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5EBC" w14:textId="77777777" w:rsidR="008E11CD" w:rsidRDefault="002F775F" w:rsidP="008E11CD">
      <w:pPr>
        <w:pStyle w:val="Heading1"/>
      </w:pPr>
      <w:bookmarkStart w:id="0" w:name="_Toc116472077"/>
      <w:r w:rsidRPr="000A1835">
        <w:t>Terms of Reference and Delegations</w:t>
      </w:r>
      <w:bookmarkStart w:id="1" w:name="_Toc116472078"/>
      <w:bookmarkEnd w:id="0"/>
      <w:r w:rsidR="008E11CD">
        <w:t xml:space="preserve"> </w:t>
      </w:r>
      <w:r w:rsidRPr="000A1835">
        <w:t>of</w:t>
      </w:r>
      <w:bookmarkStart w:id="2" w:name="_Toc116472079"/>
      <w:bookmarkEnd w:id="1"/>
      <w:r w:rsidR="008E11CD">
        <w:t xml:space="preserve"> </w:t>
      </w:r>
      <w:r w:rsidRPr="000A1835">
        <w:t>Wellington City Council</w:t>
      </w:r>
      <w:bookmarkEnd w:id="2"/>
    </w:p>
    <w:p w14:paraId="2A5FD10B" w14:textId="77777777" w:rsidR="008E11CD" w:rsidRDefault="002F775F" w:rsidP="008E11CD">
      <w:r w:rsidRPr="000A1835">
        <w:t>2022-2025</w:t>
      </w:r>
    </w:p>
    <w:p w14:paraId="0E76BBFF" w14:textId="7D18A8B7" w:rsidR="002F775F" w:rsidRPr="000A1835" w:rsidRDefault="00A03FA9" w:rsidP="008E11CD">
      <w:r>
        <w:t>12</w:t>
      </w:r>
      <w:r w:rsidR="00672B83">
        <w:t xml:space="preserve"> </w:t>
      </w:r>
      <w:r>
        <w:t>June</w:t>
      </w:r>
      <w:r w:rsidR="00672B83">
        <w:t xml:space="preserve"> 2024</w:t>
      </w:r>
    </w:p>
    <w:p w14:paraId="7C16E480" w14:textId="77777777" w:rsidR="002F775F" w:rsidRDefault="002F775F" w:rsidP="00207663">
      <w:pPr>
        <w:pStyle w:val="NoSpacing"/>
        <w:numPr>
          <w:ilvl w:val="0"/>
          <w:numId w:val="0"/>
        </w:numPr>
        <w:ind w:left="567" w:hanging="567"/>
      </w:pPr>
      <w:r>
        <w:br w:type="page"/>
      </w:r>
    </w:p>
    <w:p w14:paraId="1548EB8D" w14:textId="77777777" w:rsidR="002F775F" w:rsidRDefault="002F775F" w:rsidP="134FAF49">
      <w:pPr>
        <w:pStyle w:val="Heading1"/>
        <w:numPr>
          <w:ilvl w:val="0"/>
          <w:numId w:val="0"/>
        </w:numPr>
      </w:pPr>
      <w:bookmarkStart w:id="3" w:name="_Toc116472080"/>
      <w:bookmarkStart w:id="4" w:name="_Toc149048590"/>
      <w:r>
        <w:lastRenderedPageBreak/>
        <w:t>Contents</w:t>
      </w:r>
      <w:bookmarkEnd w:id="3"/>
      <w:bookmarkEnd w:id="4"/>
    </w:p>
    <w:p w14:paraId="110CEF67" w14:textId="2E960E3D" w:rsidR="00EE4BEE" w:rsidRDefault="004F005B">
      <w:pPr>
        <w:pStyle w:val="TOC1"/>
        <w:rPr>
          <w:rFonts w:eastAsiaTheme="minorEastAsia" w:cstheme="minorBidi"/>
          <w:noProof/>
          <w:lang w:val="en-NZ"/>
        </w:rPr>
      </w:pPr>
      <w:r>
        <w:fldChar w:fldCharType="begin"/>
      </w:r>
      <w:r>
        <w:instrText xml:space="preserve"> TOC \o "1-1" \h \z \u </w:instrText>
      </w:r>
      <w:r>
        <w:fldChar w:fldCharType="separate"/>
      </w:r>
      <w:hyperlink w:anchor="_Toc149048590" w:history="1">
        <w:r w:rsidR="00EE4BEE" w:rsidRPr="005E00A4">
          <w:rPr>
            <w:rStyle w:val="Hyperlink"/>
            <w:noProof/>
          </w:rPr>
          <w:t>Contents</w:t>
        </w:r>
        <w:r w:rsidR="00EE4BEE">
          <w:rPr>
            <w:noProof/>
            <w:webHidden/>
          </w:rPr>
          <w:tab/>
        </w:r>
        <w:r w:rsidR="00EE4BEE">
          <w:rPr>
            <w:noProof/>
            <w:webHidden/>
          </w:rPr>
          <w:fldChar w:fldCharType="begin"/>
        </w:r>
        <w:r w:rsidR="00EE4BEE">
          <w:rPr>
            <w:noProof/>
            <w:webHidden/>
          </w:rPr>
          <w:instrText xml:space="preserve"> PAGEREF _Toc149048590 \h </w:instrText>
        </w:r>
        <w:r w:rsidR="00EE4BEE">
          <w:rPr>
            <w:noProof/>
            <w:webHidden/>
          </w:rPr>
        </w:r>
        <w:r w:rsidR="00EE4BEE">
          <w:rPr>
            <w:noProof/>
            <w:webHidden/>
          </w:rPr>
          <w:fldChar w:fldCharType="separate"/>
        </w:r>
        <w:r w:rsidR="00EE4BEE">
          <w:rPr>
            <w:noProof/>
            <w:webHidden/>
          </w:rPr>
          <w:t>2</w:t>
        </w:r>
        <w:r w:rsidR="00EE4BEE">
          <w:rPr>
            <w:noProof/>
            <w:webHidden/>
          </w:rPr>
          <w:fldChar w:fldCharType="end"/>
        </w:r>
      </w:hyperlink>
    </w:p>
    <w:p w14:paraId="38490DDF" w14:textId="652F32EE" w:rsidR="00EE4BEE" w:rsidRDefault="00D70499">
      <w:pPr>
        <w:pStyle w:val="TOC1"/>
        <w:rPr>
          <w:rFonts w:eastAsiaTheme="minorEastAsia" w:cstheme="minorBidi"/>
          <w:noProof/>
          <w:lang w:val="en-NZ"/>
        </w:rPr>
      </w:pPr>
      <w:hyperlink w:anchor="_Toc149048591" w:history="1">
        <w:r w:rsidR="00EE4BEE" w:rsidRPr="005E00A4">
          <w:rPr>
            <w:rStyle w:val="Hyperlink"/>
            <w:noProof/>
          </w:rPr>
          <w:t>Record of Amendments</w:t>
        </w:r>
        <w:r w:rsidR="00EE4BEE">
          <w:rPr>
            <w:noProof/>
            <w:webHidden/>
          </w:rPr>
          <w:tab/>
        </w:r>
        <w:r w:rsidR="00EE4BEE">
          <w:rPr>
            <w:noProof/>
            <w:webHidden/>
          </w:rPr>
          <w:fldChar w:fldCharType="begin"/>
        </w:r>
        <w:r w:rsidR="00EE4BEE">
          <w:rPr>
            <w:noProof/>
            <w:webHidden/>
          </w:rPr>
          <w:instrText xml:space="preserve"> PAGEREF _Toc149048591 \h </w:instrText>
        </w:r>
        <w:r w:rsidR="00EE4BEE">
          <w:rPr>
            <w:noProof/>
            <w:webHidden/>
          </w:rPr>
        </w:r>
        <w:r w:rsidR="00EE4BEE">
          <w:rPr>
            <w:noProof/>
            <w:webHidden/>
          </w:rPr>
          <w:fldChar w:fldCharType="separate"/>
        </w:r>
        <w:r w:rsidR="00EE4BEE">
          <w:rPr>
            <w:noProof/>
            <w:webHidden/>
          </w:rPr>
          <w:t>3</w:t>
        </w:r>
        <w:r w:rsidR="00EE4BEE">
          <w:rPr>
            <w:noProof/>
            <w:webHidden/>
          </w:rPr>
          <w:fldChar w:fldCharType="end"/>
        </w:r>
      </w:hyperlink>
    </w:p>
    <w:p w14:paraId="65A5FA7A" w14:textId="77F9E5E8" w:rsidR="00EE4BEE" w:rsidRDefault="00D70499">
      <w:pPr>
        <w:pStyle w:val="TOC1"/>
        <w:rPr>
          <w:rFonts w:eastAsiaTheme="minorEastAsia" w:cstheme="minorBidi"/>
          <w:noProof/>
          <w:lang w:val="en-NZ"/>
        </w:rPr>
      </w:pPr>
      <w:hyperlink w:anchor="_Toc149048592" w:history="1">
        <w:r w:rsidR="00EE4BEE" w:rsidRPr="005E00A4">
          <w:rPr>
            <w:rStyle w:val="Hyperlink"/>
            <w:noProof/>
          </w:rPr>
          <w:t>Introduction</w:t>
        </w:r>
        <w:r w:rsidR="00EE4BEE">
          <w:rPr>
            <w:noProof/>
            <w:webHidden/>
          </w:rPr>
          <w:tab/>
        </w:r>
        <w:r w:rsidR="00EE4BEE">
          <w:rPr>
            <w:noProof/>
            <w:webHidden/>
          </w:rPr>
          <w:fldChar w:fldCharType="begin"/>
        </w:r>
        <w:r w:rsidR="00EE4BEE">
          <w:rPr>
            <w:noProof/>
            <w:webHidden/>
          </w:rPr>
          <w:instrText xml:space="preserve"> PAGEREF _Toc149048592 \h </w:instrText>
        </w:r>
        <w:r w:rsidR="00EE4BEE">
          <w:rPr>
            <w:noProof/>
            <w:webHidden/>
          </w:rPr>
        </w:r>
        <w:r w:rsidR="00EE4BEE">
          <w:rPr>
            <w:noProof/>
            <w:webHidden/>
          </w:rPr>
          <w:fldChar w:fldCharType="separate"/>
        </w:r>
        <w:r w:rsidR="00EE4BEE">
          <w:rPr>
            <w:noProof/>
            <w:webHidden/>
          </w:rPr>
          <w:t>4</w:t>
        </w:r>
        <w:r w:rsidR="00EE4BEE">
          <w:rPr>
            <w:noProof/>
            <w:webHidden/>
          </w:rPr>
          <w:fldChar w:fldCharType="end"/>
        </w:r>
      </w:hyperlink>
    </w:p>
    <w:p w14:paraId="2B870BB0" w14:textId="7644094D" w:rsidR="00EE4BEE" w:rsidRDefault="00D70499">
      <w:pPr>
        <w:pStyle w:val="TOC1"/>
        <w:rPr>
          <w:rFonts w:eastAsiaTheme="minorEastAsia" w:cstheme="minorBidi"/>
          <w:noProof/>
          <w:lang w:val="en-NZ"/>
        </w:rPr>
      </w:pPr>
      <w:hyperlink w:anchor="_Toc149048593" w:history="1">
        <w:r w:rsidR="00EE4BEE" w:rsidRPr="005E00A4">
          <w:rPr>
            <w:rStyle w:val="Hyperlink"/>
            <w:noProof/>
          </w:rPr>
          <w:t>Te Kaunihera o Pōneke | Council</w:t>
        </w:r>
        <w:r w:rsidR="00EE4BEE">
          <w:rPr>
            <w:noProof/>
            <w:webHidden/>
          </w:rPr>
          <w:tab/>
        </w:r>
        <w:r w:rsidR="00EE4BEE">
          <w:rPr>
            <w:noProof/>
            <w:webHidden/>
          </w:rPr>
          <w:fldChar w:fldCharType="begin"/>
        </w:r>
        <w:r w:rsidR="00EE4BEE">
          <w:rPr>
            <w:noProof/>
            <w:webHidden/>
          </w:rPr>
          <w:instrText xml:space="preserve"> PAGEREF _Toc149048593 \h </w:instrText>
        </w:r>
        <w:r w:rsidR="00EE4BEE">
          <w:rPr>
            <w:noProof/>
            <w:webHidden/>
          </w:rPr>
        </w:r>
        <w:r w:rsidR="00EE4BEE">
          <w:rPr>
            <w:noProof/>
            <w:webHidden/>
          </w:rPr>
          <w:fldChar w:fldCharType="separate"/>
        </w:r>
        <w:r w:rsidR="00EE4BEE">
          <w:rPr>
            <w:noProof/>
            <w:webHidden/>
          </w:rPr>
          <w:t>6</w:t>
        </w:r>
        <w:r w:rsidR="00EE4BEE">
          <w:rPr>
            <w:noProof/>
            <w:webHidden/>
          </w:rPr>
          <w:fldChar w:fldCharType="end"/>
        </w:r>
      </w:hyperlink>
    </w:p>
    <w:p w14:paraId="76D831F4" w14:textId="4CE9BD6D" w:rsidR="00EE4BEE" w:rsidRDefault="00D70499">
      <w:pPr>
        <w:pStyle w:val="TOC1"/>
        <w:rPr>
          <w:rFonts w:eastAsiaTheme="minorEastAsia" w:cstheme="minorBidi"/>
          <w:noProof/>
          <w:lang w:val="en-NZ"/>
        </w:rPr>
      </w:pPr>
      <w:hyperlink w:anchor="_Toc149048594" w:history="1">
        <w:r w:rsidR="00EE4BEE" w:rsidRPr="005E00A4">
          <w:rPr>
            <w:rStyle w:val="Hyperlink"/>
            <w:noProof/>
          </w:rPr>
          <w:t>Committees</w:t>
        </w:r>
        <w:r w:rsidR="00EE4BEE">
          <w:rPr>
            <w:noProof/>
            <w:webHidden/>
          </w:rPr>
          <w:tab/>
        </w:r>
        <w:r w:rsidR="00EE4BEE">
          <w:rPr>
            <w:noProof/>
            <w:webHidden/>
          </w:rPr>
          <w:fldChar w:fldCharType="begin"/>
        </w:r>
        <w:r w:rsidR="00EE4BEE">
          <w:rPr>
            <w:noProof/>
            <w:webHidden/>
          </w:rPr>
          <w:instrText xml:space="preserve"> PAGEREF _Toc149048594 \h </w:instrText>
        </w:r>
        <w:r w:rsidR="00EE4BEE">
          <w:rPr>
            <w:noProof/>
            <w:webHidden/>
          </w:rPr>
        </w:r>
        <w:r w:rsidR="00EE4BEE">
          <w:rPr>
            <w:noProof/>
            <w:webHidden/>
          </w:rPr>
          <w:fldChar w:fldCharType="separate"/>
        </w:r>
        <w:r w:rsidR="00EE4BEE">
          <w:rPr>
            <w:noProof/>
            <w:webHidden/>
          </w:rPr>
          <w:t>8</w:t>
        </w:r>
        <w:r w:rsidR="00EE4BEE">
          <w:rPr>
            <w:noProof/>
            <w:webHidden/>
          </w:rPr>
          <w:fldChar w:fldCharType="end"/>
        </w:r>
      </w:hyperlink>
    </w:p>
    <w:p w14:paraId="5F0167BB" w14:textId="3D3FAA7F" w:rsidR="00EE4BEE" w:rsidRDefault="00D70499">
      <w:pPr>
        <w:pStyle w:val="TOC1"/>
        <w:rPr>
          <w:rFonts w:eastAsiaTheme="minorEastAsia" w:cstheme="minorBidi"/>
          <w:noProof/>
          <w:lang w:val="en-NZ"/>
        </w:rPr>
      </w:pPr>
      <w:hyperlink w:anchor="_Toc149048595" w:history="1">
        <w:r w:rsidR="00EE4BEE" w:rsidRPr="005E00A4">
          <w:rPr>
            <w:rStyle w:val="Hyperlink"/>
            <w:noProof/>
          </w:rPr>
          <w:t>Kōrau Mātinitini | Social, Cultural, and Economic Committee</w:t>
        </w:r>
        <w:r w:rsidR="00EE4BEE">
          <w:rPr>
            <w:noProof/>
            <w:webHidden/>
          </w:rPr>
          <w:tab/>
        </w:r>
        <w:r w:rsidR="00EE4BEE">
          <w:rPr>
            <w:noProof/>
            <w:webHidden/>
          </w:rPr>
          <w:fldChar w:fldCharType="begin"/>
        </w:r>
        <w:r w:rsidR="00EE4BEE">
          <w:rPr>
            <w:noProof/>
            <w:webHidden/>
          </w:rPr>
          <w:instrText xml:space="preserve"> PAGEREF _Toc149048595 \h </w:instrText>
        </w:r>
        <w:r w:rsidR="00EE4BEE">
          <w:rPr>
            <w:noProof/>
            <w:webHidden/>
          </w:rPr>
        </w:r>
        <w:r w:rsidR="00EE4BEE">
          <w:rPr>
            <w:noProof/>
            <w:webHidden/>
          </w:rPr>
          <w:fldChar w:fldCharType="separate"/>
        </w:r>
        <w:r w:rsidR="00EE4BEE">
          <w:rPr>
            <w:noProof/>
            <w:webHidden/>
          </w:rPr>
          <w:t>9</w:t>
        </w:r>
        <w:r w:rsidR="00EE4BEE">
          <w:rPr>
            <w:noProof/>
            <w:webHidden/>
          </w:rPr>
          <w:fldChar w:fldCharType="end"/>
        </w:r>
      </w:hyperlink>
    </w:p>
    <w:p w14:paraId="53F56825" w14:textId="7CF4FD8E" w:rsidR="00EE4BEE" w:rsidRDefault="00D70499">
      <w:pPr>
        <w:pStyle w:val="TOC1"/>
        <w:rPr>
          <w:rFonts w:eastAsiaTheme="minorEastAsia" w:cstheme="minorBidi"/>
          <w:noProof/>
          <w:lang w:val="en-NZ"/>
        </w:rPr>
      </w:pPr>
      <w:hyperlink w:anchor="_Toc149048596" w:history="1">
        <w:r w:rsidR="00EE4BEE" w:rsidRPr="005E00A4">
          <w:rPr>
            <w:rStyle w:val="Hyperlink"/>
            <w:noProof/>
          </w:rPr>
          <w:t>Kōrau Tōtōpū | Long-term Plan, Finance, and Performance Committee</w:t>
        </w:r>
        <w:r w:rsidR="00EE4BEE">
          <w:rPr>
            <w:noProof/>
            <w:webHidden/>
          </w:rPr>
          <w:tab/>
        </w:r>
        <w:r w:rsidR="00EE4BEE">
          <w:rPr>
            <w:noProof/>
            <w:webHidden/>
          </w:rPr>
          <w:fldChar w:fldCharType="begin"/>
        </w:r>
        <w:r w:rsidR="00EE4BEE">
          <w:rPr>
            <w:noProof/>
            <w:webHidden/>
          </w:rPr>
          <w:instrText xml:space="preserve"> PAGEREF _Toc149048596 \h </w:instrText>
        </w:r>
        <w:r w:rsidR="00EE4BEE">
          <w:rPr>
            <w:noProof/>
            <w:webHidden/>
          </w:rPr>
        </w:r>
        <w:r w:rsidR="00EE4BEE">
          <w:rPr>
            <w:noProof/>
            <w:webHidden/>
          </w:rPr>
          <w:fldChar w:fldCharType="separate"/>
        </w:r>
        <w:r w:rsidR="00EE4BEE">
          <w:rPr>
            <w:noProof/>
            <w:webHidden/>
          </w:rPr>
          <w:t>11</w:t>
        </w:r>
        <w:r w:rsidR="00EE4BEE">
          <w:rPr>
            <w:noProof/>
            <w:webHidden/>
          </w:rPr>
          <w:fldChar w:fldCharType="end"/>
        </w:r>
      </w:hyperlink>
    </w:p>
    <w:p w14:paraId="08A92CE9" w14:textId="6BD9953E" w:rsidR="00EE4BEE" w:rsidRDefault="00D70499">
      <w:pPr>
        <w:pStyle w:val="TOC1"/>
        <w:rPr>
          <w:rFonts w:eastAsiaTheme="minorEastAsia" w:cstheme="minorBidi"/>
          <w:noProof/>
          <w:lang w:val="en-NZ"/>
        </w:rPr>
      </w:pPr>
      <w:hyperlink w:anchor="_Toc149048597" w:history="1">
        <w:r w:rsidR="00EE4BEE" w:rsidRPr="005E00A4">
          <w:rPr>
            <w:rStyle w:val="Hyperlink"/>
            <w:noProof/>
          </w:rPr>
          <w:t>Kōrau Tūāpapa | Environment and Infrastructure Committee</w:t>
        </w:r>
        <w:r w:rsidR="00EE4BEE">
          <w:rPr>
            <w:noProof/>
            <w:webHidden/>
          </w:rPr>
          <w:tab/>
        </w:r>
        <w:r w:rsidR="00EE4BEE">
          <w:rPr>
            <w:noProof/>
            <w:webHidden/>
          </w:rPr>
          <w:fldChar w:fldCharType="begin"/>
        </w:r>
        <w:r w:rsidR="00EE4BEE">
          <w:rPr>
            <w:noProof/>
            <w:webHidden/>
          </w:rPr>
          <w:instrText xml:space="preserve"> PAGEREF _Toc149048597 \h </w:instrText>
        </w:r>
        <w:r w:rsidR="00EE4BEE">
          <w:rPr>
            <w:noProof/>
            <w:webHidden/>
          </w:rPr>
        </w:r>
        <w:r w:rsidR="00EE4BEE">
          <w:rPr>
            <w:noProof/>
            <w:webHidden/>
          </w:rPr>
          <w:fldChar w:fldCharType="separate"/>
        </w:r>
        <w:r w:rsidR="00EE4BEE">
          <w:rPr>
            <w:noProof/>
            <w:webHidden/>
          </w:rPr>
          <w:t>14</w:t>
        </w:r>
        <w:r w:rsidR="00EE4BEE">
          <w:rPr>
            <w:noProof/>
            <w:webHidden/>
          </w:rPr>
          <w:fldChar w:fldCharType="end"/>
        </w:r>
      </w:hyperlink>
    </w:p>
    <w:p w14:paraId="5D2C9579" w14:textId="7E899E47" w:rsidR="00EE4BEE" w:rsidRDefault="00D70499">
      <w:pPr>
        <w:pStyle w:val="TOC1"/>
        <w:rPr>
          <w:rFonts w:eastAsiaTheme="minorEastAsia" w:cstheme="minorBidi"/>
          <w:noProof/>
          <w:lang w:val="en-NZ"/>
        </w:rPr>
      </w:pPr>
      <w:hyperlink w:anchor="_Toc149048598" w:history="1">
        <w:r w:rsidR="00EE4BEE" w:rsidRPr="005E00A4">
          <w:rPr>
            <w:rStyle w:val="Hyperlink"/>
            <w:noProof/>
          </w:rPr>
          <w:t>Unaunahi Māhirahira | Audit and Risk Committee</w:t>
        </w:r>
        <w:r w:rsidR="00EE4BEE">
          <w:rPr>
            <w:noProof/>
            <w:webHidden/>
          </w:rPr>
          <w:tab/>
        </w:r>
        <w:r w:rsidR="00EE4BEE">
          <w:rPr>
            <w:noProof/>
            <w:webHidden/>
          </w:rPr>
          <w:fldChar w:fldCharType="begin"/>
        </w:r>
        <w:r w:rsidR="00EE4BEE">
          <w:rPr>
            <w:noProof/>
            <w:webHidden/>
          </w:rPr>
          <w:instrText xml:space="preserve"> PAGEREF _Toc149048598 \h </w:instrText>
        </w:r>
        <w:r w:rsidR="00EE4BEE">
          <w:rPr>
            <w:noProof/>
            <w:webHidden/>
          </w:rPr>
        </w:r>
        <w:r w:rsidR="00EE4BEE">
          <w:rPr>
            <w:noProof/>
            <w:webHidden/>
          </w:rPr>
          <w:fldChar w:fldCharType="separate"/>
        </w:r>
        <w:r w:rsidR="00EE4BEE">
          <w:rPr>
            <w:noProof/>
            <w:webHidden/>
          </w:rPr>
          <w:t>16</w:t>
        </w:r>
        <w:r w:rsidR="00EE4BEE">
          <w:rPr>
            <w:noProof/>
            <w:webHidden/>
          </w:rPr>
          <w:fldChar w:fldCharType="end"/>
        </w:r>
      </w:hyperlink>
    </w:p>
    <w:p w14:paraId="126F30F4" w14:textId="6EE5E86C" w:rsidR="00EE4BEE" w:rsidRDefault="00D70499">
      <w:pPr>
        <w:pStyle w:val="TOC1"/>
        <w:rPr>
          <w:rFonts w:eastAsiaTheme="minorEastAsia" w:cstheme="minorBidi"/>
          <w:noProof/>
          <w:lang w:val="en-NZ"/>
        </w:rPr>
      </w:pPr>
      <w:hyperlink w:anchor="_Toc149048599" w:history="1">
        <w:r w:rsidR="00EE4BEE" w:rsidRPr="005E00A4">
          <w:rPr>
            <w:rStyle w:val="Hyperlink"/>
            <w:noProof/>
          </w:rPr>
          <w:t>Unaunahi Ngaio | Chief Executive Performance Review Committee</w:t>
        </w:r>
        <w:r w:rsidR="00EE4BEE">
          <w:rPr>
            <w:noProof/>
            <w:webHidden/>
          </w:rPr>
          <w:tab/>
        </w:r>
        <w:r w:rsidR="00EE4BEE">
          <w:rPr>
            <w:noProof/>
            <w:webHidden/>
          </w:rPr>
          <w:fldChar w:fldCharType="begin"/>
        </w:r>
        <w:r w:rsidR="00EE4BEE">
          <w:rPr>
            <w:noProof/>
            <w:webHidden/>
          </w:rPr>
          <w:instrText xml:space="preserve"> PAGEREF _Toc149048599 \h </w:instrText>
        </w:r>
        <w:r w:rsidR="00EE4BEE">
          <w:rPr>
            <w:noProof/>
            <w:webHidden/>
          </w:rPr>
        </w:r>
        <w:r w:rsidR="00EE4BEE">
          <w:rPr>
            <w:noProof/>
            <w:webHidden/>
          </w:rPr>
          <w:fldChar w:fldCharType="separate"/>
        </w:r>
        <w:r w:rsidR="00EE4BEE">
          <w:rPr>
            <w:noProof/>
            <w:webHidden/>
          </w:rPr>
          <w:t>19</w:t>
        </w:r>
        <w:r w:rsidR="00EE4BEE">
          <w:rPr>
            <w:noProof/>
            <w:webHidden/>
          </w:rPr>
          <w:fldChar w:fldCharType="end"/>
        </w:r>
      </w:hyperlink>
    </w:p>
    <w:p w14:paraId="4EB5CCFE" w14:textId="5E6C155F" w:rsidR="00EE4BEE" w:rsidRDefault="00D70499">
      <w:pPr>
        <w:pStyle w:val="TOC1"/>
        <w:rPr>
          <w:rFonts w:eastAsiaTheme="minorEastAsia" w:cstheme="minorBidi"/>
          <w:noProof/>
          <w:lang w:val="en-NZ"/>
        </w:rPr>
      </w:pPr>
      <w:hyperlink w:anchor="_Toc149048600" w:history="1">
        <w:r w:rsidR="00EE4BEE" w:rsidRPr="005E00A4">
          <w:rPr>
            <w:rStyle w:val="Hyperlink"/>
            <w:noProof/>
          </w:rPr>
          <w:t>Koata Hātepe | Regulatory Processes Committee</w:t>
        </w:r>
        <w:r w:rsidR="00EE4BEE">
          <w:rPr>
            <w:noProof/>
            <w:webHidden/>
          </w:rPr>
          <w:tab/>
        </w:r>
        <w:r w:rsidR="00EE4BEE">
          <w:rPr>
            <w:noProof/>
            <w:webHidden/>
          </w:rPr>
          <w:fldChar w:fldCharType="begin"/>
        </w:r>
        <w:r w:rsidR="00EE4BEE">
          <w:rPr>
            <w:noProof/>
            <w:webHidden/>
          </w:rPr>
          <w:instrText xml:space="preserve"> PAGEREF _Toc149048600 \h </w:instrText>
        </w:r>
        <w:r w:rsidR="00EE4BEE">
          <w:rPr>
            <w:noProof/>
            <w:webHidden/>
          </w:rPr>
        </w:r>
        <w:r w:rsidR="00EE4BEE">
          <w:rPr>
            <w:noProof/>
            <w:webHidden/>
          </w:rPr>
          <w:fldChar w:fldCharType="separate"/>
        </w:r>
        <w:r w:rsidR="00EE4BEE">
          <w:rPr>
            <w:noProof/>
            <w:webHidden/>
          </w:rPr>
          <w:t>20</w:t>
        </w:r>
        <w:r w:rsidR="00EE4BEE">
          <w:rPr>
            <w:noProof/>
            <w:webHidden/>
          </w:rPr>
          <w:fldChar w:fldCharType="end"/>
        </w:r>
      </w:hyperlink>
    </w:p>
    <w:p w14:paraId="2F8609A3" w14:textId="37871764" w:rsidR="00EE4BEE" w:rsidRDefault="00D70499">
      <w:pPr>
        <w:pStyle w:val="TOC1"/>
        <w:rPr>
          <w:rFonts w:eastAsiaTheme="minorEastAsia" w:cstheme="minorBidi"/>
          <w:noProof/>
          <w:lang w:val="en-NZ"/>
        </w:rPr>
      </w:pPr>
      <w:hyperlink w:anchor="_Toc149048601" w:history="1">
        <w:r w:rsidR="00EE4BEE" w:rsidRPr="005E00A4">
          <w:rPr>
            <w:rStyle w:val="Hyperlink"/>
            <w:noProof/>
          </w:rPr>
          <w:t>Pītau Pūmanawa | Grants Subcommittee</w:t>
        </w:r>
        <w:r w:rsidR="00EE4BEE">
          <w:rPr>
            <w:noProof/>
            <w:webHidden/>
          </w:rPr>
          <w:tab/>
        </w:r>
        <w:r w:rsidR="00EE4BEE">
          <w:rPr>
            <w:noProof/>
            <w:webHidden/>
          </w:rPr>
          <w:fldChar w:fldCharType="begin"/>
        </w:r>
        <w:r w:rsidR="00EE4BEE">
          <w:rPr>
            <w:noProof/>
            <w:webHidden/>
          </w:rPr>
          <w:instrText xml:space="preserve"> PAGEREF _Toc149048601 \h </w:instrText>
        </w:r>
        <w:r w:rsidR="00EE4BEE">
          <w:rPr>
            <w:noProof/>
            <w:webHidden/>
          </w:rPr>
        </w:r>
        <w:r w:rsidR="00EE4BEE">
          <w:rPr>
            <w:noProof/>
            <w:webHidden/>
          </w:rPr>
          <w:fldChar w:fldCharType="separate"/>
        </w:r>
        <w:r w:rsidR="00EE4BEE">
          <w:rPr>
            <w:noProof/>
            <w:webHidden/>
          </w:rPr>
          <w:t>23</w:t>
        </w:r>
        <w:r w:rsidR="00EE4BEE">
          <w:rPr>
            <w:noProof/>
            <w:webHidden/>
          </w:rPr>
          <w:fldChar w:fldCharType="end"/>
        </w:r>
      </w:hyperlink>
    </w:p>
    <w:p w14:paraId="442C7221" w14:textId="6383E7CE" w:rsidR="00EE4BEE" w:rsidRDefault="00D70499">
      <w:pPr>
        <w:pStyle w:val="TOC1"/>
        <w:rPr>
          <w:rFonts w:eastAsiaTheme="minorEastAsia" w:cstheme="minorBidi"/>
          <w:noProof/>
          <w:lang w:val="en-NZ"/>
        </w:rPr>
      </w:pPr>
      <w:hyperlink w:anchor="_Toc149048602" w:history="1">
        <w:r w:rsidR="00EE4BEE" w:rsidRPr="005E00A4">
          <w:rPr>
            <w:rStyle w:val="Hyperlink"/>
            <w:noProof/>
          </w:rPr>
          <w:t>Environment and Infrastructure Hearings Panel</w:t>
        </w:r>
        <w:r w:rsidR="00EE4BEE">
          <w:rPr>
            <w:noProof/>
            <w:webHidden/>
          </w:rPr>
          <w:tab/>
        </w:r>
        <w:r w:rsidR="00EE4BEE">
          <w:rPr>
            <w:noProof/>
            <w:webHidden/>
          </w:rPr>
          <w:fldChar w:fldCharType="begin"/>
        </w:r>
        <w:r w:rsidR="00EE4BEE">
          <w:rPr>
            <w:noProof/>
            <w:webHidden/>
          </w:rPr>
          <w:instrText xml:space="preserve"> PAGEREF _Toc149048602 \h </w:instrText>
        </w:r>
        <w:r w:rsidR="00EE4BEE">
          <w:rPr>
            <w:noProof/>
            <w:webHidden/>
          </w:rPr>
        </w:r>
        <w:r w:rsidR="00EE4BEE">
          <w:rPr>
            <w:noProof/>
            <w:webHidden/>
          </w:rPr>
          <w:fldChar w:fldCharType="separate"/>
        </w:r>
        <w:r w:rsidR="00EE4BEE">
          <w:rPr>
            <w:noProof/>
            <w:webHidden/>
          </w:rPr>
          <w:t>24</w:t>
        </w:r>
        <w:r w:rsidR="00EE4BEE">
          <w:rPr>
            <w:noProof/>
            <w:webHidden/>
          </w:rPr>
          <w:fldChar w:fldCharType="end"/>
        </w:r>
      </w:hyperlink>
    </w:p>
    <w:p w14:paraId="78233380" w14:textId="51EE7987" w:rsidR="00EE4BEE" w:rsidRDefault="00D70499">
      <w:pPr>
        <w:pStyle w:val="TOC1"/>
        <w:rPr>
          <w:rFonts w:eastAsiaTheme="minorEastAsia" w:cstheme="minorBidi"/>
          <w:noProof/>
          <w:lang w:val="en-NZ"/>
        </w:rPr>
      </w:pPr>
      <w:hyperlink w:anchor="_Toc149048603" w:history="1">
        <w:r w:rsidR="00EE4BEE" w:rsidRPr="005E00A4">
          <w:rPr>
            <w:rStyle w:val="Hyperlink"/>
            <w:noProof/>
          </w:rPr>
          <w:t>Social, Cultural, and Economic Hearings Panel</w:t>
        </w:r>
        <w:r w:rsidR="00EE4BEE">
          <w:rPr>
            <w:noProof/>
            <w:webHidden/>
          </w:rPr>
          <w:tab/>
        </w:r>
        <w:r w:rsidR="00EE4BEE">
          <w:rPr>
            <w:noProof/>
            <w:webHidden/>
          </w:rPr>
          <w:fldChar w:fldCharType="begin"/>
        </w:r>
        <w:r w:rsidR="00EE4BEE">
          <w:rPr>
            <w:noProof/>
            <w:webHidden/>
          </w:rPr>
          <w:instrText xml:space="preserve"> PAGEREF _Toc149048603 \h </w:instrText>
        </w:r>
        <w:r w:rsidR="00EE4BEE">
          <w:rPr>
            <w:noProof/>
            <w:webHidden/>
          </w:rPr>
        </w:r>
        <w:r w:rsidR="00EE4BEE">
          <w:rPr>
            <w:noProof/>
            <w:webHidden/>
          </w:rPr>
          <w:fldChar w:fldCharType="separate"/>
        </w:r>
        <w:r w:rsidR="00EE4BEE">
          <w:rPr>
            <w:noProof/>
            <w:webHidden/>
          </w:rPr>
          <w:t>25</w:t>
        </w:r>
        <w:r w:rsidR="00EE4BEE">
          <w:rPr>
            <w:noProof/>
            <w:webHidden/>
          </w:rPr>
          <w:fldChar w:fldCharType="end"/>
        </w:r>
      </w:hyperlink>
    </w:p>
    <w:p w14:paraId="797BBBB2" w14:textId="6E4BF054" w:rsidR="00EE4BEE" w:rsidRDefault="00D70499">
      <w:pPr>
        <w:pStyle w:val="TOC1"/>
        <w:rPr>
          <w:rFonts w:eastAsiaTheme="minorEastAsia" w:cstheme="minorBidi"/>
          <w:noProof/>
          <w:lang w:val="en-NZ"/>
        </w:rPr>
      </w:pPr>
      <w:hyperlink w:anchor="_Toc149048604" w:history="1">
        <w:r w:rsidR="00EE4BEE" w:rsidRPr="005E00A4">
          <w:rPr>
            <w:rStyle w:val="Hyperlink"/>
            <w:noProof/>
          </w:rPr>
          <w:t>Appointments Group</w:t>
        </w:r>
        <w:r w:rsidR="00EE4BEE">
          <w:rPr>
            <w:noProof/>
            <w:webHidden/>
          </w:rPr>
          <w:tab/>
        </w:r>
        <w:r w:rsidR="00EE4BEE">
          <w:rPr>
            <w:noProof/>
            <w:webHidden/>
          </w:rPr>
          <w:fldChar w:fldCharType="begin"/>
        </w:r>
        <w:r w:rsidR="00EE4BEE">
          <w:rPr>
            <w:noProof/>
            <w:webHidden/>
          </w:rPr>
          <w:instrText xml:space="preserve"> PAGEREF _Toc149048604 \h </w:instrText>
        </w:r>
        <w:r w:rsidR="00EE4BEE">
          <w:rPr>
            <w:noProof/>
            <w:webHidden/>
          </w:rPr>
        </w:r>
        <w:r w:rsidR="00EE4BEE">
          <w:rPr>
            <w:noProof/>
            <w:webHidden/>
          </w:rPr>
          <w:fldChar w:fldCharType="separate"/>
        </w:r>
        <w:r w:rsidR="00EE4BEE">
          <w:rPr>
            <w:noProof/>
            <w:webHidden/>
          </w:rPr>
          <w:t>26</w:t>
        </w:r>
        <w:r w:rsidR="00EE4BEE">
          <w:rPr>
            <w:noProof/>
            <w:webHidden/>
          </w:rPr>
          <w:fldChar w:fldCharType="end"/>
        </w:r>
      </w:hyperlink>
    </w:p>
    <w:p w14:paraId="1ADC81CB" w14:textId="5201D94F" w:rsidR="00EE4BEE" w:rsidRDefault="00D70499">
      <w:pPr>
        <w:pStyle w:val="TOC1"/>
        <w:rPr>
          <w:rFonts w:eastAsiaTheme="minorEastAsia" w:cstheme="minorBidi"/>
          <w:noProof/>
          <w:lang w:val="en-NZ"/>
        </w:rPr>
      </w:pPr>
      <w:hyperlink w:anchor="_Toc149048605" w:history="1">
        <w:r w:rsidR="00EE4BEE" w:rsidRPr="005E00A4">
          <w:rPr>
            <w:rStyle w:val="Hyperlink"/>
            <w:noProof/>
          </w:rPr>
          <w:t>District Licensing Committee</w:t>
        </w:r>
        <w:r w:rsidR="00EE4BEE">
          <w:rPr>
            <w:noProof/>
            <w:webHidden/>
          </w:rPr>
          <w:tab/>
        </w:r>
        <w:r w:rsidR="00EE4BEE">
          <w:rPr>
            <w:noProof/>
            <w:webHidden/>
          </w:rPr>
          <w:fldChar w:fldCharType="begin"/>
        </w:r>
        <w:r w:rsidR="00EE4BEE">
          <w:rPr>
            <w:noProof/>
            <w:webHidden/>
          </w:rPr>
          <w:instrText xml:space="preserve"> PAGEREF _Toc149048605 \h </w:instrText>
        </w:r>
        <w:r w:rsidR="00EE4BEE">
          <w:rPr>
            <w:noProof/>
            <w:webHidden/>
          </w:rPr>
        </w:r>
        <w:r w:rsidR="00EE4BEE">
          <w:rPr>
            <w:noProof/>
            <w:webHidden/>
          </w:rPr>
          <w:fldChar w:fldCharType="separate"/>
        </w:r>
        <w:r w:rsidR="00EE4BEE">
          <w:rPr>
            <w:noProof/>
            <w:webHidden/>
          </w:rPr>
          <w:t>27</w:t>
        </w:r>
        <w:r w:rsidR="00EE4BEE">
          <w:rPr>
            <w:noProof/>
            <w:webHidden/>
          </w:rPr>
          <w:fldChar w:fldCharType="end"/>
        </w:r>
      </w:hyperlink>
    </w:p>
    <w:p w14:paraId="186C1267" w14:textId="39576B14" w:rsidR="00EE4BEE" w:rsidRDefault="00D70499">
      <w:pPr>
        <w:pStyle w:val="TOC1"/>
        <w:rPr>
          <w:rFonts w:eastAsiaTheme="minorEastAsia" w:cstheme="minorBidi"/>
          <w:noProof/>
          <w:lang w:val="en-NZ"/>
        </w:rPr>
      </w:pPr>
      <w:hyperlink w:anchor="_Toc149048606" w:history="1">
        <w:r w:rsidR="00EE4BEE" w:rsidRPr="005E00A4">
          <w:rPr>
            <w:rStyle w:val="Hyperlink"/>
            <w:noProof/>
          </w:rPr>
          <w:t>Community Boards</w:t>
        </w:r>
        <w:r w:rsidR="00EE4BEE">
          <w:rPr>
            <w:noProof/>
            <w:webHidden/>
          </w:rPr>
          <w:tab/>
        </w:r>
        <w:r w:rsidR="00EE4BEE">
          <w:rPr>
            <w:noProof/>
            <w:webHidden/>
          </w:rPr>
          <w:fldChar w:fldCharType="begin"/>
        </w:r>
        <w:r w:rsidR="00EE4BEE">
          <w:rPr>
            <w:noProof/>
            <w:webHidden/>
          </w:rPr>
          <w:instrText xml:space="preserve"> PAGEREF _Toc149048606 \h </w:instrText>
        </w:r>
        <w:r w:rsidR="00EE4BEE">
          <w:rPr>
            <w:noProof/>
            <w:webHidden/>
          </w:rPr>
        </w:r>
        <w:r w:rsidR="00EE4BEE">
          <w:rPr>
            <w:noProof/>
            <w:webHidden/>
          </w:rPr>
          <w:fldChar w:fldCharType="separate"/>
        </w:r>
        <w:r w:rsidR="00EE4BEE">
          <w:rPr>
            <w:noProof/>
            <w:webHidden/>
          </w:rPr>
          <w:t>28</w:t>
        </w:r>
        <w:r w:rsidR="00EE4BEE">
          <w:rPr>
            <w:noProof/>
            <w:webHidden/>
          </w:rPr>
          <w:fldChar w:fldCharType="end"/>
        </w:r>
      </w:hyperlink>
    </w:p>
    <w:p w14:paraId="050AC21A" w14:textId="68070A3E" w:rsidR="00EE4BEE" w:rsidRDefault="00D70499">
      <w:pPr>
        <w:pStyle w:val="TOC1"/>
        <w:rPr>
          <w:rFonts w:eastAsiaTheme="minorEastAsia" w:cstheme="minorBidi"/>
          <w:noProof/>
          <w:lang w:val="en-NZ"/>
        </w:rPr>
      </w:pPr>
      <w:hyperlink w:anchor="_Toc149048607" w:history="1">
        <w:r w:rsidR="00EE4BEE" w:rsidRPr="005E00A4">
          <w:rPr>
            <w:rStyle w:val="Hyperlink"/>
            <w:noProof/>
          </w:rPr>
          <w:t>Tawa Community Board Grants Committee</w:t>
        </w:r>
        <w:r w:rsidR="00EE4BEE">
          <w:rPr>
            <w:noProof/>
            <w:webHidden/>
          </w:rPr>
          <w:tab/>
        </w:r>
        <w:r w:rsidR="00EE4BEE">
          <w:rPr>
            <w:noProof/>
            <w:webHidden/>
          </w:rPr>
          <w:fldChar w:fldCharType="begin"/>
        </w:r>
        <w:r w:rsidR="00EE4BEE">
          <w:rPr>
            <w:noProof/>
            <w:webHidden/>
          </w:rPr>
          <w:instrText xml:space="preserve"> PAGEREF _Toc149048607 \h </w:instrText>
        </w:r>
        <w:r w:rsidR="00EE4BEE">
          <w:rPr>
            <w:noProof/>
            <w:webHidden/>
          </w:rPr>
        </w:r>
        <w:r w:rsidR="00EE4BEE">
          <w:rPr>
            <w:noProof/>
            <w:webHidden/>
          </w:rPr>
          <w:fldChar w:fldCharType="separate"/>
        </w:r>
        <w:r w:rsidR="00EE4BEE">
          <w:rPr>
            <w:noProof/>
            <w:webHidden/>
          </w:rPr>
          <w:t>31</w:t>
        </w:r>
        <w:r w:rsidR="00EE4BEE">
          <w:rPr>
            <w:noProof/>
            <w:webHidden/>
          </w:rPr>
          <w:fldChar w:fldCharType="end"/>
        </w:r>
      </w:hyperlink>
    </w:p>
    <w:p w14:paraId="08C51A45" w14:textId="7DB5A5DC" w:rsidR="00EE4BEE" w:rsidRDefault="00D70499">
      <w:pPr>
        <w:pStyle w:val="TOC1"/>
        <w:rPr>
          <w:rFonts w:eastAsiaTheme="minorEastAsia" w:cstheme="minorBidi"/>
          <w:noProof/>
          <w:lang w:val="en-NZ"/>
        </w:rPr>
      </w:pPr>
      <w:hyperlink w:anchor="_Toc149048608" w:history="1">
        <w:r w:rsidR="00EE4BEE" w:rsidRPr="005E00A4">
          <w:rPr>
            <w:rStyle w:val="Hyperlink"/>
            <w:noProof/>
          </w:rPr>
          <w:t>Specific Role Descriptions and Delegations</w:t>
        </w:r>
        <w:r w:rsidR="00EE4BEE">
          <w:rPr>
            <w:noProof/>
            <w:webHidden/>
          </w:rPr>
          <w:tab/>
        </w:r>
        <w:r w:rsidR="00EE4BEE">
          <w:rPr>
            <w:noProof/>
            <w:webHidden/>
          </w:rPr>
          <w:fldChar w:fldCharType="begin"/>
        </w:r>
        <w:r w:rsidR="00EE4BEE">
          <w:rPr>
            <w:noProof/>
            <w:webHidden/>
          </w:rPr>
          <w:instrText xml:space="preserve"> PAGEREF _Toc149048608 \h </w:instrText>
        </w:r>
        <w:r w:rsidR="00EE4BEE">
          <w:rPr>
            <w:noProof/>
            <w:webHidden/>
          </w:rPr>
        </w:r>
        <w:r w:rsidR="00EE4BEE">
          <w:rPr>
            <w:noProof/>
            <w:webHidden/>
          </w:rPr>
          <w:fldChar w:fldCharType="separate"/>
        </w:r>
        <w:r w:rsidR="00EE4BEE">
          <w:rPr>
            <w:noProof/>
            <w:webHidden/>
          </w:rPr>
          <w:t>32</w:t>
        </w:r>
        <w:r w:rsidR="00EE4BEE">
          <w:rPr>
            <w:noProof/>
            <w:webHidden/>
          </w:rPr>
          <w:fldChar w:fldCharType="end"/>
        </w:r>
      </w:hyperlink>
    </w:p>
    <w:p w14:paraId="4208AD56" w14:textId="0C8D6CBC" w:rsidR="002F775F" w:rsidRDefault="004F005B" w:rsidP="00394C54">
      <w:r>
        <w:fldChar w:fldCharType="end"/>
      </w:r>
      <w:r w:rsidR="002F775F">
        <w:br w:type="page"/>
      </w:r>
    </w:p>
    <w:p w14:paraId="61EEA644" w14:textId="77777777" w:rsidR="002F775F" w:rsidRPr="002F775F" w:rsidRDefault="002F775F" w:rsidP="134FAF49">
      <w:pPr>
        <w:pStyle w:val="Heading1"/>
        <w:numPr>
          <w:ilvl w:val="0"/>
          <w:numId w:val="0"/>
        </w:numPr>
      </w:pPr>
      <w:bookmarkStart w:id="5" w:name="_Toc116472081"/>
      <w:bookmarkStart w:id="6" w:name="_Toc149048591"/>
      <w:r>
        <w:lastRenderedPageBreak/>
        <w:t>Record of Amendments</w:t>
      </w:r>
      <w:bookmarkEnd w:id="5"/>
      <w:bookmarkEnd w:id="6"/>
    </w:p>
    <w:tbl>
      <w:tblPr>
        <w:tblStyle w:val="TableGrid"/>
        <w:tblW w:w="9067" w:type="dxa"/>
        <w:tblLook w:val="04A0" w:firstRow="1" w:lastRow="0" w:firstColumn="1" w:lastColumn="0" w:noHBand="0" w:noVBand="1"/>
      </w:tblPr>
      <w:tblGrid>
        <w:gridCol w:w="1018"/>
        <w:gridCol w:w="1425"/>
        <w:gridCol w:w="2349"/>
        <w:gridCol w:w="4275"/>
      </w:tblGrid>
      <w:tr w:rsidR="002F775F" w:rsidRPr="008A3A9A" w14:paraId="2B02C63D" w14:textId="77777777" w:rsidTr="134FAF49">
        <w:tc>
          <w:tcPr>
            <w:tcW w:w="1018" w:type="dxa"/>
          </w:tcPr>
          <w:p w14:paraId="1B6D595E" w14:textId="77777777" w:rsidR="002F775F" w:rsidRPr="00BB4723" w:rsidRDefault="002F775F" w:rsidP="00ED547C">
            <w:pPr>
              <w:rPr>
                <w:b/>
                <w:bCs/>
              </w:rPr>
            </w:pPr>
            <w:r w:rsidRPr="00BB4723">
              <w:rPr>
                <w:b/>
                <w:bCs/>
              </w:rPr>
              <w:t>Version</w:t>
            </w:r>
          </w:p>
        </w:tc>
        <w:tc>
          <w:tcPr>
            <w:tcW w:w="1425" w:type="dxa"/>
          </w:tcPr>
          <w:p w14:paraId="4D0A3CBF" w14:textId="77777777" w:rsidR="002F775F" w:rsidRPr="00BB4723" w:rsidRDefault="002F775F" w:rsidP="00ED547C">
            <w:pPr>
              <w:rPr>
                <w:b/>
                <w:bCs/>
              </w:rPr>
            </w:pPr>
            <w:r w:rsidRPr="00BB4723">
              <w:rPr>
                <w:b/>
                <w:bCs/>
              </w:rPr>
              <w:t>Date</w:t>
            </w:r>
          </w:p>
        </w:tc>
        <w:tc>
          <w:tcPr>
            <w:tcW w:w="2349" w:type="dxa"/>
          </w:tcPr>
          <w:p w14:paraId="1CC93DCF" w14:textId="77777777" w:rsidR="002F775F" w:rsidRPr="00BB4723" w:rsidRDefault="002F775F" w:rsidP="00ED547C">
            <w:pPr>
              <w:rPr>
                <w:b/>
                <w:bCs/>
              </w:rPr>
            </w:pPr>
            <w:r w:rsidRPr="00BB4723">
              <w:rPr>
                <w:b/>
                <w:bCs/>
              </w:rPr>
              <w:t>Resolution</w:t>
            </w:r>
          </w:p>
        </w:tc>
        <w:tc>
          <w:tcPr>
            <w:tcW w:w="4275" w:type="dxa"/>
          </w:tcPr>
          <w:p w14:paraId="6F55008B" w14:textId="77777777" w:rsidR="002F775F" w:rsidRPr="00BB4723" w:rsidRDefault="002F775F" w:rsidP="00ED547C">
            <w:pPr>
              <w:rPr>
                <w:b/>
                <w:bCs/>
              </w:rPr>
            </w:pPr>
            <w:r w:rsidRPr="00BB4723">
              <w:rPr>
                <w:b/>
                <w:bCs/>
              </w:rPr>
              <w:t>Summary of Amendments</w:t>
            </w:r>
          </w:p>
        </w:tc>
      </w:tr>
      <w:tr w:rsidR="134FAF49" w14:paraId="56C8C225" w14:textId="77777777" w:rsidTr="134FAF49">
        <w:trPr>
          <w:trHeight w:val="300"/>
        </w:trPr>
        <w:tc>
          <w:tcPr>
            <w:tcW w:w="1018" w:type="dxa"/>
          </w:tcPr>
          <w:p w14:paraId="6B8BA2E3" w14:textId="0527E6AF" w:rsidR="24D2C804" w:rsidRDefault="24D2C804" w:rsidP="134FAF49">
            <w:r>
              <w:t>1</w:t>
            </w:r>
          </w:p>
        </w:tc>
        <w:tc>
          <w:tcPr>
            <w:tcW w:w="1425" w:type="dxa"/>
          </w:tcPr>
          <w:p w14:paraId="2F3FFD90" w14:textId="663D6955" w:rsidR="134FAF49" w:rsidRDefault="002F4BFF" w:rsidP="134FAF49">
            <w:r>
              <w:t>16/11/2022</w:t>
            </w:r>
          </w:p>
        </w:tc>
        <w:tc>
          <w:tcPr>
            <w:tcW w:w="2349" w:type="dxa"/>
          </w:tcPr>
          <w:p w14:paraId="5EF2305D" w14:textId="03E5597A" w:rsidR="134FAF49" w:rsidRDefault="134FAF49" w:rsidP="134FAF49"/>
        </w:tc>
        <w:tc>
          <w:tcPr>
            <w:tcW w:w="4275" w:type="dxa"/>
          </w:tcPr>
          <w:p w14:paraId="6D2B9CE8" w14:textId="597FF55D" w:rsidR="134FAF49" w:rsidRDefault="134FAF49" w:rsidP="134FAF49"/>
        </w:tc>
      </w:tr>
      <w:tr w:rsidR="002F775F" w14:paraId="40019084" w14:textId="77777777" w:rsidTr="134FAF49">
        <w:tc>
          <w:tcPr>
            <w:tcW w:w="1018" w:type="dxa"/>
          </w:tcPr>
          <w:p w14:paraId="247BE1D0" w14:textId="4A17AB74" w:rsidR="002F775F" w:rsidRDefault="00BB4723" w:rsidP="00ED547C">
            <w:r>
              <w:t>2</w:t>
            </w:r>
          </w:p>
        </w:tc>
        <w:tc>
          <w:tcPr>
            <w:tcW w:w="1425" w:type="dxa"/>
          </w:tcPr>
          <w:p w14:paraId="3F929F43" w14:textId="5C3569A9" w:rsidR="002F775F" w:rsidRDefault="00BB4723" w:rsidP="00ED547C">
            <w:r>
              <w:t>29/03/2023</w:t>
            </w:r>
          </w:p>
        </w:tc>
        <w:tc>
          <w:tcPr>
            <w:tcW w:w="2349" w:type="dxa"/>
          </w:tcPr>
          <w:p w14:paraId="76F497BE" w14:textId="77777777" w:rsidR="002F775F" w:rsidRDefault="002F775F" w:rsidP="00ED547C"/>
        </w:tc>
        <w:tc>
          <w:tcPr>
            <w:tcW w:w="4275" w:type="dxa"/>
          </w:tcPr>
          <w:p w14:paraId="206E3C07" w14:textId="366B978E" w:rsidR="002F775F" w:rsidRDefault="001D7ADF" w:rsidP="00ED547C">
            <w:r>
              <w:t>Updated to include</w:t>
            </w:r>
            <w:r w:rsidR="00BB4723">
              <w:t xml:space="preserve"> Environment and Infrastructure Hearings Panel, and Tawa Community Board Grants Committee.  </w:t>
            </w:r>
          </w:p>
        </w:tc>
      </w:tr>
      <w:tr w:rsidR="134FAF49" w14:paraId="7D5741C6" w14:textId="77777777" w:rsidTr="134FAF49">
        <w:trPr>
          <w:trHeight w:val="300"/>
        </w:trPr>
        <w:tc>
          <w:tcPr>
            <w:tcW w:w="1018" w:type="dxa"/>
          </w:tcPr>
          <w:p w14:paraId="707B5EE9" w14:textId="39A3F6CC" w:rsidR="0E51816C" w:rsidRDefault="0E51816C" w:rsidP="134FAF49">
            <w:r>
              <w:t>3</w:t>
            </w:r>
          </w:p>
        </w:tc>
        <w:tc>
          <w:tcPr>
            <w:tcW w:w="1425" w:type="dxa"/>
          </w:tcPr>
          <w:p w14:paraId="408F2A0A" w14:textId="5C09CA55" w:rsidR="0E51816C" w:rsidRDefault="0E51816C" w:rsidP="134FAF49">
            <w:r>
              <w:t>24/10/2023</w:t>
            </w:r>
          </w:p>
        </w:tc>
        <w:tc>
          <w:tcPr>
            <w:tcW w:w="2349" w:type="dxa"/>
          </w:tcPr>
          <w:p w14:paraId="0CAFF292" w14:textId="05647A0C" w:rsidR="134FAF49" w:rsidRDefault="134FAF49" w:rsidP="134FAF49"/>
        </w:tc>
        <w:tc>
          <w:tcPr>
            <w:tcW w:w="4275" w:type="dxa"/>
          </w:tcPr>
          <w:p w14:paraId="04568B35" w14:textId="192A2D3E" w:rsidR="0E51816C" w:rsidRDefault="0E51816C" w:rsidP="134FAF49">
            <w:r>
              <w:t>Updated to include Social, Cultural, and Economic Hearings Panel</w:t>
            </w:r>
            <w:r w:rsidR="00522EBF">
              <w:t xml:space="preserve">, and </w:t>
            </w:r>
            <w:r w:rsidR="00431067">
              <w:t xml:space="preserve">update to Tawa Community Board membership. </w:t>
            </w:r>
          </w:p>
        </w:tc>
      </w:tr>
      <w:tr w:rsidR="006B0B1F" w14:paraId="74FF8E17" w14:textId="77777777" w:rsidTr="134FAF49">
        <w:trPr>
          <w:trHeight w:val="300"/>
        </w:trPr>
        <w:tc>
          <w:tcPr>
            <w:tcW w:w="1018" w:type="dxa"/>
          </w:tcPr>
          <w:p w14:paraId="5CC99DC0" w14:textId="20D1C908" w:rsidR="006B0B1F" w:rsidRDefault="006B0B1F" w:rsidP="006B0B1F">
            <w:r>
              <w:t>4</w:t>
            </w:r>
          </w:p>
        </w:tc>
        <w:tc>
          <w:tcPr>
            <w:tcW w:w="1425" w:type="dxa"/>
          </w:tcPr>
          <w:p w14:paraId="3DB5A85D" w14:textId="65A2431A" w:rsidR="006B0B1F" w:rsidRDefault="002F5E14" w:rsidP="006B0B1F">
            <w:r>
              <w:t>26</w:t>
            </w:r>
            <w:r w:rsidR="006B0B1F">
              <w:t>/03/2024</w:t>
            </w:r>
          </w:p>
        </w:tc>
        <w:tc>
          <w:tcPr>
            <w:tcW w:w="2349" w:type="dxa"/>
          </w:tcPr>
          <w:p w14:paraId="7D08DAE9" w14:textId="63170525" w:rsidR="006B0B1F" w:rsidRDefault="00D70499" w:rsidP="006B0B1F">
            <w:hyperlink r:id="rId12" w:history="1">
              <w:r w:rsidR="006B0B1F" w:rsidRPr="00D70499">
                <w:rPr>
                  <w:rStyle w:val="Hyperlink"/>
                  <w:rFonts w:eastAsiaTheme="majorEastAsia"/>
                </w:rPr>
                <w:t>Te Kaunihera o Pōneke | Council – 29 February 2024</w:t>
              </w:r>
            </w:hyperlink>
          </w:p>
        </w:tc>
        <w:tc>
          <w:tcPr>
            <w:tcW w:w="4275" w:type="dxa"/>
          </w:tcPr>
          <w:p w14:paraId="57C328C2" w14:textId="3548C5E3" w:rsidR="006B0B1F" w:rsidRDefault="006B0B1F" w:rsidP="006B0B1F">
            <w:r>
              <w:t xml:space="preserve">Updated to </w:t>
            </w:r>
            <w:r w:rsidR="008A7523">
              <w:t xml:space="preserve">reflect </w:t>
            </w:r>
            <w:r w:rsidR="008E73CB">
              <w:t xml:space="preserve">multiple </w:t>
            </w:r>
            <w:r w:rsidR="00BE4CE4">
              <w:t xml:space="preserve">changes </w:t>
            </w:r>
            <w:r w:rsidR="008A7523">
              <w:t>to committee membership</w:t>
            </w:r>
            <w:r w:rsidR="00385E79">
              <w:t xml:space="preserve"> made v</w:t>
            </w:r>
            <w:r w:rsidR="001374E9">
              <w:t>ia</w:t>
            </w:r>
            <w:r w:rsidR="00385E79">
              <w:t xml:space="preserve"> resolution</w:t>
            </w:r>
            <w:r w:rsidR="00824A9F">
              <w:t>, and to chairpersons</w:t>
            </w:r>
            <w:r w:rsidR="00385E79">
              <w:t xml:space="preserve"> and deputy chairpersons </w:t>
            </w:r>
            <w:r w:rsidR="00AE1EEC">
              <w:t xml:space="preserve">under the powers of the </w:t>
            </w:r>
            <w:proofErr w:type="gramStart"/>
            <w:r w:rsidR="00AE1EEC">
              <w:t>Mayor</w:t>
            </w:r>
            <w:proofErr w:type="gramEnd"/>
            <w:r w:rsidR="00AE1EEC">
              <w:t>.</w:t>
            </w:r>
            <w:r w:rsidR="00824A9F">
              <w:t xml:space="preserve"> </w:t>
            </w:r>
          </w:p>
        </w:tc>
      </w:tr>
    </w:tbl>
    <w:p w14:paraId="1711E5BB" w14:textId="3645A90D" w:rsidR="002F775F" w:rsidRDefault="002F775F" w:rsidP="134FAF49">
      <w:pPr>
        <w:pStyle w:val="NoSpacing"/>
        <w:numPr>
          <w:ilvl w:val="2"/>
          <w:numId w:val="0"/>
        </w:numPr>
      </w:pPr>
    </w:p>
    <w:p w14:paraId="28EB7451" w14:textId="59B71D2B" w:rsidR="134FAF49" w:rsidRDefault="134FAF49">
      <w:r>
        <w:br w:type="page"/>
      </w:r>
    </w:p>
    <w:p w14:paraId="24A6FF3E" w14:textId="77777777" w:rsidR="002F775F" w:rsidRPr="002F775F" w:rsidRDefault="002F775F" w:rsidP="134FAF49">
      <w:pPr>
        <w:pStyle w:val="Heading1"/>
        <w:numPr>
          <w:ilvl w:val="0"/>
          <w:numId w:val="0"/>
        </w:numPr>
      </w:pPr>
      <w:bookmarkStart w:id="7" w:name="_Toc116472082"/>
      <w:bookmarkStart w:id="8" w:name="_Toc149048592"/>
      <w:r>
        <w:lastRenderedPageBreak/>
        <w:t>Introduction</w:t>
      </w:r>
      <w:bookmarkEnd w:id="7"/>
      <w:bookmarkEnd w:id="8"/>
    </w:p>
    <w:p w14:paraId="359AABDD" w14:textId="77777777" w:rsidR="002F775F" w:rsidRPr="002F775F" w:rsidRDefault="002F775F" w:rsidP="00ED547C">
      <w:pPr>
        <w:pStyle w:val="Heading3"/>
      </w:pPr>
      <w:r w:rsidRPr="002F775F">
        <w:t>General</w:t>
      </w:r>
    </w:p>
    <w:p w14:paraId="09C01BEC" w14:textId="5FD44764" w:rsidR="002F775F" w:rsidRPr="00E61EFC" w:rsidRDefault="002F775F" w:rsidP="008E5E48">
      <w:pPr>
        <w:pStyle w:val="NoSpacing"/>
      </w:pPr>
      <w:r w:rsidRPr="00512734">
        <w:t xml:space="preserve">This document sets out the terms of reference and delegations for the Wellington City </w:t>
      </w:r>
      <w:r w:rsidRPr="00E61EFC">
        <w:t xml:space="preserve">Council, and its committees and subcommittees. It also sets out the responsibilities of and delegations to </w:t>
      </w:r>
      <w:proofErr w:type="gramStart"/>
      <w:r w:rsidRPr="00E61EFC">
        <w:t>particular roles</w:t>
      </w:r>
      <w:proofErr w:type="gramEnd"/>
      <w:r w:rsidRPr="00E61EFC">
        <w:t xml:space="preserve">, including the </w:t>
      </w:r>
      <w:r w:rsidR="006E5619">
        <w:t>m</w:t>
      </w:r>
      <w:r w:rsidRPr="00E61EFC">
        <w:t xml:space="preserve">ayor, </w:t>
      </w:r>
      <w:r w:rsidR="006E5619">
        <w:t>d</w:t>
      </w:r>
      <w:r w:rsidRPr="00E61EFC">
        <w:t xml:space="preserve">eputy </w:t>
      </w:r>
      <w:r w:rsidR="006E5619">
        <w:t>m</w:t>
      </w:r>
      <w:r w:rsidRPr="00E61EFC">
        <w:t xml:space="preserve">ayor, </w:t>
      </w:r>
      <w:r w:rsidR="006E5619">
        <w:t>c</w:t>
      </w:r>
      <w:r w:rsidRPr="00E61EFC">
        <w:t xml:space="preserve">hief </w:t>
      </w:r>
      <w:r w:rsidR="006E5619">
        <w:t>e</w:t>
      </w:r>
      <w:r w:rsidRPr="00E61EFC">
        <w:t xml:space="preserve">xecutive, </w:t>
      </w:r>
      <w:r w:rsidR="006E5619">
        <w:t>c</w:t>
      </w:r>
      <w:r w:rsidRPr="00E61EFC">
        <w:t xml:space="preserve">ommittee and </w:t>
      </w:r>
      <w:r w:rsidR="006E5619">
        <w:t>s</w:t>
      </w:r>
      <w:r w:rsidRPr="00E61EFC">
        <w:t xml:space="preserve">ubcommittee </w:t>
      </w:r>
      <w:r w:rsidR="006E5619">
        <w:t>c</w:t>
      </w:r>
      <w:r w:rsidRPr="00E61EFC">
        <w:t xml:space="preserve">hairs and </w:t>
      </w:r>
      <w:r w:rsidR="006E5619">
        <w:t>d</w:t>
      </w:r>
      <w:r w:rsidRPr="00E61EFC">
        <w:t xml:space="preserve">eputy </w:t>
      </w:r>
      <w:r w:rsidR="006E5619">
        <w:t>c</w:t>
      </w:r>
      <w:r w:rsidRPr="00E61EFC">
        <w:t>hairs.</w:t>
      </w:r>
    </w:p>
    <w:p w14:paraId="6BD867D7" w14:textId="269BC958" w:rsidR="008E5E48" w:rsidRPr="008E5E48" w:rsidRDefault="72181084" w:rsidP="008E5E48">
      <w:pPr>
        <w:pStyle w:val="NoSpacing"/>
      </w:pPr>
      <w:r>
        <w:t xml:space="preserve">The Council’s functions are wide-ranging, and it has powers and functions under many statutes and regulations. It would be impossible for the full Council to deal with everything itself. Delegation to committees, subcommittees, individual elected members, and officers is necessary for the Council to be efficient, effective, and appropriate for achieving its objectives of service delivery. </w:t>
      </w:r>
    </w:p>
    <w:p w14:paraId="68148436" w14:textId="12C13560" w:rsidR="008E5E48" w:rsidRPr="008E5E48" w:rsidRDefault="008E5E48" w:rsidP="008E5E48">
      <w:pPr>
        <w:pStyle w:val="NoSpacing"/>
      </w:pPr>
      <w:r w:rsidRPr="008E5E48">
        <w:t>The</w:t>
      </w:r>
      <w:r>
        <w:t>se</w:t>
      </w:r>
      <w:r w:rsidRPr="008E5E48">
        <w:t xml:space="preserve"> terms of reference will ensure the Council that its powers and functions are exercised at an efficient, </w:t>
      </w:r>
      <w:proofErr w:type="gramStart"/>
      <w:r w:rsidRPr="008E5E48">
        <w:t>effective</w:t>
      </w:r>
      <w:proofErr w:type="gramEnd"/>
      <w:r w:rsidRPr="008E5E48">
        <w:t xml:space="preserve"> and appropriate level.</w:t>
      </w:r>
    </w:p>
    <w:p w14:paraId="7620F50A" w14:textId="1D2595F9" w:rsidR="008E5E48" w:rsidRPr="008E5E48" w:rsidRDefault="008E5E48" w:rsidP="008E5E48">
      <w:pPr>
        <w:pStyle w:val="NoSpacing"/>
      </w:pPr>
      <w:r w:rsidRPr="008E5E48">
        <w:t xml:space="preserve">A delegate is not obliged to exercise a power or delegated function. If a delegate considers that the circumstances support a power or function’s referral back to a delegee then explicit provision is made for this. </w:t>
      </w:r>
    </w:p>
    <w:p w14:paraId="4E33BD21" w14:textId="138DE0F9" w:rsidR="002F775F" w:rsidRDefault="002F775F" w:rsidP="00ED547C">
      <w:pPr>
        <w:pStyle w:val="Heading3"/>
      </w:pPr>
      <w:r>
        <w:t>Committees</w:t>
      </w:r>
    </w:p>
    <w:p w14:paraId="4CB6172D" w14:textId="2ACCD1CB" w:rsidR="002F775F" w:rsidRDefault="002F775F" w:rsidP="00ED547C">
      <w:pPr>
        <w:pStyle w:val="NoSpacing"/>
      </w:pPr>
      <w:r w:rsidRPr="00E61EFC">
        <w:t>Committee</w:t>
      </w:r>
      <w:r>
        <w:t xml:space="preserve"> includes, in relation to Council:</w:t>
      </w:r>
    </w:p>
    <w:p w14:paraId="00A4010D" w14:textId="77777777" w:rsidR="002F775F" w:rsidRPr="00E61EFC" w:rsidRDefault="002F775F" w:rsidP="00ED547C">
      <w:pPr>
        <w:pStyle w:val="NoSpacing"/>
        <w:numPr>
          <w:ilvl w:val="5"/>
          <w:numId w:val="3"/>
        </w:numPr>
      </w:pPr>
      <w:r w:rsidRPr="00E61EFC">
        <w:t xml:space="preserve">A committee comprising all or some of the members of </w:t>
      </w:r>
      <w:proofErr w:type="gramStart"/>
      <w:r w:rsidRPr="00E61EFC">
        <w:t>Council;</w:t>
      </w:r>
      <w:proofErr w:type="gramEnd"/>
    </w:p>
    <w:p w14:paraId="2EC9122F" w14:textId="77777777" w:rsidR="002F775F" w:rsidRPr="00E61EFC" w:rsidRDefault="002F775F" w:rsidP="00ED547C">
      <w:pPr>
        <w:pStyle w:val="NoSpacing"/>
        <w:numPr>
          <w:ilvl w:val="5"/>
          <w:numId w:val="3"/>
        </w:numPr>
      </w:pPr>
      <w:r w:rsidRPr="00E61EFC">
        <w:t xml:space="preserve">A standing committee or special committee appointed by Council or the </w:t>
      </w:r>
      <w:proofErr w:type="gramStart"/>
      <w:r w:rsidRPr="00E61EFC">
        <w:t>Mayor;</w:t>
      </w:r>
      <w:proofErr w:type="gramEnd"/>
    </w:p>
    <w:p w14:paraId="72CB7355" w14:textId="77777777" w:rsidR="002F775F" w:rsidRPr="00E61EFC" w:rsidRDefault="002F775F" w:rsidP="00ED547C">
      <w:pPr>
        <w:pStyle w:val="NoSpacing"/>
        <w:numPr>
          <w:ilvl w:val="5"/>
          <w:numId w:val="3"/>
        </w:numPr>
      </w:pPr>
      <w:r w:rsidRPr="00E61EFC">
        <w:t xml:space="preserve">A joint committee appointed under cl 30A of </w:t>
      </w:r>
      <w:proofErr w:type="spellStart"/>
      <w:r w:rsidRPr="00E61EFC">
        <w:t>sch</w:t>
      </w:r>
      <w:proofErr w:type="spellEnd"/>
      <w:r w:rsidRPr="00E61EFC">
        <w:t xml:space="preserve"> 7 of the LGA 2002; and</w:t>
      </w:r>
    </w:p>
    <w:p w14:paraId="02147C8E" w14:textId="77777777" w:rsidR="002F775F" w:rsidRPr="00E61EFC" w:rsidRDefault="002F775F" w:rsidP="00ED547C">
      <w:pPr>
        <w:pStyle w:val="NoSpacing"/>
        <w:numPr>
          <w:ilvl w:val="5"/>
          <w:numId w:val="3"/>
        </w:numPr>
      </w:pPr>
      <w:r w:rsidRPr="00E61EFC">
        <w:t>Any subcommittee of a committee described in (a), (b) and (c).</w:t>
      </w:r>
    </w:p>
    <w:p w14:paraId="66FB0869" w14:textId="39F15742" w:rsidR="002F775F" w:rsidRDefault="002F775F" w:rsidP="00ED547C">
      <w:pPr>
        <w:pStyle w:val="NoSpacing"/>
      </w:pPr>
      <w:r w:rsidRPr="00E61EFC">
        <w:t xml:space="preserve">The terms of reference and delegations to </w:t>
      </w:r>
      <w:r w:rsidR="00061C33">
        <w:t>c</w:t>
      </w:r>
      <w:r w:rsidRPr="00E61EFC">
        <w:t xml:space="preserve">ommittees and </w:t>
      </w:r>
      <w:r w:rsidR="00061C33">
        <w:t>s</w:t>
      </w:r>
      <w:r w:rsidRPr="00E61EFC">
        <w:t>ubcommittees are set out in full in this document</w:t>
      </w:r>
      <w:r>
        <w:t>. In respect of committees and subcommittees:</w:t>
      </w:r>
    </w:p>
    <w:p w14:paraId="477E8029" w14:textId="77777777" w:rsidR="002F775F" w:rsidRDefault="002F775F" w:rsidP="00ED547C">
      <w:pPr>
        <w:pStyle w:val="NoSpacing"/>
        <w:numPr>
          <w:ilvl w:val="5"/>
          <w:numId w:val="3"/>
        </w:numPr>
      </w:pPr>
      <w:r>
        <w:t>The committees have no decision-making powers other than those set out in these terms of reference.</w:t>
      </w:r>
    </w:p>
    <w:p w14:paraId="5B077178" w14:textId="77777777" w:rsidR="002F775F" w:rsidRDefault="002F775F" w:rsidP="00ED547C">
      <w:pPr>
        <w:pStyle w:val="NoSpacing"/>
        <w:numPr>
          <w:ilvl w:val="5"/>
          <w:numId w:val="3"/>
        </w:numPr>
      </w:pPr>
      <w:r>
        <w:t>Any committee may request expert advice through the Chief Executive where necessary.</w:t>
      </w:r>
    </w:p>
    <w:p w14:paraId="01F56EE5" w14:textId="212A1ABF" w:rsidR="002F775F" w:rsidRDefault="002F775F" w:rsidP="00ED547C">
      <w:pPr>
        <w:pStyle w:val="NoSpacing"/>
        <w:numPr>
          <w:ilvl w:val="5"/>
          <w:numId w:val="3"/>
        </w:numPr>
      </w:pPr>
      <w:r>
        <w:t xml:space="preserve">The committees may make recommendations to their governing committee or Council, or </w:t>
      </w:r>
      <w:r w:rsidR="00A03ABF">
        <w:t>c</w:t>
      </w:r>
      <w:r>
        <w:t xml:space="preserve">hief </w:t>
      </w:r>
      <w:r w:rsidR="00A03ABF">
        <w:t>e</w:t>
      </w:r>
      <w:r>
        <w:t>xecutive as appropriate.</w:t>
      </w:r>
    </w:p>
    <w:p w14:paraId="34B6374D" w14:textId="77777777" w:rsidR="006E5619" w:rsidRDefault="006E5619">
      <w:pPr>
        <w:rPr>
          <w:b/>
          <w:bCs/>
          <w:i/>
          <w:iCs/>
        </w:rPr>
      </w:pPr>
      <w:r>
        <w:br w:type="page"/>
      </w:r>
    </w:p>
    <w:p w14:paraId="702F7784" w14:textId="40868F4D" w:rsidR="002F775F" w:rsidRPr="002F775F" w:rsidRDefault="003F6523" w:rsidP="00ED547C">
      <w:pPr>
        <w:pStyle w:val="Heading3"/>
      </w:pPr>
      <w:r>
        <w:lastRenderedPageBreak/>
        <w:t>Mana whenua</w:t>
      </w:r>
    </w:p>
    <w:p w14:paraId="6808FF42" w14:textId="77777777" w:rsidR="002F775F" w:rsidRDefault="002F775F" w:rsidP="00ED547C">
      <w:pPr>
        <w:pStyle w:val="NoSpacing"/>
      </w:pPr>
      <w:r>
        <w:t xml:space="preserve">The Council has statutory obligations to iwi and Māori, by virtue of the Treaty of Waitangi, </w:t>
      </w:r>
      <w:proofErr w:type="gramStart"/>
      <w:r>
        <w:t>in particular in</w:t>
      </w:r>
      <w:proofErr w:type="gramEnd"/>
      <w:r>
        <w:t xml:space="preserve"> relation to the Resource Management Act 1991 and Local Government Act 2002.</w:t>
      </w:r>
    </w:p>
    <w:p w14:paraId="3C356E01" w14:textId="60A7916C" w:rsidR="002F775F" w:rsidRDefault="76B770BA" w:rsidP="00ED547C">
      <w:pPr>
        <w:pStyle w:val="NoSpacing"/>
      </w:pPr>
      <w:r>
        <w:t xml:space="preserve">The Council is committed to improving and facilitating participation by Māori in its decision-making processes. Further, </w:t>
      </w:r>
      <w:proofErr w:type="spellStart"/>
      <w:r w:rsidR="3CC0FC8D">
        <w:t>t</w:t>
      </w:r>
      <w:r>
        <w:t>e</w:t>
      </w:r>
      <w:proofErr w:type="spellEnd"/>
      <w:r>
        <w:t xml:space="preserve"> </w:t>
      </w:r>
      <w:proofErr w:type="spellStart"/>
      <w:r w:rsidR="3CC0FC8D">
        <w:t>a</w:t>
      </w:r>
      <w:r>
        <w:t>o</w:t>
      </w:r>
      <w:proofErr w:type="spellEnd"/>
      <w:r>
        <w:t xml:space="preserve"> Māori is a relevant consideration in many of the decisions that Council makes. Local </w:t>
      </w:r>
      <w:r w:rsidR="3CC0FC8D">
        <w:t>i</w:t>
      </w:r>
      <w:r>
        <w:t>wi (</w:t>
      </w:r>
      <w:r w:rsidR="7F828A6D">
        <w:t xml:space="preserve">Ngāti Toa Rangatira, Taranaki </w:t>
      </w:r>
      <w:proofErr w:type="spellStart"/>
      <w:r w:rsidR="7F828A6D">
        <w:t>Whānui</w:t>
      </w:r>
      <w:proofErr w:type="spellEnd"/>
      <w:r w:rsidR="7F828A6D">
        <w:t xml:space="preserve"> ki Te </w:t>
      </w:r>
      <w:proofErr w:type="spellStart"/>
      <w:r w:rsidR="7F828A6D">
        <w:t>Upoko</w:t>
      </w:r>
      <w:proofErr w:type="spellEnd"/>
      <w:r w:rsidR="7F828A6D">
        <w:t xml:space="preserve"> o Te Ika and Te </w:t>
      </w:r>
      <w:proofErr w:type="spellStart"/>
      <w:r w:rsidR="7F828A6D">
        <w:t>Runanganui</w:t>
      </w:r>
      <w:proofErr w:type="spellEnd"/>
      <w:r w:rsidR="7F828A6D">
        <w:t xml:space="preserve"> o Te </w:t>
      </w:r>
      <w:proofErr w:type="spellStart"/>
      <w:r w:rsidR="7F828A6D">
        <w:t>Āti</w:t>
      </w:r>
      <w:proofErr w:type="spellEnd"/>
      <w:r w:rsidR="7F828A6D">
        <w:t xml:space="preserve"> Awa</w:t>
      </w:r>
      <w:r>
        <w:t>, “</w:t>
      </w:r>
      <w:proofErr w:type="spellStart"/>
      <w:r w:rsidR="00C26717" w:rsidRPr="00C26717">
        <w:t>Tākai</w:t>
      </w:r>
      <w:proofErr w:type="spellEnd"/>
      <w:r w:rsidR="00C26717" w:rsidRPr="00C26717">
        <w:t xml:space="preserve"> Here</w:t>
      </w:r>
      <w:r w:rsidR="00C26717">
        <w:t xml:space="preserve"> partners</w:t>
      </w:r>
      <w:r>
        <w:t>”) are important partners in this respect and provide vital input into Council committees’ decision-making. This is reflected in the Council’s adoption of the “Mana Whenua Representation” paper on 28 April 2021</w:t>
      </w:r>
      <w:r w:rsidR="0F709E24">
        <w:t xml:space="preserve"> and the signing of our </w:t>
      </w:r>
      <w:proofErr w:type="spellStart"/>
      <w:r w:rsidR="0F709E24">
        <w:t>Tākai</w:t>
      </w:r>
      <w:proofErr w:type="spellEnd"/>
      <w:r w:rsidR="0F709E24">
        <w:t xml:space="preserve"> Here partnership agreement on 29 April 2022.</w:t>
      </w:r>
      <w:r>
        <w:t xml:space="preserve"> </w:t>
      </w:r>
      <w:r w:rsidR="0F709E24">
        <w:t xml:space="preserve">This </w:t>
      </w:r>
      <w:r>
        <w:t xml:space="preserve">has seen the Council </w:t>
      </w:r>
      <w:r w:rsidR="7FA4BBD2">
        <w:t>agree to</w:t>
      </w:r>
      <w:r>
        <w:t xml:space="preserve"> appoint non-elected representatives from </w:t>
      </w:r>
      <w:r w:rsidR="1BE1F344">
        <w:t>m</w:t>
      </w:r>
      <w:r>
        <w:t xml:space="preserve">ana </w:t>
      </w:r>
      <w:r w:rsidR="1BE1F344">
        <w:t>w</w:t>
      </w:r>
      <w:r>
        <w:t xml:space="preserve">henua to </w:t>
      </w:r>
      <w:r w:rsidR="00732D6B">
        <w:t>all</w:t>
      </w:r>
      <w:r>
        <w:t xml:space="preserve"> Council committees and subcommittees (except the </w:t>
      </w:r>
      <w:proofErr w:type="spellStart"/>
      <w:r w:rsidR="008A1535" w:rsidRPr="008A1535">
        <w:t>Unaunahi</w:t>
      </w:r>
      <w:proofErr w:type="spellEnd"/>
      <w:r w:rsidR="008A1535" w:rsidRPr="008A1535">
        <w:t xml:space="preserve"> Ngaio </w:t>
      </w:r>
      <w:r w:rsidR="008A1535">
        <w:t xml:space="preserve">| </w:t>
      </w:r>
      <w:r w:rsidR="3CC0FC8D">
        <w:t>Chief Executive</w:t>
      </w:r>
      <w:r>
        <w:t xml:space="preserve"> Performance Review Committee, Community Boards, the Appointment Group, and the District Licencing Committee).  </w:t>
      </w:r>
    </w:p>
    <w:p w14:paraId="68C9ECD6" w14:textId="7B83CF6D" w:rsidR="002F775F" w:rsidRDefault="002F775F" w:rsidP="00ED547C">
      <w:pPr>
        <w:pStyle w:val="NoSpacing"/>
      </w:pPr>
      <w:r>
        <w:t xml:space="preserve">The </w:t>
      </w:r>
      <w:proofErr w:type="spellStart"/>
      <w:r w:rsidR="00D737CB">
        <w:t>Tākai</w:t>
      </w:r>
      <w:proofErr w:type="spellEnd"/>
      <w:r w:rsidR="00D737CB">
        <w:t xml:space="preserve"> Here</w:t>
      </w:r>
      <w:r>
        <w:t xml:space="preserve"> representatives appointed to these committees will contribute an additional </w:t>
      </w:r>
      <w:proofErr w:type="spellStart"/>
      <w:r w:rsidR="006E5619">
        <w:t>t</w:t>
      </w:r>
      <w:r w:rsidR="008A1184">
        <w:t>e</w:t>
      </w:r>
      <w:proofErr w:type="spellEnd"/>
      <w:r w:rsidR="008A1184">
        <w:t xml:space="preserve"> </w:t>
      </w:r>
      <w:proofErr w:type="spellStart"/>
      <w:r w:rsidR="006E5619">
        <w:t>a</w:t>
      </w:r>
      <w:r>
        <w:t>o</w:t>
      </w:r>
      <w:proofErr w:type="spellEnd"/>
      <w:r>
        <w:t xml:space="preserve"> Māori perspective to decision making. </w:t>
      </w:r>
    </w:p>
    <w:p w14:paraId="258FAABB" w14:textId="02874EE4" w:rsidR="002F775F" w:rsidRDefault="002F775F" w:rsidP="00ED547C">
      <w:pPr>
        <w:pStyle w:val="NoSpacing"/>
      </w:pPr>
      <w:r>
        <w:t xml:space="preserve">The appointment process is undertaken under cl 31(3) </w:t>
      </w:r>
      <w:proofErr w:type="spellStart"/>
      <w:r>
        <w:t>sch</w:t>
      </w:r>
      <w:proofErr w:type="spellEnd"/>
      <w:r>
        <w:t xml:space="preserve"> 7 of the Local Government Act 2002. This enables the Council to appoint un-elected committee members who are considered to have relevant skills, attributes or knowledge that will assist the committee’s work. The Council will consider and approve </w:t>
      </w:r>
      <w:r w:rsidR="00D4004D">
        <w:t>the</w:t>
      </w:r>
      <w:r>
        <w:t xml:space="preserve"> recommended appointees</w:t>
      </w:r>
      <w:r w:rsidR="00980102">
        <w:t xml:space="preserve"> of our </w:t>
      </w:r>
      <w:proofErr w:type="spellStart"/>
      <w:r w:rsidR="00980102">
        <w:t>Tākai</w:t>
      </w:r>
      <w:proofErr w:type="spellEnd"/>
      <w:r w:rsidR="00980102">
        <w:t xml:space="preserve"> Here partners</w:t>
      </w:r>
      <w:r>
        <w:t xml:space="preserve"> under this statutory power. </w:t>
      </w:r>
    </w:p>
    <w:p w14:paraId="13958B5F" w14:textId="6896D911" w:rsidR="002F775F" w:rsidRDefault="002F775F" w:rsidP="00ED547C">
      <w:pPr>
        <w:pStyle w:val="NoSpacing"/>
      </w:pPr>
      <w:r>
        <w:t xml:space="preserve">Appointed </w:t>
      </w:r>
      <w:proofErr w:type="spellStart"/>
      <w:r w:rsidR="00D737CB">
        <w:t>Tākai</w:t>
      </w:r>
      <w:proofErr w:type="spellEnd"/>
      <w:r w:rsidR="00D737CB">
        <w:t xml:space="preserve"> Here</w:t>
      </w:r>
      <w:r>
        <w:t xml:space="preserve"> representatives are full members of the decision-making bodies to which they are appointed and have full rights as members under standing orders to participate in debate and vote on items.</w:t>
      </w:r>
    </w:p>
    <w:p w14:paraId="6963AFEF" w14:textId="77777777" w:rsidR="002F775F" w:rsidRPr="002F775F" w:rsidRDefault="002F775F" w:rsidP="00ED547C">
      <w:pPr>
        <w:pStyle w:val="Heading3"/>
      </w:pPr>
      <w:bookmarkStart w:id="9" w:name="_Toc35008634"/>
      <w:bookmarkStart w:id="10" w:name="_Toc90560610"/>
      <w:r w:rsidRPr="002F775F">
        <w:t>Ambiguity and Conflict</w:t>
      </w:r>
      <w:bookmarkEnd w:id="9"/>
      <w:bookmarkEnd w:id="10"/>
      <w:r w:rsidRPr="002F775F">
        <w:t xml:space="preserve"> </w:t>
      </w:r>
    </w:p>
    <w:p w14:paraId="306150B2" w14:textId="6F324EBD" w:rsidR="002F775F" w:rsidRPr="00BC0955" w:rsidRDefault="002F775F" w:rsidP="00ED547C">
      <w:pPr>
        <w:pStyle w:val="NoSpacing"/>
      </w:pPr>
      <w:r w:rsidRPr="00BC0955">
        <w:t xml:space="preserve">In the event of ambiguity or conflict between any of the provisions contained in these terms of reference, Democracy Services can provide advice. If the ambiguity or conflict results in </w:t>
      </w:r>
      <w:r w:rsidRPr="007D0F89">
        <w:t>uncertainty or dispute as to which chairperson, committee or subcommittee has the delegation to act in respect of</w:t>
      </w:r>
      <w:r w:rsidRPr="00BC0955">
        <w:t xml:space="preserve"> a particular matter, then the </w:t>
      </w:r>
      <w:r w:rsidR="006E5619">
        <w:t>m</w:t>
      </w:r>
      <w:r w:rsidRPr="00BC0955">
        <w:t xml:space="preserve">ayor will decide in consultation with the </w:t>
      </w:r>
      <w:r w:rsidR="006E5619">
        <w:t>d</w:t>
      </w:r>
      <w:r w:rsidRPr="00BC0955">
        <w:t xml:space="preserve">eputy </w:t>
      </w:r>
      <w:r w:rsidR="006E5619">
        <w:t>m</w:t>
      </w:r>
      <w:r w:rsidRPr="00BC0955">
        <w:t xml:space="preserve">ayor and having received advice from the </w:t>
      </w:r>
      <w:r w:rsidR="006E5619">
        <w:t>c</w:t>
      </w:r>
      <w:r w:rsidRPr="00BC0955">
        <w:t xml:space="preserve">hief </w:t>
      </w:r>
      <w:r w:rsidR="006E5619">
        <w:t>e</w:t>
      </w:r>
      <w:r w:rsidRPr="00BC0955">
        <w:t xml:space="preserve">xecutive. The decision of the </w:t>
      </w:r>
      <w:r w:rsidR="006E5619">
        <w:t>m</w:t>
      </w:r>
      <w:r w:rsidRPr="00BC0955">
        <w:t>ayor will be final and binding.</w:t>
      </w:r>
    </w:p>
    <w:p w14:paraId="20619395" w14:textId="062DBDFE" w:rsidR="002F775F" w:rsidRPr="00BC0955" w:rsidRDefault="002F775F" w:rsidP="00ED547C">
      <w:pPr>
        <w:pStyle w:val="NoSpacing"/>
        <w:rPr>
          <w:rFonts w:ascii="Segoe UI" w:hAnsi="Segoe UI" w:cs="Segoe UI"/>
          <w:sz w:val="20"/>
          <w:szCs w:val="20"/>
        </w:rPr>
      </w:pPr>
      <w:r w:rsidRPr="00BC0955">
        <w:rPr>
          <w:rFonts w:ascii="Segoe UI" w:hAnsi="Segoe UI" w:cs="Segoe UI"/>
          <w:sz w:val="20"/>
          <w:szCs w:val="20"/>
        </w:rPr>
        <w:t xml:space="preserve">In </w:t>
      </w:r>
      <w:r w:rsidRPr="007D0F89">
        <w:t>resolving ambiguity or conflict in the allocation of matters to committees, t</w:t>
      </w:r>
      <w:r w:rsidR="000F1154">
        <w:t>he committee with</w:t>
      </w:r>
      <w:r w:rsidR="00CF0192">
        <w:t xml:space="preserve"> the primary outcome of the decision </w:t>
      </w:r>
      <w:r w:rsidR="00E376F8">
        <w:t xml:space="preserve">in its area of focus </w:t>
      </w:r>
      <w:r w:rsidR="00CF0192">
        <w:t xml:space="preserve">should be the committee that </w:t>
      </w:r>
      <w:r w:rsidR="00E376F8">
        <w:t xml:space="preserve">considers the matter. </w:t>
      </w:r>
    </w:p>
    <w:p w14:paraId="5A678994" w14:textId="3C88FB28" w:rsidR="002F775F" w:rsidRPr="002F775F" w:rsidRDefault="002F775F" w:rsidP="00ED547C">
      <w:pPr>
        <w:pStyle w:val="Heading3"/>
      </w:pPr>
      <w:r w:rsidRPr="002F775F">
        <w:t xml:space="preserve">Health and Safety  </w:t>
      </w:r>
    </w:p>
    <w:p w14:paraId="5115D36C" w14:textId="127D7BEA" w:rsidR="002F775F" w:rsidRDefault="002F775F" w:rsidP="00ED547C">
      <w:pPr>
        <w:pStyle w:val="NoSpacing"/>
        <w:rPr>
          <w:rFonts w:ascii="Segoe UI" w:hAnsi="Segoe UI" w:cs="Segoe UI"/>
          <w:sz w:val="20"/>
          <w:szCs w:val="20"/>
        </w:rPr>
      </w:pPr>
      <w:proofErr w:type="gramStart"/>
      <w:r w:rsidRPr="00BC0955">
        <w:rPr>
          <w:rFonts w:ascii="Segoe UI" w:hAnsi="Segoe UI" w:cs="Segoe UI"/>
          <w:sz w:val="20"/>
          <w:szCs w:val="20"/>
        </w:rPr>
        <w:t>In regard to</w:t>
      </w:r>
      <w:proofErr w:type="gramEnd"/>
      <w:r w:rsidRPr="00BC0955">
        <w:rPr>
          <w:rFonts w:ascii="Segoe UI" w:hAnsi="Segoe UI" w:cs="Segoe UI"/>
          <w:sz w:val="20"/>
          <w:szCs w:val="20"/>
        </w:rPr>
        <w:t xml:space="preserve"> health and safety, all members of the </w:t>
      </w:r>
      <w:r w:rsidR="009E0472">
        <w:rPr>
          <w:rFonts w:ascii="Segoe UI" w:hAnsi="Segoe UI" w:cs="Segoe UI"/>
          <w:sz w:val="20"/>
          <w:szCs w:val="20"/>
        </w:rPr>
        <w:t>Council</w:t>
      </w:r>
      <w:r w:rsidRPr="00BC0955">
        <w:rPr>
          <w:rFonts w:ascii="Segoe UI" w:hAnsi="Segoe UI" w:cs="Segoe UI"/>
          <w:sz w:val="20"/>
          <w:szCs w:val="20"/>
        </w:rPr>
        <w:t xml:space="preserve"> are required to discharge </w:t>
      </w:r>
      <w:r w:rsidRPr="007D0F89">
        <w:t xml:space="preserve">their responsibilities of due diligence under the Health and Safety at Work Act 2015. Staff will provide regular reports to the </w:t>
      </w:r>
      <w:r w:rsidR="00A03ABF">
        <w:t>g</w:t>
      </w:r>
      <w:r w:rsidRPr="007D0F89">
        <w:t xml:space="preserve">overning </w:t>
      </w:r>
      <w:r w:rsidR="00A03ABF">
        <w:t>b</w:t>
      </w:r>
      <w:r w:rsidRPr="007D0F89">
        <w:t>ody, through the</w:t>
      </w:r>
      <w:r w:rsidR="00A03ABF">
        <w:t xml:space="preserve"> </w:t>
      </w:r>
      <w:proofErr w:type="spellStart"/>
      <w:r w:rsidR="00752B09" w:rsidRPr="00752B09">
        <w:t>Unaunahi</w:t>
      </w:r>
      <w:proofErr w:type="spellEnd"/>
      <w:r w:rsidR="00752B09" w:rsidRPr="00752B09">
        <w:t xml:space="preserve"> </w:t>
      </w:r>
      <w:proofErr w:type="spellStart"/>
      <w:r w:rsidR="00752B09" w:rsidRPr="00752B09">
        <w:t>Māhirahira</w:t>
      </w:r>
      <w:proofErr w:type="spellEnd"/>
      <w:r w:rsidR="00752B09" w:rsidRPr="00752B09">
        <w:t xml:space="preserve"> </w:t>
      </w:r>
      <w:r w:rsidR="00A03ABF" w:rsidRPr="00752B09">
        <w:t>|</w:t>
      </w:r>
      <w:r w:rsidRPr="00752B09">
        <w:t xml:space="preserve"> </w:t>
      </w:r>
      <w:r w:rsidR="006E5619" w:rsidRPr="00752B09">
        <w:t>Audit and Risk</w:t>
      </w:r>
      <w:r w:rsidR="00711989" w:rsidRPr="00752B09">
        <w:t xml:space="preserve"> Committee</w:t>
      </w:r>
      <w:r w:rsidR="006D61E1" w:rsidRPr="00752B09">
        <w:t>,</w:t>
      </w:r>
      <w:r w:rsidR="00711989" w:rsidRPr="00BC0955">
        <w:rPr>
          <w:rFonts w:ascii="Segoe UI" w:hAnsi="Segoe UI" w:cs="Segoe UI"/>
          <w:sz w:val="20"/>
          <w:szCs w:val="20"/>
        </w:rPr>
        <w:t xml:space="preserve"> </w:t>
      </w:r>
      <w:r w:rsidRPr="00BC0955">
        <w:rPr>
          <w:rFonts w:ascii="Segoe UI" w:hAnsi="Segoe UI" w:cs="Segoe UI"/>
          <w:sz w:val="20"/>
          <w:szCs w:val="20"/>
        </w:rPr>
        <w:t>to enable members to discharge their duties.</w:t>
      </w:r>
    </w:p>
    <w:p w14:paraId="4D5CBC36" w14:textId="77777777" w:rsidR="002F775F" w:rsidRDefault="002F775F" w:rsidP="00ED547C">
      <w:r>
        <w:br w:type="page"/>
      </w:r>
    </w:p>
    <w:p w14:paraId="79AD459F" w14:textId="35F7C2DA" w:rsidR="002F775F" w:rsidRPr="002F775F" w:rsidRDefault="76B770BA" w:rsidP="134FAF49">
      <w:pPr>
        <w:pStyle w:val="Heading1"/>
        <w:numPr>
          <w:ilvl w:val="0"/>
          <w:numId w:val="0"/>
        </w:numPr>
      </w:pPr>
      <w:bookmarkStart w:id="11" w:name="_Toc116472083"/>
      <w:bookmarkStart w:id="12" w:name="_Toc149048593"/>
      <w:r>
        <w:lastRenderedPageBreak/>
        <w:t>Te Kaunihera o Pōneke | Council</w:t>
      </w:r>
      <w:bookmarkEnd w:id="11"/>
      <w:bookmarkEnd w:id="12"/>
    </w:p>
    <w:tbl>
      <w:tblPr>
        <w:tblStyle w:val="TableGrid"/>
        <w:tblW w:w="9356" w:type="dxa"/>
        <w:tblInd w:w="-147" w:type="dxa"/>
        <w:tblLook w:val="04A0" w:firstRow="1" w:lastRow="0" w:firstColumn="1" w:lastColumn="0" w:noHBand="0" w:noVBand="1"/>
      </w:tblPr>
      <w:tblGrid>
        <w:gridCol w:w="2318"/>
        <w:gridCol w:w="7038"/>
      </w:tblGrid>
      <w:tr w:rsidR="002F775F" w14:paraId="1982DCDC" w14:textId="77777777" w:rsidTr="00DE27EB">
        <w:tc>
          <w:tcPr>
            <w:tcW w:w="2318" w:type="dxa"/>
          </w:tcPr>
          <w:p w14:paraId="0754D515" w14:textId="77777777" w:rsidR="002F775F" w:rsidRPr="00D6509D" w:rsidRDefault="002F775F" w:rsidP="00ED547C">
            <w:r>
              <w:t>Chair</w:t>
            </w:r>
          </w:p>
        </w:tc>
        <w:tc>
          <w:tcPr>
            <w:tcW w:w="7038" w:type="dxa"/>
          </w:tcPr>
          <w:p w14:paraId="5C7F44E5" w14:textId="77777777" w:rsidR="002F775F" w:rsidRDefault="002F775F" w:rsidP="00ED547C">
            <w:r>
              <w:t>Mayor Tory Whanau</w:t>
            </w:r>
          </w:p>
        </w:tc>
      </w:tr>
      <w:tr w:rsidR="002F775F" w14:paraId="67ECC0E0" w14:textId="77777777" w:rsidTr="00DE27EB">
        <w:tc>
          <w:tcPr>
            <w:tcW w:w="2318" w:type="dxa"/>
          </w:tcPr>
          <w:p w14:paraId="4C5FAB54" w14:textId="77777777" w:rsidR="002F775F" w:rsidRPr="00D6509D" w:rsidRDefault="002F775F" w:rsidP="00ED547C">
            <w:r>
              <w:t>Deputy Chair</w:t>
            </w:r>
          </w:p>
        </w:tc>
        <w:tc>
          <w:tcPr>
            <w:tcW w:w="7038" w:type="dxa"/>
          </w:tcPr>
          <w:p w14:paraId="0D3C9354" w14:textId="3B552861" w:rsidR="002F775F" w:rsidRDefault="002F775F" w:rsidP="00ED547C">
            <w:r>
              <w:t>Deputy Mayor</w:t>
            </w:r>
            <w:r w:rsidR="00750814">
              <w:t xml:space="preserve"> </w:t>
            </w:r>
            <w:r w:rsidR="00E238E5">
              <w:t xml:space="preserve">Laurie </w:t>
            </w:r>
            <w:r w:rsidR="00750814">
              <w:t>Foon</w:t>
            </w:r>
          </w:p>
        </w:tc>
      </w:tr>
      <w:tr w:rsidR="002F775F" w14:paraId="4C9F8B8C" w14:textId="77777777" w:rsidTr="00DE27EB">
        <w:tc>
          <w:tcPr>
            <w:tcW w:w="2318" w:type="dxa"/>
          </w:tcPr>
          <w:p w14:paraId="00B03688" w14:textId="575ABCF4" w:rsidR="002F775F" w:rsidRPr="00D6509D" w:rsidRDefault="002F775F" w:rsidP="00ED547C">
            <w:r>
              <w:t>Members</w:t>
            </w:r>
          </w:p>
        </w:tc>
        <w:tc>
          <w:tcPr>
            <w:tcW w:w="7038" w:type="dxa"/>
          </w:tcPr>
          <w:p w14:paraId="1B0ED43F" w14:textId="05D103A8" w:rsidR="002F775F" w:rsidRDefault="00E238E5" w:rsidP="00ED547C">
            <w:r>
              <w:t>A</w:t>
            </w:r>
            <w:r w:rsidR="002F775F">
              <w:t>ll councillors</w:t>
            </w:r>
          </w:p>
          <w:p w14:paraId="0328BB21" w14:textId="13B0B863" w:rsidR="002F775F" w:rsidRDefault="003439AA" w:rsidP="00ED547C">
            <w:proofErr w:type="spellStart"/>
            <w:r>
              <w:t>Tākai</w:t>
            </w:r>
            <w:proofErr w:type="spellEnd"/>
            <w:r w:rsidR="00030145">
              <w:t xml:space="preserve"> Here </w:t>
            </w:r>
            <w:r w:rsidR="004840B8">
              <w:t>representatives</w:t>
            </w:r>
            <w:r w:rsidR="00030145">
              <w:t xml:space="preserve"> can attend and speak, but not vote</w:t>
            </w:r>
            <w:r w:rsidR="004840B8">
              <w:t>,</w:t>
            </w:r>
            <w:r w:rsidR="00030145">
              <w:t xml:space="preserve"> at these meetings</w:t>
            </w:r>
          </w:p>
        </w:tc>
      </w:tr>
      <w:tr w:rsidR="002F775F" w14:paraId="06AB47A7" w14:textId="77777777" w:rsidTr="00DE27EB">
        <w:tc>
          <w:tcPr>
            <w:tcW w:w="2318" w:type="dxa"/>
          </w:tcPr>
          <w:p w14:paraId="1FB965CB" w14:textId="77777777" w:rsidR="002F775F" w:rsidRPr="00D6509D" w:rsidRDefault="002F775F" w:rsidP="00ED547C">
            <w:r>
              <w:t>Quorum</w:t>
            </w:r>
          </w:p>
        </w:tc>
        <w:tc>
          <w:tcPr>
            <w:tcW w:w="7038" w:type="dxa"/>
          </w:tcPr>
          <w:p w14:paraId="2682E581" w14:textId="77777777" w:rsidR="002F775F" w:rsidRDefault="002F775F" w:rsidP="00ED547C">
            <w:r>
              <w:t>8</w:t>
            </w:r>
          </w:p>
        </w:tc>
      </w:tr>
      <w:tr w:rsidR="002F775F" w14:paraId="08F62908" w14:textId="77777777" w:rsidTr="00DE27EB">
        <w:tc>
          <w:tcPr>
            <w:tcW w:w="2318" w:type="dxa"/>
          </w:tcPr>
          <w:p w14:paraId="73E89793" w14:textId="77777777" w:rsidR="002F775F" w:rsidRPr="00D6509D" w:rsidRDefault="002F775F" w:rsidP="00ED547C">
            <w:r>
              <w:t>Frequency of meeting</w:t>
            </w:r>
          </w:p>
        </w:tc>
        <w:tc>
          <w:tcPr>
            <w:tcW w:w="7038" w:type="dxa"/>
          </w:tcPr>
          <w:p w14:paraId="3D0BCE4D" w14:textId="77777777" w:rsidR="002F775F" w:rsidRDefault="002F775F" w:rsidP="00ED547C">
            <w:r>
              <w:t>Six-weekly, or as required</w:t>
            </w:r>
          </w:p>
        </w:tc>
      </w:tr>
    </w:tbl>
    <w:p w14:paraId="6690CF34" w14:textId="77777777" w:rsidR="002F775F" w:rsidRPr="002F775F" w:rsidRDefault="002F775F" w:rsidP="00311B6A">
      <w:pPr>
        <w:pStyle w:val="Heading2"/>
      </w:pPr>
      <w:r>
        <w:t>Decision-making powers</w:t>
      </w:r>
    </w:p>
    <w:p w14:paraId="5C69D9AD" w14:textId="77777777" w:rsidR="002F775F" w:rsidRDefault="002F775F" w:rsidP="00ED547C">
      <w:pPr>
        <w:pStyle w:val="NoSpacing"/>
      </w:pPr>
      <w:r>
        <w:t>The following powers are unable to be delegated</w:t>
      </w:r>
      <w:r>
        <w:rPr>
          <w:rStyle w:val="FootnoteReference"/>
        </w:rPr>
        <w:footnoteReference w:id="2"/>
      </w:r>
      <w:r>
        <w:t>:</w:t>
      </w:r>
    </w:p>
    <w:p w14:paraId="63D0AF3E" w14:textId="4570870F" w:rsidR="002F775F" w:rsidRPr="00EB3414" w:rsidRDefault="002F775F" w:rsidP="00ED547C">
      <w:pPr>
        <w:pStyle w:val="NoSpacing"/>
        <w:numPr>
          <w:ilvl w:val="5"/>
          <w:numId w:val="3"/>
        </w:numPr>
      </w:pPr>
      <w:r w:rsidRPr="00EB3414">
        <w:t>The power to make a rate</w:t>
      </w:r>
      <w:r w:rsidR="0065303D">
        <w:t>.</w:t>
      </w:r>
    </w:p>
    <w:p w14:paraId="57DFBEDB" w14:textId="00E44A53" w:rsidR="002F775F" w:rsidRPr="00EB3414" w:rsidRDefault="002F775F" w:rsidP="00ED547C">
      <w:pPr>
        <w:pStyle w:val="NoSpacing"/>
        <w:numPr>
          <w:ilvl w:val="5"/>
          <w:numId w:val="3"/>
        </w:numPr>
      </w:pPr>
      <w:r w:rsidRPr="00EB3414">
        <w:t>The power to make a bylaw</w:t>
      </w:r>
      <w:r w:rsidR="0065303D">
        <w:t>.</w:t>
      </w:r>
    </w:p>
    <w:p w14:paraId="3DA9AF86" w14:textId="216FEDA4" w:rsidR="002F775F" w:rsidRPr="00EB3414" w:rsidRDefault="002F775F" w:rsidP="00ED547C">
      <w:pPr>
        <w:pStyle w:val="NoSpacing"/>
        <w:numPr>
          <w:ilvl w:val="5"/>
          <w:numId w:val="3"/>
        </w:numPr>
      </w:pPr>
      <w:r w:rsidRPr="00EB3414">
        <w:t xml:space="preserve">The power to borrow money, or purchase or dispose of assets, other than in accordance with the </w:t>
      </w:r>
      <w:r>
        <w:t>l</w:t>
      </w:r>
      <w:r w:rsidRPr="00EB3414">
        <w:t xml:space="preserve">ong-term </w:t>
      </w:r>
      <w:r>
        <w:t>p</w:t>
      </w:r>
      <w:r w:rsidRPr="00EB3414">
        <w:t>lan</w:t>
      </w:r>
      <w:r w:rsidR="0065303D">
        <w:t>.</w:t>
      </w:r>
    </w:p>
    <w:p w14:paraId="31BF8AF6" w14:textId="4EB1D285" w:rsidR="002F775F" w:rsidRPr="00EB3414" w:rsidRDefault="002F775F" w:rsidP="00ED547C">
      <w:pPr>
        <w:pStyle w:val="NoSpacing"/>
        <w:numPr>
          <w:ilvl w:val="5"/>
          <w:numId w:val="3"/>
        </w:numPr>
      </w:pPr>
      <w:r w:rsidRPr="00EB3414">
        <w:t xml:space="preserve">The power to adopt a </w:t>
      </w:r>
      <w:r>
        <w:t>l</w:t>
      </w:r>
      <w:r w:rsidRPr="00EB3414">
        <w:t xml:space="preserve">ong-term </w:t>
      </w:r>
      <w:r>
        <w:t>p</w:t>
      </w:r>
      <w:r w:rsidRPr="00EB3414">
        <w:t xml:space="preserve">lan, </w:t>
      </w:r>
      <w:r>
        <w:t>a</w:t>
      </w:r>
      <w:r w:rsidRPr="00EB3414">
        <w:t xml:space="preserve">nnual </w:t>
      </w:r>
      <w:r>
        <w:t>p</w:t>
      </w:r>
      <w:r w:rsidRPr="00EB3414">
        <w:t xml:space="preserve">lan, or </w:t>
      </w:r>
      <w:r>
        <w:t>a</w:t>
      </w:r>
      <w:r w:rsidRPr="00EB3414">
        <w:t xml:space="preserve">nnual </w:t>
      </w:r>
      <w:r>
        <w:t>r</w:t>
      </w:r>
      <w:r w:rsidRPr="00EB3414">
        <w:t>eport</w:t>
      </w:r>
      <w:r w:rsidR="0065303D">
        <w:t>.</w:t>
      </w:r>
    </w:p>
    <w:p w14:paraId="1C42CCB2" w14:textId="16FF4FEB" w:rsidR="002F775F" w:rsidRPr="00EB3414" w:rsidRDefault="002F775F" w:rsidP="00ED547C">
      <w:pPr>
        <w:pStyle w:val="NoSpacing"/>
        <w:numPr>
          <w:ilvl w:val="5"/>
          <w:numId w:val="3"/>
        </w:numPr>
      </w:pPr>
      <w:r w:rsidRPr="00EB3414">
        <w:t xml:space="preserve">The power to appoint a </w:t>
      </w:r>
      <w:r>
        <w:t>c</w:t>
      </w:r>
      <w:r w:rsidRPr="00EB3414">
        <w:t xml:space="preserve">hief </w:t>
      </w:r>
      <w:r>
        <w:t>e</w:t>
      </w:r>
      <w:r w:rsidRPr="00EB3414">
        <w:t>xecutive</w:t>
      </w:r>
      <w:r w:rsidR="0065303D">
        <w:t>.</w:t>
      </w:r>
    </w:p>
    <w:p w14:paraId="49B38D86" w14:textId="144D48B0" w:rsidR="002F775F" w:rsidRPr="00EB3414" w:rsidRDefault="002F775F" w:rsidP="00ED547C">
      <w:pPr>
        <w:pStyle w:val="NoSpacing"/>
        <w:numPr>
          <w:ilvl w:val="5"/>
          <w:numId w:val="3"/>
        </w:numPr>
      </w:pPr>
      <w:r w:rsidRPr="00EB3414">
        <w:t xml:space="preserve">The power to adopt policies required to be adopted and consulted on under the Local Government Act 2002 in association with the </w:t>
      </w:r>
      <w:r>
        <w:t>l</w:t>
      </w:r>
      <w:r w:rsidRPr="00EB3414">
        <w:t xml:space="preserve">ong-term </w:t>
      </w:r>
      <w:r>
        <w:t>p</w:t>
      </w:r>
      <w:r w:rsidRPr="00EB3414">
        <w:t>lan or developed for the purpose of the local governance statement</w:t>
      </w:r>
      <w:r w:rsidR="0065303D">
        <w:t>.</w:t>
      </w:r>
    </w:p>
    <w:p w14:paraId="084924C0" w14:textId="7F7F9A70" w:rsidR="002F775F" w:rsidRPr="00EB3414" w:rsidRDefault="002F775F" w:rsidP="00ED547C">
      <w:pPr>
        <w:pStyle w:val="NoSpacing"/>
        <w:numPr>
          <w:ilvl w:val="5"/>
          <w:numId w:val="3"/>
        </w:numPr>
      </w:pPr>
      <w:r w:rsidRPr="00EB3414">
        <w:t>The power to adopt a remuneration and employment policy</w:t>
      </w:r>
      <w:r w:rsidR="0065303D">
        <w:t>.</w:t>
      </w:r>
    </w:p>
    <w:p w14:paraId="79138FC5" w14:textId="1772C47E" w:rsidR="002F775F" w:rsidRPr="00EB3414" w:rsidRDefault="002F775F" w:rsidP="00ED547C">
      <w:pPr>
        <w:pStyle w:val="NoSpacing"/>
        <w:numPr>
          <w:ilvl w:val="5"/>
          <w:numId w:val="3"/>
        </w:numPr>
      </w:pPr>
      <w:r w:rsidRPr="00EB3414">
        <w:t>The power to approve or amend the Code of Conduct for elected members</w:t>
      </w:r>
      <w:r w:rsidR="0065303D">
        <w:t>.</w:t>
      </w:r>
    </w:p>
    <w:p w14:paraId="7E7F7757" w14:textId="0449DBC4" w:rsidR="002F775F" w:rsidRPr="00EB3414" w:rsidRDefault="002F775F" w:rsidP="00ED547C">
      <w:pPr>
        <w:pStyle w:val="NoSpacing"/>
        <w:numPr>
          <w:ilvl w:val="5"/>
          <w:numId w:val="3"/>
        </w:numPr>
      </w:pPr>
      <w:r w:rsidRPr="00EB3414">
        <w:t>The power to approve or amend the Council’s Standing Orders</w:t>
      </w:r>
      <w:r w:rsidR="0065303D">
        <w:t>.</w:t>
      </w:r>
    </w:p>
    <w:p w14:paraId="08D4F4B5" w14:textId="7ECDA427" w:rsidR="002F775F" w:rsidRPr="00EB3414" w:rsidRDefault="002F775F" w:rsidP="00ED547C">
      <w:pPr>
        <w:pStyle w:val="NoSpacing"/>
        <w:numPr>
          <w:ilvl w:val="5"/>
          <w:numId w:val="3"/>
        </w:numPr>
      </w:pPr>
      <w:r w:rsidRPr="00EB3414">
        <w:t>The power to establish a joint committee with another local authority or other public body</w:t>
      </w:r>
      <w:r w:rsidR="0065303D">
        <w:t>.</w:t>
      </w:r>
    </w:p>
    <w:p w14:paraId="6CBC6B8A" w14:textId="776B4E43" w:rsidR="002F775F" w:rsidRDefault="002F775F" w:rsidP="00ED547C">
      <w:pPr>
        <w:pStyle w:val="NoSpacing"/>
        <w:numPr>
          <w:ilvl w:val="5"/>
          <w:numId w:val="3"/>
        </w:numPr>
      </w:pPr>
      <w:r w:rsidRPr="00EB3414">
        <w:t xml:space="preserve">The power to make the final decision on a recommendation from the Ombudsman where it is proposed that Council </w:t>
      </w:r>
      <w:r w:rsidR="00776DBE" w:rsidRPr="00EB3414">
        <w:t>does not accept</w:t>
      </w:r>
      <w:r w:rsidRPr="00EB3414">
        <w:t xml:space="preserve"> the recommendation</w:t>
      </w:r>
      <w:r w:rsidR="0065303D">
        <w:t>.</w:t>
      </w:r>
    </w:p>
    <w:p w14:paraId="42F13268" w14:textId="77777777" w:rsidR="002F775F" w:rsidRDefault="002F775F" w:rsidP="00ED547C">
      <w:pPr>
        <w:pStyle w:val="NoSpacing"/>
        <w:numPr>
          <w:ilvl w:val="5"/>
          <w:numId w:val="3"/>
        </w:numPr>
      </w:pPr>
      <w:r w:rsidRPr="00EB3414">
        <w:t>The powers contained in section 15(1) of the Wellington Town Belt Act 2016</w:t>
      </w:r>
      <w:r>
        <w:t>.</w:t>
      </w:r>
    </w:p>
    <w:p w14:paraId="3A2787DD" w14:textId="77777777" w:rsidR="002F775F" w:rsidRDefault="002F775F" w:rsidP="00ED547C">
      <w:pPr>
        <w:pStyle w:val="NoSpacing"/>
      </w:pPr>
      <w:r>
        <w:t>The Council has also decided to retain, and not delegate, the following powers:</w:t>
      </w:r>
    </w:p>
    <w:p w14:paraId="61E6E315" w14:textId="0B96290A" w:rsidR="00256E98" w:rsidRPr="00EF342B" w:rsidRDefault="00256E98" w:rsidP="00256E98">
      <w:pPr>
        <w:pStyle w:val="NoSpacing"/>
        <w:numPr>
          <w:ilvl w:val="5"/>
          <w:numId w:val="3"/>
        </w:numPr>
      </w:pPr>
      <w:r>
        <w:t xml:space="preserve">Oversee, </w:t>
      </w:r>
      <w:proofErr w:type="gramStart"/>
      <w:r>
        <w:t>develop</w:t>
      </w:r>
      <w:proofErr w:type="gramEnd"/>
      <w:r>
        <w:t xml:space="preserve"> and approve the Council’s relationship with Māori, including iwi appointments to, or removal from committees</w:t>
      </w:r>
      <w:r w:rsidR="0065303D">
        <w:t>.</w:t>
      </w:r>
    </w:p>
    <w:p w14:paraId="25D4E75B" w14:textId="14B4F5D7" w:rsidR="00B37925" w:rsidRPr="00EB3414" w:rsidRDefault="00B37925" w:rsidP="00B37925">
      <w:pPr>
        <w:pStyle w:val="NoSpacing"/>
        <w:numPr>
          <w:ilvl w:val="5"/>
          <w:numId w:val="3"/>
        </w:numPr>
      </w:pPr>
      <w:r w:rsidRPr="00EB3414">
        <w:t xml:space="preserve">The power to appoint and discharge members of committees (when not appointed by the </w:t>
      </w:r>
      <w:r>
        <w:t>m</w:t>
      </w:r>
      <w:r w:rsidRPr="00EB3414">
        <w:t>ayor)</w:t>
      </w:r>
      <w:r w:rsidR="0065303D">
        <w:t>.</w:t>
      </w:r>
    </w:p>
    <w:p w14:paraId="5CC785A0" w14:textId="4EA19B64" w:rsidR="002F775F" w:rsidRPr="00EB3414" w:rsidRDefault="002F775F" w:rsidP="00ED547C">
      <w:pPr>
        <w:pStyle w:val="NoSpacing"/>
        <w:numPr>
          <w:ilvl w:val="5"/>
          <w:numId w:val="3"/>
        </w:numPr>
      </w:pPr>
      <w:r w:rsidRPr="00EB3414">
        <w:t>To approve Council's recommendation to the Remuneration Authority for the remuneration of elected members</w:t>
      </w:r>
      <w:r w:rsidR="0065303D">
        <w:t>.</w:t>
      </w:r>
    </w:p>
    <w:p w14:paraId="6D5E33A6" w14:textId="47C42E9A" w:rsidR="002F775F" w:rsidRPr="00EB3414" w:rsidRDefault="002F775F" w:rsidP="00ED547C">
      <w:pPr>
        <w:pStyle w:val="NoSpacing"/>
        <w:numPr>
          <w:ilvl w:val="5"/>
          <w:numId w:val="3"/>
        </w:numPr>
      </w:pPr>
      <w:r w:rsidRPr="00EB3414">
        <w:lastRenderedPageBreak/>
        <w:t>To approve the Triennial Agreement under the Local Government Act 2002</w:t>
      </w:r>
      <w:r w:rsidR="0065303D">
        <w:t>.</w:t>
      </w:r>
    </w:p>
    <w:p w14:paraId="51F0500E" w14:textId="4EE5565C" w:rsidR="002F775F" w:rsidRPr="00EB3414" w:rsidRDefault="002F775F" w:rsidP="00ED547C">
      <w:pPr>
        <w:pStyle w:val="NoSpacing"/>
        <w:numPr>
          <w:ilvl w:val="5"/>
          <w:numId w:val="3"/>
        </w:numPr>
      </w:pPr>
      <w:r w:rsidRPr="00EB3414">
        <w:t>To approve the Local Governance Statement</w:t>
      </w:r>
      <w:r w:rsidR="0065303D">
        <w:t>.</w:t>
      </w:r>
    </w:p>
    <w:p w14:paraId="0B3C0088" w14:textId="57EE71B2" w:rsidR="002F775F" w:rsidRPr="00EF342B" w:rsidRDefault="002F775F" w:rsidP="00ED547C">
      <w:pPr>
        <w:pStyle w:val="NoSpacing"/>
        <w:numPr>
          <w:ilvl w:val="5"/>
          <w:numId w:val="3"/>
        </w:numPr>
      </w:pPr>
      <w:r w:rsidRPr="00EB3414">
        <w:t>To determine whether or how to fill any extraordinary Council vacancies</w:t>
      </w:r>
      <w:r w:rsidR="0065303D">
        <w:t>.</w:t>
      </w:r>
    </w:p>
    <w:p w14:paraId="17ED13E9" w14:textId="3AEC378D" w:rsidR="002F775F" w:rsidRDefault="002F775F" w:rsidP="00ED547C">
      <w:pPr>
        <w:pStyle w:val="NoSpacing"/>
        <w:numPr>
          <w:ilvl w:val="5"/>
          <w:numId w:val="3"/>
        </w:numPr>
      </w:pPr>
      <w:r w:rsidRPr="00EB3414">
        <w:t xml:space="preserve">Review, develop policy and practices </w:t>
      </w:r>
      <w:r>
        <w:t xml:space="preserve">and make decisions </w:t>
      </w:r>
      <w:r w:rsidRPr="00EB3414">
        <w:t>in respect of governance (including representation reviews)</w:t>
      </w:r>
      <w:r w:rsidR="0065303D">
        <w:t>.</w:t>
      </w:r>
    </w:p>
    <w:p w14:paraId="0C6F6BBE" w14:textId="31292797" w:rsidR="002F775F" w:rsidRDefault="002F775F" w:rsidP="00ED547C">
      <w:pPr>
        <w:pStyle w:val="NoSpacing"/>
        <w:numPr>
          <w:ilvl w:val="5"/>
          <w:numId w:val="3"/>
        </w:numPr>
      </w:pPr>
      <w:r w:rsidRPr="2B8CC635">
        <w:t xml:space="preserve">To promote any legislation or promote significant amendments to legislation </w:t>
      </w:r>
      <w:r w:rsidR="007D0638">
        <w:t>(</w:t>
      </w:r>
      <w:proofErr w:type="gramStart"/>
      <w:r w:rsidRPr="2B8CC635">
        <w:t>e.g.</w:t>
      </w:r>
      <w:proofErr w:type="gramEnd"/>
      <w:r w:rsidRPr="2B8CC635">
        <w:t xml:space="preserve"> a Local Bill)</w:t>
      </w:r>
      <w:r w:rsidR="0065303D">
        <w:t>.</w:t>
      </w:r>
    </w:p>
    <w:p w14:paraId="0598DC74" w14:textId="4DE5EAEA" w:rsidR="002F775F" w:rsidRDefault="002F775F" w:rsidP="00ED547C">
      <w:pPr>
        <w:pStyle w:val="NoSpacing"/>
        <w:numPr>
          <w:ilvl w:val="5"/>
          <w:numId w:val="3"/>
        </w:numPr>
      </w:pPr>
      <w:r w:rsidRPr="2B8CC635">
        <w:t xml:space="preserve">To exercise any authority which it has delegated to a committee, </w:t>
      </w:r>
      <w:proofErr w:type="gramStart"/>
      <w:r w:rsidRPr="2B8CC635">
        <w:t>subcommittee</w:t>
      </w:r>
      <w:proofErr w:type="gramEnd"/>
      <w:r w:rsidRPr="2B8CC635">
        <w:t xml:space="preserve"> or officer, which is referred to it for decision</w:t>
      </w:r>
      <w:r w:rsidR="0065303D">
        <w:t>.</w:t>
      </w:r>
    </w:p>
    <w:p w14:paraId="544DF062" w14:textId="6987522A" w:rsidR="002F775F" w:rsidRDefault="002F775F" w:rsidP="00ED547C">
      <w:pPr>
        <w:pStyle w:val="NoSpacing"/>
        <w:numPr>
          <w:ilvl w:val="5"/>
          <w:numId w:val="3"/>
        </w:numPr>
      </w:pPr>
      <w:r>
        <w:t>To oversee and approve the Council’s strategy and policy work programme.</w:t>
      </w:r>
    </w:p>
    <w:p w14:paraId="7228F986" w14:textId="5B13FE95" w:rsidR="134FAF49" w:rsidRDefault="134FAF49">
      <w:r>
        <w:br w:type="page"/>
      </w:r>
    </w:p>
    <w:p w14:paraId="4D0BB9D1" w14:textId="242641FA" w:rsidR="002F775F" w:rsidRPr="002F775F" w:rsidRDefault="002F775F" w:rsidP="134FAF49">
      <w:pPr>
        <w:pStyle w:val="Heading1"/>
        <w:numPr>
          <w:ilvl w:val="0"/>
          <w:numId w:val="0"/>
        </w:numPr>
      </w:pPr>
      <w:bookmarkStart w:id="13" w:name="_Toc116472084"/>
      <w:bookmarkStart w:id="14" w:name="_Toc149048594"/>
      <w:r>
        <w:lastRenderedPageBreak/>
        <w:t>Committees</w:t>
      </w:r>
      <w:bookmarkEnd w:id="13"/>
      <w:bookmarkEnd w:id="14"/>
    </w:p>
    <w:p w14:paraId="55E45513" w14:textId="77777777" w:rsidR="002F775F" w:rsidRPr="002F775F" w:rsidRDefault="002F775F" w:rsidP="00311B6A">
      <w:pPr>
        <w:pStyle w:val="Heading2"/>
      </w:pPr>
      <w:r>
        <w:t>General decision-making powers</w:t>
      </w:r>
    </w:p>
    <w:p w14:paraId="33A0A50D" w14:textId="102D17F1" w:rsidR="002F775F" w:rsidRPr="003416FA" w:rsidRDefault="002F775F" w:rsidP="00ED547C">
      <w:r w:rsidRPr="003416FA">
        <w:t xml:space="preserve">Committees </w:t>
      </w:r>
      <w:r w:rsidR="004E1B35" w:rsidRPr="006E5619">
        <w:t>with a membership</w:t>
      </w:r>
      <w:r w:rsidR="004E1B35">
        <w:t xml:space="preserve"> </w:t>
      </w:r>
      <w:r>
        <w:t>including</w:t>
      </w:r>
      <w:r w:rsidRPr="003416FA">
        <w:t xml:space="preserve"> the </w:t>
      </w:r>
      <w:r w:rsidR="006E5619">
        <w:t>m</w:t>
      </w:r>
      <w:r w:rsidRPr="003416FA">
        <w:t>ayor and all members of Council are delegated</w:t>
      </w:r>
      <w:r w:rsidR="00A01675" w:rsidRPr="003416FA">
        <w:t>, within their area of focus</w:t>
      </w:r>
      <w:r w:rsidR="00A01675">
        <w:t>,</w:t>
      </w:r>
      <w:r w:rsidRPr="003416FA">
        <w:t xml:space="preserve"> the power</w:t>
      </w:r>
      <w:r w:rsidR="00A01675">
        <w:t xml:space="preserve"> to</w:t>
      </w:r>
      <w:r w:rsidRPr="003416FA">
        <w:t>:</w:t>
      </w:r>
    </w:p>
    <w:p w14:paraId="34E8B3D2" w14:textId="1FDBBF86" w:rsidR="002F775F" w:rsidRDefault="002F775F" w:rsidP="00ED547C">
      <w:pPr>
        <w:pStyle w:val="NoSpacing"/>
      </w:pPr>
      <w:r w:rsidRPr="008F6CF2">
        <w:t xml:space="preserve">Perform </w:t>
      </w:r>
      <w:r w:rsidR="00A01675">
        <w:t>their</w:t>
      </w:r>
      <w:r w:rsidRPr="008F6CF2">
        <w:t xml:space="preserve"> responsibilities, within the approved </w:t>
      </w:r>
      <w:r w:rsidR="00A03ABF">
        <w:t>l</w:t>
      </w:r>
      <w:r w:rsidRPr="008F6CF2">
        <w:t xml:space="preserve">ong-term </w:t>
      </w:r>
      <w:r w:rsidR="00A03ABF">
        <w:t>p</w:t>
      </w:r>
      <w:r w:rsidRPr="008F6CF2">
        <w:t xml:space="preserve">lan and </w:t>
      </w:r>
      <w:r w:rsidR="00A03ABF">
        <w:t>a</w:t>
      </w:r>
      <w:r w:rsidRPr="008F6CF2">
        <w:t xml:space="preserve">nnual </w:t>
      </w:r>
      <w:r w:rsidR="00A03ABF">
        <w:t>p</w:t>
      </w:r>
      <w:r w:rsidRPr="008F6CF2">
        <w:t xml:space="preserve">lan budgets. </w:t>
      </w:r>
    </w:p>
    <w:p w14:paraId="5E475FCC" w14:textId="77777777" w:rsidR="002F775F" w:rsidRDefault="002F775F" w:rsidP="00ED547C">
      <w:pPr>
        <w:pStyle w:val="NoSpacing"/>
      </w:pPr>
      <w:r w:rsidRPr="007A0F90">
        <w:t>Develop, approve, monitor, and review strategy and policy.</w:t>
      </w:r>
    </w:p>
    <w:p w14:paraId="7332ED26" w14:textId="122A7C7F" w:rsidR="002F775F" w:rsidRDefault="002F775F" w:rsidP="006E5619">
      <w:pPr>
        <w:pStyle w:val="NoSpacing"/>
      </w:pPr>
      <w:r w:rsidRPr="007A0F90">
        <w:t>Recommend service level changes and new initiatives to the</w:t>
      </w:r>
      <w:r w:rsidR="00A03ABF">
        <w:t xml:space="preserve"> </w:t>
      </w:r>
      <w:proofErr w:type="spellStart"/>
      <w:r w:rsidR="006C21C3" w:rsidRPr="006C21C3">
        <w:t>Kōrau</w:t>
      </w:r>
      <w:proofErr w:type="spellEnd"/>
      <w:r w:rsidR="006C21C3" w:rsidRPr="006C21C3">
        <w:t xml:space="preserve"> </w:t>
      </w:r>
      <w:proofErr w:type="spellStart"/>
      <w:r w:rsidR="00485875">
        <w:t>T</w:t>
      </w:r>
      <w:r w:rsidR="006C21C3" w:rsidRPr="006C21C3">
        <w:t>ōtōpū</w:t>
      </w:r>
      <w:proofErr w:type="spellEnd"/>
      <w:r w:rsidR="006C21C3" w:rsidRPr="006C21C3">
        <w:t xml:space="preserve"> </w:t>
      </w:r>
      <w:r w:rsidR="006C21C3">
        <w:t xml:space="preserve">| </w:t>
      </w:r>
      <w:r w:rsidR="00A03ABF" w:rsidRPr="00A03ABF">
        <w:t xml:space="preserve">Long-term Plan, </w:t>
      </w:r>
      <w:r w:rsidR="008934AE" w:rsidRPr="00A03ABF">
        <w:t>Finance</w:t>
      </w:r>
      <w:r w:rsidR="00A03ABF" w:rsidRPr="00A03ABF">
        <w:t>, and Performance</w:t>
      </w:r>
      <w:r w:rsidR="008934AE" w:rsidRPr="00A03ABF">
        <w:t xml:space="preserve"> Committee</w:t>
      </w:r>
      <w:r w:rsidRPr="007A0F90">
        <w:t xml:space="preserve"> as part of the </w:t>
      </w:r>
      <w:r>
        <w:t>l</w:t>
      </w:r>
      <w:r w:rsidRPr="007A0F90">
        <w:t xml:space="preserve">ong-term </w:t>
      </w:r>
      <w:r>
        <w:t>p</w:t>
      </w:r>
      <w:r w:rsidRPr="007A0F90">
        <w:t xml:space="preserve">lan and </w:t>
      </w:r>
      <w:r>
        <w:t>a</w:t>
      </w:r>
      <w:r w:rsidRPr="007A0F90">
        <w:t xml:space="preserve">nnual </w:t>
      </w:r>
      <w:r>
        <w:t>p</w:t>
      </w:r>
      <w:r w:rsidRPr="007A0F90">
        <w:t>lan processes.</w:t>
      </w:r>
    </w:p>
    <w:p w14:paraId="03C0B50F" w14:textId="0740DD73" w:rsidR="002F775F" w:rsidRDefault="002F775F" w:rsidP="00ED547C">
      <w:pPr>
        <w:pStyle w:val="NoSpacing"/>
      </w:pPr>
      <w:r w:rsidRPr="00FA2A39">
        <w:t xml:space="preserve">Review and approve business cases and approve </w:t>
      </w:r>
      <w:r w:rsidR="008E38CB">
        <w:t>key decisions</w:t>
      </w:r>
      <w:r w:rsidRPr="00FA2A39">
        <w:t xml:space="preserve"> for significant projects that are budgeted and funded within the </w:t>
      </w:r>
      <w:r>
        <w:t>l</w:t>
      </w:r>
      <w:r w:rsidRPr="00FA2A39">
        <w:t xml:space="preserve">ong-term </w:t>
      </w:r>
      <w:r>
        <w:t>p</w:t>
      </w:r>
      <w:r w:rsidRPr="00FA2A39">
        <w:t xml:space="preserve">lan or </w:t>
      </w:r>
      <w:r>
        <w:t>a</w:t>
      </w:r>
      <w:r w:rsidRPr="00FA2A39">
        <w:t xml:space="preserve">nnual </w:t>
      </w:r>
      <w:r>
        <w:t>p</w:t>
      </w:r>
      <w:r w:rsidRPr="00FA2A39">
        <w:t xml:space="preserve">lan.  </w:t>
      </w:r>
    </w:p>
    <w:p w14:paraId="12EEA372" w14:textId="77777777" w:rsidR="002F775F" w:rsidRDefault="002F775F" w:rsidP="00ED547C">
      <w:pPr>
        <w:pStyle w:val="NoSpacing"/>
      </w:pPr>
      <w:r w:rsidRPr="00FA2A39">
        <w:t xml:space="preserve">Monitor and provide oversight for significant projects. </w:t>
      </w:r>
    </w:p>
    <w:p w14:paraId="6800F938" w14:textId="228BE48B" w:rsidR="002F775F" w:rsidRDefault="002F775F" w:rsidP="00ED547C">
      <w:pPr>
        <w:pStyle w:val="NoSpacing"/>
      </w:pPr>
      <w:r w:rsidRPr="00FA2A39">
        <w:t>Approve any consultation processes</w:t>
      </w:r>
      <w:r w:rsidR="00D04389">
        <w:t xml:space="preserve"> where committee approval is required, </w:t>
      </w:r>
      <w:r w:rsidR="00F917C1">
        <w:t xml:space="preserve">the committee has directed officers to seek approval, or the chief executive considers </w:t>
      </w:r>
      <w:r w:rsidR="00D63495">
        <w:t>it appropriate to seek committee approval</w:t>
      </w:r>
      <w:r w:rsidRPr="00FA2A39">
        <w:t xml:space="preserve">. </w:t>
      </w:r>
    </w:p>
    <w:p w14:paraId="69B4D680" w14:textId="304228FB" w:rsidR="005B4D9A" w:rsidRDefault="00767434" w:rsidP="005B4D9A">
      <w:pPr>
        <w:pStyle w:val="NoSpacing"/>
      </w:pPr>
      <w:r>
        <w:t xml:space="preserve">Approve </w:t>
      </w:r>
      <w:r w:rsidR="00956C36">
        <w:t>regionally</w:t>
      </w:r>
      <w:r w:rsidR="0B3F6043">
        <w:t xml:space="preserve"> significant naming decisions, in accordance with </w:t>
      </w:r>
      <w:r w:rsidR="00C510B7">
        <w:t>T</w:t>
      </w:r>
      <w:r w:rsidR="00E622A7">
        <w:t xml:space="preserve">e </w:t>
      </w:r>
      <w:proofErr w:type="spellStart"/>
      <w:r w:rsidR="00E622A7">
        <w:t>M</w:t>
      </w:r>
      <w:r w:rsidR="00C510B7">
        <w:t>ā</w:t>
      </w:r>
      <w:r w:rsidR="00E622A7">
        <w:t>pihi</w:t>
      </w:r>
      <w:proofErr w:type="spellEnd"/>
      <w:r w:rsidR="00E622A7">
        <w:t xml:space="preserve"> </w:t>
      </w:r>
      <w:proofErr w:type="spellStart"/>
      <w:r w:rsidR="00E622A7">
        <w:t>Maurea</w:t>
      </w:r>
      <w:proofErr w:type="spellEnd"/>
      <w:r w:rsidR="0B3F6043">
        <w:t xml:space="preserve"> Naming Policy.</w:t>
      </w:r>
      <w:r w:rsidR="10ADE00C">
        <w:t xml:space="preserve"> </w:t>
      </w:r>
    </w:p>
    <w:p w14:paraId="0865CB04" w14:textId="3A2DC0BB" w:rsidR="002F775F" w:rsidRDefault="002F775F" w:rsidP="00ED547C">
      <w:pPr>
        <w:pStyle w:val="NoSpacing"/>
      </w:pPr>
      <w:r>
        <w:t xml:space="preserve">Approve submissions to external bodies/organisations on </w:t>
      </w:r>
      <w:r w:rsidR="00126771">
        <w:t xml:space="preserve">legislative </w:t>
      </w:r>
      <w:r>
        <w:t>and regulatory proposals except:</w:t>
      </w:r>
    </w:p>
    <w:p w14:paraId="4429FA9F" w14:textId="1AEE83F1" w:rsidR="002F775F" w:rsidRDefault="002F775F" w:rsidP="00ED547C">
      <w:pPr>
        <w:pStyle w:val="NoSpacing"/>
        <w:numPr>
          <w:ilvl w:val="5"/>
          <w:numId w:val="3"/>
        </w:numPr>
      </w:pPr>
      <w:r>
        <w:t xml:space="preserve">If there is insufficient time for the matter to be determined by the </w:t>
      </w:r>
      <w:r w:rsidR="009B0EF9">
        <w:t>c</w:t>
      </w:r>
      <w:r>
        <w:t xml:space="preserve">ommittee before the submission ‘close date’, in which case the submission can be agreed by the relevant </w:t>
      </w:r>
      <w:r w:rsidR="00A03ABF">
        <w:t>c</w:t>
      </w:r>
      <w:r>
        <w:t xml:space="preserve">ommittee </w:t>
      </w:r>
      <w:r w:rsidR="00A03ABF">
        <w:t>c</w:t>
      </w:r>
      <w:r>
        <w:t xml:space="preserve">hair, </w:t>
      </w:r>
      <w:r w:rsidR="00A03ABF">
        <w:t>d</w:t>
      </w:r>
      <w:r>
        <w:t xml:space="preserve">eputy </w:t>
      </w:r>
      <w:r w:rsidR="00A03ABF">
        <w:t>c</w:t>
      </w:r>
      <w:r>
        <w:t xml:space="preserve">hair, </w:t>
      </w:r>
      <w:r w:rsidR="00A03ABF">
        <w:t>m</w:t>
      </w:r>
      <w:r w:rsidR="006E5619">
        <w:t>ayor</w:t>
      </w:r>
      <w:r>
        <w:t xml:space="preserve"> and </w:t>
      </w:r>
      <w:r w:rsidR="00A03ABF">
        <w:t>c</w:t>
      </w:r>
      <w:r>
        <w:t xml:space="preserve">hief </w:t>
      </w:r>
      <w:r w:rsidR="00A03ABF">
        <w:t>e</w:t>
      </w:r>
      <w:r>
        <w:t xml:space="preserve">xecutive (and all </w:t>
      </w:r>
      <w:r w:rsidR="00A03ABF">
        <w:t>c</w:t>
      </w:r>
      <w:r>
        <w:t>ouncillors must be advised of the submission and provided copies if requested).</w:t>
      </w:r>
    </w:p>
    <w:p w14:paraId="19807902" w14:textId="11F4E8BA" w:rsidR="002F775F" w:rsidRDefault="002F775F" w:rsidP="00ED547C">
      <w:pPr>
        <w:pStyle w:val="NoSpacing"/>
        <w:numPr>
          <w:ilvl w:val="5"/>
          <w:numId w:val="3"/>
        </w:numPr>
      </w:pPr>
      <w:r>
        <w:t xml:space="preserve">If the submission is of a technical and operational nature, in which case the submission can be approved by the </w:t>
      </w:r>
      <w:r w:rsidR="00A03ABF">
        <w:t>c</w:t>
      </w:r>
      <w:r>
        <w:t xml:space="preserve">hief </w:t>
      </w:r>
      <w:r w:rsidR="00A03ABF">
        <w:t>e</w:t>
      </w:r>
      <w:r>
        <w:t xml:space="preserve">xecutive (in consultation with the relevant </w:t>
      </w:r>
      <w:r w:rsidR="00A03ABF">
        <w:t>c</w:t>
      </w:r>
      <w:r>
        <w:t xml:space="preserve">ommittee </w:t>
      </w:r>
      <w:r w:rsidR="00A03ABF">
        <w:t>c</w:t>
      </w:r>
      <w:r>
        <w:t xml:space="preserve">hair </w:t>
      </w:r>
      <w:r w:rsidR="00FF6D6D">
        <w:t xml:space="preserve">and </w:t>
      </w:r>
      <w:r w:rsidR="00A03ABF">
        <w:t>d</w:t>
      </w:r>
      <w:r w:rsidR="00FF6D6D">
        <w:t xml:space="preserve">eputy </w:t>
      </w:r>
      <w:r w:rsidR="00A03ABF">
        <w:t>c</w:t>
      </w:r>
      <w:r w:rsidR="00FF6D6D">
        <w:t xml:space="preserve">hair </w:t>
      </w:r>
      <w:r>
        <w:t xml:space="preserve">prior to lodging the submission). </w:t>
      </w:r>
    </w:p>
    <w:p w14:paraId="70AF13FF" w14:textId="65839FEC" w:rsidR="002F775F" w:rsidRDefault="002F775F" w:rsidP="00ED547C">
      <w:pPr>
        <w:pStyle w:val="NoSpacing"/>
        <w:numPr>
          <w:ilvl w:val="5"/>
          <w:numId w:val="3"/>
        </w:numPr>
      </w:pPr>
      <w:r>
        <w:t xml:space="preserve">During the formal pre-election period, in which case submissions are approved by the </w:t>
      </w:r>
      <w:r w:rsidR="00A03ABF">
        <w:t>c</w:t>
      </w:r>
      <w:r>
        <w:t xml:space="preserve">hief </w:t>
      </w:r>
      <w:r w:rsidR="00A03ABF">
        <w:t>e</w:t>
      </w:r>
      <w:r>
        <w:t>xecutive.</w:t>
      </w:r>
    </w:p>
    <w:p w14:paraId="079F086A" w14:textId="77777777" w:rsidR="002F775F" w:rsidRDefault="002F775F" w:rsidP="00ED547C">
      <w:pPr>
        <w:pStyle w:val="NoSpacing"/>
      </w:pPr>
      <w:r w:rsidRPr="000C1473">
        <w:t>Develop and approve the statement of proposal for new or amended bylaws for consultation.</w:t>
      </w:r>
    </w:p>
    <w:p w14:paraId="7B1277D6" w14:textId="77777777" w:rsidR="002F775F" w:rsidRDefault="002F775F" w:rsidP="00ED547C">
      <w:pPr>
        <w:pStyle w:val="NoSpacing"/>
      </w:pPr>
      <w:r w:rsidRPr="000C1473">
        <w:t>Recommend to Council new or amended bylaws for adoption.</w:t>
      </w:r>
    </w:p>
    <w:p w14:paraId="5163AD66" w14:textId="71736847" w:rsidR="007328DE" w:rsidRDefault="007328DE" w:rsidP="007328DE">
      <w:pPr>
        <w:pStyle w:val="NoSpacing"/>
      </w:pPr>
      <w:r>
        <w:t xml:space="preserve">Review asset management plans. </w:t>
      </w:r>
    </w:p>
    <w:p w14:paraId="0E8C48D4" w14:textId="419F9219" w:rsidR="002F775F" w:rsidRDefault="002F775F" w:rsidP="00ED547C">
      <w:pPr>
        <w:pStyle w:val="NoSpacing"/>
      </w:pPr>
      <w:r w:rsidRPr="000C1473">
        <w:t xml:space="preserve">Establish any subcommittee and approve its terms of reference. </w:t>
      </w:r>
    </w:p>
    <w:p w14:paraId="4803605B" w14:textId="0522FE74" w:rsidR="002F775F" w:rsidRDefault="002F775F" w:rsidP="00ED547C">
      <w:pPr>
        <w:pStyle w:val="NoSpacing"/>
      </w:pPr>
      <w:r>
        <w:t xml:space="preserve">Consider and make decisions usually within the </w:t>
      </w:r>
      <w:r w:rsidR="00A03ABF">
        <w:t>c</w:t>
      </w:r>
      <w:r>
        <w:t xml:space="preserve">hief </w:t>
      </w:r>
      <w:r w:rsidR="00A03ABF">
        <w:t>e</w:t>
      </w:r>
      <w:r>
        <w:t xml:space="preserve">xecutive’s delegations that the </w:t>
      </w:r>
      <w:r w:rsidR="00A03ABF">
        <w:t>c</w:t>
      </w:r>
      <w:r>
        <w:t xml:space="preserve">hief </w:t>
      </w:r>
      <w:r w:rsidR="00A03ABF">
        <w:t>e</w:t>
      </w:r>
      <w:r>
        <w:t xml:space="preserve">xecutive has referred to the committee for decision making. </w:t>
      </w:r>
    </w:p>
    <w:p w14:paraId="4838E0E5" w14:textId="74C2AE7D" w:rsidR="002F775F" w:rsidRDefault="002F775F" w:rsidP="00ED547C">
      <w:pPr>
        <w:pStyle w:val="NoSpacing"/>
      </w:pPr>
      <w:r>
        <w:t xml:space="preserve">Perform the responsibilities of another committee, where it is necessary to </w:t>
      </w:r>
      <w:proofErr w:type="gramStart"/>
      <w:r>
        <w:t>make a decision</w:t>
      </w:r>
      <w:proofErr w:type="gramEnd"/>
      <w:r>
        <w:t xml:space="preserve"> prior to the next meeting of that other committee.</w:t>
      </w:r>
    </w:p>
    <w:p w14:paraId="4918912D" w14:textId="77777777" w:rsidR="002F775F" w:rsidRDefault="002F775F" w:rsidP="00ED547C">
      <w:pPr>
        <w:pStyle w:val="NoSpacing"/>
      </w:pPr>
      <w:r>
        <w:t>Discuss and approve a forward agenda for the committee.</w:t>
      </w:r>
    </w:p>
    <w:p w14:paraId="4E8638F9" w14:textId="77777777" w:rsidR="002F775F" w:rsidRDefault="002F775F" w:rsidP="134FAF49">
      <w:pPr>
        <w:rPr>
          <w:rFonts w:ascii="Calibri" w:hAnsi="Calibri" w:cs="Calibri"/>
        </w:rPr>
      </w:pPr>
      <w:r>
        <w:br w:type="page"/>
      </w:r>
    </w:p>
    <w:p w14:paraId="0E448931" w14:textId="77202771" w:rsidR="002F775F" w:rsidRPr="002F775F" w:rsidRDefault="007A65CF" w:rsidP="134FAF49">
      <w:pPr>
        <w:pStyle w:val="Heading1"/>
        <w:numPr>
          <w:ilvl w:val="0"/>
          <w:numId w:val="0"/>
        </w:numPr>
      </w:pPr>
      <w:bookmarkStart w:id="15" w:name="_Toc116472085"/>
      <w:bookmarkStart w:id="16" w:name="_Toc149048595"/>
      <w:proofErr w:type="spellStart"/>
      <w:r>
        <w:lastRenderedPageBreak/>
        <w:t>Kōrau</w:t>
      </w:r>
      <w:proofErr w:type="spellEnd"/>
      <w:r>
        <w:t xml:space="preserve"> </w:t>
      </w:r>
      <w:proofErr w:type="spellStart"/>
      <w:r>
        <w:t>Mātinitini</w:t>
      </w:r>
      <w:proofErr w:type="spellEnd"/>
      <w:r>
        <w:t xml:space="preserve"> | </w:t>
      </w:r>
      <w:r w:rsidR="002F775F">
        <w:t>Social</w:t>
      </w:r>
      <w:r w:rsidR="00704CF6">
        <w:t>, Cultural, and Economic</w:t>
      </w:r>
      <w:r w:rsidR="002F775F">
        <w:t xml:space="preserve"> Committee</w:t>
      </w:r>
      <w:bookmarkEnd w:id="15"/>
      <w:bookmarkEnd w:id="16"/>
    </w:p>
    <w:tbl>
      <w:tblPr>
        <w:tblStyle w:val="TableGrid"/>
        <w:tblW w:w="9356" w:type="dxa"/>
        <w:tblInd w:w="-147" w:type="dxa"/>
        <w:tblLook w:val="04A0" w:firstRow="1" w:lastRow="0" w:firstColumn="1" w:lastColumn="0" w:noHBand="0" w:noVBand="1"/>
      </w:tblPr>
      <w:tblGrid>
        <w:gridCol w:w="2318"/>
        <w:gridCol w:w="7038"/>
      </w:tblGrid>
      <w:tr w:rsidR="002F775F" w14:paraId="475FF9D0" w14:textId="77777777" w:rsidTr="00DE27EB">
        <w:tc>
          <w:tcPr>
            <w:tcW w:w="2318" w:type="dxa"/>
          </w:tcPr>
          <w:p w14:paraId="764FE361" w14:textId="77777777" w:rsidR="002F775F" w:rsidRPr="00D6509D" w:rsidRDefault="002F775F" w:rsidP="00ED547C">
            <w:r>
              <w:t>Chair</w:t>
            </w:r>
          </w:p>
        </w:tc>
        <w:tc>
          <w:tcPr>
            <w:tcW w:w="7038" w:type="dxa"/>
          </w:tcPr>
          <w:p w14:paraId="71D3047C" w14:textId="12D5FA21" w:rsidR="002F775F" w:rsidRDefault="002A193B" w:rsidP="00ED547C">
            <w:r>
              <w:t>Councillor Teri O’Neill</w:t>
            </w:r>
          </w:p>
        </w:tc>
      </w:tr>
      <w:tr w:rsidR="002F775F" w14:paraId="28E549F9" w14:textId="77777777" w:rsidTr="00DE27EB">
        <w:tc>
          <w:tcPr>
            <w:tcW w:w="2318" w:type="dxa"/>
          </w:tcPr>
          <w:p w14:paraId="47FF88A3" w14:textId="77777777" w:rsidR="002F775F" w:rsidRPr="00D6509D" w:rsidRDefault="002F775F" w:rsidP="00ED547C">
            <w:r>
              <w:t>Deputy Chair</w:t>
            </w:r>
          </w:p>
        </w:tc>
        <w:tc>
          <w:tcPr>
            <w:tcW w:w="7038" w:type="dxa"/>
          </w:tcPr>
          <w:p w14:paraId="3129BA85" w14:textId="3D619DF9" w:rsidR="002F775F" w:rsidRDefault="002A193B" w:rsidP="00ED547C">
            <w:r>
              <w:t xml:space="preserve">Councillor </w:t>
            </w:r>
            <w:r w:rsidR="00360632" w:rsidRPr="00360632">
              <w:t>Nureddin Abdurahman</w:t>
            </w:r>
          </w:p>
        </w:tc>
      </w:tr>
      <w:tr w:rsidR="002F775F" w14:paraId="6F13C222" w14:textId="77777777" w:rsidTr="00DE27EB">
        <w:tc>
          <w:tcPr>
            <w:tcW w:w="2318" w:type="dxa"/>
          </w:tcPr>
          <w:p w14:paraId="7F539E22" w14:textId="04BDB3AE" w:rsidR="002F775F" w:rsidRPr="00D6509D" w:rsidRDefault="002F775F" w:rsidP="00ED547C">
            <w:r>
              <w:t>Members</w:t>
            </w:r>
          </w:p>
        </w:tc>
        <w:tc>
          <w:tcPr>
            <w:tcW w:w="7038" w:type="dxa"/>
          </w:tcPr>
          <w:p w14:paraId="45E685E6" w14:textId="77777777" w:rsidR="002F775F" w:rsidRDefault="002F775F" w:rsidP="00ED547C">
            <w:r>
              <w:t>Mayor and all councillors</w:t>
            </w:r>
          </w:p>
          <w:p w14:paraId="3892D0F1" w14:textId="35DBBBEA" w:rsidR="003618D3" w:rsidRDefault="00D85EE8" w:rsidP="00ED547C">
            <w:proofErr w:type="spellStart"/>
            <w:r>
              <w:t>Pouiwi</w:t>
            </w:r>
            <w:proofErr w:type="spellEnd"/>
            <w:r>
              <w:t xml:space="preserve"> </w:t>
            </w:r>
            <w:r w:rsidR="00FD430E" w:rsidRPr="00641DB3">
              <w:t>Holden Hohaia</w:t>
            </w:r>
            <w:r w:rsidR="003618D3">
              <w:t>,</w:t>
            </w:r>
            <w:r w:rsidR="00FD430E" w:rsidRPr="00641DB3">
              <w:t xml:space="preserve"> </w:t>
            </w:r>
            <w:proofErr w:type="spellStart"/>
            <w:r w:rsidR="003618D3" w:rsidRPr="00641DB3">
              <w:t>Tākai</w:t>
            </w:r>
            <w:proofErr w:type="spellEnd"/>
            <w:r w:rsidR="003618D3" w:rsidRPr="00641DB3">
              <w:t xml:space="preserve"> Here </w:t>
            </w:r>
            <w:r w:rsidR="003618D3">
              <w:t>representative</w:t>
            </w:r>
          </w:p>
          <w:p w14:paraId="4C262985" w14:textId="49C4D31A" w:rsidR="002F775F" w:rsidRDefault="00D85EE8" w:rsidP="00ED547C">
            <w:proofErr w:type="spellStart"/>
            <w:r>
              <w:t>Pouiwi</w:t>
            </w:r>
            <w:proofErr w:type="spellEnd"/>
            <w:r>
              <w:t xml:space="preserve"> </w:t>
            </w:r>
            <w:r w:rsidR="00FD430E" w:rsidRPr="00641DB3">
              <w:t>Liz Kelly</w:t>
            </w:r>
            <w:r w:rsidR="003618D3">
              <w:t>,</w:t>
            </w:r>
            <w:r w:rsidR="00FD430E" w:rsidRPr="00641DB3">
              <w:t xml:space="preserve"> </w:t>
            </w:r>
            <w:proofErr w:type="spellStart"/>
            <w:r w:rsidR="00FD430E" w:rsidRPr="00641DB3">
              <w:t>Tā</w:t>
            </w:r>
            <w:r w:rsidR="004050E4" w:rsidRPr="00641DB3">
              <w:t>kai</w:t>
            </w:r>
            <w:proofErr w:type="spellEnd"/>
            <w:r w:rsidR="004050E4" w:rsidRPr="00641DB3">
              <w:t xml:space="preserve"> Here </w:t>
            </w:r>
            <w:r w:rsidR="003618D3">
              <w:t>representative</w:t>
            </w:r>
          </w:p>
        </w:tc>
      </w:tr>
      <w:tr w:rsidR="002F775F" w14:paraId="144C55E6" w14:textId="77777777" w:rsidTr="00DE27EB">
        <w:tc>
          <w:tcPr>
            <w:tcW w:w="2318" w:type="dxa"/>
          </w:tcPr>
          <w:p w14:paraId="640B84FD" w14:textId="77777777" w:rsidR="002F775F" w:rsidRPr="00D6509D" w:rsidRDefault="002F775F" w:rsidP="00ED547C">
            <w:r>
              <w:t>Quorum</w:t>
            </w:r>
          </w:p>
        </w:tc>
        <w:tc>
          <w:tcPr>
            <w:tcW w:w="7038" w:type="dxa"/>
          </w:tcPr>
          <w:p w14:paraId="28F9DAD1" w14:textId="77777777" w:rsidR="002F775F" w:rsidRDefault="002F775F" w:rsidP="00ED547C">
            <w:r>
              <w:t>9</w:t>
            </w:r>
          </w:p>
        </w:tc>
      </w:tr>
      <w:tr w:rsidR="002F775F" w14:paraId="032B4B24" w14:textId="77777777" w:rsidTr="00DE27EB">
        <w:tc>
          <w:tcPr>
            <w:tcW w:w="2318" w:type="dxa"/>
          </w:tcPr>
          <w:p w14:paraId="4F882774" w14:textId="77777777" w:rsidR="002F775F" w:rsidRPr="00D6509D" w:rsidRDefault="002F775F" w:rsidP="00ED547C">
            <w:r>
              <w:t>Frequency of meeting</w:t>
            </w:r>
          </w:p>
        </w:tc>
        <w:tc>
          <w:tcPr>
            <w:tcW w:w="7038" w:type="dxa"/>
          </w:tcPr>
          <w:p w14:paraId="355E713F" w14:textId="77777777" w:rsidR="002F775F" w:rsidRDefault="002F775F" w:rsidP="00ED547C">
            <w:r>
              <w:t>Six-weekly</w:t>
            </w:r>
          </w:p>
        </w:tc>
      </w:tr>
    </w:tbl>
    <w:p w14:paraId="2EEE61F8" w14:textId="77777777" w:rsidR="002F775F" w:rsidRPr="00311B6A" w:rsidRDefault="002F775F" w:rsidP="00311B6A">
      <w:pPr>
        <w:pStyle w:val="Heading2"/>
      </w:pPr>
      <w:r>
        <w:t>Area of focus</w:t>
      </w:r>
    </w:p>
    <w:p w14:paraId="0A31424A" w14:textId="3A00CD13" w:rsidR="002F775F" w:rsidRDefault="002F775F" w:rsidP="00ED547C">
      <w:r>
        <w:t xml:space="preserve">The </w:t>
      </w:r>
      <w:proofErr w:type="spellStart"/>
      <w:r w:rsidR="007A65CF" w:rsidRPr="007A65CF">
        <w:t>Kōrau</w:t>
      </w:r>
      <w:proofErr w:type="spellEnd"/>
      <w:r w:rsidR="007A65CF" w:rsidRPr="007A65CF">
        <w:t xml:space="preserve"> </w:t>
      </w:r>
      <w:proofErr w:type="spellStart"/>
      <w:r w:rsidR="007A65CF" w:rsidRPr="007A65CF">
        <w:t>Mātinitini</w:t>
      </w:r>
      <w:proofErr w:type="spellEnd"/>
      <w:r w:rsidR="007A65CF" w:rsidRPr="007A65CF">
        <w:t xml:space="preserve"> </w:t>
      </w:r>
      <w:r w:rsidR="007A65CF">
        <w:t xml:space="preserve">| </w:t>
      </w:r>
      <w:r w:rsidR="00F447C8" w:rsidRPr="002F775F">
        <w:t>Social</w:t>
      </w:r>
      <w:r w:rsidR="00F447C8">
        <w:t>, Cultural, and Economic</w:t>
      </w:r>
      <w:r w:rsidR="00F447C8" w:rsidRPr="002F775F">
        <w:t xml:space="preserve"> Committee</w:t>
      </w:r>
      <w:r w:rsidR="00F447C8">
        <w:t xml:space="preserve"> </w:t>
      </w:r>
      <w:r>
        <w:t>has responsibility for:</w:t>
      </w:r>
    </w:p>
    <w:p w14:paraId="77EA9CC5" w14:textId="77777777" w:rsidR="009B121F" w:rsidRPr="003574B2" w:rsidRDefault="009B121F" w:rsidP="009B121F">
      <w:pPr>
        <w:pStyle w:val="NoSpacing"/>
      </w:pPr>
      <w:r>
        <w:t>Māori strategic outcomes.</w:t>
      </w:r>
    </w:p>
    <w:p w14:paraId="1EC8B72C" w14:textId="43F54E8C" w:rsidR="002F775F" w:rsidRDefault="002F775F" w:rsidP="00ED547C">
      <w:pPr>
        <w:pStyle w:val="NoSpacing"/>
      </w:pPr>
      <w:r w:rsidRPr="2B8CC635">
        <w:t xml:space="preserve">Arts, </w:t>
      </w:r>
      <w:r w:rsidR="00132E7C">
        <w:t>c</w:t>
      </w:r>
      <w:r w:rsidRPr="2B8CC635">
        <w:t xml:space="preserve">ulture, and </w:t>
      </w:r>
      <w:r w:rsidR="00132E7C">
        <w:t>c</w:t>
      </w:r>
      <w:r w:rsidRPr="2B8CC635">
        <w:t xml:space="preserve">ommunity </w:t>
      </w:r>
      <w:r w:rsidR="00132E7C">
        <w:t>s</w:t>
      </w:r>
      <w:r w:rsidRPr="2B8CC635">
        <w:t>ervices</w:t>
      </w:r>
      <w:r w:rsidR="00E5542B">
        <w:t>.</w:t>
      </w:r>
    </w:p>
    <w:p w14:paraId="1527E5DC" w14:textId="44D16F13" w:rsidR="002F775F" w:rsidRDefault="002F775F" w:rsidP="00ED547C">
      <w:pPr>
        <w:pStyle w:val="NoSpacing"/>
      </w:pPr>
      <w:r>
        <w:t xml:space="preserve">Wellington </w:t>
      </w:r>
      <w:r w:rsidRPr="2B8CC635">
        <w:t xml:space="preserve">City </w:t>
      </w:r>
      <w:r w:rsidR="00132E7C">
        <w:t>s</w:t>
      </w:r>
      <w:r>
        <w:t xml:space="preserve">ocial </w:t>
      </w:r>
      <w:r w:rsidR="00132E7C">
        <w:t>h</w:t>
      </w:r>
      <w:r w:rsidRPr="2B8CC635">
        <w:t>ousing</w:t>
      </w:r>
      <w:r w:rsidR="00E5542B">
        <w:t>.</w:t>
      </w:r>
      <w:r w:rsidRPr="2B8CC635">
        <w:t xml:space="preserve"> </w:t>
      </w:r>
    </w:p>
    <w:p w14:paraId="36A9D85A" w14:textId="6A57A646" w:rsidR="002F775F" w:rsidRDefault="002F775F" w:rsidP="00ED547C">
      <w:pPr>
        <w:pStyle w:val="NoSpacing"/>
      </w:pPr>
      <w:r>
        <w:t xml:space="preserve">Council’s </w:t>
      </w:r>
      <w:r w:rsidR="00132E7C">
        <w:t>c</w:t>
      </w:r>
      <w:r>
        <w:t xml:space="preserve">ity </w:t>
      </w:r>
      <w:r w:rsidR="00132E7C">
        <w:t>e</w:t>
      </w:r>
      <w:r>
        <w:t>vents</w:t>
      </w:r>
      <w:r w:rsidR="00E5542B">
        <w:t>.</w:t>
      </w:r>
      <w:r w:rsidRPr="2B8CC635">
        <w:t xml:space="preserve"> </w:t>
      </w:r>
    </w:p>
    <w:p w14:paraId="2CDDCDB6" w14:textId="75FDB2BC" w:rsidR="002F775F" w:rsidRPr="009B0EF9" w:rsidRDefault="002F775F" w:rsidP="00ED547C">
      <w:pPr>
        <w:pStyle w:val="NoSpacing"/>
      </w:pPr>
      <w:r w:rsidRPr="009B0EF9">
        <w:t xml:space="preserve">Parking </w:t>
      </w:r>
      <w:r w:rsidR="00132E7C">
        <w:t>s</w:t>
      </w:r>
      <w:r w:rsidRPr="009B0EF9">
        <w:t>ervices</w:t>
      </w:r>
      <w:r w:rsidR="00E5542B">
        <w:t>.</w:t>
      </w:r>
      <w:r w:rsidRPr="009B0EF9">
        <w:t xml:space="preserve"> </w:t>
      </w:r>
    </w:p>
    <w:p w14:paraId="542990DD" w14:textId="27303C9B" w:rsidR="002F775F" w:rsidRDefault="002F775F" w:rsidP="00ED547C">
      <w:pPr>
        <w:pStyle w:val="NoSpacing"/>
      </w:pPr>
      <w:r w:rsidRPr="2B8CC635">
        <w:t xml:space="preserve">Parks, </w:t>
      </w:r>
      <w:proofErr w:type="gramStart"/>
      <w:r w:rsidR="00132E7C">
        <w:t>s</w:t>
      </w:r>
      <w:r w:rsidRPr="2B8CC635">
        <w:t>port</w:t>
      </w:r>
      <w:proofErr w:type="gramEnd"/>
      <w:r w:rsidRPr="2B8CC635">
        <w:t xml:space="preserve"> and </w:t>
      </w:r>
      <w:r w:rsidR="00132E7C">
        <w:t>r</w:t>
      </w:r>
      <w:r w:rsidRPr="2B8CC635">
        <w:t>ecreation</w:t>
      </w:r>
      <w:r w:rsidR="00E5542B">
        <w:t>.</w:t>
      </w:r>
      <w:r w:rsidRPr="2B8CC635">
        <w:t xml:space="preserve"> </w:t>
      </w:r>
    </w:p>
    <w:p w14:paraId="59A74EA4" w14:textId="2AB7146B" w:rsidR="002F775F" w:rsidRPr="00EB3414" w:rsidRDefault="002F775F" w:rsidP="00ED547C">
      <w:pPr>
        <w:pStyle w:val="NoSpacing"/>
      </w:pPr>
      <w:r>
        <w:t>Community resilience</w:t>
      </w:r>
      <w:r w:rsidR="00E5542B">
        <w:t>.</w:t>
      </w:r>
      <w:r w:rsidRPr="2B8CC635">
        <w:t xml:space="preserve"> </w:t>
      </w:r>
    </w:p>
    <w:p w14:paraId="0280DA0D" w14:textId="4C971BEC" w:rsidR="002F775F" w:rsidRDefault="002F775F" w:rsidP="00ED547C">
      <w:pPr>
        <w:pStyle w:val="NoSpacing"/>
      </w:pPr>
      <w:r>
        <w:t>Economic development</w:t>
      </w:r>
      <w:r w:rsidR="00E5542B">
        <w:t>.</w:t>
      </w:r>
    </w:p>
    <w:p w14:paraId="5819E5DE" w14:textId="77777777" w:rsidR="002F775F" w:rsidRPr="002F775F" w:rsidRDefault="002F775F" w:rsidP="00311B6A">
      <w:pPr>
        <w:pStyle w:val="Heading2"/>
      </w:pPr>
      <w:r>
        <w:t>Decision-making powers</w:t>
      </w:r>
    </w:p>
    <w:p w14:paraId="4B074200" w14:textId="5528416D" w:rsidR="004D3CAD" w:rsidRPr="00ED547C" w:rsidRDefault="004D3CAD" w:rsidP="00ED547C">
      <w:r w:rsidRPr="00ED547C">
        <w:t xml:space="preserve">The </w:t>
      </w:r>
      <w:proofErr w:type="spellStart"/>
      <w:r w:rsidR="007A65CF" w:rsidRPr="007A65CF">
        <w:t>Kōrau</w:t>
      </w:r>
      <w:proofErr w:type="spellEnd"/>
      <w:r w:rsidR="007A65CF" w:rsidRPr="007A65CF">
        <w:t xml:space="preserve"> </w:t>
      </w:r>
      <w:proofErr w:type="spellStart"/>
      <w:r w:rsidR="007A65CF" w:rsidRPr="007A65CF">
        <w:t>Mātinitini</w:t>
      </w:r>
      <w:proofErr w:type="spellEnd"/>
      <w:r w:rsidR="007A65CF" w:rsidRPr="007A65CF">
        <w:t xml:space="preserve"> </w:t>
      </w:r>
      <w:r w:rsidR="007A65CF">
        <w:t xml:space="preserve">| </w:t>
      </w:r>
      <w:r w:rsidR="00F447C8" w:rsidRPr="002F775F">
        <w:t>Social</w:t>
      </w:r>
      <w:r w:rsidR="00F447C8">
        <w:t>, Cultural, and Economic</w:t>
      </w:r>
      <w:r w:rsidR="00F447C8" w:rsidRPr="002F775F">
        <w:t xml:space="preserve"> Committee</w:t>
      </w:r>
      <w:r w:rsidR="00F447C8">
        <w:t xml:space="preserve"> </w:t>
      </w:r>
      <w:r w:rsidRPr="00ED547C">
        <w:t>has the power to:</w:t>
      </w:r>
    </w:p>
    <w:p w14:paraId="7A246FC9" w14:textId="541F0207" w:rsidR="002F775F" w:rsidRDefault="00B8431B" w:rsidP="00ED547C">
      <w:pPr>
        <w:pStyle w:val="NoSpacing"/>
      </w:pPr>
      <w:r>
        <w:t>Exercise</w:t>
      </w:r>
      <w:r w:rsidR="002F775F">
        <w:t xml:space="preserve"> the ‘general decision-making powers’ contained in this Terms of Reference and Delegations</w:t>
      </w:r>
      <w:r>
        <w:t>, within its area of focus</w:t>
      </w:r>
      <w:r w:rsidR="00ED547C">
        <w:t>.</w:t>
      </w:r>
    </w:p>
    <w:p w14:paraId="47070D1F" w14:textId="0E254A2B" w:rsidR="002F775F" w:rsidRDefault="76B770BA" w:rsidP="00ED547C">
      <w:pPr>
        <w:pStyle w:val="NoSpacing"/>
      </w:pPr>
      <w:r>
        <w:t xml:space="preserve">Receive reports and workplans from the Council’s </w:t>
      </w:r>
      <w:r w:rsidR="65E89FED">
        <w:t>a</w:t>
      </w:r>
      <w:r>
        <w:t xml:space="preserve">dvisory </w:t>
      </w:r>
      <w:r w:rsidR="65E89FED">
        <w:t>g</w:t>
      </w:r>
      <w:r>
        <w:t>roups.</w:t>
      </w:r>
    </w:p>
    <w:p w14:paraId="748F37E0" w14:textId="18ACAA5B" w:rsidR="002F775F" w:rsidRDefault="002F775F" w:rsidP="00ED547C">
      <w:pPr>
        <w:pStyle w:val="NoSpacing"/>
      </w:pPr>
      <w:r w:rsidRPr="00D20F0E">
        <w:t xml:space="preserve">Review as necessary and approve the model and terms of reference for Council </w:t>
      </w:r>
      <w:r w:rsidR="00A03ABF">
        <w:t>a</w:t>
      </w:r>
      <w:r w:rsidRPr="00D20F0E">
        <w:t xml:space="preserve">dvisory </w:t>
      </w:r>
      <w:r w:rsidR="00A03ABF">
        <w:t>g</w:t>
      </w:r>
      <w:r w:rsidRPr="00D20F0E">
        <w:t>roups.</w:t>
      </w:r>
    </w:p>
    <w:p w14:paraId="7EB3B2F7" w14:textId="77777777" w:rsidR="002246C5" w:rsidRDefault="002246C5" w:rsidP="002246C5">
      <w:pPr>
        <w:pStyle w:val="Heading3"/>
      </w:pPr>
      <w:r>
        <w:t>Grants</w:t>
      </w:r>
    </w:p>
    <w:p w14:paraId="4EE5B5CD" w14:textId="1F409B43" w:rsidR="002246C5" w:rsidRDefault="002246C5" w:rsidP="002246C5">
      <w:pPr>
        <w:pStyle w:val="NoSpacing"/>
      </w:pPr>
      <w:r w:rsidRPr="00B33AF4">
        <w:t xml:space="preserve">Approve the criteria and focus areas for grants funds referred for decision by the </w:t>
      </w:r>
      <w:proofErr w:type="spellStart"/>
      <w:r w:rsidR="00EE4357" w:rsidRPr="00EE4357">
        <w:t>Pītau</w:t>
      </w:r>
      <w:proofErr w:type="spellEnd"/>
      <w:r w:rsidR="00EE4357" w:rsidRPr="00EE4357">
        <w:t xml:space="preserve"> </w:t>
      </w:r>
      <w:proofErr w:type="spellStart"/>
      <w:r w:rsidR="00EE4357" w:rsidRPr="00EE4357">
        <w:t>Pūmanawa</w:t>
      </w:r>
      <w:proofErr w:type="spellEnd"/>
      <w:r w:rsidR="00EE4357">
        <w:t xml:space="preserve"> | </w:t>
      </w:r>
      <w:r w:rsidRPr="00B33AF4">
        <w:t>Grants Subcommittee.</w:t>
      </w:r>
    </w:p>
    <w:p w14:paraId="5D7C4DEA" w14:textId="067F778F" w:rsidR="002246C5" w:rsidRDefault="002246C5" w:rsidP="002246C5">
      <w:pPr>
        <w:pStyle w:val="NoSpacing"/>
      </w:pPr>
      <w:r w:rsidRPr="00D37041">
        <w:t xml:space="preserve">Approve any grants referred or recommended for decision by the </w:t>
      </w:r>
      <w:proofErr w:type="spellStart"/>
      <w:r w:rsidR="00EE4357" w:rsidRPr="00EE4357">
        <w:t>Pītau</w:t>
      </w:r>
      <w:proofErr w:type="spellEnd"/>
      <w:r w:rsidR="00EE4357" w:rsidRPr="00EE4357">
        <w:t xml:space="preserve"> </w:t>
      </w:r>
      <w:proofErr w:type="spellStart"/>
      <w:r w:rsidR="00EE4357" w:rsidRPr="00EE4357">
        <w:t>Pūmanawa</w:t>
      </w:r>
      <w:proofErr w:type="spellEnd"/>
      <w:r w:rsidR="00EE4357">
        <w:t xml:space="preserve"> | </w:t>
      </w:r>
      <w:r w:rsidRPr="00D37041">
        <w:t>Grants Subcommittee.</w:t>
      </w:r>
    </w:p>
    <w:p w14:paraId="04C5FF0D" w14:textId="65ABCDDD" w:rsidR="002246C5" w:rsidRPr="003574B2" w:rsidRDefault="002246C5" w:rsidP="002246C5">
      <w:pPr>
        <w:pStyle w:val="NoSpacing"/>
      </w:pPr>
      <w:r w:rsidRPr="00D37041">
        <w:t>Approve the allocation of grants from the City Growth Fund for any grant over $</w:t>
      </w:r>
      <w:r w:rsidR="000D5D08">
        <w:t>300,000</w:t>
      </w:r>
      <w:r w:rsidRPr="00D37041">
        <w:t xml:space="preserve"> per annum.</w:t>
      </w:r>
    </w:p>
    <w:p w14:paraId="07943489" w14:textId="77777777" w:rsidR="007D0ECC" w:rsidRDefault="007D0ECC">
      <w:pPr>
        <w:rPr>
          <w:b/>
          <w:bCs/>
          <w:i/>
          <w:iCs/>
        </w:rPr>
      </w:pPr>
      <w:r>
        <w:br w:type="page"/>
      </w:r>
    </w:p>
    <w:p w14:paraId="355F6F82" w14:textId="7671D20D" w:rsidR="002F775F" w:rsidRDefault="002F775F" w:rsidP="00ED547C">
      <w:pPr>
        <w:pStyle w:val="Heading3"/>
      </w:pPr>
      <w:r>
        <w:lastRenderedPageBreak/>
        <w:t>Open Space and Reserves</w:t>
      </w:r>
    </w:p>
    <w:p w14:paraId="29458DB1" w14:textId="77777777" w:rsidR="002F775F" w:rsidRDefault="002F775F" w:rsidP="00ED547C">
      <w:pPr>
        <w:pStyle w:val="NoSpacing"/>
      </w:pPr>
      <w:r w:rsidRPr="00D20F0E">
        <w:t xml:space="preserve">For reserves, the power to approve Council strategy, </w:t>
      </w:r>
      <w:proofErr w:type="gramStart"/>
      <w:r w:rsidRPr="00D20F0E">
        <w:t>policy</w:t>
      </w:r>
      <w:proofErr w:type="gramEnd"/>
      <w:r w:rsidRPr="00D20F0E">
        <w:t xml:space="preserve"> and reserve management plans.</w:t>
      </w:r>
    </w:p>
    <w:p w14:paraId="6C59935E" w14:textId="77777777" w:rsidR="002F775F" w:rsidRDefault="002F775F" w:rsidP="00ED547C">
      <w:pPr>
        <w:pStyle w:val="NoSpacing"/>
      </w:pPr>
      <w:r>
        <w:t>For all Council-owned land that is either open space under the District Plan, or reserve under the Reserves Act 1977:</w:t>
      </w:r>
    </w:p>
    <w:p w14:paraId="5E4C198F" w14:textId="231B82A7" w:rsidR="002F775F" w:rsidRDefault="002F775F" w:rsidP="00ED547C">
      <w:pPr>
        <w:pStyle w:val="NoSpacing"/>
        <w:numPr>
          <w:ilvl w:val="5"/>
          <w:numId w:val="3"/>
        </w:numPr>
      </w:pPr>
      <w:r>
        <w:t>Adopt management plans and amendments to management plans</w:t>
      </w:r>
      <w:r w:rsidR="000D3AF2">
        <w:t>.</w:t>
      </w:r>
    </w:p>
    <w:p w14:paraId="4E17483D" w14:textId="716FFB2F" w:rsidR="002F775F" w:rsidRDefault="002F775F" w:rsidP="00ED547C">
      <w:pPr>
        <w:pStyle w:val="NoSpacing"/>
        <w:numPr>
          <w:ilvl w:val="5"/>
          <w:numId w:val="3"/>
        </w:numPr>
      </w:pPr>
      <w:r>
        <w:t>Recommend to Council anything that would change the ownership of such land</w:t>
      </w:r>
      <w:r w:rsidR="000D3AF2">
        <w:t>.</w:t>
      </w:r>
    </w:p>
    <w:p w14:paraId="6E3B1942" w14:textId="77777777" w:rsidR="002F775F" w:rsidRDefault="002F775F" w:rsidP="00ED547C">
      <w:pPr>
        <w:pStyle w:val="NoSpacing"/>
      </w:pPr>
      <w:r>
        <w:t>For all land that is subject to the Wellington Town Belt Act 2016:</w:t>
      </w:r>
    </w:p>
    <w:p w14:paraId="7A0353B2" w14:textId="7C96503B" w:rsidR="002F775F" w:rsidRDefault="002F775F" w:rsidP="00B50FC7">
      <w:pPr>
        <w:pStyle w:val="NoSpacing"/>
        <w:numPr>
          <w:ilvl w:val="5"/>
          <w:numId w:val="3"/>
        </w:numPr>
      </w:pPr>
      <w:r>
        <w:t>Recommend to Council whether it should exercise its non-delegable powers under section 15(</w:t>
      </w:r>
      <w:proofErr w:type="gramStart"/>
      <w:r>
        <w:t>1)</w:t>
      </w:r>
      <w:r w:rsidR="00B50FC7">
        <w:t>(</w:t>
      </w:r>
      <w:proofErr w:type="gramEnd"/>
      <w:r w:rsidR="008E6185">
        <w:t>(a-</w:t>
      </w:r>
      <w:r w:rsidR="002159D8">
        <w:t>d</w:t>
      </w:r>
      <w:r w:rsidR="008E6185">
        <w:t>)</w:t>
      </w:r>
      <w:r>
        <w:t xml:space="preserve"> of that Act.</w:t>
      </w:r>
      <w:r>
        <w:br w:type="page"/>
      </w:r>
    </w:p>
    <w:p w14:paraId="6CAEDA02" w14:textId="53698D3F" w:rsidR="002F775F" w:rsidRDefault="00D778DE" w:rsidP="002F775F">
      <w:pPr>
        <w:pStyle w:val="Heading1"/>
      </w:pPr>
      <w:bookmarkStart w:id="17" w:name="_Toc116472086"/>
      <w:bookmarkStart w:id="18" w:name="_Toc149048596"/>
      <w:proofErr w:type="spellStart"/>
      <w:r>
        <w:lastRenderedPageBreak/>
        <w:t>Kōrau</w:t>
      </w:r>
      <w:proofErr w:type="spellEnd"/>
      <w:r>
        <w:t xml:space="preserve"> </w:t>
      </w:r>
      <w:proofErr w:type="spellStart"/>
      <w:r w:rsidR="00780207">
        <w:t>T</w:t>
      </w:r>
      <w:r>
        <w:t>ōtōpū</w:t>
      </w:r>
      <w:proofErr w:type="spellEnd"/>
      <w:r>
        <w:t xml:space="preserve"> | </w:t>
      </w:r>
      <w:r w:rsidR="00E51F55">
        <w:t xml:space="preserve">Long-term Plan, </w:t>
      </w:r>
      <w:r w:rsidR="002F775F">
        <w:t>Finance</w:t>
      </w:r>
      <w:bookmarkEnd w:id="17"/>
      <w:r w:rsidR="00E51F55">
        <w:t>, and Performance</w:t>
      </w:r>
      <w:r w:rsidR="00DF5AC6">
        <w:t xml:space="preserve"> Committee</w:t>
      </w:r>
      <w:bookmarkEnd w:id="18"/>
    </w:p>
    <w:tbl>
      <w:tblPr>
        <w:tblStyle w:val="TableGrid"/>
        <w:tblW w:w="9356" w:type="dxa"/>
        <w:tblInd w:w="-147" w:type="dxa"/>
        <w:tblLook w:val="04A0" w:firstRow="1" w:lastRow="0" w:firstColumn="1" w:lastColumn="0" w:noHBand="0" w:noVBand="1"/>
      </w:tblPr>
      <w:tblGrid>
        <w:gridCol w:w="2318"/>
        <w:gridCol w:w="7038"/>
      </w:tblGrid>
      <w:tr w:rsidR="002F775F" w14:paraId="0FD1C954" w14:textId="77777777" w:rsidTr="00DE27EB">
        <w:tc>
          <w:tcPr>
            <w:tcW w:w="2318" w:type="dxa"/>
          </w:tcPr>
          <w:p w14:paraId="0AEE72CB" w14:textId="77777777" w:rsidR="002F775F" w:rsidRPr="00D6509D" w:rsidRDefault="002F775F" w:rsidP="00ED547C">
            <w:r>
              <w:t>Chair</w:t>
            </w:r>
          </w:p>
        </w:tc>
        <w:tc>
          <w:tcPr>
            <w:tcW w:w="7038" w:type="dxa"/>
          </w:tcPr>
          <w:p w14:paraId="78B69728" w14:textId="0F690D30" w:rsidR="002F775F" w:rsidRDefault="000A710B" w:rsidP="00ED547C">
            <w:r>
              <w:t>Councillor Rebecca Matthews</w:t>
            </w:r>
          </w:p>
        </w:tc>
      </w:tr>
      <w:tr w:rsidR="002F775F" w14:paraId="0B0CC005" w14:textId="77777777" w:rsidTr="00DE27EB">
        <w:tc>
          <w:tcPr>
            <w:tcW w:w="2318" w:type="dxa"/>
          </w:tcPr>
          <w:p w14:paraId="7E254F4A" w14:textId="77777777" w:rsidR="002F775F" w:rsidRPr="00D6509D" w:rsidRDefault="002F775F" w:rsidP="00ED547C">
            <w:r>
              <w:t>Deputy Chair</w:t>
            </w:r>
          </w:p>
        </w:tc>
        <w:tc>
          <w:tcPr>
            <w:tcW w:w="7038" w:type="dxa"/>
          </w:tcPr>
          <w:p w14:paraId="785FB76D" w14:textId="3FF82A8E" w:rsidR="002F775F" w:rsidRDefault="000A710B" w:rsidP="00ED547C">
            <w:r>
              <w:t>Councillor John Ap</w:t>
            </w:r>
            <w:r w:rsidR="00E92EFB">
              <w:t>anowicz</w:t>
            </w:r>
          </w:p>
        </w:tc>
      </w:tr>
      <w:tr w:rsidR="002F775F" w14:paraId="2A7E936A" w14:textId="77777777" w:rsidTr="00DE27EB">
        <w:tc>
          <w:tcPr>
            <w:tcW w:w="2318" w:type="dxa"/>
          </w:tcPr>
          <w:p w14:paraId="032F3731" w14:textId="11870B00" w:rsidR="002F775F" w:rsidRPr="00D6509D" w:rsidRDefault="002F775F" w:rsidP="00ED547C">
            <w:r>
              <w:t>Members</w:t>
            </w:r>
          </w:p>
        </w:tc>
        <w:tc>
          <w:tcPr>
            <w:tcW w:w="7038" w:type="dxa"/>
          </w:tcPr>
          <w:p w14:paraId="45650F31" w14:textId="77777777" w:rsidR="002F775F" w:rsidRPr="00641DB3" w:rsidRDefault="002F775F" w:rsidP="00ED547C">
            <w:r w:rsidRPr="00641DB3">
              <w:t>Mayor and all councillors</w:t>
            </w:r>
          </w:p>
          <w:p w14:paraId="6F1F7951" w14:textId="77777777" w:rsidR="003618D3" w:rsidRDefault="003618D3" w:rsidP="003618D3">
            <w:proofErr w:type="spellStart"/>
            <w:r>
              <w:t>Pouiwi</w:t>
            </w:r>
            <w:proofErr w:type="spellEnd"/>
            <w:r>
              <w:t xml:space="preserve"> </w:t>
            </w:r>
            <w:r w:rsidRPr="00641DB3">
              <w:t>Holden Hohaia</w:t>
            </w:r>
            <w:r>
              <w:t>,</w:t>
            </w:r>
            <w:r w:rsidRPr="00641DB3">
              <w:t xml:space="preserve"> </w:t>
            </w:r>
            <w:proofErr w:type="spellStart"/>
            <w:r w:rsidRPr="00641DB3">
              <w:t>Tākai</w:t>
            </w:r>
            <w:proofErr w:type="spellEnd"/>
            <w:r w:rsidRPr="00641DB3">
              <w:t xml:space="preserve"> Here </w:t>
            </w:r>
            <w:r>
              <w:t>representative</w:t>
            </w:r>
          </w:p>
          <w:p w14:paraId="3C7D359D" w14:textId="257E108A" w:rsidR="002F775F" w:rsidRPr="00641DB3" w:rsidRDefault="003618D3" w:rsidP="003618D3">
            <w:proofErr w:type="spellStart"/>
            <w:r>
              <w:t>Pouiwi</w:t>
            </w:r>
            <w:proofErr w:type="spellEnd"/>
            <w:r>
              <w:t xml:space="preserve"> </w:t>
            </w:r>
            <w:r w:rsidRPr="00641DB3">
              <w:t>Liz Kelly</w:t>
            </w:r>
            <w:r>
              <w:t>,</w:t>
            </w:r>
            <w:r w:rsidRPr="00641DB3">
              <w:t xml:space="preserve"> </w:t>
            </w:r>
            <w:proofErr w:type="spellStart"/>
            <w:r w:rsidRPr="00641DB3">
              <w:t>Tākai</w:t>
            </w:r>
            <w:proofErr w:type="spellEnd"/>
            <w:r w:rsidRPr="00641DB3">
              <w:t xml:space="preserve"> Here </w:t>
            </w:r>
            <w:r>
              <w:t>representative</w:t>
            </w:r>
          </w:p>
        </w:tc>
      </w:tr>
      <w:tr w:rsidR="002F775F" w14:paraId="0834EDD8" w14:textId="77777777" w:rsidTr="00DE27EB">
        <w:tc>
          <w:tcPr>
            <w:tcW w:w="2318" w:type="dxa"/>
          </w:tcPr>
          <w:p w14:paraId="54EA1901" w14:textId="77777777" w:rsidR="002F775F" w:rsidRPr="00D6509D" w:rsidRDefault="002F775F" w:rsidP="00ED547C">
            <w:r>
              <w:t>Quorum</w:t>
            </w:r>
          </w:p>
        </w:tc>
        <w:tc>
          <w:tcPr>
            <w:tcW w:w="7038" w:type="dxa"/>
          </w:tcPr>
          <w:p w14:paraId="33CE30DA" w14:textId="77777777" w:rsidR="002F775F" w:rsidRDefault="002F775F" w:rsidP="00ED547C">
            <w:r>
              <w:t>9</w:t>
            </w:r>
          </w:p>
        </w:tc>
      </w:tr>
      <w:tr w:rsidR="002F775F" w14:paraId="0471F964" w14:textId="77777777" w:rsidTr="00DE27EB">
        <w:tc>
          <w:tcPr>
            <w:tcW w:w="2318" w:type="dxa"/>
          </w:tcPr>
          <w:p w14:paraId="7195385B" w14:textId="77777777" w:rsidR="002F775F" w:rsidRPr="00D6509D" w:rsidRDefault="002F775F" w:rsidP="00ED547C">
            <w:r>
              <w:t>Frequency of meeting</w:t>
            </w:r>
          </w:p>
        </w:tc>
        <w:tc>
          <w:tcPr>
            <w:tcW w:w="7038" w:type="dxa"/>
          </w:tcPr>
          <w:p w14:paraId="049FE071" w14:textId="77777777" w:rsidR="002F775F" w:rsidRDefault="002F775F" w:rsidP="00ED547C">
            <w:r>
              <w:t>Six-weekly</w:t>
            </w:r>
          </w:p>
        </w:tc>
      </w:tr>
    </w:tbl>
    <w:p w14:paraId="2379167F" w14:textId="77777777" w:rsidR="002F775F" w:rsidRDefault="002F775F" w:rsidP="00311B6A">
      <w:pPr>
        <w:pStyle w:val="Heading2"/>
      </w:pPr>
      <w:r>
        <w:t>Area of focus</w:t>
      </w:r>
    </w:p>
    <w:p w14:paraId="7760BD35" w14:textId="60E854B6" w:rsidR="002F775F" w:rsidRDefault="002F775F" w:rsidP="00ED547C">
      <w:r>
        <w:t xml:space="preserve">The </w:t>
      </w:r>
      <w:proofErr w:type="spellStart"/>
      <w:r w:rsidR="00D778DE" w:rsidRPr="00D778DE">
        <w:t>Kōrau</w:t>
      </w:r>
      <w:proofErr w:type="spellEnd"/>
      <w:r w:rsidR="00D778DE" w:rsidRPr="00D778DE">
        <w:t xml:space="preserve"> </w:t>
      </w:r>
      <w:proofErr w:type="spellStart"/>
      <w:r w:rsidR="00780207">
        <w:t>T</w:t>
      </w:r>
      <w:r w:rsidR="00D778DE" w:rsidRPr="00D778DE">
        <w:t>ōtōpū</w:t>
      </w:r>
      <w:proofErr w:type="spellEnd"/>
      <w:r w:rsidR="00D778DE" w:rsidRPr="00D778DE">
        <w:t xml:space="preserve"> </w:t>
      </w:r>
      <w:r w:rsidR="00D778DE">
        <w:t xml:space="preserve">| </w:t>
      </w:r>
      <w:r w:rsidR="00796108">
        <w:t xml:space="preserve">Long-term Plan, </w:t>
      </w:r>
      <w:r>
        <w:t>Finance</w:t>
      </w:r>
      <w:r w:rsidR="00796108">
        <w:t>, and Performance</w:t>
      </w:r>
      <w:r>
        <w:t xml:space="preserve"> Committee has </w:t>
      </w:r>
      <w:r w:rsidR="00DF5AC6">
        <w:t>responsibility for</w:t>
      </w:r>
      <w:r>
        <w:t>:</w:t>
      </w:r>
    </w:p>
    <w:p w14:paraId="55478780" w14:textId="700434F4" w:rsidR="002F775F" w:rsidRDefault="002F775F" w:rsidP="00ED547C">
      <w:pPr>
        <w:pStyle w:val="NoSpacing"/>
      </w:pPr>
      <w:r>
        <w:t>Long-term planning and annual planning</w:t>
      </w:r>
      <w:r w:rsidR="000D3AF2">
        <w:t>.</w:t>
      </w:r>
    </w:p>
    <w:p w14:paraId="55FF4831" w14:textId="73480239" w:rsidR="00E63142" w:rsidRDefault="00E63142" w:rsidP="00E63142">
      <w:pPr>
        <w:pStyle w:val="NoSpacing"/>
      </w:pPr>
      <w:r>
        <w:t>Financial and non-financial p</w:t>
      </w:r>
      <w:r w:rsidRPr="3DAFB2B2">
        <w:t xml:space="preserve">erformance oversight in relation to the </w:t>
      </w:r>
      <w:r>
        <w:t>l</w:t>
      </w:r>
      <w:r w:rsidRPr="3DAFB2B2">
        <w:t xml:space="preserve">ong-term </w:t>
      </w:r>
      <w:r>
        <w:t>p</w:t>
      </w:r>
      <w:r w:rsidRPr="3DAFB2B2">
        <w:t xml:space="preserve">lan and </w:t>
      </w:r>
      <w:r>
        <w:t>a</w:t>
      </w:r>
      <w:r w:rsidRPr="3DAFB2B2">
        <w:t xml:space="preserve">nnual </w:t>
      </w:r>
      <w:r>
        <w:t>p</w:t>
      </w:r>
      <w:r w:rsidRPr="3DAFB2B2">
        <w:t>lan</w:t>
      </w:r>
      <w:r w:rsidR="000D3AF2">
        <w:t>.</w:t>
      </w:r>
    </w:p>
    <w:p w14:paraId="34260D0C" w14:textId="2C8A3879" w:rsidR="002F775F" w:rsidRDefault="002F775F" w:rsidP="00ED547C">
      <w:pPr>
        <w:pStyle w:val="NoSpacing"/>
      </w:pPr>
      <w:r w:rsidRPr="3DAFB2B2">
        <w:t>Financial oversight</w:t>
      </w:r>
      <w:r w:rsidR="000D3AF2">
        <w:t>.</w:t>
      </w:r>
    </w:p>
    <w:p w14:paraId="32CF4D24" w14:textId="4DA545DC" w:rsidR="002F775F" w:rsidRDefault="002F775F" w:rsidP="00ED547C">
      <w:pPr>
        <w:pStyle w:val="NoSpacing"/>
      </w:pPr>
      <w:r>
        <w:t>Procurement policy</w:t>
      </w:r>
      <w:r w:rsidR="000D3AF2">
        <w:t>.</w:t>
      </w:r>
    </w:p>
    <w:p w14:paraId="16CB6EBB" w14:textId="3D8C0462" w:rsidR="002F775F" w:rsidRDefault="002F775F" w:rsidP="00ED547C">
      <w:pPr>
        <w:pStyle w:val="NoSpacing"/>
      </w:pPr>
      <w:r w:rsidRPr="3DAFB2B2">
        <w:t xml:space="preserve">Non-strategic asset investment and divestment </w:t>
      </w:r>
      <w:r>
        <w:t xml:space="preserve">as provided for through the </w:t>
      </w:r>
      <w:r w:rsidR="008422AF">
        <w:t>l</w:t>
      </w:r>
      <w:r>
        <w:t>ong-</w:t>
      </w:r>
      <w:r w:rsidR="008422AF">
        <w:t>t</w:t>
      </w:r>
      <w:r>
        <w:t xml:space="preserve">erm </w:t>
      </w:r>
      <w:r w:rsidR="008422AF">
        <w:t>p</w:t>
      </w:r>
      <w:r>
        <w:t xml:space="preserve">lan </w:t>
      </w:r>
      <w:r w:rsidR="00B00D61" w:rsidRPr="00E45973">
        <w:t>(recommending to Council where matters are not provided for in the long-term plan)</w:t>
      </w:r>
      <w:r w:rsidR="000D3AF2">
        <w:t>.</w:t>
      </w:r>
    </w:p>
    <w:p w14:paraId="1563CC69" w14:textId="3F90F8DF" w:rsidR="002F775F" w:rsidRDefault="00DF5AC6" w:rsidP="00ED547C">
      <w:pPr>
        <w:pStyle w:val="NoSpacing"/>
      </w:pPr>
      <w:r>
        <w:t>Council-controlled Organisation</w:t>
      </w:r>
      <w:r w:rsidR="002F775F" w:rsidRPr="3DAFB2B2">
        <w:t xml:space="preserve"> oversight and performance</w:t>
      </w:r>
      <w:r w:rsidR="000D3AF2">
        <w:t>.</w:t>
      </w:r>
    </w:p>
    <w:p w14:paraId="30A58EC5" w14:textId="37A8519D" w:rsidR="002F775F" w:rsidRDefault="00DF5AC6" w:rsidP="00ED547C">
      <w:pPr>
        <w:pStyle w:val="NoSpacing"/>
      </w:pPr>
      <w:r>
        <w:t>Council-controlled Organisation</w:t>
      </w:r>
      <w:r w:rsidRPr="3DAFB2B2">
        <w:t xml:space="preserve"> </w:t>
      </w:r>
      <w:r w:rsidR="002F775F" w:rsidRPr="3DAFB2B2">
        <w:t>director review and appointments</w:t>
      </w:r>
      <w:r w:rsidR="000D3AF2">
        <w:t>.</w:t>
      </w:r>
    </w:p>
    <w:p w14:paraId="5A62DF00" w14:textId="6425A153" w:rsidR="002F775F" w:rsidRPr="00960FCF" w:rsidRDefault="002F775F" w:rsidP="00ED547C">
      <w:pPr>
        <w:pStyle w:val="NoSpacing"/>
      </w:pPr>
      <w:proofErr w:type="spellStart"/>
      <w:r>
        <w:t>WellingtonNZ</w:t>
      </w:r>
      <w:proofErr w:type="spellEnd"/>
      <w:r>
        <w:t xml:space="preserve"> oversight and performance</w:t>
      </w:r>
      <w:r w:rsidR="000D3AF2">
        <w:t>.</w:t>
      </w:r>
    </w:p>
    <w:p w14:paraId="355313DB" w14:textId="12AACEDD" w:rsidR="00ED2D64" w:rsidRPr="00960FCF" w:rsidRDefault="006810F3" w:rsidP="00ED547C">
      <w:pPr>
        <w:pStyle w:val="NoSpacing"/>
      </w:pPr>
      <w:r>
        <w:t>Approve asset management plans</w:t>
      </w:r>
      <w:r w:rsidR="000D3AF2">
        <w:t>.</w:t>
      </w:r>
    </w:p>
    <w:p w14:paraId="1E11EF20" w14:textId="28820B93" w:rsidR="002F775F" w:rsidRDefault="002F775F" w:rsidP="00311B6A">
      <w:pPr>
        <w:pStyle w:val="Heading2"/>
      </w:pPr>
      <w:r>
        <w:t>Decision-making powers</w:t>
      </w:r>
    </w:p>
    <w:p w14:paraId="558FD493" w14:textId="3A366CDA" w:rsidR="002C73C4" w:rsidRPr="00ED547C" w:rsidRDefault="002C73C4" w:rsidP="002C73C4">
      <w:r w:rsidRPr="00ED547C">
        <w:t xml:space="preserve">The </w:t>
      </w:r>
      <w:proofErr w:type="spellStart"/>
      <w:r w:rsidR="00D778DE" w:rsidRPr="00D778DE">
        <w:t>Kōrau</w:t>
      </w:r>
      <w:proofErr w:type="spellEnd"/>
      <w:r w:rsidR="00D778DE" w:rsidRPr="00D778DE">
        <w:t xml:space="preserve"> </w:t>
      </w:r>
      <w:proofErr w:type="spellStart"/>
      <w:r w:rsidR="00780207">
        <w:t>T</w:t>
      </w:r>
      <w:r w:rsidR="00D778DE" w:rsidRPr="00D778DE">
        <w:t>ōtōpū</w:t>
      </w:r>
      <w:proofErr w:type="spellEnd"/>
      <w:r w:rsidR="00D778DE" w:rsidRPr="00D778DE">
        <w:t xml:space="preserve"> </w:t>
      </w:r>
      <w:r w:rsidR="00D778DE">
        <w:t xml:space="preserve">| </w:t>
      </w:r>
      <w:r w:rsidR="00796108">
        <w:t xml:space="preserve">Long-term Plan, Finance, and Performance Committee </w:t>
      </w:r>
      <w:r w:rsidRPr="00ED547C">
        <w:t>has the power to:</w:t>
      </w:r>
    </w:p>
    <w:p w14:paraId="16CDACF4" w14:textId="77777777" w:rsidR="002C73C4" w:rsidRDefault="002C73C4" w:rsidP="002C73C4">
      <w:pPr>
        <w:pStyle w:val="NoSpacing"/>
      </w:pPr>
      <w:r>
        <w:t>Exercise the ‘general decision-making powers’ contained in this Terms of Reference and Delegations, within its area of focus.</w:t>
      </w:r>
    </w:p>
    <w:p w14:paraId="51EE3279" w14:textId="7148EA96" w:rsidR="002C73C4" w:rsidRDefault="002C73C4" w:rsidP="002C73C4">
      <w:pPr>
        <w:pStyle w:val="NoSpacing"/>
      </w:pPr>
      <w:r w:rsidRPr="00365083">
        <w:t>Approve the attendance and associated costs of elected members at conferences, seminars, training, or events when representing the Council overseas as part of delegations or invitations.</w:t>
      </w:r>
    </w:p>
    <w:p w14:paraId="5C716142" w14:textId="5B9611CA" w:rsidR="002F775F" w:rsidRPr="00475468" w:rsidRDefault="002F775F" w:rsidP="00ED547C">
      <w:pPr>
        <w:pStyle w:val="Heading3"/>
      </w:pPr>
      <w:r>
        <w:t>Long-term plan and annual plans</w:t>
      </w:r>
    </w:p>
    <w:p w14:paraId="04AD1139" w14:textId="7389F22E" w:rsidR="002F775F" w:rsidRDefault="002F775F" w:rsidP="00ED547C">
      <w:pPr>
        <w:pStyle w:val="NoSpacing"/>
      </w:pPr>
      <w:r w:rsidRPr="00EB6F88">
        <w:t xml:space="preserve">Develop the Council's draft and final </w:t>
      </w:r>
      <w:r w:rsidR="00DF0E81">
        <w:t>l</w:t>
      </w:r>
      <w:r w:rsidRPr="00EB6F88">
        <w:t xml:space="preserve">ong-term </w:t>
      </w:r>
      <w:r w:rsidR="00DF0E81">
        <w:t>p</w:t>
      </w:r>
      <w:r w:rsidRPr="00EB6F88">
        <w:t xml:space="preserve">lan, </w:t>
      </w:r>
      <w:r w:rsidR="00DF0E81">
        <w:t>a</w:t>
      </w:r>
      <w:r w:rsidRPr="00EB6F88">
        <w:t xml:space="preserve">nnual </w:t>
      </w:r>
      <w:proofErr w:type="gramStart"/>
      <w:r w:rsidR="00DF0E81">
        <w:t>p</w:t>
      </w:r>
      <w:r w:rsidRPr="00EB6F88">
        <w:t>lan</w:t>
      </w:r>
      <w:proofErr w:type="gramEnd"/>
      <w:r w:rsidRPr="00EB6F88">
        <w:t xml:space="preserve"> and any amendment to the </w:t>
      </w:r>
      <w:r w:rsidR="00DF0E81">
        <w:t>l</w:t>
      </w:r>
      <w:r w:rsidRPr="00EB6F88">
        <w:t xml:space="preserve">ong-term </w:t>
      </w:r>
      <w:r w:rsidR="00DF0E81">
        <w:t>p</w:t>
      </w:r>
      <w:r w:rsidRPr="00EB6F88">
        <w:t>lan, for recommendation to Council.</w:t>
      </w:r>
    </w:p>
    <w:p w14:paraId="39FE7548" w14:textId="3DCEA25E" w:rsidR="002F775F" w:rsidRDefault="002F775F" w:rsidP="00ED547C">
      <w:pPr>
        <w:pStyle w:val="NoSpacing"/>
      </w:pPr>
      <w:r w:rsidRPr="0016162C">
        <w:t xml:space="preserve">Develop the policies required to be part of, or included in, the </w:t>
      </w:r>
      <w:r w:rsidR="00B25789">
        <w:t>l</w:t>
      </w:r>
      <w:r w:rsidRPr="0016162C">
        <w:t xml:space="preserve">ong-term </w:t>
      </w:r>
      <w:r w:rsidR="00B25789">
        <w:t>p</w:t>
      </w:r>
      <w:r w:rsidRPr="0016162C">
        <w:t>lan and the funding and financial policies in section 102 of the Local Government Act 2002</w:t>
      </w:r>
      <w:r w:rsidR="000D3AF2">
        <w:t>.</w:t>
      </w:r>
    </w:p>
    <w:p w14:paraId="308199DB" w14:textId="249B444F" w:rsidR="002F775F" w:rsidRDefault="002F775F" w:rsidP="00487FD7">
      <w:pPr>
        <w:pStyle w:val="NoSpacing"/>
      </w:pPr>
      <w:r>
        <w:t>Review the Revenue and Financing Policy and be guided by the requirements of the Local Government Act 2002 to set funding sources for each activity component from the most appropriate source</w:t>
      </w:r>
      <w:r w:rsidR="00834C5E">
        <w:t>.</w:t>
      </w:r>
    </w:p>
    <w:p w14:paraId="76F82AD1" w14:textId="77777777" w:rsidR="002F775F" w:rsidRDefault="002F775F" w:rsidP="00ED547C">
      <w:pPr>
        <w:pStyle w:val="NoSpacing"/>
      </w:pPr>
      <w:r w:rsidRPr="00C07C2A">
        <w:lastRenderedPageBreak/>
        <w:t>Recommend to Council the appropriate level for the commercial/residential rates differential and any changes to rating resulting from rates reviews.</w:t>
      </w:r>
    </w:p>
    <w:p w14:paraId="298F7FF9" w14:textId="68886D80" w:rsidR="002F775F" w:rsidRDefault="002F775F" w:rsidP="00ED547C">
      <w:pPr>
        <w:pStyle w:val="NoSpacing"/>
      </w:pPr>
      <w:r w:rsidRPr="00C07C2A">
        <w:t xml:space="preserve">Recommend to Council how capital funding should be reflected in Council policy (including </w:t>
      </w:r>
      <w:r w:rsidR="00B25789">
        <w:t>d</w:t>
      </w:r>
      <w:r w:rsidRPr="00C07C2A">
        <w:t xml:space="preserve">evelopment </w:t>
      </w:r>
      <w:r w:rsidR="00B25789">
        <w:t>c</w:t>
      </w:r>
      <w:r w:rsidRPr="00C07C2A">
        <w:t>ontributions).</w:t>
      </w:r>
    </w:p>
    <w:p w14:paraId="012D4A9A" w14:textId="1F4EAEBA" w:rsidR="002F775F" w:rsidRDefault="002F775F" w:rsidP="00ED547C">
      <w:pPr>
        <w:pStyle w:val="NoSpacing"/>
      </w:pPr>
      <w:r w:rsidRPr="00C07C2A">
        <w:t>Undertake an</w:t>
      </w:r>
      <w:r w:rsidR="00B13546">
        <w:t xml:space="preserve">y </w:t>
      </w:r>
      <w:r w:rsidRPr="00C07C2A">
        <w:t>review of performance against current revenue and financing policy targets and recommend changes as appropriate.</w:t>
      </w:r>
    </w:p>
    <w:p w14:paraId="4193B2F0" w14:textId="3B37BED3" w:rsidR="002F775F" w:rsidRDefault="002F775F" w:rsidP="00ED547C">
      <w:pPr>
        <w:pStyle w:val="NoSpacing"/>
      </w:pPr>
      <w:r w:rsidRPr="00C07C2A">
        <w:t>Review and recommend to Council any changes to the Council’s financial policies as required under the Local Government Act 2002 (section 102)</w:t>
      </w:r>
      <w:r w:rsidR="000D3AF2">
        <w:t>.</w:t>
      </w:r>
    </w:p>
    <w:p w14:paraId="5A44757B" w14:textId="77777777" w:rsidR="002F775F" w:rsidRDefault="002F775F" w:rsidP="00ED547C">
      <w:pPr>
        <w:pStyle w:val="NoSpacing"/>
      </w:pPr>
      <w:r w:rsidRPr="007A2DB4">
        <w:t>Make recommendations on other factors that may impact on the Council’s rate funding or Revenue and Financing Policy.</w:t>
      </w:r>
    </w:p>
    <w:p w14:paraId="0F5BE241" w14:textId="53E70B00" w:rsidR="002F775F" w:rsidRDefault="002F775F" w:rsidP="00ED547C">
      <w:pPr>
        <w:pStyle w:val="NoSpacing"/>
      </w:pPr>
      <w:r w:rsidRPr="007A2DB4">
        <w:t xml:space="preserve">Review the performance measurement framework as part of the </w:t>
      </w:r>
      <w:r w:rsidR="00B25789">
        <w:t>l</w:t>
      </w:r>
      <w:r w:rsidRPr="007A2DB4">
        <w:t xml:space="preserve">ong-term </w:t>
      </w:r>
      <w:r w:rsidR="00B25789">
        <w:t>p</w:t>
      </w:r>
      <w:r w:rsidRPr="007A2DB4">
        <w:t xml:space="preserve">lan </w:t>
      </w:r>
      <w:proofErr w:type="gramStart"/>
      <w:r w:rsidRPr="007A2DB4">
        <w:t>process, and</w:t>
      </w:r>
      <w:proofErr w:type="gramEnd"/>
      <w:r w:rsidRPr="007A2DB4">
        <w:t xml:space="preserve"> recommend any amendments to the performance measurement framework.</w:t>
      </w:r>
    </w:p>
    <w:p w14:paraId="530380AC" w14:textId="77777777" w:rsidR="002F775F" w:rsidRDefault="002F775F" w:rsidP="00ED547C">
      <w:pPr>
        <w:pStyle w:val="Heading3"/>
      </w:pPr>
      <w:r>
        <w:t xml:space="preserve">Significant projects and monitoring &amp; </w:t>
      </w:r>
      <w:proofErr w:type="gramStart"/>
      <w:r>
        <w:t>reporting</w:t>
      </w:r>
      <w:proofErr w:type="gramEnd"/>
    </w:p>
    <w:p w14:paraId="486C3501" w14:textId="1B9F8E19" w:rsidR="002F775F" w:rsidRDefault="002F775F" w:rsidP="00ED547C">
      <w:pPr>
        <w:pStyle w:val="NoSpacing"/>
      </w:pPr>
      <w:r w:rsidRPr="00CA55D8">
        <w:t xml:space="preserve">Receive and consider quarterly reports on the Council’s performance against the </w:t>
      </w:r>
      <w:r w:rsidR="00DE3FB0">
        <w:t>l</w:t>
      </w:r>
      <w:r w:rsidRPr="00CA55D8">
        <w:t xml:space="preserve">ong-term </w:t>
      </w:r>
      <w:r w:rsidR="00DE3FB0">
        <w:t>p</w:t>
      </w:r>
      <w:r w:rsidRPr="00CA55D8">
        <w:t xml:space="preserve">lan and </w:t>
      </w:r>
      <w:r w:rsidR="00DE3FB0">
        <w:t>a</w:t>
      </w:r>
      <w:r w:rsidRPr="00CA55D8">
        <w:t xml:space="preserve">nnual </w:t>
      </w:r>
      <w:r w:rsidR="00DE3FB0">
        <w:t>p</w:t>
      </w:r>
      <w:r w:rsidRPr="00CA55D8">
        <w:t>lan. This includes Council’s Performance Framework that is made up of Council Key Performance Indicators and City Outcome Indicators.</w:t>
      </w:r>
    </w:p>
    <w:p w14:paraId="7A3A3E21" w14:textId="77777777" w:rsidR="002F775F" w:rsidRDefault="002F775F" w:rsidP="00ED547C">
      <w:pPr>
        <w:pStyle w:val="NoSpacing"/>
      </w:pPr>
      <w:r w:rsidRPr="00CA55D8">
        <w:t xml:space="preserve">Review business cases and approve next steps on significant projects not otherwise within another committee’s area of focus.  </w:t>
      </w:r>
    </w:p>
    <w:p w14:paraId="276E5EDE" w14:textId="77777777" w:rsidR="002F775F" w:rsidRDefault="002F775F" w:rsidP="00ED547C">
      <w:pPr>
        <w:pStyle w:val="NoSpacing"/>
      </w:pPr>
      <w:r w:rsidRPr="009318B1">
        <w:t>Monitor and maintain oversight of financial aspects of significant projects.</w:t>
      </w:r>
    </w:p>
    <w:p w14:paraId="503A2D42" w14:textId="01C719F1" w:rsidR="002F775F" w:rsidRDefault="002F775F" w:rsidP="00ED547C">
      <w:pPr>
        <w:pStyle w:val="NoSpacing"/>
      </w:pPr>
      <w:r w:rsidRPr="009318B1">
        <w:t xml:space="preserve">Review and recommend to Council the adoption of the </w:t>
      </w:r>
      <w:r w:rsidR="00B25789">
        <w:t>a</w:t>
      </w:r>
      <w:r w:rsidRPr="009318B1">
        <w:t xml:space="preserve">nnual </w:t>
      </w:r>
      <w:r w:rsidR="00B25789">
        <w:t>r</w:t>
      </w:r>
      <w:r w:rsidRPr="009318B1">
        <w:t>eport.</w:t>
      </w:r>
    </w:p>
    <w:p w14:paraId="62E7292C" w14:textId="77777777" w:rsidR="002F775F" w:rsidRDefault="002F775F" w:rsidP="00ED547C">
      <w:pPr>
        <w:pStyle w:val="Heading3"/>
      </w:pPr>
      <w:r>
        <w:t>Financial</w:t>
      </w:r>
    </w:p>
    <w:p w14:paraId="592361E9" w14:textId="41A28762" w:rsidR="002F775F" w:rsidRDefault="002F775F" w:rsidP="00ED547C">
      <w:pPr>
        <w:pStyle w:val="NoSpacing"/>
      </w:pPr>
      <w:r>
        <w:t xml:space="preserve">Approve budget overspends (above the tolerance levels in the </w:t>
      </w:r>
      <w:r w:rsidR="00B25789">
        <w:t>c</w:t>
      </w:r>
      <w:r>
        <w:t xml:space="preserve">hief </w:t>
      </w:r>
      <w:r w:rsidR="00B25789">
        <w:t>e</w:t>
      </w:r>
      <w:r>
        <w:t xml:space="preserve">xecutive’s delegations) and any reprogramming of </w:t>
      </w:r>
      <w:r w:rsidR="0002329C">
        <w:t>capital expenditure</w:t>
      </w:r>
      <w:r>
        <w:t xml:space="preserve"> for a project or programme provided that:</w:t>
      </w:r>
    </w:p>
    <w:p w14:paraId="3D701B2F" w14:textId="64A073DA" w:rsidR="002F775F" w:rsidRDefault="002F775F" w:rsidP="00ED547C">
      <w:pPr>
        <w:pStyle w:val="NoSpacing"/>
        <w:numPr>
          <w:ilvl w:val="5"/>
          <w:numId w:val="3"/>
        </w:numPr>
      </w:pPr>
      <w:r>
        <w:t>The overall budget for the Activity Group is met from savings and efficiencies within the Activity Group</w:t>
      </w:r>
      <w:r w:rsidR="000D3AF2">
        <w:t>.</w:t>
      </w:r>
    </w:p>
    <w:p w14:paraId="10CFB75D" w14:textId="7A894BCE" w:rsidR="002F775F" w:rsidRDefault="002F775F" w:rsidP="00ED547C">
      <w:pPr>
        <w:pStyle w:val="NoSpacing"/>
        <w:numPr>
          <w:ilvl w:val="5"/>
          <w:numId w:val="3"/>
        </w:numPr>
      </w:pPr>
      <w:r>
        <w:t xml:space="preserve">The overall budget for </w:t>
      </w:r>
      <w:r w:rsidR="00AE2505">
        <w:t>capital expenditure</w:t>
      </w:r>
      <w:r>
        <w:t xml:space="preserve"> is not exceeded</w:t>
      </w:r>
      <w:r w:rsidR="000D3AF2">
        <w:t>.</w:t>
      </w:r>
    </w:p>
    <w:p w14:paraId="0BBA23BC" w14:textId="77777777" w:rsidR="002F775F" w:rsidRDefault="002F775F" w:rsidP="00ED547C">
      <w:pPr>
        <w:pStyle w:val="NoSpacing"/>
      </w:pPr>
      <w:r>
        <w:t xml:space="preserve">Where this is not the case the committee must </w:t>
      </w:r>
      <w:proofErr w:type="gramStart"/>
      <w:r>
        <w:t>either;</w:t>
      </w:r>
      <w:proofErr w:type="gramEnd"/>
      <w:r>
        <w:t xml:space="preserve"> </w:t>
      </w:r>
    </w:p>
    <w:p w14:paraId="7EF99891" w14:textId="05A7A759" w:rsidR="002F775F" w:rsidRDefault="002F775F" w:rsidP="00ED547C">
      <w:pPr>
        <w:pStyle w:val="NoSpacing"/>
        <w:numPr>
          <w:ilvl w:val="5"/>
          <w:numId w:val="3"/>
        </w:numPr>
      </w:pPr>
      <w:r>
        <w:t>Recommend to Council that additional funding is approved (outside the</w:t>
      </w:r>
      <w:r w:rsidR="00DE3A74">
        <w:t xml:space="preserve"> long-term plan or annual plan process</w:t>
      </w:r>
      <w:r>
        <w:t>)</w:t>
      </w:r>
      <w:r w:rsidR="000D3AF2">
        <w:t>,</w:t>
      </w:r>
      <w:r>
        <w:t xml:space="preserve"> or</w:t>
      </w:r>
      <w:r w:rsidR="000D3AF2">
        <w:t>,</w:t>
      </w:r>
      <w:r>
        <w:t xml:space="preserve"> </w:t>
      </w:r>
    </w:p>
    <w:p w14:paraId="485EF87F" w14:textId="4802329E" w:rsidR="002F775F" w:rsidRPr="00B12D23" w:rsidRDefault="008A05A8" w:rsidP="00ED547C">
      <w:pPr>
        <w:pStyle w:val="NoSpacing"/>
        <w:numPr>
          <w:ilvl w:val="5"/>
          <w:numId w:val="3"/>
        </w:numPr>
      </w:pPr>
      <w:r w:rsidRPr="00B12D23">
        <w:t xml:space="preserve">Consider including the budget overspend or reprogramming of capital expenditure </w:t>
      </w:r>
      <w:r w:rsidR="00DE3A74" w:rsidRPr="00B12D23">
        <w:t>in the next long-term plan or annual plan.</w:t>
      </w:r>
    </w:p>
    <w:p w14:paraId="35C234D6" w14:textId="77777777" w:rsidR="007D0ECC" w:rsidRDefault="007D0ECC">
      <w:pPr>
        <w:rPr>
          <w:b/>
          <w:bCs/>
          <w:i/>
          <w:iCs/>
        </w:rPr>
      </w:pPr>
      <w:r>
        <w:br w:type="page"/>
      </w:r>
    </w:p>
    <w:p w14:paraId="7E7009DB" w14:textId="4780DD9A" w:rsidR="002F775F" w:rsidRDefault="002F775F" w:rsidP="00ED547C">
      <w:pPr>
        <w:pStyle w:val="Heading3"/>
      </w:pPr>
      <w:r>
        <w:lastRenderedPageBreak/>
        <w:t>Council-controlled Organisations</w:t>
      </w:r>
      <w:r w:rsidR="00DB57C2">
        <w:t xml:space="preserve"> (CCOs)</w:t>
      </w:r>
    </w:p>
    <w:p w14:paraId="7D231521" w14:textId="4BEEEB60" w:rsidR="002F775F" w:rsidRPr="006E262E" w:rsidRDefault="002F775F" w:rsidP="006E262E">
      <w:pPr>
        <w:pStyle w:val="NoSpacing"/>
      </w:pPr>
      <w:r w:rsidRPr="006E262E">
        <w:t xml:space="preserve">Ascertain and outline the Council’s key priorities for each CCO to address in their Statement of Intent in an annual Letter of </w:t>
      </w:r>
      <w:proofErr w:type="gramStart"/>
      <w:r w:rsidRPr="006E262E">
        <w:t>Expectation</w:t>
      </w:r>
      <w:r w:rsidR="006E262E">
        <w:t>,</w:t>
      </w:r>
      <w:r w:rsidRPr="006E262E">
        <w:t xml:space="preserve"> and</w:t>
      </w:r>
      <w:proofErr w:type="gramEnd"/>
      <w:r w:rsidRPr="006E262E">
        <w:t xml:space="preserve"> issue the Letter of Expectation</w:t>
      </w:r>
      <w:r w:rsidR="00B25789">
        <w:t>.</w:t>
      </w:r>
    </w:p>
    <w:p w14:paraId="45EE9836" w14:textId="27C8992B" w:rsidR="002F775F" w:rsidRPr="006E262E" w:rsidRDefault="002F775F" w:rsidP="006E262E">
      <w:pPr>
        <w:pStyle w:val="NoSpacing"/>
      </w:pPr>
      <w:r w:rsidRPr="006E262E">
        <w:t>Receive, review, and provide feedback on draft Statements of Intent</w:t>
      </w:r>
      <w:r w:rsidR="00B25789">
        <w:t>.</w:t>
      </w:r>
    </w:p>
    <w:p w14:paraId="6D5227F5" w14:textId="55A8D18C" w:rsidR="002F775F" w:rsidRPr="006E262E" w:rsidRDefault="002F775F" w:rsidP="006E262E">
      <w:pPr>
        <w:pStyle w:val="NoSpacing"/>
      </w:pPr>
      <w:r w:rsidRPr="006E262E">
        <w:t>Monitor the performance, including financial, and the delivery of strategic outcomes of Council’s CCO’s through Quarterly and Annual Reports of CCO performance</w:t>
      </w:r>
      <w:r w:rsidR="00B25789">
        <w:t>.</w:t>
      </w:r>
    </w:p>
    <w:p w14:paraId="03D3C1C4" w14:textId="487BDA46" w:rsidR="002F775F" w:rsidRPr="006E262E" w:rsidRDefault="002F775F" w:rsidP="006E262E">
      <w:pPr>
        <w:pStyle w:val="NoSpacing"/>
      </w:pPr>
      <w:r w:rsidRPr="006E262E">
        <w:t>Require CCO attendance at the committee meetings to present their reports and respond to any questions from members of the committee</w:t>
      </w:r>
      <w:r w:rsidR="00B25789">
        <w:t>.</w:t>
      </w:r>
    </w:p>
    <w:p w14:paraId="6DBD3512" w14:textId="52719748" w:rsidR="002F775F" w:rsidRPr="006E262E" w:rsidRDefault="002F775F" w:rsidP="006E262E">
      <w:pPr>
        <w:pStyle w:val="NoSpacing"/>
      </w:pPr>
      <w:r w:rsidRPr="006E262E">
        <w:t>Monitor board performance, including the performance of board members appointed by Council or committee, raising any concerns with the Chair of the CCO</w:t>
      </w:r>
      <w:r w:rsidR="00B25789">
        <w:t>.</w:t>
      </w:r>
    </w:p>
    <w:p w14:paraId="0EA9EE93" w14:textId="6AC5758D" w:rsidR="002F775F" w:rsidRPr="006E262E" w:rsidRDefault="002F775F" w:rsidP="006E262E">
      <w:pPr>
        <w:pStyle w:val="NoSpacing"/>
      </w:pPr>
      <w:r w:rsidRPr="006E262E">
        <w:t>Constructively engage with CCOs during the development of any Council strategy and policy or relevant submission by Council to an external entity (where relevant)</w:t>
      </w:r>
      <w:r w:rsidR="00B25789">
        <w:t>.</w:t>
      </w:r>
    </w:p>
    <w:p w14:paraId="28323AC5" w14:textId="343B9E9B" w:rsidR="002F775F" w:rsidRPr="006E262E" w:rsidRDefault="002F775F" w:rsidP="006E262E">
      <w:pPr>
        <w:pStyle w:val="NoSpacing"/>
      </w:pPr>
      <w:r w:rsidRPr="006E262E">
        <w:t>Engage with CCOs and provide the members of the committee</w:t>
      </w:r>
      <w:r w:rsidR="006A0A78">
        <w:t>,</w:t>
      </w:r>
      <w:r w:rsidRPr="006E262E">
        <w:t xml:space="preserve"> the Board</w:t>
      </w:r>
      <w:r w:rsidR="006A0A78">
        <w:t>,</w:t>
      </w:r>
      <w:r w:rsidRPr="006E262E">
        <w:t xml:space="preserve"> and Chief Executive the opportunity to discuss issues that have the potential to impact a CCOs funding, strategic </w:t>
      </w:r>
      <w:proofErr w:type="gramStart"/>
      <w:r w:rsidRPr="006E262E">
        <w:t>outlook</w:t>
      </w:r>
      <w:proofErr w:type="gramEnd"/>
      <w:r w:rsidRPr="006E262E">
        <w:t xml:space="preserve"> or risk management framework</w:t>
      </w:r>
      <w:r w:rsidR="00B25789">
        <w:t>.</w:t>
      </w:r>
    </w:p>
    <w:p w14:paraId="2A056857" w14:textId="3A78806A" w:rsidR="002F775F" w:rsidRPr="006E262E" w:rsidRDefault="76B770BA" w:rsidP="006E262E">
      <w:pPr>
        <w:pStyle w:val="NoSpacing"/>
      </w:pPr>
      <w:r>
        <w:t>Receive reports and updates from certain</w:t>
      </w:r>
      <w:r w:rsidR="31F24F89">
        <w:t xml:space="preserve"> Council Organisations</w:t>
      </w:r>
      <w:r>
        <w:t xml:space="preserve"> </w:t>
      </w:r>
      <w:r w:rsidR="31F24F89">
        <w:t>(</w:t>
      </w:r>
      <w:r>
        <w:t>C</w:t>
      </w:r>
      <w:r w:rsidR="31F24F89">
        <w:t>O</w:t>
      </w:r>
      <w:r>
        <w:t>s</w:t>
      </w:r>
      <w:r w:rsidR="31F24F89">
        <w:t>)</w:t>
      </w:r>
      <w:r>
        <w:t>, noting that while the Wellington Regional Stadium Trust</w:t>
      </w:r>
      <w:r w:rsidR="5414F9DA">
        <w:t xml:space="preserve"> (WRST)</w:t>
      </w:r>
      <w:r>
        <w:t xml:space="preserve"> is a CO, clauses </w:t>
      </w:r>
      <w:r w:rsidR="00707271" w:rsidRPr="00C15063">
        <w:t>1</w:t>
      </w:r>
      <w:r w:rsidR="00A94CE4" w:rsidRPr="00C15063">
        <w:t>8</w:t>
      </w:r>
      <w:r w:rsidRPr="00C15063">
        <w:t xml:space="preserve"> to </w:t>
      </w:r>
      <w:r w:rsidR="5BE933DC" w:rsidRPr="00C15063">
        <w:t>2</w:t>
      </w:r>
      <w:r w:rsidR="00A94CE4" w:rsidRPr="00C15063">
        <w:t>4</w:t>
      </w:r>
      <w:r>
        <w:t xml:space="preserve"> apply to that entity</w:t>
      </w:r>
      <w:r w:rsidR="3E61D16E">
        <w:t>.</w:t>
      </w:r>
    </w:p>
    <w:p w14:paraId="2C80A41A" w14:textId="071CDF79" w:rsidR="002F775F" w:rsidRPr="006E262E" w:rsidRDefault="002F775F" w:rsidP="006E262E">
      <w:pPr>
        <w:pStyle w:val="NoSpacing"/>
      </w:pPr>
      <w:r w:rsidRPr="006E262E">
        <w:t>Receive reports and updates from Wellington International Airport Limited on a quarterly and annual basis</w:t>
      </w:r>
      <w:r w:rsidR="00B25789">
        <w:t>.</w:t>
      </w:r>
    </w:p>
    <w:p w14:paraId="5E2452C2" w14:textId="79B5CD6A" w:rsidR="002F775F" w:rsidRDefault="002F775F" w:rsidP="00ED547C">
      <w:pPr>
        <w:pStyle w:val="NoSpacing"/>
      </w:pPr>
      <w:r>
        <w:t xml:space="preserve">Undertake any reviews of CCOs and approve changes to </w:t>
      </w:r>
      <w:r w:rsidR="003A26BA">
        <w:t xml:space="preserve">CCO </w:t>
      </w:r>
      <w:r>
        <w:t>governance arrangements and consider any issues regarding CCOs.</w:t>
      </w:r>
    </w:p>
    <w:p w14:paraId="3287CA19" w14:textId="4E965F02" w:rsidR="002F775F" w:rsidRDefault="002F775F" w:rsidP="00ED547C">
      <w:pPr>
        <w:pStyle w:val="NoSpacing"/>
      </w:pPr>
      <w:r>
        <w:t xml:space="preserve">To appoint or remove trustees, </w:t>
      </w:r>
      <w:proofErr w:type="gramStart"/>
      <w:r>
        <w:t>directors</w:t>
      </w:r>
      <w:proofErr w:type="gramEnd"/>
      <w:r>
        <w:t xml:space="preserve"> or office holders to Council’s CCOs and COs, </w:t>
      </w:r>
      <w:r w:rsidR="5C2CD7CC">
        <w:t xml:space="preserve">and </w:t>
      </w:r>
      <w:r>
        <w:t>external members to other external bodies</w:t>
      </w:r>
      <w:r w:rsidR="576D0523">
        <w:t>.</w:t>
      </w:r>
    </w:p>
    <w:p w14:paraId="71DB3FA8" w14:textId="3F927CA9" w:rsidR="1F465922" w:rsidRDefault="1F465922" w:rsidP="148C5089">
      <w:pPr>
        <w:pStyle w:val="NoSpacing"/>
      </w:pPr>
      <w:r>
        <w:t xml:space="preserve">In respect of Wellington Water Limited, this committee performs delegations </w:t>
      </w:r>
      <w:r w:rsidRPr="00C15063">
        <w:t xml:space="preserve">18 to 20 </w:t>
      </w:r>
      <w:r>
        <w:t>only.</w:t>
      </w:r>
    </w:p>
    <w:p w14:paraId="1E60F0F5" w14:textId="2C159F57" w:rsidR="002F775F" w:rsidRDefault="002F775F" w:rsidP="00ED547C">
      <w:pPr>
        <w:pStyle w:val="NoSpacing"/>
      </w:pPr>
      <w:r>
        <w:t xml:space="preserve">In respect of Wellington Regional Economic Development Agency (WREDA), this committee performs delegations </w:t>
      </w:r>
      <w:r w:rsidR="1297527D" w:rsidRPr="00C15063">
        <w:t xml:space="preserve">18 </w:t>
      </w:r>
      <w:r w:rsidR="1AB75A70" w:rsidRPr="00C15063">
        <w:t xml:space="preserve">and </w:t>
      </w:r>
      <w:r w:rsidR="2D00DF72" w:rsidRPr="00C15063">
        <w:t>19</w:t>
      </w:r>
      <w:r w:rsidRPr="00C15063">
        <w:t xml:space="preserve"> </w:t>
      </w:r>
      <w:r>
        <w:t>only.</w:t>
      </w:r>
    </w:p>
    <w:p w14:paraId="69FF74D3" w14:textId="5F47ABC8" w:rsidR="002F775F" w:rsidRDefault="002F775F" w:rsidP="00ED547C">
      <w:pPr>
        <w:pStyle w:val="NoSpacing"/>
      </w:pPr>
      <w:r>
        <w:t>For the avoidance of doubt, council organisations (excluding WRST) are not within the remit of this committee.</w:t>
      </w:r>
      <w:r>
        <w:br w:type="page"/>
      </w:r>
    </w:p>
    <w:p w14:paraId="08319FDE" w14:textId="03F50DE0" w:rsidR="002F775F" w:rsidRDefault="00FA3D8A" w:rsidP="002F775F">
      <w:pPr>
        <w:pStyle w:val="Heading1"/>
      </w:pPr>
      <w:bookmarkStart w:id="19" w:name="_Toc116472087"/>
      <w:bookmarkStart w:id="20" w:name="_Toc149048597"/>
      <w:proofErr w:type="spellStart"/>
      <w:r>
        <w:lastRenderedPageBreak/>
        <w:t>Kōrau</w:t>
      </w:r>
      <w:proofErr w:type="spellEnd"/>
      <w:r>
        <w:t xml:space="preserve"> </w:t>
      </w:r>
      <w:proofErr w:type="spellStart"/>
      <w:r>
        <w:t>Tūāpapa</w:t>
      </w:r>
      <w:proofErr w:type="spellEnd"/>
      <w:r>
        <w:t xml:space="preserve"> </w:t>
      </w:r>
      <w:r w:rsidR="00690689">
        <w:t xml:space="preserve">| </w:t>
      </w:r>
      <w:r w:rsidR="00E51F55">
        <w:t xml:space="preserve">Environment </w:t>
      </w:r>
      <w:r w:rsidR="002F775F">
        <w:t>and Infrastructure</w:t>
      </w:r>
      <w:bookmarkEnd w:id="19"/>
      <w:r w:rsidR="00276B27">
        <w:t xml:space="preserve"> Committee</w:t>
      </w:r>
      <w:bookmarkEnd w:id="20"/>
    </w:p>
    <w:tbl>
      <w:tblPr>
        <w:tblStyle w:val="TableGrid"/>
        <w:tblW w:w="9356" w:type="dxa"/>
        <w:tblInd w:w="-147" w:type="dxa"/>
        <w:tblLook w:val="04A0" w:firstRow="1" w:lastRow="0" w:firstColumn="1" w:lastColumn="0" w:noHBand="0" w:noVBand="1"/>
      </w:tblPr>
      <w:tblGrid>
        <w:gridCol w:w="2318"/>
        <w:gridCol w:w="7038"/>
      </w:tblGrid>
      <w:tr w:rsidR="002F775F" w14:paraId="39ABD356" w14:textId="77777777" w:rsidTr="00DE27EB">
        <w:tc>
          <w:tcPr>
            <w:tcW w:w="2318" w:type="dxa"/>
          </w:tcPr>
          <w:p w14:paraId="72CEB99F" w14:textId="77777777" w:rsidR="002F775F" w:rsidRPr="00D6509D" w:rsidRDefault="002F775F" w:rsidP="00ED547C">
            <w:r>
              <w:t>Chair</w:t>
            </w:r>
          </w:p>
        </w:tc>
        <w:tc>
          <w:tcPr>
            <w:tcW w:w="7038" w:type="dxa"/>
          </w:tcPr>
          <w:p w14:paraId="7FB40EE1" w14:textId="558D3D03" w:rsidR="002F775F" w:rsidRDefault="002D3061" w:rsidP="00ED547C">
            <w:r>
              <w:t>Councillor Tim Brown</w:t>
            </w:r>
          </w:p>
        </w:tc>
      </w:tr>
      <w:tr w:rsidR="002F775F" w14:paraId="14CC81CD" w14:textId="77777777" w:rsidTr="00DE27EB">
        <w:tc>
          <w:tcPr>
            <w:tcW w:w="2318" w:type="dxa"/>
          </w:tcPr>
          <w:p w14:paraId="0FD75EFD" w14:textId="77777777" w:rsidR="002F775F" w:rsidRPr="00D6509D" w:rsidRDefault="002F775F" w:rsidP="00ED547C">
            <w:r>
              <w:t>Deputy Chair</w:t>
            </w:r>
          </w:p>
        </w:tc>
        <w:tc>
          <w:tcPr>
            <w:tcW w:w="7038" w:type="dxa"/>
          </w:tcPr>
          <w:p w14:paraId="5463D418" w14:textId="266A8BA9" w:rsidR="002F775F" w:rsidRDefault="00E92EFB" w:rsidP="00ED547C">
            <w:r>
              <w:t xml:space="preserve">Councillor </w:t>
            </w:r>
            <w:r w:rsidR="002D3061">
              <w:t>Rebecca Matthews</w:t>
            </w:r>
          </w:p>
        </w:tc>
      </w:tr>
      <w:tr w:rsidR="002F775F" w14:paraId="15D9AF1A" w14:textId="77777777" w:rsidTr="00DE27EB">
        <w:tc>
          <w:tcPr>
            <w:tcW w:w="2318" w:type="dxa"/>
          </w:tcPr>
          <w:p w14:paraId="049C4A3A" w14:textId="70AF561A" w:rsidR="002F775F" w:rsidRPr="00D6509D" w:rsidRDefault="002F775F" w:rsidP="00ED547C">
            <w:r>
              <w:t>Members</w:t>
            </w:r>
          </w:p>
        </w:tc>
        <w:tc>
          <w:tcPr>
            <w:tcW w:w="7038" w:type="dxa"/>
          </w:tcPr>
          <w:p w14:paraId="7AD841BF" w14:textId="77777777" w:rsidR="002F775F" w:rsidRDefault="002F775F" w:rsidP="00ED547C">
            <w:r>
              <w:t>Mayor and all councillors</w:t>
            </w:r>
          </w:p>
          <w:p w14:paraId="11D5A4B1" w14:textId="77777777" w:rsidR="003618D3" w:rsidRDefault="003618D3" w:rsidP="003618D3">
            <w:proofErr w:type="spellStart"/>
            <w:r>
              <w:t>Pouiwi</w:t>
            </w:r>
            <w:proofErr w:type="spellEnd"/>
            <w:r>
              <w:t xml:space="preserve"> </w:t>
            </w:r>
            <w:r w:rsidRPr="00641DB3">
              <w:t>Holden Hohaia</w:t>
            </w:r>
            <w:r>
              <w:t>,</w:t>
            </w:r>
            <w:r w:rsidRPr="00641DB3">
              <w:t xml:space="preserve"> </w:t>
            </w:r>
            <w:proofErr w:type="spellStart"/>
            <w:r w:rsidRPr="00641DB3">
              <w:t>Tākai</w:t>
            </w:r>
            <w:proofErr w:type="spellEnd"/>
            <w:r w:rsidRPr="00641DB3">
              <w:t xml:space="preserve"> Here </w:t>
            </w:r>
            <w:r>
              <w:t>representative</w:t>
            </w:r>
          </w:p>
          <w:p w14:paraId="4292D3F1" w14:textId="4C1BD81E" w:rsidR="002F775F" w:rsidRDefault="003618D3" w:rsidP="003618D3">
            <w:proofErr w:type="spellStart"/>
            <w:r>
              <w:t>Pouiwi</w:t>
            </w:r>
            <w:proofErr w:type="spellEnd"/>
            <w:r>
              <w:t xml:space="preserve"> </w:t>
            </w:r>
            <w:r w:rsidRPr="00641DB3">
              <w:t>Liz Kelly</w:t>
            </w:r>
            <w:r>
              <w:t>,</w:t>
            </w:r>
            <w:r w:rsidRPr="00641DB3">
              <w:t xml:space="preserve"> </w:t>
            </w:r>
            <w:proofErr w:type="spellStart"/>
            <w:r w:rsidRPr="00641DB3">
              <w:t>Tākai</w:t>
            </w:r>
            <w:proofErr w:type="spellEnd"/>
            <w:r w:rsidRPr="00641DB3">
              <w:t xml:space="preserve"> Here </w:t>
            </w:r>
            <w:r>
              <w:t>representative</w:t>
            </w:r>
          </w:p>
        </w:tc>
      </w:tr>
      <w:tr w:rsidR="002F775F" w14:paraId="631150C5" w14:textId="77777777" w:rsidTr="00DE27EB">
        <w:tc>
          <w:tcPr>
            <w:tcW w:w="2318" w:type="dxa"/>
          </w:tcPr>
          <w:p w14:paraId="5B1F3729" w14:textId="77777777" w:rsidR="002F775F" w:rsidRPr="00D6509D" w:rsidRDefault="002F775F" w:rsidP="00ED547C">
            <w:r>
              <w:t>Quorum</w:t>
            </w:r>
          </w:p>
        </w:tc>
        <w:tc>
          <w:tcPr>
            <w:tcW w:w="7038" w:type="dxa"/>
          </w:tcPr>
          <w:p w14:paraId="5793FB02" w14:textId="77777777" w:rsidR="002F775F" w:rsidRDefault="002F775F" w:rsidP="00ED547C">
            <w:r>
              <w:t>9</w:t>
            </w:r>
          </w:p>
        </w:tc>
      </w:tr>
      <w:tr w:rsidR="002F775F" w14:paraId="4FCC2274" w14:textId="77777777" w:rsidTr="00DE27EB">
        <w:tc>
          <w:tcPr>
            <w:tcW w:w="2318" w:type="dxa"/>
          </w:tcPr>
          <w:p w14:paraId="2A5475A0" w14:textId="77777777" w:rsidR="002F775F" w:rsidRPr="00D6509D" w:rsidRDefault="002F775F" w:rsidP="00ED547C">
            <w:r>
              <w:t>Frequency of meeting</w:t>
            </w:r>
          </w:p>
        </w:tc>
        <w:tc>
          <w:tcPr>
            <w:tcW w:w="7038" w:type="dxa"/>
          </w:tcPr>
          <w:p w14:paraId="05314FB9" w14:textId="77777777" w:rsidR="002F775F" w:rsidRDefault="002F775F" w:rsidP="00ED547C">
            <w:r>
              <w:t>Six-weekly</w:t>
            </w:r>
          </w:p>
        </w:tc>
      </w:tr>
    </w:tbl>
    <w:p w14:paraId="6552A976" w14:textId="77777777" w:rsidR="002F775F" w:rsidRDefault="002F775F" w:rsidP="00311B6A">
      <w:pPr>
        <w:pStyle w:val="Heading2"/>
      </w:pPr>
      <w:r>
        <w:t>Area of Focus</w:t>
      </w:r>
    </w:p>
    <w:p w14:paraId="2F3BEE3B" w14:textId="5B33F2DE" w:rsidR="002F775F" w:rsidRDefault="002F775F" w:rsidP="00ED547C">
      <w:r>
        <w:t xml:space="preserve">The </w:t>
      </w:r>
      <w:proofErr w:type="spellStart"/>
      <w:r w:rsidR="00FA3D8A" w:rsidRPr="00FA3D8A">
        <w:t>Kōrau</w:t>
      </w:r>
      <w:proofErr w:type="spellEnd"/>
      <w:r w:rsidR="00FA3D8A" w:rsidRPr="00FA3D8A">
        <w:t xml:space="preserve"> </w:t>
      </w:r>
      <w:proofErr w:type="spellStart"/>
      <w:r w:rsidR="00FA3D8A" w:rsidRPr="00FA3D8A">
        <w:t>Tūāpapa</w:t>
      </w:r>
      <w:proofErr w:type="spellEnd"/>
      <w:r w:rsidR="00FA3D8A" w:rsidRPr="00FA3D8A">
        <w:t xml:space="preserve"> </w:t>
      </w:r>
      <w:r w:rsidR="00FA3D8A">
        <w:t xml:space="preserve">| </w:t>
      </w:r>
      <w:r w:rsidR="00276B27">
        <w:t>Environment</w:t>
      </w:r>
      <w:r w:rsidR="00A769E0">
        <w:t xml:space="preserve"> and Infrastructure </w:t>
      </w:r>
      <w:r>
        <w:t>Committee has responsibility for:</w:t>
      </w:r>
    </w:p>
    <w:p w14:paraId="4C889480" w14:textId="5AD436FC" w:rsidR="00337388" w:rsidRPr="007328DE" w:rsidRDefault="002B6D0E" w:rsidP="00337388">
      <w:pPr>
        <w:pStyle w:val="NoSpacing"/>
      </w:pPr>
      <w:r w:rsidRPr="007328DE">
        <w:t>RMA matters</w:t>
      </w:r>
      <w:r w:rsidR="008659DD" w:rsidRPr="007328DE">
        <w:t xml:space="preserve">, including urban planning, city design, </w:t>
      </w:r>
      <w:r w:rsidR="00D53DE9" w:rsidRPr="007328DE">
        <w:t>built environment, natural environment, biodiversity</w:t>
      </w:r>
      <w:r w:rsidR="00003A81" w:rsidRPr="007328DE">
        <w:t xml:space="preserve">, </w:t>
      </w:r>
      <w:r w:rsidR="00A3247E">
        <w:t xml:space="preserve">heritage, </w:t>
      </w:r>
      <w:r w:rsidR="00003A81" w:rsidRPr="007328DE">
        <w:t>and the District Plan</w:t>
      </w:r>
      <w:r w:rsidR="00E56F6F">
        <w:t>.</w:t>
      </w:r>
    </w:p>
    <w:p w14:paraId="6B2DA725" w14:textId="6076CDF1" w:rsidR="007366DB" w:rsidRPr="007328DE" w:rsidRDefault="00432457" w:rsidP="00337388">
      <w:pPr>
        <w:pStyle w:val="NoSpacing"/>
      </w:pPr>
      <w:r w:rsidRPr="007328DE">
        <w:t>Housing</w:t>
      </w:r>
      <w:r w:rsidR="00E56F6F">
        <w:t>.</w:t>
      </w:r>
    </w:p>
    <w:p w14:paraId="4157F614" w14:textId="48C78FDC" w:rsidR="00432457" w:rsidRPr="007328DE" w:rsidRDefault="00432457" w:rsidP="000E59B0">
      <w:pPr>
        <w:pStyle w:val="NoSpacing"/>
      </w:pPr>
      <w:r w:rsidRPr="007328DE">
        <w:t>Climate change</w:t>
      </w:r>
      <w:r w:rsidR="00623EF0" w:rsidRPr="007328DE">
        <w:t xml:space="preserve"> response</w:t>
      </w:r>
      <w:r w:rsidR="000D3CB7" w:rsidRPr="007328DE">
        <w:t xml:space="preserve"> </w:t>
      </w:r>
      <w:r w:rsidR="007A041F" w:rsidRPr="007328DE">
        <w:t>and r</w:t>
      </w:r>
      <w:r w:rsidR="000D3CB7" w:rsidRPr="007328DE">
        <w:t>esilience</w:t>
      </w:r>
      <w:r w:rsidR="00E56F6F">
        <w:t>.</w:t>
      </w:r>
    </w:p>
    <w:p w14:paraId="7530B1EB" w14:textId="2AE6C7AF" w:rsidR="00623EF0" w:rsidRPr="007328DE" w:rsidRDefault="00623EF0" w:rsidP="00337388">
      <w:pPr>
        <w:pStyle w:val="NoSpacing"/>
      </w:pPr>
      <w:r w:rsidRPr="007328DE">
        <w:t>Council property</w:t>
      </w:r>
      <w:r w:rsidR="00E56F6F">
        <w:t>.</w:t>
      </w:r>
    </w:p>
    <w:p w14:paraId="4EAFC617" w14:textId="72875977" w:rsidR="00672095" w:rsidRPr="007328DE" w:rsidRDefault="007B4876" w:rsidP="00672095">
      <w:pPr>
        <w:pStyle w:val="NoSpacing"/>
        <w:rPr>
          <w:rFonts w:ascii="Calibri" w:eastAsia="Calibri" w:hAnsi="Calibri" w:cs="Calibri"/>
        </w:rPr>
      </w:pPr>
      <w:r>
        <w:t>Waste</w:t>
      </w:r>
      <w:r w:rsidR="3221095C" w:rsidRPr="5DC23CC7">
        <w:rPr>
          <w:rFonts w:cstheme="minorBidi"/>
        </w:rPr>
        <w:t xml:space="preserve"> management &amp; minimisation</w:t>
      </w:r>
      <w:r w:rsidR="00E56F6F">
        <w:rPr>
          <w:rFonts w:cstheme="minorBidi"/>
        </w:rPr>
        <w:t>.</w:t>
      </w:r>
    </w:p>
    <w:p w14:paraId="286F517D" w14:textId="4D8022B7" w:rsidR="00672095" w:rsidRPr="007328DE" w:rsidRDefault="00672095" w:rsidP="00672095">
      <w:pPr>
        <w:pStyle w:val="NoSpacing"/>
      </w:pPr>
      <w:r w:rsidRPr="007328DE">
        <w:t>Transport</w:t>
      </w:r>
      <w:r w:rsidR="000A0917" w:rsidRPr="007328DE">
        <w:t xml:space="preserve"> </w:t>
      </w:r>
      <w:r w:rsidR="00752C8B" w:rsidRPr="007328DE">
        <w:t>including</w:t>
      </w:r>
      <w:r w:rsidR="005B4112" w:rsidRPr="007328DE">
        <w:t xml:space="preserve"> </w:t>
      </w:r>
      <w:r w:rsidR="00752C8B" w:rsidRPr="007328DE">
        <w:t>Let’s Get Wellington Moving</w:t>
      </w:r>
      <w:r w:rsidR="00E56F6F">
        <w:t>.</w:t>
      </w:r>
    </w:p>
    <w:p w14:paraId="25DE6267" w14:textId="47C0A351" w:rsidR="00672095" w:rsidRPr="007328DE" w:rsidRDefault="00672095" w:rsidP="00672095">
      <w:pPr>
        <w:pStyle w:val="NoSpacing"/>
      </w:pPr>
      <w:r w:rsidRPr="007328DE">
        <w:t>Council infrastructure</w:t>
      </w:r>
      <w:r w:rsidR="00AF3044" w:rsidRPr="007328DE">
        <w:t xml:space="preserve"> and</w:t>
      </w:r>
      <w:r w:rsidRPr="007328DE">
        <w:t xml:space="preserve"> infrastructure strategy</w:t>
      </w:r>
      <w:r w:rsidR="00E56F6F">
        <w:t>.</w:t>
      </w:r>
    </w:p>
    <w:p w14:paraId="5F7A1415" w14:textId="4446364A" w:rsidR="00752C8B" w:rsidRPr="007328DE" w:rsidRDefault="006F13E9" w:rsidP="00672095">
      <w:pPr>
        <w:pStyle w:val="NoSpacing"/>
      </w:pPr>
      <w:r w:rsidRPr="007328DE">
        <w:t>Capital works programme delivery</w:t>
      </w:r>
      <w:r w:rsidR="0074114C" w:rsidRPr="007328DE">
        <w:t xml:space="preserve">, including </w:t>
      </w:r>
      <w:r w:rsidR="36B7E5C6" w:rsidRPr="007328DE">
        <w:t>CCOs</w:t>
      </w:r>
      <w:r w:rsidR="704F0B9A" w:rsidRPr="007328DE">
        <w:t>’</w:t>
      </w:r>
      <w:r w:rsidR="0074114C" w:rsidRPr="007328DE">
        <w:t xml:space="preserve"> and Wellington Water Limited’s capital works programmes</w:t>
      </w:r>
      <w:r w:rsidR="00E56F6F">
        <w:t>.</w:t>
      </w:r>
    </w:p>
    <w:p w14:paraId="77E2F4EA" w14:textId="549D82E2" w:rsidR="006F13E9" w:rsidRPr="007328DE" w:rsidRDefault="006F13E9" w:rsidP="00672095">
      <w:pPr>
        <w:pStyle w:val="NoSpacing"/>
      </w:pPr>
      <w:r w:rsidRPr="007328DE">
        <w:t>Three waters</w:t>
      </w:r>
      <w:r w:rsidR="00E56F6F">
        <w:t>.</w:t>
      </w:r>
    </w:p>
    <w:p w14:paraId="15A28701" w14:textId="77777777" w:rsidR="002F775F" w:rsidRDefault="002F775F" w:rsidP="00311B6A">
      <w:pPr>
        <w:pStyle w:val="Heading2"/>
      </w:pPr>
      <w:r>
        <w:t>Decision-making powers</w:t>
      </w:r>
    </w:p>
    <w:p w14:paraId="55A4A649" w14:textId="337DD107" w:rsidR="00E706EE" w:rsidRPr="00ED547C" w:rsidRDefault="00E706EE" w:rsidP="00E706EE">
      <w:r w:rsidRPr="00ED547C">
        <w:t xml:space="preserve">The </w:t>
      </w:r>
      <w:proofErr w:type="spellStart"/>
      <w:r w:rsidR="00FA3D8A" w:rsidRPr="00FA3D8A">
        <w:t>Kōrau</w:t>
      </w:r>
      <w:proofErr w:type="spellEnd"/>
      <w:r w:rsidR="00FA3D8A" w:rsidRPr="00FA3D8A">
        <w:t xml:space="preserve"> </w:t>
      </w:r>
      <w:proofErr w:type="spellStart"/>
      <w:r w:rsidR="00FA3D8A" w:rsidRPr="00FA3D8A">
        <w:t>Tūāpapa</w:t>
      </w:r>
      <w:proofErr w:type="spellEnd"/>
      <w:r w:rsidR="00FA3D8A" w:rsidRPr="00FA3D8A">
        <w:t xml:space="preserve"> </w:t>
      </w:r>
      <w:r w:rsidR="00FA3D8A">
        <w:t xml:space="preserve">| </w:t>
      </w:r>
      <w:r w:rsidR="00611F11">
        <w:t xml:space="preserve">Environment and Infrastructure </w:t>
      </w:r>
      <w:r w:rsidRPr="00ED547C">
        <w:t>Committee has the power to:</w:t>
      </w:r>
    </w:p>
    <w:p w14:paraId="288C2792" w14:textId="77777777" w:rsidR="00E706EE" w:rsidRDefault="00E706EE" w:rsidP="00E706EE">
      <w:pPr>
        <w:pStyle w:val="NoSpacing"/>
      </w:pPr>
      <w:r>
        <w:t>Exercise the ‘general decision-making powers’ contained in this Terms of Reference and Delegations, within its area of focus.</w:t>
      </w:r>
    </w:p>
    <w:p w14:paraId="164A4184" w14:textId="505C8FD0" w:rsidR="002F775F" w:rsidRDefault="002F775F" w:rsidP="00ED547C">
      <w:pPr>
        <w:pStyle w:val="NoSpacing"/>
      </w:pPr>
      <w:r>
        <w:t>Make res</w:t>
      </w:r>
      <w:r w:rsidR="0019610D">
        <w:t>o</w:t>
      </w:r>
      <w:r>
        <w:t>l</w:t>
      </w:r>
      <w:r w:rsidR="0019610D">
        <w:t>u</w:t>
      </w:r>
      <w:r>
        <w:t xml:space="preserve">tions under the Solid Waste Management and Minimisation Bylaw 2020 </w:t>
      </w:r>
      <w:r w:rsidR="008B4558" w:rsidRPr="008B4558">
        <w:t xml:space="preserve">to support the implementation of </w:t>
      </w:r>
      <w:r w:rsidR="00744DC6">
        <w:t>that</w:t>
      </w:r>
      <w:r w:rsidR="008B4558" w:rsidRPr="008B4558">
        <w:t xml:space="preserve"> Bylaw</w:t>
      </w:r>
      <w:r w:rsidR="00744DC6">
        <w:t>.</w:t>
      </w:r>
    </w:p>
    <w:p w14:paraId="1BE009D5" w14:textId="77777777" w:rsidR="002F775F" w:rsidRDefault="002F775F" w:rsidP="00ED547C">
      <w:pPr>
        <w:pStyle w:val="NoSpacing"/>
      </w:pPr>
      <w:r>
        <w:t xml:space="preserve">For development proposals under the Waterfront Framework: </w:t>
      </w:r>
    </w:p>
    <w:p w14:paraId="7CE5DFBB" w14:textId="39B2F550" w:rsidR="002F775F" w:rsidRDefault="002F775F" w:rsidP="00ED547C">
      <w:pPr>
        <w:pStyle w:val="NoSpacing"/>
        <w:numPr>
          <w:ilvl w:val="5"/>
          <w:numId w:val="3"/>
        </w:numPr>
      </w:pPr>
      <w:r>
        <w:t>Conduct public engagement/consultation processes as required on design</w:t>
      </w:r>
      <w:r w:rsidR="00E56F6F">
        <w:t>.</w:t>
      </w:r>
    </w:p>
    <w:p w14:paraId="19C50159" w14:textId="2179D668" w:rsidR="002F775F" w:rsidRDefault="002F775F" w:rsidP="00ED547C">
      <w:pPr>
        <w:pStyle w:val="NoSpacing"/>
        <w:numPr>
          <w:ilvl w:val="5"/>
          <w:numId w:val="3"/>
        </w:numPr>
      </w:pPr>
      <w:r>
        <w:t>Develop and approve performance briefs for individual areas or sections of work</w:t>
      </w:r>
      <w:r w:rsidR="00E56F6F">
        <w:t>.</w:t>
      </w:r>
    </w:p>
    <w:p w14:paraId="35D162EA" w14:textId="5A230D2D" w:rsidR="002F775F" w:rsidRDefault="002F775F" w:rsidP="00ED547C">
      <w:pPr>
        <w:pStyle w:val="NoSpacing"/>
        <w:numPr>
          <w:ilvl w:val="5"/>
          <w:numId w:val="3"/>
        </w:numPr>
      </w:pPr>
      <w:r>
        <w:t>Approve detailed designs for recommendation to Council</w:t>
      </w:r>
      <w:r w:rsidR="00E56F6F">
        <w:t>.</w:t>
      </w:r>
    </w:p>
    <w:p w14:paraId="3CCC6B99" w14:textId="0DBD566F" w:rsidR="002F775F" w:rsidRDefault="002F775F" w:rsidP="00ED547C">
      <w:pPr>
        <w:pStyle w:val="NoSpacing"/>
        <w:numPr>
          <w:ilvl w:val="5"/>
          <w:numId w:val="3"/>
        </w:numPr>
      </w:pPr>
      <w:r>
        <w:t>Consider the commercial terms of any proposal for recommendation to Council</w:t>
      </w:r>
      <w:r w:rsidR="00E56F6F">
        <w:t>.</w:t>
      </w:r>
    </w:p>
    <w:p w14:paraId="09489617" w14:textId="33A9A70F" w:rsidR="002F775F" w:rsidRDefault="002F775F" w:rsidP="00ED547C">
      <w:pPr>
        <w:pStyle w:val="NoSpacing"/>
        <w:numPr>
          <w:ilvl w:val="5"/>
          <w:numId w:val="3"/>
        </w:numPr>
      </w:pPr>
      <w:r>
        <w:t>Monitor implementation including approval of variations from approved designs</w:t>
      </w:r>
      <w:r w:rsidR="00E56F6F">
        <w:t>.</w:t>
      </w:r>
      <w:r>
        <w:t xml:space="preserve"> </w:t>
      </w:r>
    </w:p>
    <w:p w14:paraId="40B2AB19" w14:textId="5687D040" w:rsidR="002F775F" w:rsidRDefault="002F775F" w:rsidP="00ED547C">
      <w:pPr>
        <w:pStyle w:val="NoSpacing"/>
      </w:pPr>
      <w:r>
        <w:t>To approve the final design and commercial terms for development proposals under the Waterfront Project as required by the Waterfront Framework</w:t>
      </w:r>
      <w:r w:rsidR="00A31435">
        <w:t>.</w:t>
      </w:r>
    </w:p>
    <w:p w14:paraId="632E85AB" w14:textId="77777777" w:rsidR="004E19B8" w:rsidRDefault="004E19B8" w:rsidP="004E19B8">
      <w:pPr>
        <w:pStyle w:val="NoSpacing"/>
      </w:pPr>
      <w:r>
        <w:lastRenderedPageBreak/>
        <w:t>Exercise any non-financial statutory power necessary to progress Let’s Get Wellington Moving business cases.</w:t>
      </w:r>
    </w:p>
    <w:p w14:paraId="4BFB1745" w14:textId="0D2D7F46" w:rsidR="00814032" w:rsidRDefault="001A63D3" w:rsidP="00814032">
      <w:pPr>
        <w:pStyle w:val="NoSpacing"/>
        <w:rPr>
          <w:b/>
          <w:bCs/>
          <w:i/>
          <w:iCs/>
        </w:rPr>
      </w:pPr>
      <w:r>
        <w:t>P</w:t>
      </w:r>
      <w:r w:rsidR="00814032" w:rsidRPr="00814032">
        <w:t>rogress speed management plans under the Land Transport Rule: Setting Speed Limits 2022</w:t>
      </w:r>
      <w:r>
        <w:t>.</w:t>
      </w:r>
    </w:p>
    <w:p w14:paraId="215AC782" w14:textId="2C22BEB6" w:rsidR="002F775F" w:rsidRDefault="002F775F" w:rsidP="00814032">
      <w:pPr>
        <w:pStyle w:val="Heading3"/>
      </w:pPr>
      <w:r w:rsidRPr="00814032">
        <w:t>District</w:t>
      </w:r>
      <w:r>
        <w:t xml:space="preserve"> Plan and Resource Management Act</w:t>
      </w:r>
    </w:p>
    <w:p w14:paraId="32A48F82" w14:textId="7F71825F" w:rsidR="002F775F" w:rsidRDefault="002F775F" w:rsidP="00ED547C">
      <w:pPr>
        <w:pStyle w:val="NoSpacing"/>
      </w:pPr>
      <w:r>
        <w:t xml:space="preserve">Review and approve for notification a proposed district plan, a proposed change to the District Plan, or a variation to a proposed plan or proposed plan change (excluding any plan change notified under clause 25(2)(a), Schedule </w:t>
      </w:r>
      <w:r w:rsidR="00087898">
        <w:t xml:space="preserve">1 </w:t>
      </w:r>
      <w:r>
        <w:t>of the Resource Management Act 1991).</w:t>
      </w:r>
    </w:p>
    <w:p w14:paraId="6E223A6D" w14:textId="5AF83BBC" w:rsidR="002F775F" w:rsidRDefault="002F775F" w:rsidP="00ED547C">
      <w:pPr>
        <w:pStyle w:val="NoSpacing"/>
      </w:pPr>
      <w:r>
        <w:t xml:space="preserve">Withdraw a proposed plan or plan change under clause 8D, Schedule </w:t>
      </w:r>
      <w:r w:rsidR="00087898">
        <w:t xml:space="preserve">1 </w:t>
      </w:r>
      <w:r>
        <w:t>of the Resource Management Act 1991.</w:t>
      </w:r>
    </w:p>
    <w:p w14:paraId="32285D63" w14:textId="77777777" w:rsidR="002F775F" w:rsidRDefault="002F775F" w:rsidP="00ED547C">
      <w:pPr>
        <w:pStyle w:val="NoSpacing"/>
      </w:pPr>
      <w:r>
        <w:t xml:space="preserve">Make the following decisions to facilitate the administration of proposed plan, plan changes, variations, </w:t>
      </w:r>
      <w:proofErr w:type="gramStart"/>
      <w:r>
        <w:t>designation</w:t>
      </w:r>
      <w:proofErr w:type="gramEnd"/>
      <w:r>
        <w:t xml:space="preserve"> and heritage order processes: </w:t>
      </w:r>
    </w:p>
    <w:p w14:paraId="5193671F" w14:textId="2743C73E" w:rsidR="002F775F" w:rsidRDefault="002F775F" w:rsidP="00ED547C">
      <w:pPr>
        <w:pStyle w:val="NoSpacing"/>
        <w:numPr>
          <w:ilvl w:val="5"/>
          <w:numId w:val="3"/>
        </w:numPr>
      </w:pPr>
      <w:r>
        <w:t xml:space="preserve">To authorise the resolution of appeals on a proposed plan, plan change or variation unless the issue is minor and approved by </w:t>
      </w:r>
      <w:r w:rsidR="00545943">
        <w:t xml:space="preserve">the chair of the </w:t>
      </w:r>
      <w:proofErr w:type="spellStart"/>
      <w:r w:rsidR="00FA3D8A" w:rsidRPr="00FA3D8A">
        <w:t>Kōrau</w:t>
      </w:r>
      <w:proofErr w:type="spellEnd"/>
      <w:r w:rsidR="00FA3D8A" w:rsidRPr="00FA3D8A">
        <w:t xml:space="preserve"> </w:t>
      </w:r>
      <w:proofErr w:type="spellStart"/>
      <w:r w:rsidR="00FA3D8A" w:rsidRPr="00FA3D8A">
        <w:t>Tūāpapa</w:t>
      </w:r>
      <w:proofErr w:type="spellEnd"/>
      <w:r w:rsidR="00FA3D8A" w:rsidRPr="00FA3D8A">
        <w:t xml:space="preserve"> </w:t>
      </w:r>
      <w:r w:rsidR="00FA3D8A">
        <w:t xml:space="preserve">| </w:t>
      </w:r>
      <w:r w:rsidR="00545943">
        <w:t xml:space="preserve">Environment and Infrastructure </w:t>
      </w:r>
      <w:r w:rsidR="00545943" w:rsidRPr="00ED547C">
        <w:t>Committee</w:t>
      </w:r>
      <w:r>
        <w:t>.</w:t>
      </w:r>
    </w:p>
    <w:p w14:paraId="1EE7E708" w14:textId="0E7AAFE9" w:rsidR="002F775F" w:rsidRDefault="002F775F" w:rsidP="00ED547C">
      <w:pPr>
        <w:pStyle w:val="NoSpacing"/>
        <w:numPr>
          <w:ilvl w:val="5"/>
          <w:numId w:val="3"/>
        </w:numPr>
      </w:pPr>
      <w:r>
        <w:t xml:space="preserve">To </w:t>
      </w:r>
      <w:r w:rsidR="00445C3A">
        <w:t>consider</w:t>
      </w:r>
      <w:r>
        <w:t xml:space="preserve"> whether a decision of a Requiring Authority or Heritage Protection Authority will be appealed to the Environment Court by </w:t>
      </w:r>
      <w:r w:rsidR="00195C51">
        <w:t>C</w:t>
      </w:r>
      <w:r>
        <w:t>ouncil and authorise the resolution of any such appeal</w:t>
      </w:r>
      <w:r w:rsidR="00E56F6F">
        <w:t>.</w:t>
      </w:r>
    </w:p>
    <w:p w14:paraId="4196DE6B" w14:textId="13BB3FBC" w:rsidR="002F775F" w:rsidRDefault="002F775F" w:rsidP="00ED547C">
      <w:pPr>
        <w:pStyle w:val="NoSpacing"/>
        <w:numPr>
          <w:ilvl w:val="5"/>
          <w:numId w:val="3"/>
        </w:numPr>
      </w:pPr>
      <w:r>
        <w:t>To consider and approve council submissions on a proposed plan, plan changes, and variations</w:t>
      </w:r>
      <w:r w:rsidR="00E56F6F">
        <w:t>.</w:t>
      </w:r>
    </w:p>
    <w:p w14:paraId="53DF97C5" w14:textId="1188CAB8" w:rsidR="002F775F" w:rsidRDefault="002F775F" w:rsidP="00ED547C">
      <w:pPr>
        <w:pStyle w:val="NoSpacing"/>
        <w:numPr>
          <w:ilvl w:val="5"/>
          <w:numId w:val="3"/>
        </w:numPr>
      </w:pPr>
      <w:r>
        <w:t>To manage the private plan change process</w:t>
      </w:r>
      <w:r w:rsidR="00E56F6F">
        <w:t>.</w:t>
      </w:r>
    </w:p>
    <w:p w14:paraId="43CE45CB" w14:textId="6AE380BE" w:rsidR="002F775F" w:rsidRDefault="002F775F" w:rsidP="00ED547C">
      <w:pPr>
        <w:pStyle w:val="NoSpacing"/>
        <w:numPr>
          <w:ilvl w:val="5"/>
          <w:numId w:val="3"/>
        </w:numPr>
      </w:pPr>
      <w:r>
        <w:t xml:space="preserve">To accept, adopt or reject private plan change applications under clause 25 Schedule </w:t>
      </w:r>
      <w:r w:rsidR="00BB04C2">
        <w:t xml:space="preserve">1 of the </w:t>
      </w:r>
      <w:r>
        <w:t>Resource Management Act 1991</w:t>
      </w:r>
      <w:r w:rsidR="00E56F6F">
        <w:t>.</w:t>
      </w:r>
    </w:p>
    <w:p w14:paraId="6FCF707C" w14:textId="235E3369" w:rsidR="00975714" w:rsidRDefault="00B87985" w:rsidP="00ED547C">
      <w:pPr>
        <w:pStyle w:val="NoSpacing"/>
        <w:numPr>
          <w:ilvl w:val="5"/>
          <w:numId w:val="3"/>
        </w:numPr>
      </w:pPr>
      <w:r w:rsidRPr="00BF44F6">
        <w:t>T</w:t>
      </w:r>
      <w:r w:rsidR="002F775F" w:rsidRPr="00BF44F6">
        <w:t xml:space="preserve">o approve the </w:t>
      </w:r>
      <w:r w:rsidR="00BF44F6" w:rsidRPr="00BF44F6">
        <w:t>hearing</w:t>
      </w:r>
      <w:r w:rsidR="0028798A">
        <w:t>s</w:t>
      </w:r>
      <w:r w:rsidR="00BF44F6" w:rsidRPr="00BF44F6">
        <w:t xml:space="preserve"> </w:t>
      </w:r>
      <w:r w:rsidR="0028798A">
        <w:t>panel</w:t>
      </w:r>
      <w:r w:rsidR="00BF44F6" w:rsidRPr="00BF44F6">
        <w:t xml:space="preserve">’s </w:t>
      </w:r>
      <w:r w:rsidR="002F775F" w:rsidRPr="00BF44F6">
        <w:t>recommendation</w:t>
      </w:r>
      <w:r w:rsidR="0053360A">
        <w:t xml:space="preserve"> on</w:t>
      </w:r>
      <w:r w:rsidR="002F775F" w:rsidRPr="00BF44F6">
        <w:t xml:space="preserve"> a proposed plan, plan change</w:t>
      </w:r>
      <w:r w:rsidR="00744961">
        <w:t>,</w:t>
      </w:r>
      <w:r w:rsidR="002F775F" w:rsidRPr="00BF44F6">
        <w:t xml:space="preserve"> or variation (including </w:t>
      </w:r>
      <w:r w:rsidR="002A5919">
        <w:t xml:space="preserve">the District Plan review, or a </w:t>
      </w:r>
      <w:r w:rsidR="002F775F" w:rsidRPr="00BF44F6">
        <w:t>private plan change)</w:t>
      </w:r>
      <w:r w:rsidR="00BF44F6" w:rsidRPr="00BF44F6">
        <w:t xml:space="preserve"> under clause 17 of Schedule 1 of the Resource Management Act 199</w:t>
      </w:r>
      <w:r w:rsidR="00BF44F6" w:rsidRPr="00D33ED5">
        <w:t>1</w:t>
      </w:r>
      <w:r w:rsidR="002E3966" w:rsidRPr="00D33ED5">
        <w:t>.</w:t>
      </w:r>
      <w:r w:rsidR="002E3966">
        <w:t xml:space="preserve"> </w:t>
      </w:r>
    </w:p>
    <w:p w14:paraId="4AFC7B53" w14:textId="7218F1C5" w:rsidR="009A6CFB" w:rsidRDefault="00300199" w:rsidP="009A6CFB">
      <w:pPr>
        <w:pStyle w:val="NoSpacing"/>
      </w:pPr>
      <w:r>
        <w:t>Establish an independent hearings panel to conduct the hearings</w:t>
      </w:r>
      <w:r w:rsidR="00512814">
        <w:t xml:space="preserve"> and make recommendations o</w:t>
      </w:r>
      <w:r w:rsidR="00865F34">
        <w:t>n</w:t>
      </w:r>
      <w:r w:rsidR="00512814">
        <w:t xml:space="preserve"> the </w:t>
      </w:r>
      <w:r w:rsidR="00865F34">
        <w:t>intensification planning instrument and the District Plan review</w:t>
      </w:r>
      <w:r w:rsidR="005A4354">
        <w:t xml:space="preserve">, which will come back to this committee for final approval. </w:t>
      </w:r>
      <w:r w:rsidR="00865F34">
        <w:t xml:space="preserve"> </w:t>
      </w:r>
    </w:p>
    <w:p w14:paraId="56CC84C1" w14:textId="34793E0E" w:rsidR="008A4E1E" w:rsidRDefault="008A4E1E" w:rsidP="009A6CFB">
      <w:pPr>
        <w:pStyle w:val="NoSpacing"/>
      </w:pPr>
      <w:r>
        <w:t>Appoint the</w:t>
      </w:r>
      <w:r w:rsidR="00072C7A">
        <w:t xml:space="preserve"> hearing commissioners and chair</w:t>
      </w:r>
      <w:r w:rsidR="00363D09">
        <w:t xml:space="preserve"> of the independent hearings panel</w:t>
      </w:r>
      <w:r w:rsidR="005D4C88">
        <w:t xml:space="preserve">. </w:t>
      </w:r>
    </w:p>
    <w:p w14:paraId="13FB0FF8" w14:textId="7F3B1B5F" w:rsidR="005D4C88" w:rsidRDefault="00091BAE" w:rsidP="009A6CFB">
      <w:pPr>
        <w:pStyle w:val="NoSpacing"/>
      </w:pPr>
      <w:r>
        <w:t>Delegate</w:t>
      </w:r>
      <w:r w:rsidR="00D93E2B">
        <w:t xml:space="preserve"> the necessary functions to the independent hearings panel</w:t>
      </w:r>
      <w:r>
        <w:t xml:space="preserve"> under </w:t>
      </w:r>
      <w:r w:rsidR="00604BBB">
        <w:t>clause 9</w:t>
      </w:r>
      <w:r w:rsidR="00D8478C">
        <w:t>6</w:t>
      </w:r>
      <w:r w:rsidR="00604BBB">
        <w:t>(4)</w:t>
      </w:r>
      <w:r w:rsidR="00D8478C">
        <w:t xml:space="preserve"> of </w:t>
      </w:r>
      <w:r w:rsidR="00713D7B">
        <w:t>part 6 of schedule 1 of the Resource Management Act 1991</w:t>
      </w:r>
      <w:r>
        <w:t>.</w:t>
      </w:r>
    </w:p>
    <w:p w14:paraId="26C553E2" w14:textId="7FEE30B4" w:rsidR="002F775F" w:rsidRDefault="002F775F" w:rsidP="00975714">
      <w:pPr>
        <w:pStyle w:val="Heading2"/>
      </w:pPr>
      <w:r>
        <w:br w:type="page"/>
      </w:r>
    </w:p>
    <w:p w14:paraId="7B2FBC3F" w14:textId="60AB7D96" w:rsidR="002F775F" w:rsidRDefault="00DA293B" w:rsidP="002F775F">
      <w:pPr>
        <w:pStyle w:val="Heading1"/>
      </w:pPr>
      <w:bookmarkStart w:id="21" w:name="_Toc116472088"/>
      <w:bookmarkStart w:id="22" w:name="_Toc149048598"/>
      <w:proofErr w:type="spellStart"/>
      <w:r>
        <w:lastRenderedPageBreak/>
        <w:t>Unaunahi</w:t>
      </w:r>
      <w:proofErr w:type="spellEnd"/>
      <w:r>
        <w:t xml:space="preserve"> </w:t>
      </w:r>
      <w:proofErr w:type="spellStart"/>
      <w:r>
        <w:t>Māhirahira</w:t>
      </w:r>
      <w:proofErr w:type="spellEnd"/>
      <w:r>
        <w:t xml:space="preserve"> | </w:t>
      </w:r>
      <w:r w:rsidR="002F775F">
        <w:t>Audit and Risk Committee</w:t>
      </w:r>
      <w:bookmarkEnd w:id="21"/>
      <w:bookmarkEnd w:id="22"/>
    </w:p>
    <w:tbl>
      <w:tblPr>
        <w:tblStyle w:val="TableGrid"/>
        <w:tblW w:w="9356" w:type="dxa"/>
        <w:tblInd w:w="-147" w:type="dxa"/>
        <w:tblLook w:val="04A0" w:firstRow="1" w:lastRow="0" w:firstColumn="1" w:lastColumn="0" w:noHBand="0" w:noVBand="1"/>
      </w:tblPr>
      <w:tblGrid>
        <w:gridCol w:w="2318"/>
        <w:gridCol w:w="7038"/>
      </w:tblGrid>
      <w:tr w:rsidR="002F775F" w14:paraId="39E9B05F" w14:textId="77777777" w:rsidTr="00DE27EB">
        <w:tc>
          <w:tcPr>
            <w:tcW w:w="2318" w:type="dxa"/>
          </w:tcPr>
          <w:p w14:paraId="7155B119" w14:textId="77777777" w:rsidR="002F775F" w:rsidRPr="00D6509D" w:rsidRDefault="002F775F" w:rsidP="00ED547C">
            <w:r>
              <w:t>Chair</w:t>
            </w:r>
          </w:p>
        </w:tc>
        <w:tc>
          <w:tcPr>
            <w:tcW w:w="7038" w:type="dxa"/>
          </w:tcPr>
          <w:p w14:paraId="7F7801CA" w14:textId="6E880747" w:rsidR="002F775F" w:rsidRDefault="00521BD8" w:rsidP="00ED547C">
            <w:r>
              <w:t xml:space="preserve">Mr </w:t>
            </w:r>
            <w:r w:rsidR="00407726">
              <w:t>Bruce Robertson</w:t>
            </w:r>
          </w:p>
        </w:tc>
      </w:tr>
      <w:tr w:rsidR="002F775F" w14:paraId="5584A7BB" w14:textId="77777777" w:rsidTr="00DE27EB">
        <w:tc>
          <w:tcPr>
            <w:tcW w:w="2318" w:type="dxa"/>
          </w:tcPr>
          <w:p w14:paraId="55200E71" w14:textId="77777777" w:rsidR="002F775F" w:rsidRPr="00D6509D" w:rsidRDefault="002F775F" w:rsidP="00ED547C">
            <w:r>
              <w:t>Deputy Chair</w:t>
            </w:r>
          </w:p>
        </w:tc>
        <w:tc>
          <w:tcPr>
            <w:tcW w:w="7038" w:type="dxa"/>
          </w:tcPr>
          <w:p w14:paraId="49D6EE66" w14:textId="2C321CF1" w:rsidR="002F775F" w:rsidRDefault="00521BD8" w:rsidP="00ED547C">
            <w:r>
              <w:t>Councillor Tony Randle</w:t>
            </w:r>
          </w:p>
        </w:tc>
      </w:tr>
      <w:tr w:rsidR="002F775F" w14:paraId="66FC2838" w14:textId="77777777" w:rsidTr="00DE27EB">
        <w:tc>
          <w:tcPr>
            <w:tcW w:w="2318" w:type="dxa"/>
          </w:tcPr>
          <w:p w14:paraId="5D238141" w14:textId="458093B5" w:rsidR="002F775F" w:rsidRPr="00D6509D" w:rsidRDefault="002F775F" w:rsidP="00ED547C">
            <w:r>
              <w:t>Members</w:t>
            </w:r>
          </w:p>
        </w:tc>
        <w:tc>
          <w:tcPr>
            <w:tcW w:w="7038" w:type="dxa"/>
          </w:tcPr>
          <w:p w14:paraId="61B03FEA" w14:textId="77777777" w:rsidR="000F2D5C" w:rsidRDefault="000F2D5C" w:rsidP="000F2D5C">
            <w:r>
              <w:t>Mayor Tory Whanau</w:t>
            </w:r>
            <w:r w:rsidRPr="00641DB3">
              <w:t xml:space="preserve"> </w:t>
            </w:r>
          </w:p>
          <w:p w14:paraId="076649F3" w14:textId="77777777" w:rsidR="00850E3A" w:rsidRDefault="00850E3A" w:rsidP="00850E3A">
            <w:r>
              <w:t>Councillor John Apanowicz</w:t>
            </w:r>
          </w:p>
          <w:p w14:paraId="5290BFB6" w14:textId="77777777" w:rsidR="00850E3A" w:rsidRDefault="00850E3A" w:rsidP="00850E3A">
            <w:r>
              <w:t>Councillor Ray Chung</w:t>
            </w:r>
          </w:p>
          <w:p w14:paraId="5ED4BA45" w14:textId="77777777" w:rsidR="00ED4F78" w:rsidRDefault="00ED4F78" w:rsidP="00ED4F78">
            <w:r>
              <w:t>Councillor Iona Pannett</w:t>
            </w:r>
          </w:p>
          <w:p w14:paraId="2F73636C" w14:textId="180C3FB3" w:rsidR="00BE67CC" w:rsidRDefault="00BE67CC" w:rsidP="00ED4F78">
            <w:r>
              <w:t>Councillor Rebecca Matthews</w:t>
            </w:r>
          </w:p>
          <w:p w14:paraId="7CDD4110" w14:textId="77777777" w:rsidR="002521E0" w:rsidRDefault="003618D3" w:rsidP="003618D3">
            <w:proofErr w:type="spellStart"/>
            <w:r>
              <w:t>Pouiwi</w:t>
            </w:r>
            <w:proofErr w:type="spellEnd"/>
            <w:r>
              <w:t xml:space="preserve"> </w:t>
            </w:r>
            <w:r w:rsidRPr="00641DB3">
              <w:t>Liz Kelly</w:t>
            </w:r>
            <w:r>
              <w:t>,</w:t>
            </w:r>
            <w:r w:rsidRPr="00641DB3">
              <w:t xml:space="preserve"> </w:t>
            </w:r>
            <w:proofErr w:type="spellStart"/>
            <w:r w:rsidRPr="00641DB3">
              <w:t>Tākai</w:t>
            </w:r>
            <w:proofErr w:type="spellEnd"/>
            <w:r w:rsidRPr="00641DB3">
              <w:t xml:space="preserve"> Here </w:t>
            </w:r>
            <w:r>
              <w:t>representative</w:t>
            </w:r>
          </w:p>
          <w:p w14:paraId="36229007" w14:textId="70F97B61" w:rsidR="00ED4F78" w:rsidRDefault="005F73EA" w:rsidP="003618D3">
            <w:r>
              <w:t>Ms Wendy Venter</w:t>
            </w:r>
          </w:p>
        </w:tc>
      </w:tr>
      <w:tr w:rsidR="002F775F" w14:paraId="5F05A531" w14:textId="77777777" w:rsidTr="00DE27EB">
        <w:tc>
          <w:tcPr>
            <w:tcW w:w="2318" w:type="dxa"/>
          </w:tcPr>
          <w:p w14:paraId="729FD7B7" w14:textId="77777777" w:rsidR="002F775F" w:rsidRPr="00D6509D" w:rsidRDefault="002F775F" w:rsidP="00ED547C">
            <w:r>
              <w:t>Quorum</w:t>
            </w:r>
          </w:p>
        </w:tc>
        <w:tc>
          <w:tcPr>
            <w:tcW w:w="7038" w:type="dxa"/>
          </w:tcPr>
          <w:p w14:paraId="79236C7B" w14:textId="229C5DFA" w:rsidR="002F775F" w:rsidRDefault="00D97C5C" w:rsidP="00ED547C">
            <w:r>
              <w:t>4</w:t>
            </w:r>
          </w:p>
        </w:tc>
      </w:tr>
      <w:tr w:rsidR="002F775F" w14:paraId="0F8284AB" w14:textId="77777777" w:rsidTr="00DE27EB">
        <w:tc>
          <w:tcPr>
            <w:tcW w:w="2318" w:type="dxa"/>
          </w:tcPr>
          <w:p w14:paraId="769F220A" w14:textId="77777777" w:rsidR="002F775F" w:rsidRPr="00D6509D" w:rsidRDefault="002F775F" w:rsidP="00ED547C">
            <w:r>
              <w:t>Frequency of meeting</w:t>
            </w:r>
          </w:p>
        </w:tc>
        <w:tc>
          <w:tcPr>
            <w:tcW w:w="7038" w:type="dxa"/>
          </w:tcPr>
          <w:p w14:paraId="51E9C049" w14:textId="32833FC7" w:rsidR="002F775F" w:rsidRDefault="00407726" w:rsidP="00ED547C">
            <w:r>
              <w:t>Quarterly</w:t>
            </w:r>
          </w:p>
        </w:tc>
      </w:tr>
    </w:tbl>
    <w:p w14:paraId="1D2846ED" w14:textId="77777777" w:rsidR="002F775F" w:rsidRDefault="002F775F" w:rsidP="00311B6A">
      <w:pPr>
        <w:pStyle w:val="Heading2"/>
      </w:pPr>
      <w:r>
        <w:t>Area of focus</w:t>
      </w:r>
    </w:p>
    <w:p w14:paraId="2D35AB6B" w14:textId="497F0222" w:rsidR="002F775F" w:rsidRDefault="002E3966" w:rsidP="002E3966">
      <w:r>
        <w:t xml:space="preserve">The </w:t>
      </w:r>
      <w:proofErr w:type="spellStart"/>
      <w:r w:rsidR="00DA293B" w:rsidRPr="00DA293B">
        <w:t>Unaunahi</w:t>
      </w:r>
      <w:proofErr w:type="spellEnd"/>
      <w:r w:rsidR="00DA293B" w:rsidRPr="00DA293B">
        <w:t xml:space="preserve"> </w:t>
      </w:r>
      <w:proofErr w:type="spellStart"/>
      <w:r w:rsidR="00DA293B" w:rsidRPr="00DA293B">
        <w:t>Māhirahira</w:t>
      </w:r>
      <w:proofErr w:type="spellEnd"/>
      <w:r w:rsidR="00DA293B" w:rsidRPr="00DA293B">
        <w:t xml:space="preserve"> </w:t>
      </w:r>
      <w:r w:rsidR="00DA293B">
        <w:t xml:space="preserve">| </w:t>
      </w:r>
      <w:r w:rsidR="00407726">
        <w:t>Audit and Risk</w:t>
      </w:r>
      <w:r>
        <w:t xml:space="preserve"> Committee has responsibility for:</w:t>
      </w:r>
    </w:p>
    <w:p w14:paraId="35ABFC06" w14:textId="22D31C8A" w:rsidR="00407726" w:rsidRPr="00B5552D" w:rsidRDefault="00BD7DE9" w:rsidP="00407726">
      <w:pPr>
        <w:pStyle w:val="NoSpacing"/>
      </w:pPr>
      <w:r>
        <w:t>O</w:t>
      </w:r>
      <w:r w:rsidRPr="00BD7DE9">
        <w:t>versee</w:t>
      </w:r>
      <w:r>
        <w:t>ing</w:t>
      </w:r>
      <w:r w:rsidRPr="00BD7DE9">
        <w:t xml:space="preserve"> the work of the Council in discharging its responsibilities in the areas of risk management, statutory reporting, internal and external </w:t>
      </w:r>
      <w:proofErr w:type="gramStart"/>
      <w:r w:rsidRPr="00BD7DE9">
        <w:t>audit</w:t>
      </w:r>
      <w:proofErr w:type="gramEnd"/>
      <w:r w:rsidRPr="00BD7DE9">
        <w:t xml:space="preserve"> and assurance, </w:t>
      </w:r>
      <w:r w:rsidR="00B22C41">
        <w:t xml:space="preserve">and </w:t>
      </w:r>
      <w:r w:rsidRPr="00BD7DE9">
        <w:t>monitoring of compliance with laws and regulations, including health and safety.</w:t>
      </w:r>
    </w:p>
    <w:p w14:paraId="7EFDFFFC" w14:textId="77777777" w:rsidR="002F775F" w:rsidRDefault="002F775F" w:rsidP="00311B6A">
      <w:pPr>
        <w:pStyle w:val="Heading2"/>
      </w:pPr>
      <w:r>
        <w:t>Decision-making powers</w:t>
      </w:r>
    </w:p>
    <w:p w14:paraId="4B6FF705" w14:textId="1088AF24" w:rsidR="002E3966" w:rsidRDefault="002E3966" w:rsidP="00407726">
      <w:r>
        <w:t xml:space="preserve">The </w:t>
      </w:r>
      <w:proofErr w:type="spellStart"/>
      <w:r w:rsidR="00DA293B" w:rsidRPr="00DA293B">
        <w:t>Unaunahi</w:t>
      </w:r>
      <w:proofErr w:type="spellEnd"/>
      <w:r w:rsidR="00DA293B" w:rsidRPr="00DA293B">
        <w:t xml:space="preserve"> </w:t>
      </w:r>
      <w:proofErr w:type="spellStart"/>
      <w:r w:rsidR="00DA293B" w:rsidRPr="00DA293B">
        <w:t>Māhirahira</w:t>
      </w:r>
      <w:proofErr w:type="spellEnd"/>
      <w:r w:rsidR="00DA293B" w:rsidRPr="00DA293B">
        <w:t xml:space="preserve"> </w:t>
      </w:r>
      <w:r w:rsidR="00DA293B">
        <w:t xml:space="preserve">| </w:t>
      </w:r>
      <w:r w:rsidR="00407726">
        <w:t>Audit and Risk</w:t>
      </w:r>
      <w:r>
        <w:t xml:space="preserve"> Committee has the power to:</w:t>
      </w:r>
    </w:p>
    <w:p w14:paraId="715257C3" w14:textId="463FCD7B" w:rsidR="002F775F" w:rsidRDefault="002F775F" w:rsidP="00ED547C">
      <w:pPr>
        <w:pStyle w:val="Heading3"/>
      </w:pPr>
      <w:r>
        <w:t>Statutory reporting</w:t>
      </w:r>
    </w:p>
    <w:p w14:paraId="7EFDBF5C" w14:textId="6E4A2280" w:rsidR="002F775F" w:rsidRDefault="002F775F" w:rsidP="00ED547C">
      <w:pPr>
        <w:pStyle w:val="NoSpacing"/>
      </w:pPr>
      <w:r>
        <w:t xml:space="preserve">Review and monitor the integrity of the annual report including statutory financial statements and any other formal announcements relating to the council’s financial performance, focussing </w:t>
      </w:r>
      <w:proofErr w:type="gramStart"/>
      <w:r>
        <w:t>in particular on</w:t>
      </w:r>
      <w:proofErr w:type="gramEnd"/>
      <w:r>
        <w:t>:</w:t>
      </w:r>
    </w:p>
    <w:p w14:paraId="67A31F6F" w14:textId="3519A685" w:rsidR="002F775F" w:rsidRDefault="001371FA" w:rsidP="00ED547C">
      <w:pPr>
        <w:pStyle w:val="NoSpacing"/>
        <w:numPr>
          <w:ilvl w:val="5"/>
          <w:numId w:val="3"/>
        </w:numPr>
      </w:pPr>
      <w:r>
        <w:t>C</w:t>
      </w:r>
      <w:r w:rsidR="002F775F">
        <w:t xml:space="preserve">ompliance with, and the appropriate application of, relevant accounting policies, best </w:t>
      </w:r>
      <w:proofErr w:type="gramStart"/>
      <w:r w:rsidR="002F775F">
        <w:t>practices</w:t>
      </w:r>
      <w:proofErr w:type="gramEnd"/>
      <w:r w:rsidR="002F775F">
        <w:t xml:space="preserve"> and accounting standards</w:t>
      </w:r>
      <w:r w:rsidR="00AB6A53">
        <w:t>.</w:t>
      </w:r>
    </w:p>
    <w:p w14:paraId="77F9DEA1" w14:textId="3416066C" w:rsidR="002F775F" w:rsidRDefault="001371FA" w:rsidP="00ED547C">
      <w:pPr>
        <w:pStyle w:val="NoSpacing"/>
        <w:numPr>
          <w:ilvl w:val="5"/>
          <w:numId w:val="3"/>
        </w:numPr>
      </w:pPr>
      <w:r>
        <w:t>C</w:t>
      </w:r>
      <w:r w:rsidR="002F775F">
        <w:t>ompliance with applicable legal requirements relevant to statutory reporting</w:t>
      </w:r>
      <w:r w:rsidR="00AB6A53">
        <w:t>.</w:t>
      </w:r>
    </w:p>
    <w:p w14:paraId="47DEC99D" w14:textId="4C01295C" w:rsidR="002F775F" w:rsidRDefault="001371FA" w:rsidP="00ED547C">
      <w:pPr>
        <w:pStyle w:val="NoSpacing"/>
        <w:numPr>
          <w:ilvl w:val="5"/>
          <w:numId w:val="3"/>
        </w:numPr>
      </w:pPr>
      <w:r>
        <w:t>T</w:t>
      </w:r>
      <w:r w:rsidR="002F775F">
        <w:t>he consistency of application of accounting policies across reporting periods and the Wellington City Council group</w:t>
      </w:r>
      <w:r w:rsidR="00AB6A53">
        <w:t>.</w:t>
      </w:r>
    </w:p>
    <w:p w14:paraId="48E96114" w14:textId="639C9D3D" w:rsidR="002F775F" w:rsidRDefault="001371FA" w:rsidP="00ED547C">
      <w:pPr>
        <w:pStyle w:val="NoSpacing"/>
        <w:numPr>
          <w:ilvl w:val="5"/>
          <w:numId w:val="3"/>
        </w:numPr>
      </w:pPr>
      <w:r>
        <w:t>A</w:t>
      </w:r>
      <w:r w:rsidR="002F775F">
        <w:t>greeing accounting policies and practices including any changes that may affect the way that accounts are presented</w:t>
      </w:r>
      <w:r w:rsidR="00AB6A53">
        <w:t>.</w:t>
      </w:r>
    </w:p>
    <w:p w14:paraId="3C3E1C53" w14:textId="0A491FCE" w:rsidR="002F775F" w:rsidRDefault="001371FA" w:rsidP="00ED547C">
      <w:pPr>
        <w:pStyle w:val="NoSpacing"/>
        <w:numPr>
          <w:ilvl w:val="5"/>
          <w:numId w:val="3"/>
        </w:numPr>
      </w:pPr>
      <w:r>
        <w:t>A</w:t>
      </w:r>
      <w:r w:rsidR="002F775F">
        <w:t xml:space="preserve">ny decisions involving significant judgement, </w:t>
      </w:r>
      <w:proofErr w:type="gramStart"/>
      <w:r w:rsidR="002F775F">
        <w:t>estimation</w:t>
      </w:r>
      <w:proofErr w:type="gramEnd"/>
      <w:r w:rsidR="002F775F">
        <w:t xml:space="preserve"> or uncertainty</w:t>
      </w:r>
      <w:r w:rsidR="00AB6A53">
        <w:t>.</w:t>
      </w:r>
    </w:p>
    <w:p w14:paraId="35D170BF" w14:textId="3255D1DE" w:rsidR="002F775F" w:rsidRDefault="001371FA" w:rsidP="00ED547C">
      <w:pPr>
        <w:pStyle w:val="NoSpacing"/>
        <w:numPr>
          <w:ilvl w:val="5"/>
          <w:numId w:val="3"/>
        </w:numPr>
      </w:pPr>
      <w:r>
        <w:t>T</w:t>
      </w:r>
      <w:r w:rsidR="002F775F">
        <w:t xml:space="preserve">he extent to which financial statements are affected by any unusual transactions and the </w:t>
      </w:r>
      <w:proofErr w:type="gramStart"/>
      <w:r w:rsidR="002F775F">
        <w:t>manner in which</w:t>
      </w:r>
      <w:proofErr w:type="gramEnd"/>
      <w:r w:rsidR="002F775F">
        <w:t xml:space="preserve"> they are disclosed</w:t>
      </w:r>
      <w:r w:rsidR="00AB6A53">
        <w:t>.</w:t>
      </w:r>
    </w:p>
    <w:p w14:paraId="3EDF2C00" w14:textId="2160F5AF" w:rsidR="002F775F" w:rsidRDefault="001371FA" w:rsidP="00ED547C">
      <w:pPr>
        <w:pStyle w:val="NoSpacing"/>
        <w:numPr>
          <w:ilvl w:val="5"/>
          <w:numId w:val="3"/>
        </w:numPr>
      </w:pPr>
      <w:r>
        <w:t>T</w:t>
      </w:r>
      <w:r w:rsidR="002F775F">
        <w:t>he disclosure of contingent liabilities and contingent assets</w:t>
      </w:r>
      <w:r w:rsidR="00AB6A53">
        <w:t>.</w:t>
      </w:r>
    </w:p>
    <w:p w14:paraId="12A7C2F6" w14:textId="1FBE11B8" w:rsidR="002F775F" w:rsidRDefault="001371FA" w:rsidP="00ED547C">
      <w:pPr>
        <w:pStyle w:val="NoSpacing"/>
        <w:numPr>
          <w:ilvl w:val="5"/>
          <w:numId w:val="3"/>
        </w:numPr>
      </w:pPr>
      <w:r>
        <w:t>T</w:t>
      </w:r>
      <w:r w:rsidR="002F775F">
        <w:t>he clarity of disclosures generally</w:t>
      </w:r>
      <w:r w:rsidR="00AB6A53">
        <w:t>.</w:t>
      </w:r>
    </w:p>
    <w:p w14:paraId="48EF0B5E" w14:textId="59BA7CD6" w:rsidR="002F775F" w:rsidRDefault="001371FA" w:rsidP="00ED547C">
      <w:pPr>
        <w:pStyle w:val="NoSpacing"/>
        <w:numPr>
          <w:ilvl w:val="5"/>
          <w:numId w:val="3"/>
        </w:numPr>
      </w:pPr>
      <w:r>
        <w:t>T</w:t>
      </w:r>
      <w:r w:rsidR="002F775F">
        <w:t>he basis for the adoption of the going concern assumption</w:t>
      </w:r>
      <w:r w:rsidR="00AB6A53">
        <w:t>.</w:t>
      </w:r>
    </w:p>
    <w:p w14:paraId="1593F13D" w14:textId="6253F209" w:rsidR="002F775F" w:rsidRDefault="001371FA" w:rsidP="00ED547C">
      <w:pPr>
        <w:pStyle w:val="NoSpacing"/>
        <w:numPr>
          <w:ilvl w:val="5"/>
          <w:numId w:val="3"/>
        </w:numPr>
      </w:pPr>
      <w:r>
        <w:t>S</w:t>
      </w:r>
      <w:r w:rsidR="002F775F">
        <w:t>ignificant adjustments resulting from the audit</w:t>
      </w:r>
      <w:r w:rsidR="00AB6A53">
        <w:t>.</w:t>
      </w:r>
    </w:p>
    <w:p w14:paraId="45BB50CD" w14:textId="4CE02E0C" w:rsidR="00CB1C3B" w:rsidRDefault="002A0B53" w:rsidP="00CB1C3B">
      <w:pPr>
        <w:pStyle w:val="NoSpacing"/>
      </w:pPr>
      <w:r w:rsidRPr="002A0B53">
        <w:lastRenderedPageBreak/>
        <w:t>Seek from</w:t>
      </w:r>
      <w:r w:rsidR="00CB1C3B">
        <w:t xml:space="preserve"> external auditors any information that affects the quality and clarity of the Council’s financial statements and statements of service </w:t>
      </w:r>
      <w:proofErr w:type="gramStart"/>
      <w:r w:rsidR="00CB1C3B">
        <w:t>performance, and</w:t>
      </w:r>
      <w:proofErr w:type="gramEnd"/>
      <w:r w:rsidR="00CB1C3B">
        <w:t xml:space="preserve"> assess whether appropriate action has been taken by management in response.</w:t>
      </w:r>
    </w:p>
    <w:p w14:paraId="3E179AE5" w14:textId="77777777" w:rsidR="00CB1C3B" w:rsidRDefault="00CB1C3B" w:rsidP="00CB1C3B">
      <w:pPr>
        <w:pStyle w:val="NoSpacing"/>
      </w:pPr>
      <w:r>
        <w:t>Confirm that the financial statements and statements of service performance are supported by appropriate management sign-off on the statements and on the adequacy of the systems of internal control (</w:t>
      </w:r>
      <w:proofErr w:type="gramStart"/>
      <w:r>
        <w:t>i.e.</w:t>
      </w:r>
      <w:proofErr w:type="gramEnd"/>
      <w:r>
        <w:t xml:space="preserve"> letters of representation), and recommend signing of the financial statements by the Chief Executive/Mayor and adoption of the Annual Report.</w:t>
      </w:r>
    </w:p>
    <w:p w14:paraId="2583A0C4" w14:textId="2E19BBA7" w:rsidR="00CB1C3B" w:rsidRDefault="00CB1C3B" w:rsidP="003B56E9">
      <w:pPr>
        <w:pStyle w:val="NoSpacing"/>
      </w:pPr>
      <w:r>
        <w:t>Confirm that processes are in place to ensure that financial information included in the entity’s Annual Report is consistent with the signed financial statements.</w:t>
      </w:r>
    </w:p>
    <w:p w14:paraId="679A6DB3" w14:textId="77777777" w:rsidR="002F775F" w:rsidRDefault="002F775F" w:rsidP="00ED547C">
      <w:pPr>
        <w:pStyle w:val="Heading3"/>
      </w:pPr>
      <w:r>
        <w:t>Risk management</w:t>
      </w:r>
    </w:p>
    <w:p w14:paraId="48FAA767" w14:textId="2C40B283" w:rsidR="00CF3FD8" w:rsidRPr="006D3016" w:rsidRDefault="002F775F" w:rsidP="006D3016">
      <w:pPr>
        <w:pStyle w:val="NoSpacing"/>
      </w:pPr>
      <w:r>
        <w:t xml:space="preserve">Review, approve and monitor the implementation of the risk management programme of work, the risk management framework including </w:t>
      </w:r>
      <w:r w:rsidR="00A73E28">
        <w:t xml:space="preserve">Council’s strategic risks and those </w:t>
      </w:r>
      <w:r>
        <w:t xml:space="preserve">risks pertaining to CCOs that are significant to the Wellington </w:t>
      </w:r>
      <w:r w:rsidR="00295ABD">
        <w:t>C</w:t>
      </w:r>
      <w:r>
        <w:t xml:space="preserve">ity Council group, </w:t>
      </w:r>
      <w:r w:rsidR="005230DE">
        <w:t>and</w:t>
      </w:r>
      <w:r w:rsidR="00950615">
        <w:t xml:space="preserve"> p</w:t>
      </w:r>
      <w:r>
        <w:t xml:space="preserve">roviding guidance and approval of Council’s appetite for </w:t>
      </w:r>
      <w:r w:rsidR="00295ABD">
        <w:t>r</w:t>
      </w:r>
      <w:r>
        <w:t>isk</w:t>
      </w:r>
      <w:r w:rsidR="00950615">
        <w:t>.</w:t>
      </w:r>
    </w:p>
    <w:p w14:paraId="203B7352" w14:textId="156E66F5" w:rsidR="002F775F" w:rsidRDefault="002F775F" w:rsidP="00B409BF">
      <w:pPr>
        <w:pStyle w:val="NoSpacing"/>
      </w:pPr>
      <w:r>
        <w:t xml:space="preserve">Oversight of the systems in place to manage legislative compliance </w:t>
      </w:r>
      <w:proofErr w:type="gramStart"/>
      <w:r>
        <w:t>including</w:t>
      </w:r>
      <w:r w:rsidR="00F177C5">
        <w:t>:</w:t>
      </w:r>
      <w:proofErr w:type="gramEnd"/>
      <w:r>
        <w:t xml:space="preserve"> health and safety, </w:t>
      </w:r>
      <w:r w:rsidR="00D65A76">
        <w:t>fraud</w:t>
      </w:r>
      <w:r w:rsidR="00BD5041">
        <w:t xml:space="preserve"> and integrity risk, </w:t>
      </w:r>
      <w:r>
        <w:t>significant projects and programmes of work, and significant procurement activity.</w:t>
      </w:r>
    </w:p>
    <w:p w14:paraId="23C3D86C" w14:textId="77777777" w:rsidR="002F775F" w:rsidRDefault="002F775F" w:rsidP="00ED547C">
      <w:pPr>
        <w:pStyle w:val="Heading3"/>
      </w:pPr>
      <w:r>
        <w:t>Internal audit</w:t>
      </w:r>
    </w:p>
    <w:p w14:paraId="2B527397" w14:textId="77777777" w:rsidR="002F775F" w:rsidRDefault="002F775F" w:rsidP="00ED547C">
      <w:pPr>
        <w:pStyle w:val="NoSpacing"/>
      </w:pPr>
      <w:r>
        <w:t>Review and monitor whether management’s approach to maintaining an effective internal control framework is sound and effective, and in particular:</w:t>
      </w:r>
    </w:p>
    <w:p w14:paraId="15291EDB" w14:textId="00AEF85D" w:rsidR="002F775F" w:rsidRDefault="002F775F" w:rsidP="00ED547C">
      <w:pPr>
        <w:pStyle w:val="NoSpacing"/>
        <w:numPr>
          <w:ilvl w:val="5"/>
          <w:numId w:val="3"/>
        </w:numPr>
      </w:pPr>
      <w:r>
        <w:t xml:space="preserve">Review and approve the internal audit coverage and annual work plans, ensuring these plans are </w:t>
      </w:r>
      <w:r w:rsidR="00560345">
        <w:t>aligned</w:t>
      </w:r>
      <w:r w:rsidR="009E4BB2">
        <w:t xml:space="preserve"> with</w:t>
      </w:r>
      <w:r>
        <w:t xml:space="preserve"> the Council’s risk profile</w:t>
      </w:r>
      <w:r w:rsidR="001977E5">
        <w:t>.</w:t>
      </w:r>
    </w:p>
    <w:p w14:paraId="65917778" w14:textId="1B074356" w:rsidR="002F775F" w:rsidRDefault="002F775F" w:rsidP="00ED547C">
      <w:pPr>
        <w:pStyle w:val="NoSpacing"/>
        <w:numPr>
          <w:ilvl w:val="5"/>
          <w:numId w:val="3"/>
        </w:numPr>
      </w:pPr>
      <w:r>
        <w:t>Review the adequacy of management’s implementation of internal audit recommendations</w:t>
      </w:r>
      <w:r w:rsidR="001977E5">
        <w:t>.</w:t>
      </w:r>
    </w:p>
    <w:p w14:paraId="2E8D4271" w14:textId="2404C6D2" w:rsidR="0089263A" w:rsidRDefault="002F775F" w:rsidP="0089263A">
      <w:pPr>
        <w:pStyle w:val="NoSpacing"/>
        <w:numPr>
          <w:ilvl w:val="5"/>
          <w:numId w:val="3"/>
        </w:numPr>
      </w:pPr>
      <w:r>
        <w:t xml:space="preserve">Review the internal audit charter to ensure appropriate organisational structures, authority, access, independence, </w:t>
      </w:r>
      <w:proofErr w:type="gramStart"/>
      <w:r>
        <w:t>resourcing</w:t>
      </w:r>
      <w:proofErr w:type="gramEnd"/>
      <w:r>
        <w:t xml:space="preserve"> and reporting arrangements are in place</w:t>
      </w:r>
      <w:r w:rsidR="001977E5">
        <w:t>.</w:t>
      </w:r>
    </w:p>
    <w:p w14:paraId="0ED2266D" w14:textId="664C2873" w:rsidR="0089263A" w:rsidRDefault="0089263A" w:rsidP="0089263A">
      <w:pPr>
        <w:pStyle w:val="NoSpacing"/>
        <w:numPr>
          <w:ilvl w:val="5"/>
          <w:numId w:val="3"/>
        </w:numPr>
      </w:pPr>
      <w:r>
        <w:t>Review whether management has taken steps to embed a culture that is committed to probity and ethical behaviour</w:t>
      </w:r>
      <w:r w:rsidR="001977E5">
        <w:t>.</w:t>
      </w:r>
    </w:p>
    <w:p w14:paraId="2F18C9AA" w14:textId="12B8AC88" w:rsidR="0089263A" w:rsidRDefault="0089263A" w:rsidP="0089263A">
      <w:pPr>
        <w:pStyle w:val="NoSpacing"/>
        <w:numPr>
          <w:ilvl w:val="5"/>
          <w:numId w:val="3"/>
        </w:numPr>
      </w:pPr>
      <w:r>
        <w:t>Review whether management has in place relevant policies and procedures and how these are reviewed and monitored</w:t>
      </w:r>
      <w:r w:rsidR="001977E5">
        <w:t>.</w:t>
      </w:r>
    </w:p>
    <w:p w14:paraId="64FD3CB9" w14:textId="51BF8E55" w:rsidR="0089263A" w:rsidRDefault="0089263A" w:rsidP="0089263A">
      <w:pPr>
        <w:pStyle w:val="NoSpacing"/>
        <w:numPr>
          <w:ilvl w:val="5"/>
          <w:numId w:val="3"/>
        </w:numPr>
      </w:pPr>
      <w:r>
        <w:t xml:space="preserve">Review whether there are appropriate systems, </w:t>
      </w:r>
      <w:proofErr w:type="gramStart"/>
      <w:r>
        <w:t>processes</w:t>
      </w:r>
      <w:proofErr w:type="gramEnd"/>
      <w:r>
        <w:t xml:space="preserve"> and controls in place to prevent, detect and effectively investigate fraud</w:t>
      </w:r>
      <w:r w:rsidR="001977E5">
        <w:t>.</w:t>
      </w:r>
    </w:p>
    <w:p w14:paraId="3EB7B27A" w14:textId="01D99133" w:rsidR="00FD12AE" w:rsidRDefault="00FD12AE" w:rsidP="009F0F3E">
      <w:pPr>
        <w:pStyle w:val="NoSpacing"/>
      </w:pPr>
      <w:r>
        <w:t xml:space="preserve">Conduct a </w:t>
      </w:r>
      <w:proofErr w:type="gramStart"/>
      <w:r>
        <w:t>members</w:t>
      </w:r>
      <w:proofErr w:type="gramEnd"/>
      <w:r>
        <w:t xml:space="preserve"> only session (i.e. without any management present) with internal audit to discuss any matters that the auditors wish to bring. </w:t>
      </w:r>
    </w:p>
    <w:p w14:paraId="52650815" w14:textId="77777777" w:rsidR="008B3EF8" w:rsidRDefault="008B3EF8">
      <w:pPr>
        <w:rPr>
          <w:b/>
          <w:bCs/>
          <w:i/>
          <w:iCs/>
        </w:rPr>
      </w:pPr>
      <w:r>
        <w:br w:type="page"/>
      </w:r>
    </w:p>
    <w:p w14:paraId="7B66E5C9" w14:textId="6D64E2FD" w:rsidR="002F775F" w:rsidRDefault="002F775F" w:rsidP="00ED547C">
      <w:pPr>
        <w:pStyle w:val="Heading3"/>
      </w:pPr>
      <w:r>
        <w:lastRenderedPageBreak/>
        <w:t>External audit</w:t>
      </w:r>
    </w:p>
    <w:p w14:paraId="358A5C70" w14:textId="77777777" w:rsidR="002F775F" w:rsidRDefault="002F775F" w:rsidP="00ED547C">
      <w:pPr>
        <w:pStyle w:val="NoSpacing"/>
      </w:pPr>
      <w:r>
        <w:t xml:space="preserve">At the start of each audit, confirm the terms of the engagement, including the nature and scope of the audit, </w:t>
      </w:r>
      <w:proofErr w:type="gramStart"/>
      <w:r>
        <w:t>timetable</w:t>
      </w:r>
      <w:proofErr w:type="gramEnd"/>
      <w:r>
        <w:t xml:space="preserve"> and fees, with the external auditor.</w:t>
      </w:r>
    </w:p>
    <w:p w14:paraId="1808F774" w14:textId="77777777" w:rsidR="002F775F" w:rsidRDefault="002F775F" w:rsidP="00ED547C">
      <w:pPr>
        <w:pStyle w:val="NoSpacing"/>
      </w:pPr>
      <w:r>
        <w:t>Receive the external audit report(s) and review action to be taken by management on significant issues and audit recommendations raised within.</w:t>
      </w:r>
    </w:p>
    <w:p w14:paraId="2B09CA8C" w14:textId="77777777" w:rsidR="002F775F" w:rsidRDefault="002F775F" w:rsidP="00ED547C">
      <w:pPr>
        <w:pStyle w:val="NoSpacing"/>
      </w:pPr>
      <w:r>
        <w:t xml:space="preserve">Conduct a </w:t>
      </w:r>
      <w:proofErr w:type="gramStart"/>
      <w:r>
        <w:t>members</w:t>
      </w:r>
      <w:proofErr w:type="gramEnd"/>
      <w:r>
        <w:t xml:space="preserve"> only session (i.e. without any management present) with external audit to discuss any matters that the auditors wish to bring. </w:t>
      </w:r>
    </w:p>
    <w:p w14:paraId="3D40AC25" w14:textId="6BD6132B" w:rsidR="002F775F" w:rsidRDefault="002F775F" w:rsidP="00ED547C">
      <w:pPr>
        <w:pStyle w:val="Heading3"/>
      </w:pPr>
      <w:r>
        <w:t>Council-controlled Organisations</w:t>
      </w:r>
    </w:p>
    <w:p w14:paraId="7518D97C" w14:textId="0786E63A" w:rsidR="002F775F" w:rsidRDefault="002F775F" w:rsidP="00ED547C">
      <w:pPr>
        <w:pStyle w:val="NoSpacing"/>
      </w:pPr>
      <w:r>
        <w:t xml:space="preserve">The </w:t>
      </w:r>
      <w:proofErr w:type="spellStart"/>
      <w:r w:rsidR="002373DE" w:rsidRPr="002373DE">
        <w:t>Kōrau</w:t>
      </w:r>
      <w:proofErr w:type="spellEnd"/>
      <w:r w:rsidR="002373DE" w:rsidRPr="002373DE">
        <w:t xml:space="preserve"> </w:t>
      </w:r>
      <w:proofErr w:type="spellStart"/>
      <w:r w:rsidR="00EE0D6C">
        <w:t>T</w:t>
      </w:r>
      <w:r w:rsidR="002373DE" w:rsidRPr="002373DE">
        <w:t>ōtōpū</w:t>
      </w:r>
      <w:proofErr w:type="spellEnd"/>
      <w:r w:rsidR="002373DE" w:rsidRPr="002373DE">
        <w:t xml:space="preserve"> </w:t>
      </w:r>
      <w:r w:rsidR="002373DE">
        <w:t xml:space="preserve">| </w:t>
      </w:r>
      <w:r w:rsidR="00215D2A">
        <w:t xml:space="preserve">Long-term Plan, </w:t>
      </w:r>
      <w:r>
        <w:t>Finance</w:t>
      </w:r>
      <w:r w:rsidR="00215D2A">
        <w:t>,</w:t>
      </w:r>
      <w:r>
        <w:t xml:space="preserve"> and Performance Committee when dealing with CCO matters may refer matters to the </w:t>
      </w:r>
      <w:proofErr w:type="spellStart"/>
      <w:r w:rsidR="00DA293B" w:rsidRPr="00DA293B">
        <w:t>Unaunahi</w:t>
      </w:r>
      <w:proofErr w:type="spellEnd"/>
      <w:r w:rsidR="00DA293B" w:rsidRPr="00DA293B">
        <w:t xml:space="preserve"> </w:t>
      </w:r>
      <w:proofErr w:type="spellStart"/>
      <w:r w:rsidR="00DA293B" w:rsidRPr="00DA293B">
        <w:t>Māhirahira</w:t>
      </w:r>
      <w:proofErr w:type="spellEnd"/>
      <w:r w:rsidR="00DA293B" w:rsidRPr="00DA293B">
        <w:t xml:space="preserve"> </w:t>
      </w:r>
      <w:r w:rsidR="00DA293B">
        <w:t xml:space="preserve">| </w:t>
      </w:r>
      <w:r>
        <w:t xml:space="preserve">Audit and Risk </w:t>
      </w:r>
      <w:r w:rsidR="00215D2A">
        <w:t>C</w:t>
      </w:r>
      <w:r>
        <w:t>ommittee for review and advice.</w:t>
      </w:r>
    </w:p>
    <w:p w14:paraId="555C6647" w14:textId="77777777" w:rsidR="002F775F" w:rsidRDefault="002F775F" w:rsidP="00ED547C">
      <w:pPr>
        <w:pStyle w:val="NoSpacing"/>
      </w:pPr>
      <w:r>
        <w:t>This committee will enquire to ensure adequate processes at a governance level exist to identify and manage risks within a CCO. Where an identified risk may impact on Wellington City Council or the wider group, the committee will ensure that all affected entities are aware of and appropriately managing the relevant risk.</w:t>
      </w:r>
    </w:p>
    <w:p w14:paraId="462B4448" w14:textId="2D8EA0B3" w:rsidR="00E46BB4" w:rsidRDefault="00E46BB4" w:rsidP="00E46BB4">
      <w:pPr>
        <w:pStyle w:val="Heading3"/>
      </w:pPr>
      <w:r>
        <w:t>Health and safety</w:t>
      </w:r>
    </w:p>
    <w:p w14:paraId="617A5EE6" w14:textId="4CE6D733" w:rsidR="00E46BB4" w:rsidRDefault="00357106" w:rsidP="00E46BB4">
      <w:pPr>
        <w:pStyle w:val="NoSpacing"/>
      </w:pPr>
      <w:r>
        <w:t>Oversee</w:t>
      </w:r>
      <w:r w:rsidR="00E46BB4" w:rsidRPr="00E46BB4">
        <w:t xml:space="preserve"> the systems in place to manage compliance </w:t>
      </w:r>
      <w:proofErr w:type="gramStart"/>
      <w:r w:rsidR="00E46BB4" w:rsidRPr="00E46BB4">
        <w:t>with regard to</w:t>
      </w:r>
      <w:proofErr w:type="gramEnd"/>
      <w:r w:rsidR="00E46BB4" w:rsidRPr="00E46BB4">
        <w:t xml:space="preserve"> health and safety.</w:t>
      </w:r>
    </w:p>
    <w:p w14:paraId="60530D3D" w14:textId="31F57537" w:rsidR="009F3AC9" w:rsidRPr="00E46BB4" w:rsidRDefault="009F3AC9" w:rsidP="00E46BB4">
      <w:pPr>
        <w:pStyle w:val="NoSpacing"/>
      </w:pPr>
      <w:r>
        <w:t>Refer any health and safety report</w:t>
      </w:r>
      <w:r w:rsidR="004C5C49">
        <w:t>s</w:t>
      </w:r>
      <w:r>
        <w:t xml:space="preserve"> to Te Kaunihera o Pōneke | Council. </w:t>
      </w:r>
    </w:p>
    <w:p w14:paraId="54CC91ED" w14:textId="77777777" w:rsidR="002F775F" w:rsidRDefault="002F775F" w:rsidP="00ED547C">
      <w:r>
        <w:br w:type="page"/>
      </w:r>
    </w:p>
    <w:p w14:paraId="47070CA9" w14:textId="456712D8" w:rsidR="002F775F" w:rsidRDefault="002529FD" w:rsidP="002F775F">
      <w:pPr>
        <w:pStyle w:val="Heading1"/>
      </w:pPr>
      <w:bookmarkStart w:id="23" w:name="_Toc116472089"/>
      <w:bookmarkStart w:id="24" w:name="_Toc149048599"/>
      <w:proofErr w:type="spellStart"/>
      <w:r>
        <w:lastRenderedPageBreak/>
        <w:t>Unaunahi</w:t>
      </w:r>
      <w:proofErr w:type="spellEnd"/>
      <w:r>
        <w:t xml:space="preserve"> Ngaio | </w:t>
      </w:r>
      <w:r w:rsidR="0029557C">
        <w:t>Chief Executive</w:t>
      </w:r>
      <w:r w:rsidR="002F775F">
        <w:t xml:space="preserve"> Performance Review Committee</w:t>
      </w:r>
      <w:bookmarkEnd w:id="23"/>
      <w:bookmarkEnd w:id="24"/>
    </w:p>
    <w:tbl>
      <w:tblPr>
        <w:tblStyle w:val="TableGrid"/>
        <w:tblW w:w="9356" w:type="dxa"/>
        <w:tblInd w:w="-147" w:type="dxa"/>
        <w:tblLook w:val="04A0" w:firstRow="1" w:lastRow="0" w:firstColumn="1" w:lastColumn="0" w:noHBand="0" w:noVBand="1"/>
      </w:tblPr>
      <w:tblGrid>
        <w:gridCol w:w="2318"/>
        <w:gridCol w:w="7038"/>
      </w:tblGrid>
      <w:tr w:rsidR="002F775F" w14:paraId="498726F3" w14:textId="77777777" w:rsidTr="00DE27EB">
        <w:tc>
          <w:tcPr>
            <w:tcW w:w="2318" w:type="dxa"/>
          </w:tcPr>
          <w:p w14:paraId="747D87E2" w14:textId="77777777" w:rsidR="002F775F" w:rsidRPr="00D6509D" w:rsidRDefault="002F775F" w:rsidP="00ED547C">
            <w:r>
              <w:t>Chair</w:t>
            </w:r>
          </w:p>
        </w:tc>
        <w:tc>
          <w:tcPr>
            <w:tcW w:w="7038" w:type="dxa"/>
          </w:tcPr>
          <w:p w14:paraId="0ED2D6CD" w14:textId="3E836A51" w:rsidR="002F775F" w:rsidRDefault="000F2D5C" w:rsidP="00ED547C">
            <w:r>
              <w:t>Mayor Tory Whanau</w:t>
            </w:r>
            <w:r w:rsidRPr="00641DB3">
              <w:t xml:space="preserve"> </w:t>
            </w:r>
          </w:p>
        </w:tc>
      </w:tr>
      <w:tr w:rsidR="002F775F" w14:paraId="51F35D3C" w14:textId="77777777" w:rsidTr="00DE27EB">
        <w:tc>
          <w:tcPr>
            <w:tcW w:w="2318" w:type="dxa"/>
          </w:tcPr>
          <w:p w14:paraId="60EE261F" w14:textId="77777777" w:rsidR="002F775F" w:rsidRPr="00D6509D" w:rsidRDefault="002F775F" w:rsidP="00ED547C">
            <w:r>
              <w:t>Deputy Chair</w:t>
            </w:r>
          </w:p>
        </w:tc>
        <w:tc>
          <w:tcPr>
            <w:tcW w:w="7038" w:type="dxa"/>
          </w:tcPr>
          <w:p w14:paraId="2B39580B" w14:textId="00644F87" w:rsidR="002F775F" w:rsidRDefault="00FF1EDF" w:rsidP="00ED547C">
            <w:r>
              <w:t xml:space="preserve">Deputy Mayor </w:t>
            </w:r>
            <w:r w:rsidR="00EE6A55">
              <w:t>Foon</w:t>
            </w:r>
          </w:p>
        </w:tc>
      </w:tr>
      <w:tr w:rsidR="002F775F" w14:paraId="601C8ACC" w14:textId="77777777" w:rsidTr="00DE27EB">
        <w:tc>
          <w:tcPr>
            <w:tcW w:w="2318" w:type="dxa"/>
          </w:tcPr>
          <w:p w14:paraId="004CAC54" w14:textId="79156996" w:rsidR="002F775F" w:rsidRPr="00D6509D" w:rsidRDefault="002F775F" w:rsidP="00ED547C">
            <w:r>
              <w:t>Members</w:t>
            </w:r>
          </w:p>
        </w:tc>
        <w:tc>
          <w:tcPr>
            <w:tcW w:w="7038" w:type="dxa"/>
          </w:tcPr>
          <w:p w14:paraId="48135FD4" w14:textId="108945EF" w:rsidR="005E2E5A" w:rsidRDefault="005E2E5A" w:rsidP="00ED547C">
            <w:r>
              <w:t xml:space="preserve">The </w:t>
            </w:r>
            <w:r w:rsidR="00FF1EDF">
              <w:t>c</w:t>
            </w:r>
            <w:r>
              <w:t xml:space="preserve">hair of the </w:t>
            </w:r>
            <w:proofErr w:type="spellStart"/>
            <w:r w:rsidR="008C459B" w:rsidRPr="008C459B">
              <w:t>Kōrau</w:t>
            </w:r>
            <w:proofErr w:type="spellEnd"/>
            <w:r w:rsidR="008C459B" w:rsidRPr="008C459B">
              <w:t xml:space="preserve"> </w:t>
            </w:r>
            <w:proofErr w:type="spellStart"/>
            <w:r w:rsidR="00C24B26">
              <w:t>T</w:t>
            </w:r>
            <w:r w:rsidR="008C459B" w:rsidRPr="008C459B">
              <w:t>ōtōpū</w:t>
            </w:r>
            <w:proofErr w:type="spellEnd"/>
            <w:r w:rsidR="008C459B" w:rsidRPr="008C459B">
              <w:t xml:space="preserve"> </w:t>
            </w:r>
            <w:r w:rsidR="00366B06">
              <w:t xml:space="preserve">| </w:t>
            </w:r>
            <w:r w:rsidR="004443CC">
              <w:t xml:space="preserve">Long-term Plan, </w:t>
            </w:r>
            <w:r>
              <w:t>Finance</w:t>
            </w:r>
            <w:r w:rsidR="004443CC">
              <w:t>, and Performance</w:t>
            </w:r>
            <w:r>
              <w:t xml:space="preserve"> Committee</w:t>
            </w:r>
          </w:p>
          <w:p w14:paraId="51E8DC7C" w14:textId="225E1C89" w:rsidR="005E2E5A" w:rsidRDefault="005E2E5A" w:rsidP="00ED547C">
            <w:r>
              <w:t xml:space="preserve">The </w:t>
            </w:r>
            <w:r w:rsidR="00FF1EDF">
              <w:t>c</w:t>
            </w:r>
            <w:r>
              <w:t>hair of the</w:t>
            </w:r>
            <w:r w:rsidR="00366B06">
              <w:t xml:space="preserve"> </w:t>
            </w:r>
            <w:proofErr w:type="spellStart"/>
            <w:r w:rsidR="002B3707" w:rsidRPr="002B3707">
              <w:t>Kōrau</w:t>
            </w:r>
            <w:proofErr w:type="spellEnd"/>
            <w:r w:rsidR="002B3707" w:rsidRPr="002B3707">
              <w:t xml:space="preserve"> </w:t>
            </w:r>
            <w:proofErr w:type="spellStart"/>
            <w:r w:rsidR="002B3707" w:rsidRPr="002B3707">
              <w:t>Tūāpapa</w:t>
            </w:r>
            <w:proofErr w:type="spellEnd"/>
            <w:r w:rsidR="002B3707" w:rsidRPr="002B3707">
              <w:t xml:space="preserve"> </w:t>
            </w:r>
            <w:r w:rsidR="00366B06">
              <w:t xml:space="preserve">| </w:t>
            </w:r>
            <w:r w:rsidR="00FF1EDF">
              <w:t>Environment and Infrastructure Committee</w:t>
            </w:r>
          </w:p>
          <w:p w14:paraId="187BCAB7" w14:textId="0DB64A17" w:rsidR="00FF1EDF" w:rsidRDefault="00FF1EDF" w:rsidP="00ED547C">
            <w:r>
              <w:t xml:space="preserve">The chair of the </w:t>
            </w:r>
            <w:proofErr w:type="spellStart"/>
            <w:r w:rsidR="00EC7D20" w:rsidRPr="00EC7D20">
              <w:t>Kōrau</w:t>
            </w:r>
            <w:proofErr w:type="spellEnd"/>
            <w:r w:rsidR="00EC7D20" w:rsidRPr="00EC7D20">
              <w:t xml:space="preserve"> </w:t>
            </w:r>
            <w:proofErr w:type="spellStart"/>
            <w:r w:rsidR="00EC7D20" w:rsidRPr="00EC7D20">
              <w:t>Mātinitini</w:t>
            </w:r>
            <w:proofErr w:type="spellEnd"/>
            <w:r w:rsidR="00EC7D20" w:rsidRPr="00EC7D20">
              <w:t xml:space="preserve"> </w:t>
            </w:r>
            <w:r w:rsidR="00366B06">
              <w:t xml:space="preserve">| </w:t>
            </w:r>
            <w:r>
              <w:t>Social</w:t>
            </w:r>
            <w:r w:rsidR="00366B06">
              <w:t>, Cultural, and Economic</w:t>
            </w:r>
            <w:r>
              <w:t xml:space="preserve"> Committee</w:t>
            </w:r>
          </w:p>
        </w:tc>
      </w:tr>
      <w:tr w:rsidR="002F775F" w14:paraId="339DADD1" w14:textId="77777777" w:rsidTr="00DE27EB">
        <w:tc>
          <w:tcPr>
            <w:tcW w:w="2318" w:type="dxa"/>
          </w:tcPr>
          <w:p w14:paraId="4205A4C8" w14:textId="77777777" w:rsidR="002F775F" w:rsidRPr="00D6509D" w:rsidRDefault="002F775F" w:rsidP="00ED547C">
            <w:r>
              <w:t>Quorum</w:t>
            </w:r>
          </w:p>
        </w:tc>
        <w:tc>
          <w:tcPr>
            <w:tcW w:w="7038" w:type="dxa"/>
          </w:tcPr>
          <w:p w14:paraId="6D8F758E" w14:textId="09FDDC4D" w:rsidR="002F775F" w:rsidRDefault="00FF1EDF" w:rsidP="00ED547C">
            <w:r>
              <w:t>3</w:t>
            </w:r>
          </w:p>
        </w:tc>
      </w:tr>
      <w:tr w:rsidR="002F775F" w14:paraId="5E939870" w14:textId="77777777" w:rsidTr="00DE27EB">
        <w:tc>
          <w:tcPr>
            <w:tcW w:w="2318" w:type="dxa"/>
          </w:tcPr>
          <w:p w14:paraId="4321EDB0" w14:textId="77777777" w:rsidR="002F775F" w:rsidRPr="00D6509D" w:rsidRDefault="002F775F" w:rsidP="00ED547C">
            <w:r>
              <w:t>Frequency of meeting</w:t>
            </w:r>
          </w:p>
        </w:tc>
        <w:tc>
          <w:tcPr>
            <w:tcW w:w="7038" w:type="dxa"/>
          </w:tcPr>
          <w:p w14:paraId="07A84CB6" w14:textId="6D8FC548" w:rsidR="002F775F" w:rsidRDefault="00725DAF" w:rsidP="00ED547C">
            <w:r>
              <w:t>A</w:t>
            </w:r>
            <w:r w:rsidR="002F775F">
              <w:t>s required</w:t>
            </w:r>
          </w:p>
        </w:tc>
      </w:tr>
    </w:tbl>
    <w:p w14:paraId="5F4BF4FA" w14:textId="77777777" w:rsidR="002F775F" w:rsidRDefault="002F775F" w:rsidP="00311B6A">
      <w:pPr>
        <w:pStyle w:val="Heading2"/>
      </w:pPr>
      <w:r>
        <w:t>Area of focus</w:t>
      </w:r>
    </w:p>
    <w:p w14:paraId="0001F111" w14:textId="1E2F8668" w:rsidR="002F775F" w:rsidRDefault="002F775F" w:rsidP="00ED547C">
      <w:r>
        <w:t xml:space="preserve">The </w:t>
      </w:r>
      <w:proofErr w:type="spellStart"/>
      <w:r w:rsidR="002529FD" w:rsidRPr="002529FD">
        <w:t>Unaunahi</w:t>
      </w:r>
      <w:proofErr w:type="spellEnd"/>
      <w:r w:rsidR="002529FD" w:rsidRPr="002529FD">
        <w:t xml:space="preserve"> Ngaio </w:t>
      </w:r>
      <w:r w:rsidR="002529FD">
        <w:t xml:space="preserve">| </w:t>
      </w:r>
      <w:r w:rsidR="00F9308E">
        <w:t xml:space="preserve">Chief Executive </w:t>
      </w:r>
      <w:r>
        <w:t>Performance Review Committee has responsibility for:</w:t>
      </w:r>
    </w:p>
    <w:p w14:paraId="6589CF46" w14:textId="77777777" w:rsidR="002F775F" w:rsidRPr="008D0448" w:rsidRDefault="002F775F" w:rsidP="00ED547C">
      <w:pPr>
        <w:pStyle w:val="NoSpacing"/>
      </w:pPr>
      <w:r>
        <w:t>E</w:t>
      </w:r>
      <w:r w:rsidRPr="00EB3414">
        <w:t>ffective monitoring of the Chief Executive Officer’s performance and has the authority to undertake the annual remuneration review. The Committee also has the role of undertaking any review for the purposes of clause 35 schedule 7 Local Government Act 2002, making a recommendation to Council under clause 34 schedule 7 Local Government Act 2002, and (if applicable) undertaking any recruitment and selection process, for recommendation to the Council.</w:t>
      </w:r>
    </w:p>
    <w:p w14:paraId="72E18FD0" w14:textId="77777777" w:rsidR="002F775F" w:rsidRDefault="002F775F" w:rsidP="00311B6A">
      <w:pPr>
        <w:pStyle w:val="Heading2"/>
      </w:pPr>
      <w:r>
        <w:t>Decision-making powers</w:t>
      </w:r>
    </w:p>
    <w:p w14:paraId="52570F07" w14:textId="71101657" w:rsidR="002F775F" w:rsidRDefault="002F775F" w:rsidP="00ED547C">
      <w:r>
        <w:t xml:space="preserve">The </w:t>
      </w:r>
      <w:proofErr w:type="spellStart"/>
      <w:r w:rsidR="002529FD" w:rsidRPr="002529FD">
        <w:t>Unaunahi</w:t>
      </w:r>
      <w:proofErr w:type="spellEnd"/>
      <w:r w:rsidR="002529FD" w:rsidRPr="002529FD">
        <w:t xml:space="preserve"> Ngaio </w:t>
      </w:r>
      <w:r w:rsidR="002529FD">
        <w:t xml:space="preserve">| </w:t>
      </w:r>
      <w:r w:rsidR="00F9308E">
        <w:t xml:space="preserve">Chief Executive </w:t>
      </w:r>
      <w:r w:rsidR="004D3CAD">
        <w:t>Performance Review Committee</w:t>
      </w:r>
      <w:r>
        <w:t xml:space="preserve"> has the power to:</w:t>
      </w:r>
    </w:p>
    <w:p w14:paraId="70E8721B" w14:textId="77777777" w:rsidR="002F775F" w:rsidRPr="00B44BFF" w:rsidRDefault="002F775F" w:rsidP="00ED547C">
      <w:pPr>
        <w:pStyle w:val="NoSpacing"/>
      </w:pPr>
      <w:r w:rsidRPr="00B44BFF">
        <w:t>Agree the annual performance objectives with the Chief Executive.</w:t>
      </w:r>
    </w:p>
    <w:p w14:paraId="206E6B99" w14:textId="75738656" w:rsidR="002F775F" w:rsidRPr="00B44BFF" w:rsidRDefault="002F775F" w:rsidP="00ED547C">
      <w:pPr>
        <w:pStyle w:val="NoSpacing"/>
      </w:pPr>
      <w:r w:rsidRPr="00B44BFF">
        <w:t>Undertake a 6 monthly review to review progress against the annual performance objectives, provide feedback, ongoing monitoring and agree to any modifications to the annual performance objectives with the Chief Executive</w:t>
      </w:r>
      <w:r w:rsidR="00DD2D42">
        <w:t>.</w:t>
      </w:r>
    </w:p>
    <w:p w14:paraId="472294BD" w14:textId="77777777" w:rsidR="002F775F" w:rsidRPr="00B44BFF" w:rsidRDefault="002F775F" w:rsidP="00ED547C">
      <w:pPr>
        <w:pStyle w:val="NoSpacing"/>
      </w:pPr>
      <w:r w:rsidRPr="00B44BFF">
        <w:t>Conduct the performance review required in the employment agreement between the Council and the Chief Executive.</w:t>
      </w:r>
    </w:p>
    <w:p w14:paraId="14B0ED6E" w14:textId="77777777" w:rsidR="002F775F" w:rsidRPr="00B44BFF" w:rsidRDefault="002F775F" w:rsidP="00ED547C">
      <w:pPr>
        <w:pStyle w:val="NoSpacing"/>
      </w:pPr>
      <w:r w:rsidRPr="00B44BFF">
        <w:t>Undertake the annual remuneration review and make decisions regarding remuneration.</w:t>
      </w:r>
    </w:p>
    <w:p w14:paraId="62915579" w14:textId="77777777" w:rsidR="002F775F" w:rsidRPr="00B44BFF" w:rsidRDefault="002F775F" w:rsidP="00ED547C">
      <w:pPr>
        <w:pStyle w:val="NoSpacing"/>
      </w:pPr>
      <w:r w:rsidRPr="00B44BFF">
        <w:t xml:space="preserve">Represent the Council </w:t>
      </w:r>
      <w:proofErr w:type="gramStart"/>
      <w:r w:rsidRPr="00B44BFF">
        <w:t>in regard to</w:t>
      </w:r>
      <w:proofErr w:type="gramEnd"/>
      <w:r w:rsidRPr="00B44BFF">
        <w:t xml:space="preserve"> any issues which may arise in respect to the Chief Executive’s job description, agreement, performance objectives or other similar matters.</w:t>
      </w:r>
    </w:p>
    <w:p w14:paraId="7C88EBDA" w14:textId="6BF582AE" w:rsidR="002F775F" w:rsidRPr="00B44BFF" w:rsidRDefault="002F775F" w:rsidP="00ED547C">
      <w:pPr>
        <w:pStyle w:val="NoSpacing"/>
      </w:pPr>
      <w:r w:rsidRPr="00B44BFF">
        <w:t xml:space="preserve">Conduct and complete a review of employment under clause 35 schedule 7 of the Local Government Act 2002, and make a recommendation to Council as to continued </w:t>
      </w:r>
      <w:proofErr w:type="gramStart"/>
      <w:r w:rsidRPr="00B44BFF">
        <w:t>appointment  or</w:t>
      </w:r>
      <w:proofErr w:type="gramEnd"/>
      <w:r w:rsidRPr="00B44BFF">
        <w:t xml:space="preserve"> vacancy under clause 34 schedule 7 of the Local Government Act 2002</w:t>
      </w:r>
      <w:r w:rsidR="00DD2D42">
        <w:t>.</w:t>
      </w:r>
    </w:p>
    <w:p w14:paraId="2BCD15CA" w14:textId="44A34DB7" w:rsidR="002F775F" w:rsidRPr="00B44BFF" w:rsidRDefault="002F775F" w:rsidP="00ED547C">
      <w:pPr>
        <w:pStyle w:val="NoSpacing"/>
      </w:pPr>
      <w:r w:rsidRPr="00B44BFF">
        <w:t>Undertake any recruitment and selection process for a Chief Executive (noting that a decision on appointment must by law be made by the Council)</w:t>
      </w:r>
      <w:r w:rsidR="00DD2D42">
        <w:t>.</w:t>
      </w:r>
    </w:p>
    <w:p w14:paraId="75C9A924" w14:textId="2576F3F3" w:rsidR="002F775F" w:rsidRDefault="002F775F" w:rsidP="00ED547C">
      <w:pPr>
        <w:pStyle w:val="NoSpacing"/>
      </w:pPr>
      <w:r w:rsidRPr="00B44BFF">
        <w:t xml:space="preserve">The </w:t>
      </w:r>
      <w:r w:rsidR="007C20EE">
        <w:t>Chair and Deputy Chair</w:t>
      </w:r>
      <w:r w:rsidRPr="00B44BFF">
        <w:t xml:space="preserve"> have the authority to </w:t>
      </w:r>
      <w:proofErr w:type="gramStart"/>
      <w:r w:rsidRPr="00B44BFF">
        <w:t>twice annually request a report of the Chief Executive’s “sensitive expenditure”</w:t>
      </w:r>
      <w:proofErr w:type="gramEnd"/>
      <w:r w:rsidRPr="00B44BFF">
        <w:t>.</w:t>
      </w:r>
      <w:r>
        <w:br w:type="page"/>
      </w:r>
    </w:p>
    <w:p w14:paraId="546AC436" w14:textId="69B9010C" w:rsidR="002F775F" w:rsidRDefault="00021070" w:rsidP="002F775F">
      <w:pPr>
        <w:pStyle w:val="Heading1"/>
      </w:pPr>
      <w:bookmarkStart w:id="25" w:name="_Toc116472090"/>
      <w:bookmarkStart w:id="26" w:name="_Toc149048600"/>
      <w:proofErr w:type="spellStart"/>
      <w:r>
        <w:lastRenderedPageBreak/>
        <w:t>Koata</w:t>
      </w:r>
      <w:proofErr w:type="spellEnd"/>
      <w:r>
        <w:t xml:space="preserve"> </w:t>
      </w:r>
      <w:proofErr w:type="spellStart"/>
      <w:r>
        <w:t>Hātepe</w:t>
      </w:r>
      <w:proofErr w:type="spellEnd"/>
      <w:r>
        <w:t xml:space="preserve"> | </w:t>
      </w:r>
      <w:r w:rsidR="002F775F">
        <w:t>Regulatory Processes Committee</w:t>
      </w:r>
      <w:bookmarkEnd w:id="25"/>
      <w:bookmarkEnd w:id="26"/>
    </w:p>
    <w:tbl>
      <w:tblPr>
        <w:tblStyle w:val="TableGrid"/>
        <w:tblW w:w="9356" w:type="dxa"/>
        <w:tblInd w:w="-147" w:type="dxa"/>
        <w:tblLook w:val="04A0" w:firstRow="1" w:lastRow="0" w:firstColumn="1" w:lastColumn="0" w:noHBand="0" w:noVBand="1"/>
      </w:tblPr>
      <w:tblGrid>
        <w:gridCol w:w="2318"/>
        <w:gridCol w:w="7038"/>
      </w:tblGrid>
      <w:tr w:rsidR="002F775F" w14:paraId="550AE25D" w14:textId="77777777" w:rsidTr="00DE27EB">
        <w:tc>
          <w:tcPr>
            <w:tcW w:w="2318" w:type="dxa"/>
          </w:tcPr>
          <w:p w14:paraId="1EF62875" w14:textId="77777777" w:rsidR="002F775F" w:rsidRPr="00D6509D" w:rsidRDefault="002F775F" w:rsidP="00ED547C">
            <w:r>
              <w:t>Chair</w:t>
            </w:r>
          </w:p>
        </w:tc>
        <w:tc>
          <w:tcPr>
            <w:tcW w:w="7038" w:type="dxa"/>
          </w:tcPr>
          <w:p w14:paraId="647AC600" w14:textId="73B5BD1E" w:rsidR="002F775F" w:rsidRDefault="00501C7B" w:rsidP="00ED547C">
            <w:r>
              <w:t>Councillor Sarah Free</w:t>
            </w:r>
          </w:p>
        </w:tc>
      </w:tr>
      <w:tr w:rsidR="002F775F" w14:paraId="453F0294" w14:textId="77777777" w:rsidTr="00DE27EB">
        <w:tc>
          <w:tcPr>
            <w:tcW w:w="2318" w:type="dxa"/>
          </w:tcPr>
          <w:p w14:paraId="1D9AE700" w14:textId="77777777" w:rsidR="002F775F" w:rsidRPr="00D6509D" w:rsidRDefault="002F775F" w:rsidP="00ED547C">
            <w:r>
              <w:t>Deputy Chair</w:t>
            </w:r>
          </w:p>
        </w:tc>
        <w:tc>
          <w:tcPr>
            <w:tcW w:w="7038" w:type="dxa"/>
          </w:tcPr>
          <w:p w14:paraId="5A9C9CFA" w14:textId="39DF08EA" w:rsidR="002F775F" w:rsidRDefault="00501C7B" w:rsidP="00ED547C">
            <w:r>
              <w:t>Councillor Ben McNulty</w:t>
            </w:r>
          </w:p>
        </w:tc>
      </w:tr>
      <w:tr w:rsidR="002F775F" w14:paraId="15A3F2EC" w14:textId="77777777" w:rsidTr="00DE27EB">
        <w:tc>
          <w:tcPr>
            <w:tcW w:w="2318" w:type="dxa"/>
          </w:tcPr>
          <w:p w14:paraId="1D52C6DA" w14:textId="78AF5323" w:rsidR="002F775F" w:rsidRPr="00D6509D" w:rsidRDefault="002F775F" w:rsidP="00ED547C">
            <w:r>
              <w:t>Members</w:t>
            </w:r>
          </w:p>
        </w:tc>
        <w:tc>
          <w:tcPr>
            <w:tcW w:w="7038" w:type="dxa"/>
          </w:tcPr>
          <w:p w14:paraId="1E971C21" w14:textId="77777777" w:rsidR="00431DB5" w:rsidRDefault="00431DB5" w:rsidP="00ED547C">
            <w:r>
              <w:t>Mayor Tory Whanau</w:t>
            </w:r>
            <w:r w:rsidRPr="00641DB3">
              <w:t xml:space="preserve"> </w:t>
            </w:r>
          </w:p>
          <w:p w14:paraId="0D4BBA00" w14:textId="77777777" w:rsidR="002E5831" w:rsidRDefault="002E5831" w:rsidP="002E5831">
            <w:r>
              <w:t xml:space="preserve">Councillor </w:t>
            </w:r>
            <w:r w:rsidRPr="002E5831">
              <w:t>Nureddin Abdurahman</w:t>
            </w:r>
          </w:p>
          <w:p w14:paraId="7E21286B" w14:textId="77777777" w:rsidR="002E5831" w:rsidRDefault="002E5831" w:rsidP="002E5831">
            <w:r>
              <w:t>Councillor Diane Calvert</w:t>
            </w:r>
          </w:p>
          <w:p w14:paraId="5F5D62DB" w14:textId="607C97A0" w:rsidR="002E5831" w:rsidRDefault="002E5831" w:rsidP="00ED547C">
            <w:r>
              <w:t xml:space="preserve">Councillor </w:t>
            </w:r>
            <w:r w:rsidR="00257E32">
              <w:t>Ray Chung</w:t>
            </w:r>
          </w:p>
          <w:p w14:paraId="34FBEBB4" w14:textId="68C028A8" w:rsidR="00D5004B" w:rsidRDefault="00D5004B" w:rsidP="00ED547C">
            <w:r>
              <w:t>Councillor Geordie Rogers</w:t>
            </w:r>
          </w:p>
          <w:p w14:paraId="0BA35FEE" w14:textId="075E22DC" w:rsidR="00EC0394" w:rsidRDefault="003618D3" w:rsidP="003618D3">
            <w:proofErr w:type="spellStart"/>
            <w:r>
              <w:t>Pouiwi</w:t>
            </w:r>
            <w:proofErr w:type="spellEnd"/>
            <w:r>
              <w:t xml:space="preserve"> </w:t>
            </w:r>
            <w:r w:rsidRPr="00641DB3">
              <w:t>Liz Kelly</w:t>
            </w:r>
            <w:r>
              <w:t>,</w:t>
            </w:r>
            <w:r w:rsidRPr="00641DB3">
              <w:t xml:space="preserve"> </w:t>
            </w:r>
            <w:proofErr w:type="spellStart"/>
            <w:r w:rsidRPr="00641DB3">
              <w:t>Tākai</w:t>
            </w:r>
            <w:proofErr w:type="spellEnd"/>
            <w:r w:rsidRPr="00641DB3">
              <w:t xml:space="preserve"> Here </w:t>
            </w:r>
            <w:r>
              <w:t>representative</w:t>
            </w:r>
          </w:p>
        </w:tc>
      </w:tr>
      <w:tr w:rsidR="002F775F" w14:paraId="077750F5" w14:textId="77777777" w:rsidTr="00DE27EB">
        <w:tc>
          <w:tcPr>
            <w:tcW w:w="2318" w:type="dxa"/>
          </w:tcPr>
          <w:p w14:paraId="4DAB09D2" w14:textId="77777777" w:rsidR="002F775F" w:rsidRPr="00D6509D" w:rsidRDefault="002F775F" w:rsidP="00ED547C">
            <w:r>
              <w:t>Quorum</w:t>
            </w:r>
          </w:p>
        </w:tc>
        <w:tc>
          <w:tcPr>
            <w:tcW w:w="7038" w:type="dxa"/>
          </w:tcPr>
          <w:p w14:paraId="35A49F12" w14:textId="6EADDB28" w:rsidR="002F775F" w:rsidRDefault="002E5831" w:rsidP="00ED547C">
            <w:r>
              <w:t>4</w:t>
            </w:r>
          </w:p>
        </w:tc>
      </w:tr>
      <w:tr w:rsidR="002F775F" w14:paraId="6FBB24C0" w14:textId="77777777" w:rsidTr="001A4B87">
        <w:trPr>
          <w:trHeight w:val="127"/>
        </w:trPr>
        <w:tc>
          <w:tcPr>
            <w:tcW w:w="2318" w:type="dxa"/>
          </w:tcPr>
          <w:p w14:paraId="07696B33" w14:textId="77777777" w:rsidR="002F775F" w:rsidRPr="00D6509D" w:rsidRDefault="002F775F" w:rsidP="00ED547C">
            <w:r>
              <w:t>Frequency of meeting</w:t>
            </w:r>
          </w:p>
        </w:tc>
        <w:tc>
          <w:tcPr>
            <w:tcW w:w="7038" w:type="dxa"/>
          </w:tcPr>
          <w:p w14:paraId="72422CBC" w14:textId="74ACB719" w:rsidR="002F775F" w:rsidRDefault="002F775F" w:rsidP="00ED547C">
            <w:r>
              <w:t>Six-weekly</w:t>
            </w:r>
          </w:p>
        </w:tc>
      </w:tr>
    </w:tbl>
    <w:p w14:paraId="797DCEB6" w14:textId="77777777" w:rsidR="002F775F" w:rsidRDefault="002F775F" w:rsidP="00311B6A">
      <w:pPr>
        <w:pStyle w:val="Heading2"/>
      </w:pPr>
      <w:r>
        <w:t>Area of focus</w:t>
      </w:r>
    </w:p>
    <w:p w14:paraId="6A700AC9" w14:textId="412DB513" w:rsidR="002F775F" w:rsidRDefault="002F775F" w:rsidP="00ED547C">
      <w:r>
        <w:t xml:space="preserve">The </w:t>
      </w:r>
      <w:proofErr w:type="spellStart"/>
      <w:r w:rsidR="00021070" w:rsidRPr="00021070">
        <w:t>Koata</w:t>
      </w:r>
      <w:proofErr w:type="spellEnd"/>
      <w:r w:rsidR="00021070" w:rsidRPr="00021070">
        <w:t xml:space="preserve"> </w:t>
      </w:r>
      <w:proofErr w:type="spellStart"/>
      <w:r w:rsidR="00021070" w:rsidRPr="00021070">
        <w:t>Hātepe</w:t>
      </w:r>
      <w:proofErr w:type="spellEnd"/>
      <w:r w:rsidR="00021070" w:rsidRPr="00021070">
        <w:t xml:space="preserve"> </w:t>
      </w:r>
      <w:r w:rsidR="00021070">
        <w:t xml:space="preserve">| </w:t>
      </w:r>
      <w:r>
        <w:t>Regulatory Processes Committee has responsibility for:</w:t>
      </w:r>
    </w:p>
    <w:p w14:paraId="6951432C" w14:textId="3AFB1925" w:rsidR="009B0E37" w:rsidRDefault="009B0E37" w:rsidP="009B0E37">
      <w:pPr>
        <w:pStyle w:val="NoSpacing"/>
      </w:pPr>
      <w:r>
        <w:t xml:space="preserve">Naming places in accordance with the naming policy, except for </w:t>
      </w:r>
      <w:r w:rsidR="002E5BED">
        <w:t xml:space="preserve">regionally </w:t>
      </w:r>
      <w:r w:rsidR="721A6EAD">
        <w:t>significant</w:t>
      </w:r>
      <w:r>
        <w:t xml:space="preserve"> decisions</w:t>
      </w:r>
      <w:r w:rsidR="00B13183">
        <w:t>.</w:t>
      </w:r>
    </w:p>
    <w:p w14:paraId="3ED9A73F" w14:textId="2678723F" w:rsidR="00017B78" w:rsidRDefault="00017B78" w:rsidP="00017B78">
      <w:pPr>
        <w:pStyle w:val="NoSpacing"/>
      </w:pPr>
      <w:r>
        <w:t>Development contribution remissions</w:t>
      </w:r>
      <w:r w:rsidR="00B13183">
        <w:t>.</w:t>
      </w:r>
    </w:p>
    <w:p w14:paraId="044245DD" w14:textId="75C39BFF" w:rsidR="00017B78" w:rsidRPr="009278E9" w:rsidRDefault="00017B78" w:rsidP="00017B78">
      <w:pPr>
        <w:pStyle w:val="NoSpacing"/>
      </w:pPr>
      <w:r>
        <w:t>Leases</w:t>
      </w:r>
      <w:r w:rsidR="00F83DD2">
        <w:t>, licences, and easements</w:t>
      </w:r>
      <w:r w:rsidR="00B13183">
        <w:t>.</w:t>
      </w:r>
    </w:p>
    <w:p w14:paraId="2A6CE4A4" w14:textId="6C447FEB" w:rsidR="00920B49" w:rsidRDefault="00920B49" w:rsidP="00ED547C">
      <w:pPr>
        <w:pStyle w:val="NoSpacing"/>
      </w:pPr>
      <w:r>
        <w:t>Objections to classifications under the Dog Control Act 1996</w:t>
      </w:r>
      <w:r w:rsidR="00B13183">
        <w:t>.</w:t>
      </w:r>
    </w:p>
    <w:p w14:paraId="4F093EC4" w14:textId="1AEC44FF" w:rsidR="004869F9" w:rsidRDefault="004869F9" w:rsidP="004869F9">
      <w:pPr>
        <w:pStyle w:val="NoSpacing"/>
      </w:pPr>
      <w:r>
        <w:t>Suburb boundaries</w:t>
      </w:r>
      <w:r w:rsidR="00B13183">
        <w:t>.</w:t>
      </w:r>
    </w:p>
    <w:p w14:paraId="477A0BE5" w14:textId="751FB064" w:rsidR="00290447" w:rsidRDefault="00716033" w:rsidP="00ED547C">
      <w:pPr>
        <w:pStyle w:val="NoSpacing"/>
      </w:pPr>
      <w:r>
        <w:t>Traffic resolutions</w:t>
      </w:r>
      <w:r w:rsidR="00B13183">
        <w:t>.</w:t>
      </w:r>
    </w:p>
    <w:p w14:paraId="54EE2DD0" w14:textId="5BBEF0A6" w:rsidR="00017B78" w:rsidRDefault="00017B78" w:rsidP="00017B78">
      <w:pPr>
        <w:pStyle w:val="NoSpacing"/>
      </w:pPr>
      <w:r>
        <w:t>Temporary road closures</w:t>
      </w:r>
      <w:r w:rsidR="00B13183">
        <w:t>.</w:t>
      </w:r>
    </w:p>
    <w:p w14:paraId="05A1356D" w14:textId="2FBC2931" w:rsidR="00B115F2" w:rsidRDefault="00017B78" w:rsidP="00017B78">
      <w:pPr>
        <w:pStyle w:val="NoSpacing"/>
      </w:pPr>
      <w:r>
        <w:t>Road stopping</w:t>
      </w:r>
      <w:r w:rsidR="00B13183">
        <w:t>.</w:t>
      </w:r>
    </w:p>
    <w:p w14:paraId="75D15DAE" w14:textId="25FB2B63" w:rsidR="00017B78" w:rsidRDefault="00B115F2" w:rsidP="00017B78">
      <w:pPr>
        <w:pStyle w:val="NoSpacing"/>
      </w:pPr>
      <w:r>
        <w:t>Approving the list of Resource Management Act commissioners and the associated appointment guidelines</w:t>
      </w:r>
      <w:r w:rsidR="00B13183">
        <w:t>.</w:t>
      </w:r>
    </w:p>
    <w:p w14:paraId="1B9768B7" w14:textId="77777777" w:rsidR="002F775F" w:rsidRDefault="002F775F" w:rsidP="00311B6A">
      <w:pPr>
        <w:pStyle w:val="Heading2"/>
      </w:pPr>
      <w:r>
        <w:t>Decision-making powers</w:t>
      </w:r>
    </w:p>
    <w:p w14:paraId="1A98F3A6" w14:textId="610B2C4F" w:rsidR="002F775F" w:rsidRDefault="002F775F" w:rsidP="00ED547C">
      <w:r>
        <w:t xml:space="preserve">The </w:t>
      </w:r>
      <w:proofErr w:type="spellStart"/>
      <w:r w:rsidR="00021070" w:rsidRPr="00021070">
        <w:t>Koata</w:t>
      </w:r>
      <w:proofErr w:type="spellEnd"/>
      <w:r w:rsidR="00021070" w:rsidRPr="00021070">
        <w:t xml:space="preserve"> </w:t>
      </w:r>
      <w:proofErr w:type="spellStart"/>
      <w:r w:rsidR="00021070" w:rsidRPr="00021070">
        <w:t>Hātepe</w:t>
      </w:r>
      <w:proofErr w:type="spellEnd"/>
      <w:r w:rsidR="00021070" w:rsidRPr="00021070">
        <w:t xml:space="preserve"> </w:t>
      </w:r>
      <w:r w:rsidR="00021070">
        <w:t xml:space="preserve">| </w:t>
      </w:r>
      <w:r>
        <w:t>Regulatory Processes Committee has the power to:</w:t>
      </w:r>
    </w:p>
    <w:p w14:paraId="5F356936" w14:textId="05E7985D" w:rsidR="009B0E37" w:rsidRDefault="009B0E37" w:rsidP="009B0E37">
      <w:pPr>
        <w:pStyle w:val="NoSpacing"/>
      </w:pPr>
      <w:r>
        <w:t xml:space="preserve">Name </w:t>
      </w:r>
      <w:r w:rsidR="0066340E">
        <w:t>roads</w:t>
      </w:r>
      <w:r>
        <w:t xml:space="preserve"> under section 319A of the Local Government Act 1974, in accordance with </w:t>
      </w:r>
      <w:r w:rsidR="00EF73DD">
        <w:t xml:space="preserve">Te </w:t>
      </w:r>
      <w:proofErr w:type="spellStart"/>
      <w:r w:rsidR="00EF73DD">
        <w:t>Māpihi</w:t>
      </w:r>
      <w:proofErr w:type="spellEnd"/>
      <w:r w:rsidR="00EF73DD">
        <w:t xml:space="preserve"> </w:t>
      </w:r>
      <w:proofErr w:type="spellStart"/>
      <w:r w:rsidR="00EF73DD">
        <w:t>Maurea</w:t>
      </w:r>
      <w:proofErr w:type="spellEnd"/>
      <w:r>
        <w:t xml:space="preserve"> Naming Policy.</w:t>
      </w:r>
    </w:p>
    <w:p w14:paraId="506CBE30" w14:textId="7ABBEBFE" w:rsidR="009B0E37" w:rsidRDefault="009B0E37" w:rsidP="009B0E37">
      <w:pPr>
        <w:pStyle w:val="NoSpacing"/>
      </w:pPr>
      <w:r>
        <w:t xml:space="preserve">Make decisions on applications required under the Development Contribution Policy for remissions, postponements, </w:t>
      </w:r>
      <w:proofErr w:type="gramStart"/>
      <w:r>
        <w:t>reconsiderations</w:t>
      </w:r>
      <w:proofErr w:type="gramEnd"/>
      <w:r>
        <w:t xml:space="preserve"> and objections</w:t>
      </w:r>
      <w:r w:rsidR="00F67BF9">
        <w:t xml:space="preserve">. </w:t>
      </w:r>
    </w:p>
    <w:p w14:paraId="2A7387F3" w14:textId="147B5056" w:rsidR="00B25789" w:rsidRDefault="00B25789" w:rsidP="00A03ABF">
      <w:pPr>
        <w:pStyle w:val="NoSpacing"/>
      </w:pPr>
      <w:r>
        <w:t xml:space="preserve">Exercise the powers contained in section 15(2) of the Wellington Town Belt Act 2016 for all land subject to that Act. </w:t>
      </w:r>
    </w:p>
    <w:p w14:paraId="1ADA69BA" w14:textId="2F13ECE3" w:rsidR="00A03ABF" w:rsidRDefault="00A03ABF" w:rsidP="00A03ABF">
      <w:pPr>
        <w:pStyle w:val="NoSpacing"/>
      </w:pPr>
      <w:r>
        <w:t>Approve leases, subleases, and easements for all Council-owned land that is either open space under the District Plan, or reserve under the Reserves Act 1977</w:t>
      </w:r>
      <w:r w:rsidR="00B25789">
        <w:t>.</w:t>
      </w:r>
    </w:p>
    <w:p w14:paraId="32101DD0" w14:textId="17D894A0" w:rsidR="004869F9" w:rsidRDefault="004869F9" w:rsidP="004869F9">
      <w:pPr>
        <w:pStyle w:val="NoSpacing"/>
      </w:pPr>
      <w:r>
        <w:t xml:space="preserve">Make all decisions requiring Council or </w:t>
      </w:r>
      <w:r w:rsidR="00D553C5">
        <w:t>c</w:t>
      </w:r>
      <w:r>
        <w:t>ommittee approval under the ‘Leases Policy for Community and Recreation Groups</w:t>
      </w:r>
      <w:r w:rsidR="00842DDB">
        <w:t>’</w:t>
      </w:r>
      <w:r>
        <w:t>.</w:t>
      </w:r>
    </w:p>
    <w:p w14:paraId="76C920EF" w14:textId="250093B5" w:rsidR="009B0E37" w:rsidRDefault="009B0E37" w:rsidP="009B0E37">
      <w:pPr>
        <w:pStyle w:val="NoSpacing"/>
      </w:pPr>
      <w:r>
        <w:t xml:space="preserve">Recommend to the </w:t>
      </w:r>
      <w:r w:rsidR="00590FED">
        <w:t>c</w:t>
      </w:r>
      <w:r>
        <w:t xml:space="preserve">hief </w:t>
      </w:r>
      <w:r w:rsidR="00590FED">
        <w:t>e</w:t>
      </w:r>
      <w:r>
        <w:t>xecutive the appointment of Commissioners to the District Licensing Committee under section 193 of the Sale and Supply of Alcohol Act 2012.</w:t>
      </w:r>
    </w:p>
    <w:p w14:paraId="6307CECE" w14:textId="6D4B1D0F" w:rsidR="004869F9" w:rsidRDefault="004869F9" w:rsidP="004869F9">
      <w:pPr>
        <w:pStyle w:val="NoSpacing"/>
      </w:pPr>
      <w:r>
        <w:lastRenderedPageBreak/>
        <w:t>Establish dog areas, such as those described in the Wellington Consolidated Bylaw 2008 (clause 5 of Part 2: Animals)</w:t>
      </w:r>
      <w:r w:rsidR="00842DDB">
        <w:t>.</w:t>
      </w:r>
    </w:p>
    <w:p w14:paraId="62446AC2" w14:textId="16CDB951" w:rsidR="004869F9" w:rsidRDefault="004869F9" w:rsidP="004869F9">
      <w:pPr>
        <w:pStyle w:val="NoSpacing"/>
      </w:pPr>
      <w:r>
        <w:t>Consider objections to classifications under the Dog Control Act 199</w:t>
      </w:r>
      <w:r w:rsidR="00B115F2">
        <w:t>6</w:t>
      </w:r>
      <w:r w:rsidR="00842DDB">
        <w:t>.</w:t>
      </w:r>
    </w:p>
    <w:p w14:paraId="59E9FBD8" w14:textId="77777777" w:rsidR="009B0E37" w:rsidRDefault="009B0E37" w:rsidP="009B0E37">
      <w:pPr>
        <w:pStyle w:val="NoSpacing"/>
      </w:pPr>
      <w:r>
        <w:t>Amend suburb boundaries and hear any objections to suburb boundary change proposals.</w:t>
      </w:r>
    </w:p>
    <w:p w14:paraId="7ADD081A" w14:textId="023A6F55" w:rsidR="00017B78" w:rsidRDefault="009B0E37" w:rsidP="009B0E37">
      <w:pPr>
        <w:pStyle w:val="NoSpacing"/>
      </w:pPr>
      <w:r>
        <w:t>Make traffic resolutions under the Traffic and Parking Bylaw 202</w:t>
      </w:r>
      <w:r w:rsidR="00842DDB">
        <w:t>1.</w:t>
      </w:r>
    </w:p>
    <w:p w14:paraId="4C6538AC" w14:textId="7FD2F634" w:rsidR="009B0E37" w:rsidRDefault="00017B78" w:rsidP="009B0E37">
      <w:pPr>
        <w:pStyle w:val="NoSpacing"/>
      </w:pPr>
      <w:r>
        <w:t>Temporarily close roads for events under clause 11</w:t>
      </w:r>
      <w:r w:rsidR="00DB05A2">
        <w:t>(e)</w:t>
      </w:r>
      <w:r>
        <w:t>, Schedule 10 of the Local Government Act 1974 and the Transport (Vehicular Traffic Road Closure) Regulations 1965.</w:t>
      </w:r>
    </w:p>
    <w:p w14:paraId="57808CB5" w14:textId="375856A7" w:rsidR="004B71D3" w:rsidRDefault="00A93AB9" w:rsidP="009B0E37">
      <w:pPr>
        <w:pStyle w:val="NoSpacing"/>
      </w:pPr>
      <w:r>
        <w:t>S</w:t>
      </w:r>
      <w:r w:rsidRPr="00A93AB9">
        <w:t>et speed limits in accordance with a plan, or under the alternative process under the Land Transport Rule: Setting Speed Limits 202</w:t>
      </w:r>
      <w:r>
        <w:t>2.</w:t>
      </w:r>
    </w:p>
    <w:p w14:paraId="2B3E4819" w14:textId="0370A314" w:rsidR="002159D8" w:rsidRDefault="002159D8" w:rsidP="00ED547C">
      <w:pPr>
        <w:pStyle w:val="Heading3"/>
      </w:pPr>
      <w:r>
        <w:t>Open space and reserves</w:t>
      </w:r>
    </w:p>
    <w:p w14:paraId="6B8783A9" w14:textId="77777777" w:rsidR="00D9516C" w:rsidRDefault="00D9516C" w:rsidP="00D9516C">
      <w:pPr>
        <w:pStyle w:val="NoSpacing"/>
      </w:pPr>
      <w:r>
        <w:t>For all Council-owned land that is either open space under the District Plan, or reserve under the Reserves Act 1977:</w:t>
      </w:r>
    </w:p>
    <w:p w14:paraId="29045AA3" w14:textId="7428CC58" w:rsidR="00DE639D" w:rsidRPr="00DE639D" w:rsidRDefault="00DE639D" w:rsidP="00DE639D">
      <w:pPr>
        <w:pStyle w:val="NoSpacing"/>
        <w:numPr>
          <w:ilvl w:val="5"/>
          <w:numId w:val="3"/>
        </w:numPr>
      </w:pPr>
      <w:r w:rsidRPr="00DE639D">
        <w:t>Approve a Permanent Forest Sink Initiative covenant to be added or removed</w:t>
      </w:r>
      <w:r w:rsidR="003B369A">
        <w:t>.</w:t>
      </w:r>
    </w:p>
    <w:p w14:paraId="0CE44F18" w14:textId="5C3441D4" w:rsidR="00DE639D" w:rsidRPr="00DE639D" w:rsidRDefault="00DE639D" w:rsidP="00DE639D">
      <w:pPr>
        <w:pStyle w:val="NoSpacing"/>
        <w:numPr>
          <w:ilvl w:val="5"/>
          <w:numId w:val="3"/>
        </w:numPr>
      </w:pPr>
      <w:r w:rsidRPr="00DE639D">
        <w:t>Make any decision under a management plan which provides that it may not be made by a Council officer (for example, approve a concession)</w:t>
      </w:r>
      <w:r w:rsidR="003B369A">
        <w:t>.</w:t>
      </w:r>
    </w:p>
    <w:p w14:paraId="2DBB0AE2" w14:textId="5BCE5794" w:rsidR="00DE639D" w:rsidRPr="00DE639D" w:rsidRDefault="00DE639D" w:rsidP="00DE639D">
      <w:pPr>
        <w:pStyle w:val="NoSpacing"/>
        <w:numPr>
          <w:ilvl w:val="5"/>
          <w:numId w:val="3"/>
        </w:numPr>
      </w:pPr>
      <w:r w:rsidRPr="00DE639D">
        <w:t>Make decisions that would change the legal status of such land, including under the Reserves Act 1977 to classify a reserve, declare land to be a reserve and revoke the reservation of land</w:t>
      </w:r>
      <w:r w:rsidR="003B369A">
        <w:t>.</w:t>
      </w:r>
    </w:p>
    <w:p w14:paraId="11A4CFEB" w14:textId="54DA68A2" w:rsidR="00027E45" w:rsidRDefault="00027E45" w:rsidP="00027E45">
      <w:pPr>
        <w:pStyle w:val="NoSpacing"/>
      </w:pPr>
      <w:r>
        <w:t>For all land that is subject to the Wellington Town Belt Act 2016:</w:t>
      </w:r>
    </w:p>
    <w:p w14:paraId="1724D9DF" w14:textId="77777777" w:rsidR="00F37DBC" w:rsidRPr="00F37DBC" w:rsidRDefault="00F37DBC" w:rsidP="00F37DBC">
      <w:pPr>
        <w:pStyle w:val="NoSpacing"/>
        <w:numPr>
          <w:ilvl w:val="5"/>
          <w:numId w:val="3"/>
        </w:numPr>
      </w:pPr>
      <w:r w:rsidRPr="00F37DBC">
        <w:t>Recommend to Council whether it should exercise its non-delegable powers under section 15(1)(e) of that Act.</w:t>
      </w:r>
    </w:p>
    <w:p w14:paraId="7DAB4388" w14:textId="0F0514E4" w:rsidR="002159D8" w:rsidRDefault="002159D8" w:rsidP="00027E45">
      <w:pPr>
        <w:pStyle w:val="NoSpacing"/>
        <w:numPr>
          <w:ilvl w:val="5"/>
          <w:numId w:val="3"/>
        </w:numPr>
      </w:pPr>
      <w:r>
        <w:t xml:space="preserve">Exercise the powers contained in section 15(2) of that Act. </w:t>
      </w:r>
    </w:p>
    <w:p w14:paraId="2E4AB670" w14:textId="77777777" w:rsidR="002159D8" w:rsidRDefault="002159D8" w:rsidP="002159D8">
      <w:pPr>
        <w:pStyle w:val="NoSpacing"/>
      </w:pPr>
      <w:r>
        <w:t>Approve leases, subleases, and easements for all Council-owned land that is either open space under the District Plan, or reserve under the Reserves Act 1977.</w:t>
      </w:r>
    </w:p>
    <w:p w14:paraId="0345AE40" w14:textId="77777777" w:rsidR="002159D8" w:rsidRDefault="002159D8" w:rsidP="002159D8">
      <w:pPr>
        <w:pStyle w:val="NoSpacing"/>
      </w:pPr>
      <w:r>
        <w:t>Make all decisions requiring Council or committee approval under the ‘Leases Policy for Community and Recreation Groups’.</w:t>
      </w:r>
    </w:p>
    <w:p w14:paraId="44A255F4" w14:textId="187B22E7" w:rsidR="00E02B0D" w:rsidRDefault="00E02B0D" w:rsidP="00E02B0D">
      <w:pPr>
        <w:pStyle w:val="NoSpacing"/>
      </w:pPr>
      <w:r>
        <w:t xml:space="preserve">Name reserves under section 10 of the Reserves Act 1977, in accordance with Te </w:t>
      </w:r>
      <w:proofErr w:type="spellStart"/>
      <w:r>
        <w:t>Māpihi</w:t>
      </w:r>
      <w:proofErr w:type="spellEnd"/>
      <w:r>
        <w:t xml:space="preserve"> </w:t>
      </w:r>
      <w:proofErr w:type="spellStart"/>
      <w:r>
        <w:t>Maurea</w:t>
      </w:r>
      <w:proofErr w:type="spellEnd"/>
      <w:r>
        <w:t xml:space="preserve"> Naming Policy.</w:t>
      </w:r>
    </w:p>
    <w:p w14:paraId="43732778" w14:textId="2D90E8C3" w:rsidR="002F775F" w:rsidRDefault="002F775F" w:rsidP="00ED547C">
      <w:pPr>
        <w:pStyle w:val="Heading3"/>
      </w:pPr>
      <w:r>
        <w:t>Road stopping</w:t>
      </w:r>
    </w:p>
    <w:p w14:paraId="1C1AA8E0" w14:textId="77777777" w:rsidR="002F775F" w:rsidRDefault="002F775F" w:rsidP="00ED547C">
      <w:pPr>
        <w:pStyle w:val="NoSpacing"/>
      </w:pPr>
      <w:r>
        <w:t>Recommend to Council whether to proceed with a road stopping and disposal of a stopped road, including if appropriate any related acquisition, disposal, or exchange of land.</w:t>
      </w:r>
    </w:p>
    <w:p w14:paraId="45CD69A0" w14:textId="77777777" w:rsidR="002F775F" w:rsidRDefault="002F775F" w:rsidP="00ED547C">
      <w:pPr>
        <w:pStyle w:val="NoSpacing"/>
      </w:pPr>
      <w:r>
        <w:t>Consider and recommend to Council any notification by the Minister of Lands that a road is stopped under section 116 of the Public Works Act 1981, and the disposal of the stopped road.</w:t>
      </w:r>
    </w:p>
    <w:p w14:paraId="7D191D2A" w14:textId="77777777" w:rsidR="007D0ECC" w:rsidRDefault="007D0ECC">
      <w:pPr>
        <w:rPr>
          <w:b/>
          <w:bCs/>
          <w:i/>
          <w:iCs/>
        </w:rPr>
      </w:pPr>
      <w:r>
        <w:br w:type="page"/>
      </w:r>
    </w:p>
    <w:p w14:paraId="7EB2B1DB" w14:textId="0F885B09" w:rsidR="00017B78" w:rsidRDefault="00017B78" w:rsidP="00017B78">
      <w:pPr>
        <w:pStyle w:val="Heading3"/>
      </w:pPr>
      <w:r>
        <w:lastRenderedPageBreak/>
        <w:t>Hearings</w:t>
      </w:r>
    </w:p>
    <w:p w14:paraId="285E1C98" w14:textId="497C8A65" w:rsidR="00017B78" w:rsidRDefault="00017B78" w:rsidP="00017B78">
      <w:pPr>
        <w:pStyle w:val="NoSpacing"/>
      </w:pPr>
      <w:r>
        <w:t>Approve Council's list of hearings commissioners under the Resource Management Act 1991.</w:t>
      </w:r>
    </w:p>
    <w:p w14:paraId="3D7BAB57" w14:textId="77777777" w:rsidR="00017B78" w:rsidRDefault="00017B78" w:rsidP="00017B78">
      <w:pPr>
        <w:pStyle w:val="NoSpacing"/>
      </w:pPr>
      <w:r>
        <w:t>Review and approve the Council’s guidelines for composition of hearings panels under the Resource Management Act 1991.</w:t>
      </w:r>
    </w:p>
    <w:p w14:paraId="4C690451" w14:textId="1602A262" w:rsidR="00017B78" w:rsidRDefault="00017B78" w:rsidP="00017B78">
      <w:pPr>
        <w:pStyle w:val="NoSpacing"/>
      </w:pPr>
      <w:r w:rsidRPr="00065C21">
        <w:t>Conduct statutory hearings on regulatory matters and undertake and make decisions on those hearings (excluding Resource Management Act 1991 and District Licensing Committee Hearings)</w:t>
      </w:r>
      <w:r w:rsidR="003B369A">
        <w:t>.</w:t>
      </w:r>
    </w:p>
    <w:p w14:paraId="73D77DDA" w14:textId="7E1C465D" w:rsidR="00017B78" w:rsidRDefault="00017B78" w:rsidP="00017B78">
      <w:pPr>
        <w:pStyle w:val="NoSpacing"/>
      </w:pPr>
      <w:r w:rsidRPr="00065C21">
        <w:t>Hear and determine objections to the classifications under the Dog Control Act 1996</w:t>
      </w:r>
      <w:r w:rsidR="003B369A">
        <w:t>.</w:t>
      </w:r>
    </w:p>
    <w:p w14:paraId="6DC5A40D" w14:textId="77777777" w:rsidR="002F775F" w:rsidRDefault="002F775F" w:rsidP="00ED547C">
      <w:pPr>
        <w:pStyle w:val="Heading3"/>
      </w:pPr>
      <w:r>
        <w:t>Delegations to the chair</w:t>
      </w:r>
    </w:p>
    <w:p w14:paraId="52337983" w14:textId="4C15E3E2" w:rsidR="002F775F" w:rsidRDefault="002F775F" w:rsidP="00ED547C">
      <w:pPr>
        <w:pStyle w:val="NoSpacing"/>
      </w:pPr>
      <w:r>
        <w:t xml:space="preserve">The </w:t>
      </w:r>
      <w:r w:rsidR="007410F4">
        <w:t>c</w:t>
      </w:r>
      <w:r>
        <w:t xml:space="preserve">hair of the Committee is authorised to appoint </w:t>
      </w:r>
      <w:r w:rsidR="007410F4">
        <w:t>c</w:t>
      </w:r>
      <w:r>
        <w:t>ouncillors (sitting as hearings commissioners) and/or independent commissioners to hearings panels for Resource Management Act 1991 hearings</w:t>
      </w:r>
      <w:r w:rsidR="008E5BAE">
        <w:t xml:space="preserve"> (other than for the intensification planning instrument and the District Plan review)</w:t>
      </w:r>
      <w:r>
        <w:t xml:space="preserve"> provided that:</w:t>
      </w:r>
    </w:p>
    <w:p w14:paraId="1BC97AEC" w14:textId="5C9CEB33" w:rsidR="002F775F" w:rsidRDefault="00021070" w:rsidP="00ED547C">
      <w:pPr>
        <w:pStyle w:val="NoSpacing"/>
        <w:numPr>
          <w:ilvl w:val="5"/>
          <w:numId w:val="3"/>
        </w:numPr>
      </w:pPr>
      <w:r>
        <w:t>T</w:t>
      </w:r>
      <w:r w:rsidR="002F775F">
        <w:t xml:space="preserve">he </w:t>
      </w:r>
      <w:r w:rsidR="007410F4">
        <w:t>c</w:t>
      </w:r>
      <w:r w:rsidR="002F775F">
        <w:t xml:space="preserve">hair consults the </w:t>
      </w:r>
      <w:r w:rsidR="007410F4">
        <w:t>d</w:t>
      </w:r>
      <w:r w:rsidR="002F775F">
        <w:t xml:space="preserve">eputy </w:t>
      </w:r>
      <w:r w:rsidR="007410F4">
        <w:t>m</w:t>
      </w:r>
      <w:r w:rsidR="006E5619">
        <w:t>ayor</w:t>
      </w:r>
      <w:r w:rsidR="002F775F">
        <w:t xml:space="preserve"> (and when the panel is for a plan change, also the relevant </w:t>
      </w:r>
      <w:r w:rsidR="007410F4">
        <w:t>c</w:t>
      </w:r>
      <w:r w:rsidR="002F775F">
        <w:t xml:space="preserve">ommittee </w:t>
      </w:r>
      <w:r w:rsidR="007410F4">
        <w:t>c</w:t>
      </w:r>
      <w:r w:rsidR="002F775F">
        <w:t>hair</w:t>
      </w:r>
      <w:proofErr w:type="gramStart"/>
      <w:r w:rsidR="002F775F">
        <w:t>);</w:t>
      </w:r>
      <w:proofErr w:type="gramEnd"/>
    </w:p>
    <w:p w14:paraId="1B7D6B88" w14:textId="64F96E08" w:rsidR="002F775F" w:rsidRDefault="00021070" w:rsidP="00ED547C">
      <w:pPr>
        <w:pStyle w:val="NoSpacing"/>
        <w:numPr>
          <w:ilvl w:val="5"/>
          <w:numId w:val="3"/>
        </w:numPr>
      </w:pPr>
      <w:r>
        <w:t>A</w:t>
      </w:r>
      <w:r w:rsidR="002F775F">
        <w:t xml:space="preserve">ny independent commissioner is on the list approved by the </w:t>
      </w:r>
      <w:proofErr w:type="spellStart"/>
      <w:r w:rsidRPr="00021070">
        <w:t>Koata</w:t>
      </w:r>
      <w:proofErr w:type="spellEnd"/>
      <w:r w:rsidRPr="00021070">
        <w:t xml:space="preserve"> </w:t>
      </w:r>
      <w:proofErr w:type="spellStart"/>
      <w:r w:rsidRPr="00021070">
        <w:t>Hātepe</w:t>
      </w:r>
      <w:proofErr w:type="spellEnd"/>
      <w:r w:rsidRPr="00021070">
        <w:t xml:space="preserve"> </w:t>
      </w:r>
      <w:r>
        <w:t xml:space="preserve">| </w:t>
      </w:r>
      <w:r w:rsidR="002F775F">
        <w:t>Regulatory Processes Committee; and</w:t>
      </w:r>
    </w:p>
    <w:p w14:paraId="3592F1EF" w14:textId="05A044FC" w:rsidR="002F775F" w:rsidRDefault="00021070" w:rsidP="00ED547C">
      <w:pPr>
        <w:pStyle w:val="NoSpacing"/>
        <w:numPr>
          <w:ilvl w:val="5"/>
          <w:numId w:val="3"/>
        </w:numPr>
      </w:pPr>
      <w:r>
        <w:t>T</w:t>
      </w:r>
      <w:r w:rsidR="002F775F">
        <w:t xml:space="preserve">he composition of the hearings panel meets the guidelines approved by the </w:t>
      </w:r>
      <w:proofErr w:type="spellStart"/>
      <w:r w:rsidRPr="00021070">
        <w:t>Koata</w:t>
      </w:r>
      <w:proofErr w:type="spellEnd"/>
      <w:r w:rsidRPr="00021070">
        <w:t xml:space="preserve"> </w:t>
      </w:r>
      <w:proofErr w:type="spellStart"/>
      <w:r w:rsidRPr="00021070">
        <w:t>Hātepe</w:t>
      </w:r>
      <w:proofErr w:type="spellEnd"/>
      <w:r w:rsidRPr="00021070">
        <w:t xml:space="preserve"> </w:t>
      </w:r>
      <w:r>
        <w:t xml:space="preserve">| </w:t>
      </w:r>
      <w:r w:rsidR="002F775F">
        <w:t>Processes Committee (once approved).</w:t>
      </w:r>
    </w:p>
    <w:p w14:paraId="61583A22" w14:textId="0C072C2B" w:rsidR="002F775F" w:rsidRDefault="002F775F" w:rsidP="00ED547C">
      <w:pPr>
        <w:pStyle w:val="NoSpacing"/>
      </w:pPr>
      <w:r>
        <w:t xml:space="preserve">The </w:t>
      </w:r>
      <w:r w:rsidR="007410F4">
        <w:t>c</w:t>
      </w:r>
      <w:r>
        <w:t xml:space="preserve">hair of the </w:t>
      </w:r>
      <w:r w:rsidR="007410F4">
        <w:t>c</w:t>
      </w:r>
      <w:r>
        <w:t xml:space="preserve">ommittee is authorised to jointly approve, with a senior Council officer who has been approved to do so by the </w:t>
      </w:r>
      <w:r w:rsidR="007410F4">
        <w:t>c</w:t>
      </w:r>
      <w:r>
        <w:t xml:space="preserve">hief </w:t>
      </w:r>
      <w:r w:rsidR="007410F4">
        <w:t>e</w:t>
      </w:r>
      <w:r>
        <w:t xml:space="preserve">xecutive, minor and uncontentious suburb boundary change proposals. “Minor and uncontentious” proposals in this instance are those that affect fewer than 20 properties and have not received any objections that are unable to be resolved. Decisions made under this delegation will be reported to the </w:t>
      </w:r>
      <w:r w:rsidR="007410F4">
        <w:t>c</w:t>
      </w:r>
      <w:r>
        <w:t xml:space="preserve">ommittee annually. If the </w:t>
      </w:r>
      <w:r w:rsidR="007410F4">
        <w:t>c</w:t>
      </w:r>
      <w:r>
        <w:t xml:space="preserve">hair has a conflict of interest on a suburb boundary change proposal, the matter must be referred to the </w:t>
      </w:r>
      <w:r w:rsidR="007410F4">
        <w:t>c</w:t>
      </w:r>
      <w:r>
        <w:t xml:space="preserve">ommittee for decision. </w:t>
      </w:r>
      <w:r>
        <w:br w:type="page"/>
      </w:r>
    </w:p>
    <w:p w14:paraId="10BB222A" w14:textId="00E8F8EE" w:rsidR="002F775F" w:rsidRDefault="00D6233B" w:rsidP="002F775F">
      <w:pPr>
        <w:pStyle w:val="Heading1"/>
      </w:pPr>
      <w:bookmarkStart w:id="27" w:name="_Toc116472091"/>
      <w:bookmarkStart w:id="28" w:name="_Toc149048601"/>
      <w:proofErr w:type="spellStart"/>
      <w:r>
        <w:lastRenderedPageBreak/>
        <w:t>Pītau</w:t>
      </w:r>
      <w:proofErr w:type="spellEnd"/>
      <w:r>
        <w:t xml:space="preserve"> </w:t>
      </w:r>
      <w:proofErr w:type="spellStart"/>
      <w:r>
        <w:t>Pūmanawa</w:t>
      </w:r>
      <w:proofErr w:type="spellEnd"/>
      <w:r>
        <w:t xml:space="preserve"> | </w:t>
      </w:r>
      <w:r w:rsidR="002F775F">
        <w:t>Grants Subcommittee</w:t>
      </w:r>
      <w:bookmarkEnd w:id="27"/>
      <w:bookmarkEnd w:id="28"/>
    </w:p>
    <w:tbl>
      <w:tblPr>
        <w:tblStyle w:val="TableGrid"/>
        <w:tblW w:w="9356" w:type="dxa"/>
        <w:tblInd w:w="-147" w:type="dxa"/>
        <w:tblLook w:val="04A0" w:firstRow="1" w:lastRow="0" w:firstColumn="1" w:lastColumn="0" w:noHBand="0" w:noVBand="1"/>
      </w:tblPr>
      <w:tblGrid>
        <w:gridCol w:w="2318"/>
        <w:gridCol w:w="7038"/>
      </w:tblGrid>
      <w:tr w:rsidR="002F775F" w14:paraId="2CBAE9BD" w14:textId="77777777" w:rsidTr="00DE27EB">
        <w:tc>
          <w:tcPr>
            <w:tcW w:w="2318" w:type="dxa"/>
          </w:tcPr>
          <w:p w14:paraId="761A69BD" w14:textId="77777777" w:rsidR="002F775F" w:rsidRPr="00D6509D" w:rsidRDefault="002F775F" w:rsidP="00ED547C">
            <w:r>
              <w:t>Chair</w:t>
            </w:r>
          </w:p>
        </w:tc>
        <w:tc>
          <w:tcPr>
            <w:tcW w:w="7038" w:type="dxa"/>
          </w:tcPr>
          <w:p w14:paraId="6E57789C" w14:textId="530C675D" w:rsidR="002F775F" w:rsidRDefault="00D722DF" w:rsidP="00ED547C">
            <w:r>
              <w:t>Councillor Nīkau Wi Neera</w:t>
            </w:r>
          </w:p>
        </w:tc>
      </w:tr>
      <w:tr w:rsidR="002F775F" w14:paraId="3CF238E8" w14:textId="77777777" w:rsidTr="00DE27EB">
        <w:tc>
          <w:tcPr>
            <w:tcW w:w="2318" w:type="dxa"/>
          </w:tcPr>
          <w:p w14:paraId="19A5D540" w14:textId="77777777" w:rsidR="002F775F" w:rsidRPr="00D6509D" w:rsidRDefault="002F775F" w:rsidP="00ED547C">
            <w:r>
              <w:t>Deputy Chair</w:t>
            </w:r>
          </w:p>
        </w:tc>
        <w:tc>
          <w:tcPr>
            <w:tcW w:w="7038" w:type="dxa"/>
          </w:tcPr>
          <w:p w14:paraId="09F2A6B6" w14:textId="1DE64F9A" w:rsidR="002F775F" w:rsidRDefault="00E022D2" w:rsidP="00ED547C">
            <w:r>
              <w:t xml:space="preserve">Councillor </w:t>
            </w:r>
            <w:r w:rsidR="00D722DF">
              <w:t>Nicola Young</w:t>
            </w:r>
          </w:p>
        </w:tc>
      </w:tr>
      <w:tr w:rsidR="002F775F" w14:paraId="6AB1F9D3" w14:textId="77777777" w:rsidTr="00DE27EB">
        <w:tc>
          <w:tcPr>
            <w:tcW w:w="2318" w:type="dxa"/>
          </w:tcPr>
          <w:p w14:paraId="337DFD3D" w14:textId="4E2F11DF" w:rsidR="002F775F" w:rsidRPr="00D6509D" w:rsidRDefault="002F775F" w:rsidP="00ED547C">
            <w:r>
              <w:t>Members</w:t>
            </w:r>
          </w:p>
        </w:tc>
        <w:tc>
          <w:tcPr>
            <w:tcW w:w="7038" w:type="dxa"/>
          </w:tcPr>
          <w:p w14:paraId="40DE1BDE" w14:textId="77777777" w:rsidR="00623979" w:rsidRDefault="00431DB5" w:rsidP="00ED547C">
            <w:r>
              <w:t>Mayor Tory Whanau</w:t>
            </w:r>
          </w:p>
          <w:p w14:paraId="2D11EE8A" w14:textId="77777777" w:rsidR="007B2BE4" w:rsidRDefault="007B2BE4" w:rsidP="007B2BE4">
            <w:r>
              <w:t>Deputy Mayor Laurie Foon</w:t>
            </w:r>
          </w:p>
          <w:p w14:paraId="3718ADE0" w14:textId="13580694" w:rsidR="007B2BE4" w:rsidRDefault="007B2BE4" w:rsidP="00ED547C">
            <w:r>
              <w:t xml:space="preserve">Councillor </w:t>
            </w:r>
            <w:r w:rsidR="00B3124C">
              <w:t>Tim Brown</w:t>
            </w:r>
            <w:r>
              <w:t xml:space="preserve"> </w:t>
            </w:r>
          </w:p>
          <w:p w14:paraId="62B8887A" w14:textId="77777777" w:rsidR="007E6EB5" w:rsidRDefault="007B2BE4" w:rsidP="00ED547C">
            <w:r>
              <w:t>Councillor Teri O’Neill</w:t>
            </w:r>
          </w:p>
          <w:p w14:paraId="0368E8A7" w14:textId="26A97750" w:rsidR="0067103A" w:rsidRDefault="0067103A" w:rsidP="00ED547C">
            <w:proofErr w:type="spellStart"/>
            <w:r>
              <w:t>Pouiwi</w:t>
            </w:r>
            <w:proofErr w:type="spellEnd"/>
            <w:r>
              <w:t xml:space="preserve"> </w:t>
            </w:r>
            <w:r w:rsidRPr="00641DB3">
              <w:t>Holden Hohaia</w:t>
            </w:r>
            <w:r>
              <w:t>,</w:t>
            </w:r>
            <w:r w:rsidRPr="00641DB3">
              <w:t xml:space="preserve"> </w:t>
            </w:r>
            <w:proofErr w:type="spellStart"/>
            <w:r w:rsidRPr="00641DB3">
              <w:t>Tākai</w:t>
            </w:r>
            <w:proofErr w:type="spellEnd"/>
            <w:r w:rsidRPr="00641DB3">
              <w:t xml:space="preserve"> Here </w:t>
            </w:r>
            <w:r>
              <w:t>representative</w:t>
            </w:r>
          </w:p>
        </w:tc>
      </w:tr>
      <w:tr w:rsidR="002F775F" w14:paraId="0FBC67D2" w14:textId="77777777" w:rsidTr="00DE27EB">
        <w:tc>
          <w:tcPr>
            <w:tcW w:w="2318" w:type="dxa"/>
          </w:tcPr>
          <w:p w14:paraId="48CA0578" w14:textId="77777777" w:rsidR="002F775F" w:rsidRPr="00D6509D" w:rsidRDefault="002F775F" w:rsidP="00ED547C">
            <w:r>
              <w:t>Quorum</w:t>
            </w:r>
          </w:p>
        </w:tc>
        <w:tc>
          <w:tcPr>
            <w:tcW w:w="7038" w:type="dxa"/>
          </w:tcPr>
          <w:p w14:paraId="0940A311" w14:textId="41E966BE" w:rsidR="002F775F" w:rsidRDefault="007B2BE4" w:rsidP="00ED547C">
            <w:r>
              <w:t>4</w:t>
            </w:r>
          </w:p>
        </w:tc>
      </w:tr>
      <w:tr w:rsidR="002F775F" w14:paraId="742CFCB6" w14:textId="77777777" w:rsidTr="00DE27EB">
        <w:tc>
          <w:tcPr>
            <w:tcW w:w="2318" w:type="dxa"/>
          </w:tcPr>
          <w:p w14:paraId="49E78FF2" w14:textId="77777777" w:rsidR="002F775F" w:rsidRPr="00D6509D" w:rsidRDefault="002F775F" w:rsidP="00ED547C">
            <w:r>
              <w:t>Frequency of meeting</w:t>
            </w:r>
          </w:p>
        </w:tc>
        <w:tc>
          <w:tcPr>
            <w:tcW w:w="7038" w:type="dxa"/>
          </w:tcPr>
          <w:p w14:paraId="538A1AA5" w14:textId="77777777" w:rsidR="002F775F" w:rsidRDefault="002F775F" w:rsidP="00ED547C">
            <w:r>
              <w:t>As required</w:t>
            </w:r>
          </w:p>
        </w:tc>
      </w:tr>
    </w:tbl>
    <w:p w14:paraId="7CE7CAF9" w14:textId="77777777" w:rsidR="002F775F" w:rsidRDefault="002F775F" w:rsidP="00311B6A">
      <w:pPr>
        <w:pStyle w:val="Heading2"/>
      </w:pPr>
      <w:r>
        <w:t>Area of focus</w:t>
      </w:r>
    </w:p>
    <w:p w14:paraId="6362B235" w14:textId="32F77D8D" w:rsidR="002F775F" w:rsidRDefault="002F775F" w:rsidP="00ED547C">
      <w:r>
        <w:t xml:space="preserve">The </w:t>
      </w:r>
      <w:proofErr w:type="spellStart"/>
      <w:r w:rsidR="00D6233B" w:rsidRPr="00D6233B">
        <w:t>Pītau</w:t>
      </w:r>
      <w:proofErr w:type="spellEnd"/>
      <w:r w:rsidR="00D6233B" w:rsidRPr="00D6233B">
        <w:t xml:space="preserve"> </w:t>
      </w:r>
      <w:proofErr w:type="spellStart"/>
      <w:r w:rsidR="00D6233B" w:rsidRPr="00D6233B">
        <w:t>Pūmanawa</w:t>
      </w:r>
      <w:proofErr w:type="spellEnd"/>
      <w:r w:rsidR="00D6233B" w:rsidRPr="00D6233B">
        <w:t xml:space="preserve"> </w:t>
      </w:r>
      <w:r w:rsidR="00D6233B">
        <w:t xml:space="preserve">| </w:t>
      </w:r>
      <w:r>
        <w:t xml:space="preserve">Grants </w:t>
      </w:r>
      <w:r w:rsidRPr="0012763E">
        <w:t>Subcommittee</w:t>
      </w:r>
      <w:r>
        <w:t xml:space="preserve"> has responsibility for:</w:t>
      </w:r>
    </w:p>
    <w:p w14:paraId="5C5B8FEA" w14:textId="77777777" w:rsidR="002F775F" w:rsidRPr="006A751F" w:rsidRDefault="002F775F" w:rsidP="00ED547C">
      <w:pPr>
        <w:pStyle w:val="NoSpacing"/>
      </w:pPr>
      <w:r>
        <w:t xml:space="preserve">Effective allocation and monitoring of the Council’s grants. </w:t>
      </w:r>
    </w:p>
    <w:p w14:paraId="3FACFD18" w14:textId="77777777" w:rsidR="002F775F" w:rsidRDefault="002F775F" w:rsidP="00311B6A">
      <w:pPr>
        <w:pStyle w:val="Heading2"/>
      </w:pPr>
      <w:r>
        <w:t>Decision-making powers</w:t>
      </w:r>
    </w:p>
    <w:p w14:paraId="6A764993" w14:textId="185C2B20" w:rsidR="002F775F" w:rsidRDefault="002F775F" w:rsidP="00ED547C">
      <w:r>
        <w:t xml:space="preserve">The </w:t>
      </w:r>
      <w:proofErr w:type="spellStart"/>
      <w:r w:rsidR="00D6233B" w:rsidRPr="00D6233B">
        <w:t>Pītau</w:t>
      </w:r>
      <w:proofErr w:type="spellEnd"/>
      <w:r w:rsidR="00D6233B" w:rsidRPr="00D6233B">
        <w:t xml:space="preserve"> </w:t>
      </w:r>
      <w:proofErr w:type="spellStart"/>
      <w:r w:rsidR="00D6233B" w:rsidRPr="00D6233B">
        <w:t>Pūmanawa</w:t>
      </w:r>
      <w:proofErr w:type="spellEnd"/>
      <w:r w:rsidR="00D6233B" w:rsidRPr="00D6233B">
        <w:t xml:space="preserve"> </w:t>
      </w:r>
      <w:r w:rsidR="00D6233B">
        <w:t xml:space="preserve">| </w:t>
      </w:r>
      <w:r>
        <w:t>Grants Subcommittee has the power to:</w:t>
      </w:r>
    </w:p>
    <w:p w14:paraId="56F16DA8" w14:textId="4CB178C9" w:rsidR="002F775F" w:rsidRDefault="002F775F" w:rsidP="00ED547C">
      <w:pPr>
        <w:pStyle w:val="NoSpacing"/>
      </w:pPr>
      <w:r>
        <w:t xml:space="preserve">Approve the allocation of grants (including three-year funding contracts) in line with the relevant criteria and priorities for the Arts and Culture Fund, Climate and Sustainability Fund, </w:t>
      </w:r>
      <w:r w:rsidR="006330C7">
        <w:t xml:space="preserve">Living Wage for Non-Council Events Fund, </w:t>
      </w:r>
      <w:r>
        <w:t xml:space="preserve">Natural Environment Fund, </w:t>
      </w:r>
      <w:r w:rsidR="00EF1208">
        <w:t>Resilience and Regeneration Fund (</w:t>
      </w:r>
      <w:r w:rsidR="00C02FFA">
        <w:t>projects</w:t>
      </w:r>
      <w:r w:rsidR="002B409E">
        <w:t xml:space="preserve"> </w:t>
      </w:r>
      <w:r w:rsidR="00EF1208">
        <w:t xml:space="preserve">over $100,000), </w:t>
      </w:r>
      <w:r>
        <w:t xml:space="preserve">Social and Recreation Fund, </w:t>
      </w:r>
      <w:proofErr w:type="spellStart"/>
      <w:r>
        <w:t>Sportsville</w:t>
      </w:r>
      <w:proofErr w:type="spellEnd"/>
      <w:r>
        <w:t xml:space="preserve"> Feasibility Fund</w:t>
      </w:r>
      <w:r w:rsidR="00D45DCC">
        <w:t xml:space="preserve">, </w:t>
      </w:r>
      <w:proofErr w:type="spellStart"/>
      <w:r w:rsidR="00D45DCC">
        <w:t>Sportsville</w:t>
      </w:r>
      <w:proofErr w:type="spellEnd"/>
      <w:r w:rsidR="00D45DCC">
        <w:t xml:space="preserve"> Partnership Fund</w:t>
      </w:r>
      <w:r>
        <w:t>, Waste Minimisation Seed Fund (</w:t>
      </w:r>
      <w:r w:rsidR="00C02FFA">
        <w:t>projects</w:t>
      </w:r>
      <w:r>
        <w:t xml:space="preserve"> over $2000), and Waste Minimisation Seed Fund – Organics Diversion. </w:t>
      </w:r>
    </w:p>
    <w:p w14:paraId="2266224F" w14:textId="7E2757F6" w:rsidR="00BE002D" w:rsidRDefault="00BA312B" w:rsidP="00DE27EB">
      <w:pPr>
        <w:pStyle w:val="NoSpacing"/>
      </w:pPr>
      <w:r>
        <w:t xml:space="preserve">Recommend the allocation of grants </w:t>
      </w:r>
      <w:r w:rsidR="00F24DB3">
        <w:t xml:space="preserve">in line with the relevant criteria and priorities </w:t>
      </w:r>
      <w:r>
        <w:t xml:space="preserve">to the </w:t>
      </w:r>
      <w:r w:rsidR="006C2C4F" w:rsidRPr="00BE002D">
        <w:t xml:space="preserve">CH Izard </w:t>
      </w:r>
      <w:r w:rsidR="00BE002D" w:rsidRPr="00BE002D">
        <w:t>t</w:t>
      </w:r>
      <w:r w:rsidR="0065691A" w:rsidRPr="00BE002D">
        <w:t>rust</w:t>
      </w:r>
      <w:r w:rsidR="00E30E05" w:rsidRPr="00BE002D">
        <w:t>e</w:t>
      </w:r>
      <w:r w:rsidR="00BE002D" w:rsidRPr="00BE002D">
        <w:t>e</w:t>
      </w:r>
      <w:r w:rsidR="00E30E05" w:rsidRPr="00BE002D">
        <w:t>s</w:t>
      </w:r>
      <w:r w:rsidR="006E6288">
        <w:t xml:space="preserve"> for the </w:t>
      </w:r>
      <w:r w:rsidR="006C2C4F">
        <w:t>CH Izard Bequest.</w:t>
      </w:r>
    </w:p>
    <w:p w14:paraId="0708BD65" w14:textId="09A99685" w:rsidR="002F775F" w:rsidRDefault="002F775F" w:rsidP="00DE27EB">
      <w:pPr>
        <w:pStyle w:val="NoSpacing"/>
      </w:pPr>
      <w:r>
        <w:t>Recommend to the relevant committee of the whole any grant over $</w:t>
      </w:r>
      <w:r w:rsidR="00465E65">
        <w:t>1</w:t>
      </w:r>
      <w:r w:rsidR="005646B1">
        <w:t>50</w:t>
      </w:r>
      <w:r>
        <w:t xml:space="preserve">,000 per annum. </w:t>
      </w:r>
    </w:p>
    <w:p w14:paraId="75568CBA" w14:textId="77777777" w:rsidR="002F775F" w:rsidRDefault="002F775F" w:rsidP="00ED547C">
      <w:pPr>
        <w:pStyle w:val="NoSpacing"/>
      </w:pPr>
      <w:r>
        <w:t xml:space="preserve">Approve the priorities for allocating grants within each grant fund, as required. </w:t>
      </w:r>
    </w:p>
    <w:p w14:paraId="57B436B0" w14:textId="77777777" w:rsidR="00F84BAF" w:rsidRDefault="002F775F" w:rsidP="00ED547C">
      <w:pPr>
        <w:pStyle w:val="NoSpacing"/>
      </w:pPr>
      <w:r>
        <w:t>Review the criteria and focus areas for grants funds and recommend changes to the relevant committee of the whole.</w:t>
      </w:r>
    </w:p>
    <w:p w14:paraId="7FC66D33" w14:textId="77777777" w:rsidR="00F84BAF" w:rsidRDefault="00F84BAF">
      <w:pPr>
        <w:rPr>
          <w:lang w:val="en-GB"/>
        </w:rPr>
      </w:pPr>
      <w:r>
        <w:br w:type="page"/>
      </w:r>
    </w:p>
    <w:p w14:paraId="58DC77CF" w14:textId="77777777" w:rsidR="00607B10" w:rsidRPr="00607B10" w:rsidRDefault="00607B10" w:rsidP="00607B10">
      <w:pPr>
        <w:pStyle w:val="Heading1"/>
        <w:rPr>
          <w:sz w:val="24"/>
          <w:szCs w:val="24"/>
        </w:rPr>
      </w:pPr>
      <w:bookmarkStart w:id="29" w:name="_Toc149048602"/>
      <w:r>
        <w:lastRenderedPageBreak/>
        <w:t>Environment and Infrastructure Hearings Panel</w:t>
      </w:r>
      <w:bookmarkEnd w:id="29"/>
      <w:r>
        <w:tab/>
      </w:r>
      <w:r>
        <w:tab/>
      </w:r>
      <w:r>
        <w:tab/>
        <w:t> </w:t>
      </w:r>
    </w:p>
    <w:tbl>
      <w:tblPr>
        <w:tblW w:w="0" w:type="dxa"/>
        <w:tblInd w:w="-1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85"/>
      </w:tblGrid>
      <w:tr w:rsidR="00607B10" w:rsidRPr="00607B10" w14:paraId="0E2830FF"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ED20B6" w14:textId="77777777" w:rsidR="00607B10" w:rsidRPr="00607B10" w:rsidRDefault="00607B10" w:rsidP="00607B10">
            <w:pPr>
              <w:spacing w:after="0" w:line="240" w:lineRule="auto"/>
              <w:textAlignment w:val="baseline"/>
            </w:pPr>
            <w:r w:rsidRPr="00607B10">
              <w:rPr>
                <w:lang w:val="en-US"/>
              </w:rPr>
              <w:t>Chair</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00C97CB" w14:textId="77777777" w:rsidR="00607B10" w:rsidRPr="00607B10" w:rsidRDefault="00607B10" w:rsidP="00607B10">
            <w:pPr>
              <w:spacing w:after="0" w:line="240" w:lineRule="auto"/>
              <w:textAlignment w:val="baseline"/>
            </w:pPr>
            <w:r w:rsidRPr="00607B10">
              <w:rPr>
                <w:lang w:val="en-US"/>
              </w:rPr>
              <w:t>Councillor Tim Brown</w:t>
            </w:r>
            <w:r w:rsidRPr="00607B10">
              <w:t> </w:t>
            </w:r>
          </w:p>
        </w:tc>
      </w:tr>
      <w:tr w:rsidR="00607B10" w:rsidRPr="00607B10" w14:paraId="74AAD25F"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6EC6FD8" w14:textId="77777777" w:rsidR="00607B10" w:rsidRPr="00607B10" w:rsidRDefault="00607B10" w:rsidP="00607B10">
            <w:pPr>
              <w:spacing w:after="0" w:line="240" w:lineRule="auto"/>
              <w:textAlignment w:val="baseline"/>
            </w:pPr>
            <w:r w:rsidRPr="00607B10">
              <w:rPr>
                <w:lang w:val="en-US"/>
              </w:rPr>
              <w:t>Members</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78B76B4" w14:textId="77777777" w:rsidR="00607B10" w:rsidRPr="00607B10" w:rsidRDefault="00607B10" w:rsidP="00607B10">
            <w:pPr>
              <w:spacing w:after="0" w:line="240" w:lineRule="auto"/>
              <w:textAlignment w:val="baseline"/>
            </w:pPr>
            <w:r w:rsidRPr="00607B10">
              <w:rPr>
                <w:lang w:val="en-US"/>
              </w:rPr>
              <w:t>Councillor Sarah Free</w:t>
            </w:r>
            <w:r w:rsidRPr="00607B10">
              <w:t> </w:t>
            </w:r>
          </w:p>
          <w:p w14:paraId="6D8B80F7" w14:textId="77777777" w:rsidR="00607B10" w:rsidRPr="00607B10" w:rsidRDefault="00607B10" w:rsidP="00607B10">
            <w:pPr>
              <w:spacing w:after="0" w:line="240" w:lineRule="auto"/>
              <w:textAlignment w:val="baseline"/>
            </w:pPr>
            <w:r w:rsidRPr="00607B10">
              <w:rPr>
                <w:lang w:val="en-US"/>
              </w:rPr>
              <w:t>Councillor Tony Randle </w:t>
            </w:r>
            <w:r w:rsidRPr="00607B10">
              <w:t> </w:t>
            </w:r>
          </w:p>
          <w:p w14:paraId="1BDF8463" w14:textId="77777777" w:rsidR="00607B10" w:rsidRPr="00607B10" w:rsidRDefault="00607B10" w:rsidP="00607B10">
            <w:pPr>
              <w:spacing w:after="0" w:line="240" w:lineRule="auto"/>
              <w:textAlignment w:val="baseline"/>
            </w:pPr>
            <w:r w:rsidRPr="00607B10">
              <w:rPr>
                <w:lang w:val="en-US"/>
              </w:rPr>
              <w:t>Councillor Nureddin Abdurahman </w:t>
            </w:r>
            <w:r w:rsidRPr="00607B10">
              <w:t> </w:t>
            </w:r>
          </w:p>
          <w:p w14:paraId="68E678CB" w14:textId="77777777" w:rsidR="00607B10" w:rsidRPr="00607B10" w:rsidRDefault="00607B10" w:rsidP="00607B10">
            <w:pPr>
              <w:spacing w:after="0" w:line="240" w:lineRule="auto"/>
              <w:textAlignment w:val="baseline"/>
            </w:pPr>
            <w:r w:rsidRPr="00607B10">
              <w:rPr>
                <w:lang w:val="en-US"/>
              </w:rPr>
              <w:t>Councillor Rebecca Matthews </w:t>
            </w:r>
            <w:r w:rsidRPr="00607B10">
              <w:t> </w:t>
            </w:r>
          </w:p>
          <w:p w14:paraId="6CB4F1BD" w14:textId="77777777" w:rsidR="00607B10" w:rsidRPr="00607B10" w:rsidRDefault="00607B10" w:rsidP="00607B10">
            <w:pPr>
              <w:spacing w:after="0" w:line="240" w:lineRule="auto"/>
              <w:textAlignment w:val="baseline"/>
            </w:pPr>
            <w:r w:rsidRPr="00607B10">
              <w:rPr>
                <w:lang w:val="en-US"/>
              </w:rPr>
              <w:t>Councillor Nīkau Wi Neera</w:t>
            </w:r>
            <w:r w:rsidRPr="00607B10">
              <w:t> </w:t>
            </w:r>
          </w:p>
        </w:tc>
      </w:tr>
      <w:tr w:rsidR="00607B10" w:rsidRPr="00607B10" w14:paraId="1830282F"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558A4F" w14:textId="77777777" w:rsidR="00607B10" w:rsidRPr="00607B10" w:rsidRDefault="00607B10" w:rsidP="00607B10">
            <w:pPr>
              <w:spacing w:after="0" w:line="240" w:lineRule="auto"/>
              <w:textAlignment w:val="baseline"/>
            </w:pPr>
            <w:r w:rsidRPr="00607B10">
              <w:rPr>
                <w:lang w:val="en-US"/>
              </w:rPr>
              <w:t>Quorum</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64A7E605" w14:textId="77777777" w:rsidR="00607B10" w:rsidRPr="00607B10" w:rsidRDefault="00607B10" w:rsidP="00607B10">
            <w:pPr>
              <w:spacing w:after="0" w:line="240" w:lineRule="auto"/>
              <w:textAlignment w:val="baseline"/>
            </w:pPr>
            <w:r w:rsidRPr="00607B10">
              <w:rPr>
                <w:lang w:val="en-US"/>
              </w:rPr>
              <w:t>3</w:t>
            </w:r>
            <w:r w:rsidRPr="00607B10">
              <w:t> </w:t>
            </w:r>
          </w:p>
        </w:tc>
      </w:tr>
      <w:tr w:rsidR="00607B10" w:rsidRPr="00607B10" w14:paraId="14A7734E"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8248CD" w14:textId="77777777" w:rsidR="00607B10" w:rsidRPr="00607B10" w:rsidRDefault="00607B10" w:rsidP="00607B10">
            <w:pPr>
              <w:spacing w:after="0" w:line="240" w:lineRule="auto"/>
              <w:textAlignment w:val="baseline"/>
            </w:pPr>
            <w:r w:rsidRPr="00607B10">
              <w:rPr>
                <w:lang w:val="en-US"/>
              </w:rPr>
              <w:t>Frequency</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432F9D04" w14:textId="77777777" w:rsidR="00607B10" w:rsidRPr="00607B10" w:rsidRDefault="00607B10" w:rsidP="00607B10">
            <w:pPr>
              <w:spacing w:after="0" w:line="240" w:lineRule="auto"/>
              <w:textAlignment w:val="baseline"/>
            </w:pPr>
            <w:r w:rsidRPr="00607B10">
              <w:rPr>
                <w:lang w:val="en-US"/>
              </w:rPr>
              <w:t>As required</w:t>
            </w:r>
            <w:r w:rsidRPr="00607B10">
              <w:t> </w:t>
            </w:r>
          </w:p>
        </w:tc>
      </w:tr>
    </w:tbl>
    <w:p w14:paraId="76FF2A6F" w14:textId="77777777" w:rsidR="00607B10" w:rsidRPr="00607B10" w:rsidRDefault="00607B10" w:rsidP="00607B10">
      <w:pPr>
        <w:spacing w:after="0" w:line="240" w:lineRule="auto"/>
        <w:textAlignment w:val="baseline"/>
        <w:rPr>
          <w:rFonts w:ascii="Calibri" w:hAnsi="Calibri" w:cs="Calibri"/>
          <w:sz w:val="24"/>
          <w:szCs w:val="24"/>
        </w:rPr>
      </w:pPr>
      <w:r w:rsidRPr="00607B10">
        <w:rPr>
          <w:rFonts w:ascii="Calibri" w:hAnsi="Calibri" w:cs="Calibri"/>
          <w:sz w:val="24"/>
          <w:szCs w:val="24"/>
        </w:rPr>
        <w:t> </w:t>
      </w:r>
    </w:p>
    <w:p w14:paraId="360BDFE2" w14:textId="77777777" w:rsidR="00607B10" w:rsidRPr="00607B10" w:rsidRDefault="00607B10" w:rsidP="00B41F71">
      <w:pPr>
        <w:pStyle w:val="Heading2"/>
      </w:pPr>
      <w:r w:rsidRPr="00607B10">
        <w:t>Area of focus </w:t>
      </w:r>
    </w:p>
    <w:p w14:paraId="0098A8D0" w14:textId="5951E933" w:rsidR="008D453C" w:rsidRDefault="00607B10" w:rsidP="00B41F71">
      <w:pPr>
        <w:pStyle w:val="NoSpacing"/>
      </w:pPr>
      <w:r w:rsidRPr="00607B10">
        <w:t xml:space="preserve">The Environment and Infrastructure Hearings Panel has responsibility for hearing oral submissions (if required) on all consultations and engagements that will come to the </w:t>
      </w:r>
      <w:proofErr w:type="spellStart"/>
      <w:r w:rsidRPr="00607B10">
        <w:t>Kōrau</w:t>
      </w:r>
      <w:proofErr w:type="spellEnd"/>
      <w:r w:rsidRPr="00607B10">
        <w:t xml:space="preserve"> </w:t>
      </w:r>
      <w:proofErr w:type="spellStart"/>
      <w:r w:rsidRPr="00607B10">
        <w:t>Tūāpapa</w:t>
      </w:r>
      <w:proofErr w:type="spellEnd"/>
      <w:r w:rsidRPr="00607B10">
        <w:t xml:space="preserve"> | Environment and Infrastructure Committee for decision.  </w:t>
      </w:r>
    </w:p>
    <w:p w14:paraId="74C8E04D" w14:textId="08760EA3" w:rsidR="00607B10" w:rsidRPr="00607B10" w:rsidRDefault="00607B10" w:rsidP="005B0A9D"/>
    <w:p w14:paraId="2E7E0384" w14:textId="37DEC539" w:rsidR="008D453C" w:rsidRPr="00607B10" w:rsidRDefault="002F775F" w:rsidP="005B0A9D">
      <w:pPr>
        <w:pStyle w:val="Heading1"/>
        <w:numPr>
          <w:ilvl w:val="0"/>
          <w:numId w:val="0"/>
        </w:numPr>
        <w:rPr>
          <w:sz w:val="24"/>
          <w:szCs w:val="24"/>
        </w:rPr>
      </w:pPr>
      <w:r w:rsidRPr="00607B10">
        <w:br w:type="page"/>
      </w:r>
      <w:bookmarkStart w:id="30" w:name="_Toc149048603"/>
      <w:r w:rsidR="005B0A9D">
        <w:lastRenderedPageBreak/>
        <w:t>Social, Cultural, and Economic</w:t>
      </w:r>
      <w:r w:rsidR="008D453C">
        <w:t xml:space="preserve"> Hearings Panel</w:t>
      </w:r>
      <w:bookmarkEnd w:id="30"/>
      <w:r w:rsidR="008D453C">
        <w:tab/>
      </w:r>
      <w:r w:rsidR="008D453C">
        <w:tab/>
      </w:r>
      <w:r w:rsidR="008D453C">
        <w:tab/>
        <w:t> </w:t>
      </w:r>
    </w:p>
    <w:tbl>
      <w:tblPr>
        <w:tblW w:w="0" w:type="dxa"/>
        <w:tblInd w:w="-1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85"/>
      </w:tblGrid>
      <w:tr w:rsidR="008D453C" w:rsidRPr="00607B10" w14:paraId="338DF302"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359AE01" w14:textId="77777777" w:rsidR="008D453C" w:rsidRPr="00607B10" w:rsidRDefault="008D453C">
            <w:pPr>
              <w:spacing w:after="0" w:line="240" w:lineRule="auto"/>
              <w:textAlignment w:val="baseline"/>
            </w:pPr>
            <w:r w:rsidRPr="00607B10">
              <w:rPr>
                <w:lang w:val="en-US"/>
              </w:rPr>
              <w:t>Chair</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1275280B" w14:textId="2BB98A48" w:rsidR="008D453C" w:rsidRPr="00607B10" w:rsidRDefault="008D453C">
            <w:pPr>
              <w:spacing w:after="0" w:line="240" w:lineRule="auto"/>
              <w:textAlignment w:val="baseline"/>
            </w:pPr>
            <w:r w:rsidRPr="00607B10">
              <w:rPr>
                <w:lang w:val="en-US"/>
              </w:rPr>
              <w:t xml:space="preserve">Councillor </w:t>
            </w:r>
            <w:r w:rsidR="001727DC">
              <w:rPr>
                <w:lang w:val="en-US"/>
              </w:rPr>
              <w:t>Nur</w:t>
            </w:r>
            <w:r w:rsidR="00250410">
              <w:rPr>
                <w:lang w:val="en-US"/>
              </w:rPr>
              <w:t>eddin Abd</w:t>
            </w:r>
            <w:proofErr w:type="spellStart"/>
            <w:r w:rsidR="00250410">
              <w:t>urahman</w:t>
            </w:r>
            <w:proofErr w:type="spellEnd"/>
          </w:p>
        </w:tc>
      </w:tr>
      <w:tr w:rsidR="008D453C" w:rsidRPr="00607B10" w14:paraId="6CC344D2"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7B0525D" w14:textId="77777777" w:rsidR="008D453C" w:rsidRPr="00607B10" w:rsidRDefault="008D453C">
            <w:pPr>
              <w:spacing w:after="0" w:line="240" w:lineRule="auto"/>
              <w:textAlignment w:val="baseline"/>
            </w:pPr>
            <w:r w:rsidRPr="00607B10">
              <w:rPr>
                <w:lang w:val="en-US"/>
              </w:rPr>
              <w:t>Members</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147420E" w14:textId="77777777" w:rsidR="00250410" w:rsidRDefault="00250410">
            <w:pPr>
              <w:spacing w:after="0" w:line="240" w:lineRule="auto"/>
              <w:textAlignment w:val="baseline"/>
              <w:rPr>
                <w:lang w:val="en-US"/>
              </w:rPr>
            </w:pPr>
            <w:r>
              <w:rPr>
                <w:lang w:val="en-US"/>
              </w:rPr>
              <w:t>Councillor Teri O’Neill</w:t>
            </w:r>
          </w:p>
          <w:p w14:paraId="5AF07102" w14:textId="77777777" w:rsidR="006E7033" w:rsidRDefault="006E7033">
            <w:pPr>
              <w:spacing w:after="0" w:line="240" w:lineRule="auto"/>
              <w:textAlignment w:val="baseline"/>
              <w:rPr>
                <w:lang w:val="en-US"/>
              </w:rPr>
            </w:pPr>
            <w:r>
              <w:rPr>
                <w:lang w:val="en-US"/>
              </w:rPr>
              <w:t>Councillor John Apanowicz</w:t>
            </w:r>
          </w:p>
          <w:p w14:paraId="78EFA959" w14:textId="77777777" w:rsidR="006E7033" w:rsidRDefault="006E7033">
            <w:pPr>
              <w:spacing w:after="0" w:line="240" w:lineRule="auto"/>
              <w:textAlignment w:val="baseline"/>
              <w:rPr>
                <w:lang w:val="en-US"/>
              </w:rPr>
            </w:pPr>
            <w:r>
              <w:rPr>
                <w:lang w:val="en-US"/>
              </w:rPr>
              <w:t>Councillor Ray Chung</w:t>
            </w:r>
          </w:p>
          <w:p w14:paraId="51375AC4" w14:textId="77777777" w:rsidR="006E7033" w:rsidRDefault="006E7033">
            <w:pPr>
              <w:spacing w:after="0" w:line="240" w:lineRule="auto"/>
              <w:textAlignment w:val="baseline"/>
              <w:rPr>
                <w:lang w:val="en-US"/>
              </w:rPr>
            </w:pPr>
            <w:r>
              <w:rPr>
                <w:lang w:val="en-US"/>
              </w:rPr>
              <w:t xml:space="preserve">Councillor Iona Pannett </w:t>
            </w:r>
          </w:p>
          <w:p w14:paraId="7254B44A" w14:textId="1CA71758" w:rsidR="008D453C" w:rsidRPr="00607B10" w:rsidRDefault="008D453C">
            <w:pPr>
              <w:spacing w:after="0" w:line="240" w:lineRule="auto"/>
              <w:textAlignment w:val="baseline"/>
            </w:pPr>
            <w:r w:rsidRPr="00607B10">
              <w:rPr>
                <w:lang w:val="en-US"/>
              </w:rPr>
              <w:t>Councillor Sarah Free</w:t>
            </w:r>
            <w:r w:rsidRPr="00607B10">
              <w:t> </w:t>
            </w:r>
          </w:p>
          <w:p w14:paraId="1D94B3D2" w14:textId="77777777" w:rsidR="008D453C" w:rsidRPr="00607B10" w:rsidRDefault="008D453C">
            <w:pPr>
              <w:spacing w:after="0" w:line="240" w:lineRule="auto"/>
              <w:textAlignment w:val="baseline"/>
            </w:pPr>
            <w:r w:rsidRPr="00607B10">
              <w:rPr>
                <w:lang w:val="en-US"/>
              </w:rPr>
              <w:t>Councillor Nīkau Wi Neera</w:t>
            </w:r>
            <w:r w:rsidRPr="00607B10">
              <w:t> </w:t>
            </w:r>
          </w:p>
        </w:tc>
      </w:tr>
      <w:tr w:rsidR="008D453C" w:rsidRPr="00607B10" w14:paraId="180CBA2B"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341BB6" w14:textId="77777777" w:rsidR="008D453C" w:rsidRPr="00607B10" w:rsidRDefault="008D453C">
            <w:pPr>
              <w:spacing w:after="0" w:line="240" w:lineRule="auto"/>
              <w:textAlignment w:val="baseline"/>
            </w:pPr>
            <w:r w:rsidRPr="00607B10">
              <w:rPr>
                <w:lang w:val="en-US"/>
              </w:rPr>
              <w:t>Quorum</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C17CC7D" w14:textId="4FFEBF87" w:rsidR="008D453C" w:rsidRPr="00607B10" w:rsidRDefault="001A6445">
            <w:pPr>
              <w:spacing w:after="0" w:line="240" w:lineRule="auto"/>
              <w:textAlignment w:val="baseline"/>
            </w:pPr>
            <w:r>
              <w:t>4</w:t>
            </w:r>
          </w:p>
        </w:tc>
      </w:tr>
      <w:tr w:rsidR="008D453C" w:rsidRPr="00607B10" w14:paraId="591FF9FA" w14:textId="77777777" w:rsidTr="00EF012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B4EC688" w14:textId="77777777" w:rsidR="008D453C" w:rsidRPr="00607B10" w:rsidRDefault="008D453C">
            <w:pPr>
              <w:spacing w:after="0" w:line="240" w:lineRule="auto"/>
              <w:textAlignment w:val="baseline"/>
            </w:pPr>
            <w:r w:rsidRPr="00607B10">
              <w:rPr>
                <w:lang w:val="en-US"/>
              </w:rPr>
              <w:t>Frequency</w:t>
            </w:r>
            <w:r w:rsidRPr="00607B10">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823311D" w14:textId="77777777" w:rsidR="008D453C" w:rsidRPr="00607B10" w:rsidRDefault="008D453C">
            <w:pPr>
              <w:spacing w:after="0" w:line="240" w:lineRule="auto"/>
              <w:textAlignment w:val="baseline"/>
            </w:pPr>
            <w:r w:rsidRPr="00607B10">
              <w:rPr>
                <w:lang w:val="en-US"/>
              </w:rPr>
              <w:t>As required</w:t>
            </w:r>
            <w:r w:rsidRPr="00607B10">
              <w:t> </w:t>
            </w:r>
          </w:p>
        </w:tc>
      </w:tr>
    </w:tbl>
    <w:p w14:paraId="3AC5E0DC" w14:textId="77777777" w:rsidR="008D453C" w:rsidRPr="00607B10" w:rsidRDefault="008D453C" w:rsidP="008D453C">
      <w:pPr>
        <w:spacing w:after="0" w:line="240" w:lineRule="auto"/>
        <w:textAlignment w:val="baseline"/>
        <w:rPr>
          <w:rFonts w:ascii="Calibri" w:hAnsi="Calibri" w:cs="Calibri"/>
          <w:sz w:val="24"/>
          <w:szCs w:val="24"/>
        </w:rPr>
      </w:pPr>
      <w:r w:rsidRPr="00607B10">
        <w:rPr>
          <w:rFonts w:ascii="Calibri" w:hAnsi="Calibri" w:cs="Calibri"/>
          <w:sz w:val="24"/>
          <w:szCs w:val="24"/>
        </w:rPr>
        <w:t> </w:t>
      </w:r>
    </w:p>
    <w:p w14:paraId="5450271F" w14:textId="77777777" w:rsidR="008D453C" w:rsidRPr="00607B10" w:rsidRDefault="008D453C" w:rsidP="008D453C">
      <w:pPr>
        <w:pStyle w:val="Heading2"/>
      </w:pPr>
      <w:r w:rsidRPr="00607B10">
        <w:t>Area of focus </w:t>
      </w:r>
    </w:p>
    <w:p w14:paraId="21F9A9E1" w14:textId="056183FA" w:rsidR="008D453C" w:rsidRDefault="008D453C" w:rsidP="008D453C">
      <w:pPr>
        <w:pStyle w:val="NoSpacing"/>
      </w:pPr>
      <w:r w:rsidRPr="00607B10">
        <w:t xml:space="preserve">The </w:t>
      </w:r>
      <w:r w:rsidR="001A5E03">
        <w:t xml:space="preserve">Social, Cultural, and Economic </w:t>
      </w:r>
      <w:r w:rsidRPr="00607B10">
        <w:t xml:space="preserve">Hearings Panel has responsibility for hearing oral submissions (if required) on all consultations and engagements that will come to the </w:t>
      </w:r>
      <w:proofErr w:type="spellStart"/>
      <w:r w:rsidR="007951C4" w:rsidRPr="007951C4">
        <w:t>Kōrau</w:t>
      </w:r>
      <w:proofErr w:type="spellEnd"/>
      <w:r w:rsidR="007951C4" w:rsidRPr="007951C4">
        <w:t xml:space="preserve"> </w:t>
      </w:r>
      <w:proofErr w:type="spellStart"/>
      <w:r w:rsidR="007951C4" w:rsidRPr="007951C4">
        <w:t>Mātinitini</w:t>
      </w:r>
      <w:proofErr w:type="spellEnd"/>
      <w:r w:rsidR="007951C4" w:rsidRPr="007951C4">
        <w:t xml:space="preserve"> | Social, Cultural, and Economic Committee for decision.</w:t>
      </w:r>
    </w:p>
    <w:p w14:paraId="1461AEE3" w14:textId="55EC8EF5" w:rsidR="002F775F" w:rsidRPr="008D453C" w:rsidRDefault="008D453C" w:rsidP="008D453C">
      <w:pPr>
        <w:rPr>
          <w:lang w:val="en-GB"/>
        </w:rPr>
      </w:pPr>
      <w:r>
        <w:br w:type="page"/>
      </w:r>
    </w:p>
    <w:p w14:paraId="027F02ED" w14:textId="77777777" w:rsidR="002F775F" w:rsidRDefault="002F775F" w:rsidP="002F775F">
      <w:pPr>
        <w:pStyle w:val="Heading1"/>
      </w:pPr>
      <w:bookmarkStart w:id="31" w:name="_Toc116472092"/>
      <w:bookmarkStart w:id="32" w:name="_Toc149048604"/>
      <w:r>
        <w:lastRenderedPageBreak/>
        <w:t>Appointments Group</w:t>
      </w:r>
      <w:bookmarkEnd w:id="31"/>
      <w:bookmarkEnd w:id="32"/>
    </w:p>
    <w:tbl>
      <w:tblPr>
        <w:tblStyle w:val="TableGrid"/>
        <w:tblW w:w="9356" w:type="dxa"/>
        <w:tblInd w:w="-147" w:type="dxa"/>
        <w:tblLook w:val="04A0" w:firstRow="1" w:lastRow="0" w:firstColumn="1" w:lastColumn="0" w:noHBand="0" w:noVBand="1"/>
      </w:tblPr>
      <w:tblGrid>
        <w:gridCol w:w="2318"/>
        <w:gridCol w:w="7038"/>
      </w:tblGrid>
      <w:tr w:rsidR="002F775F" w14:paraId="11A6F917" w14:textId="77777777" w:rsidTr="00DE27EB">
        <w:tc>
          <w:tcPr>
            <w:tcW w:w="2318" w:type="dxa"/>
          </w:tcPr>
          <w:p w14:paraId="5D9FE403" w14:textId="77777777" w:rsidR="002F775F" w:rsidRPr="00D6509D" w:rsidRDefault="002F775F" w:rsidP="00ED547C">
            <w:r>
              <w:t>Chair</w:t>
            </w:r>
          </w:p>
        </w:tc>
        <w:tc>
          <w:tcPr>
            <w:tcW w:w="7038" w:type="dxa"/>
          </w:tcPr>
          <w:p w14:paraId="59FB1D7C" w14:textId="77777777" w:rsidR="002F775F" w:rsidRDefault="002F775F" w:rsidP="00ED547C">
            <w:r>
              <w:t>Mayor Tory Whanau</w:t>
            </w:r>
          </w:p>
        </w:tc>
      </w:tr>
      <w:tr w:rsidR="002F775F" w14:paraId="6CC4AFE2" w14:textId="77777777" w:rsidTr="00DE27EB">
        <w:tc>
          <w:tcPr>
            <w:tcW w:w="2318" w:type="dxa"/>
          </w:tcPr>
          <w:p w14:paraId="574E79ED" w14:textId="4057E4CC" w:rsidR="002F775F" w:rsidRPr="00D6509D" w:rsidRDefault="002F775F" w:rsidP="00ED547C">
            <w:r>
              <w:t>Members</w:t>
            </w:r>
          </w:p>
        </w:tc>
        <w:tc>
          <w:tcPr>
            <w:tcW w:w="7038" w:type="dxa"/>
          </w:tcPr>
          <w:p w14:paraId="76E72FBD" w14:textId="73FE0A23" w:rsidR="00FE4DED" w:rsidRDefault="00FE4DED" w:rsidP="00ED547C">
            <w:r>
              <w:t>Deputy Mayor</w:t>
            </w:r>
            <w:r w:rsidR="008E046C">
              <w:t xml:space="preserve"> Laurie Foon</w:t>
            </w:r>
          </w:p>
          <w:p w14:paraId="518328A8" w14:textId="3E22F676" w:rsidR="00FE4DED" w:rsidRDefault="004D0635" w:rsidP="00ED547C">
            <w:r>
              <w:t xml:space="preserve">The chair </w:t>
            </w:r>
            <w:r w:rsidR="000977F5">
              <w:t xml:space="preserve">and deputy chair </w:t>
            </w:r>
            <w:r>
              <w:t xml:space="preserve">of the </w:t>
            </w:r>
            <w:proofErr w:type="spellStart"/>
            <w:r w:rsidR="00BA147C" w:rsidRPr="00BA147C">
              <w:t>Kōrau</w:t>
            </w:r>
            <w:proofErr w:type="spellEnd"/>
            <w:r w:rsidR="00BA147C" w:rsidRPr="00BA147C">
              <w:t xml:space="preserve"> </w:t>
            </w:r>
            <w:proofErr w:type="spellStart"/>
            <w:r w:rsidR="00E559B0">
              <w:t>T</w:t>
            </w:r>
            <w:r w:rsidR="00BA147C" w:rsidRPr="00BA147C">
              <w:t>ōtōpū</w:t>
            </w:r>
            <w:proofErr w:type="spellEnd"/>
            <w:r w:rsidR="00BA147C" w:rsidRPr="00BA147C">
              <w:t xml:space="preserve"> </w:t>
            </w:r>
            <w:r w:rsidR="00BA147C">
              <w:t xml:space="preserve">| </w:t>
            </w:r>
            <w:r w:rsidR="001F6B5B">
              <w:t xml:space="preserve">Long-term Plan, </w:t>
            </w:r>
            <w:r>
              <w:t>Finance</w:t>
            </w:r>
            <w:r w:rsidR="001F6B5B">
              <w:t>, and Performance</w:t>
            </w:r>
            <w:r>
              <w:t xml:space="preserve"> Committee</w:t>
            </w:r>
          </w:p>
          <w:p w14:paraId="78A854A8" w14:textId="7E8DEAC1" w:rsidR="00F36862" w:rsidRDefault="00F36862" w:rsidP="00ED547C">
            <w:r>
              <w:t>Chief E</w:t>
            </w:r>
            <w:r w:rsidR="000D17D1">
              <w:t>xecutive</w:t>
            </w:r>
          </w:p>
        </w:tc>
      </w:tr>
      <w:tr w:rsidR="002F775F" w14:paraId="37DB37E2" w14:textId="77777777" w:rsidTr="00DE27EB">
        <w:tc>
          <w:tcPr>
            <w:tcW w:w="2318" w:type="dxa"/>
          </w:tcPr>
          <w:p w14:paraId="509C5EDF" w14:textId="77777777" w:rsidR="002F775F" w:rsidRPr="00D6509D" w:rsidRDefault="002F775F" w:rsidP="00ED547C">
            <w:r>
              <w:t>Quorum</w:t>
            </w:r>
          </w:p>
        </w:tc>
        <w:tc>
          <w:tcPr>
            <w:tcW w:w="7038" w:type="dxa"/>
          </w:tcPr>
          <w:p w14:paraId="19F06EE6" w14:textId="38EBEEA5" w:rsidR="002F775F" w:rsidRDefault="00BF0377" w:rsidP="00ED547C">
            <w:r>
              <w:t>3</w:t>
            </w:r>
          </w:p>
        </w:tc>
      </w:tr>
      <w:tr w:rsidR="002F775F" w14:paraId="26C6AEC0" w14:textId="77777777" w:rsidTr="00DE27EB">
        <w:tc>
          <w:tcPr>
            <w:tcW w:w="2318" w:type="dxa"/>
          </w:tcPr>
          <w:p w14:paraId="6FFBBA22" w14:textId="77777777" w:rsidR="002F775F" w:rsidRPr="00D6509D" w:rsidRDefault="002F775F" w:rsidP="00ED547C">
            <w:r>
              <w:t>Frequency of meeting</w:t>
            </w:r>
          </w:p>
        </w:tc>
        <w:tc>
          <w:tcPr>
            <w:tcW w:w="7038" w:type="dxa"/>
          </w:tcPr>
          <w:p w14:paraId="27208CCF" w14:textId="77777777" w:rsidR="002F775F" w:rsidRDefault="002F775F" w:rsidP="00ED547C">
            <w:r>
              <w:t>As required</w:t>
            </w:r>
          </w:p>
        </w:tc>
      </w:tr>
    </w:tbl>
    <w:p w14:paraId="2F2AD584" w14:textId="77777777" w:rsidR="002F775F" w:rsidRDefault="002F775F" w:rsidP="00311B6A">
      <w:pPr>
        <w:pStyle w:val="Heading2"/>
      </w:pPr>
      <w:r>
        <w:t>Area of focus</w:t>
      </w:r>
    </w:p>
    <w:p w14:paraId="194DF3A9" w14:textId="77777777" w:rsidR="002F775F" w:rsidRDefault="002F775F" w:rsidP="00ED547C">
      <w:r>
        <w:t>The Appointments Group has responsibility for:</w:t>
      </w:r>
    </w:p>
    <w:p w14:paraId="5E89518A" w14:textId="20C1606C" w:rsidR="002F775F" w:rsidRPr="00A7221B" w:rsidRDefault="002F775F" w:rsidP="00ED547C">
      <w:pPr>
        <w:pStyle w:val="NoSpacing"/>
      </w:pPr>
      <w:r>
        <w:t>S</w:t>
      </w:r>
      <w:r w:rsidRPr="00184040">
        <w:t>elect</w:t>
      </w:r>
      <w:r>
        <w:t>ing</w:t>
      </w:r>
      <w:r w:rsidRPr="00184040">
        <w:t xml:space="preserve"> the preferred external candidates to fill vacancies on the </w:t>
      </w:r>
      <w:r>
        <w:t>b</w:t>
      </w:r>
      <w:r w:rsidRPr="00184040">
        <w:t xml:space="preserve">oards of Council’s CCOs and on those of its committees to which external appointments are required, and to monitor the performance of external members on the boards of Council’s CCOs and committees. </w:t>
      </w:r>
    </w:p>
    <w:p w14:paraId="550A0F58" w14:textId="77777777" w:rsidR="002F775F" w:rsidRDefault="002F775F" w:rsidP="00311B6A">
      <w:pPr>
        <w:pStyle w:val="Heading2"/>
      </w:pPr>
      <w:r>
        <w:t>Decision-making powers</w:t>
      </w:r>
    </w:p>
    <w:p w14:paraId="7DFB989A" w14:textId="77777777" w:rsidR="002F775F" w:rsidRDefault="002F775F" w:rsidP="00ED547C">
      <w:r>
        <w:t>The Appointments Group has the power to:</w:t>
      </w:r>
    </w:p>
    <w:p w14:paraId="381A52E4" w14:textId="77777777" w:rsidR="002F775F" w:rsidRDefault="002F775F" w:rsidP="00ED547C">
      <w:pPr>
        <w:pStyle w:val="NoSpacing"/>
      </w:pPr>
      <w:r>
        <w:t xml:space="preserve">Select a balanced range of preferred candidates with an appropriate range and mix of skills. </w:t>
      </w:r>
    </w:p>
    <w:p w14:paraId="64EAD3E9" w14:textId="77777777" w:rsidR="002F775F" w:rsidRDefault="002F775F" w:rsidP="00ED547C">
      <w:pPr>
        <w:pStyle w:val="NoSpacing"/>
      </w:pPr>
      <w:r>
        <w:t xml:space="preserve">Interview the preferred candidates. There is no requirement to interview if the candidate has previously served on the board of one of Council's CCOs or its committees. </w:t>
      </w:r>
    </w:p>
    <w:p w14:paraId="1FD07EBE" w14:textId="4D5F2615" w:rsidR="002F775F" w:rsidRDefault="002F775F" w:rsidP="00ED547C">
      <w:pPr>
        <w:pStyle w:val="NoSpacing"/>
      </w:pPr>
      <w:r>
        <w:t xml:space="preserve">Recommend to </w:t>
      </w:r>
      <w:proofErr w:type="spellStart"/>
      <w:r w:rsidR="00BA147C" w:rsidRPr="00BA147C">
        <w:t>Kōrau</w:t>
      </w:r>
      <w:proofErr w:type="spellEnd"/>
      <w:r w:rsidR="00BA147C" w:rsidRPr="00BA147C">
        <w:t xml:space="preserve"> </w:t>
      </w:r>
      <w:proofErr w:type="spellStart"/>
      <w:r w:rsidR="00E559B0">
        <w:t>T</w:t>
      </w:r>
      <w:r w:rsidR="00BA147C" w:rsidRPr="00BA147C">
        <w:t>ōtōpū</w:t>
      </w:r>
      <w:proofErr w:type="spellEnd"/>
      <w:r w:rsidR="00BA147C" w:rsidRPr="00BA147C">
        <w:t xml:space="preserve"> </w:t>
      </w:r>
      <w:r w:rsidR="00BA147C">
        <w:t xml:space="preserve">| </w:t>
      </w:r>
      <w:r w:rsidR="00AE7310" w:rsidRPr="00AE7310">
        <w:t>Long-term Plan, Finance, and Performance Committee</w:t>
      </w:r>
      <w:r w:rsidR="00AE7310">
        <w:t xml:space="preserve"> </w:t>
      </w:r>
      <w:r>
        <w:t xml:space="preserve">external appointments, noting that any recommendation of the Group must be unanimous. </w:t>
      </w:r>
    </w:p>
    <w:p w14:paraId="1C9B047C" w14:textId="2B206886" w:rsidR="002F775F" w:rsidRDefault="002F775F" w:rsidP="00ED547C">
      <w:pPr>
        <w:pStyle w:val="NoSpacing"/>
      </w:pPr>
      <w:r>
        <w:t xml:space="preserve">Provide advice as and when required to </w:t>
      </w:r>
      <w:proofErr w:type="spellStart"/>
      <w:r w:rsidR="00BA147C" w:rsidRPr="00BA147C">
        <w:t>Kōrau</w:t>
      </w:r>
      <w:proofErr w:type="spellEnd"/>
      <w:r w:rsidR="00BA147C" w:rsidRPr="00BA147C">
        <w:t xml:space="preserve"> </w:t>
      </w:r>
      <w:proofErr w:type="spellStart"/>
      <w:r w:rsidR="00E559B0">
        <w:t>T</w:t>
      </w:r>
      <w:r w:rsidR="00BA147C" w:rsidRPr="00BA147C">
        <w:t>ōtōpū</w:t>
      </w:r>
      <w:proofErr w:type="spellEnd"/>
      <w:r w:rsidR="00BA147C" w:rsidRPr="00BA147C">
        <w:t xml:space="preserve"> </w:t>
      </w:r>
      <w:r w:rsidR="00BA147C">
        <w:t xml:space="preserve">| </w:t>
      </w:r>
      <w:r w:rsidR="00AE7310" w:rsidRPr="00AE7310">
        <w:t>Long-term Plan, Finance, and Performance Committee</w:t>
      </w:r>
      <w:r w:rsidR="00AE7310">
        <w:t xml:space="preserve"> </w:t>
      </w:r>
      <w:r>
        <w:t>on the performance of external members.</w:t>
      </w:r>
      <w:r>
        <w:br w:type="page"/>
      </w:r>
    </w:p>
    <w:p w14:paraId="0207CB23" w14:textId="77777777" w:rsidR="002F775F" w:rsidRDefault="002F775F" w:rsidP="002F775F">
      <w:pPr>
        <w:pStyle w:val="Heading1"/>
      </w:pPr>
      <w:bookmarkStart w:id="33" w:name="_Toc116472093"/>
      <w:bookmarkStart w:id="34" w:name="_Toc149048605"/>
      <w:r>
        <w:lastRenderedPageBreak/>
        <w:t>District Licensing Committee</w:t>
      </w:r>
      <w:bookmarkEnd w:id="33"/>
      <w:bookmarkEnd w:id="34"/>
    </w:p>
    <w:tbl>
      <w:tblPr>
        <w:tblStyle w:val="TableGrid"/>
        <w:tblW w:w="9356" w:type="dxa"/>
        <w:tblInd w:w="-147" w:type="dxa"/>
        <w:tblLook w:val="04A0" w:firstRow="1" w:lastRow="0" w:firstColumn="1" w:lastColumn="0" w:noHBand="0" w:noVBand="1"/>
      </w:tblPr>
      <w:tblGrid>
        <w:gridCol w:w="2318"/>
        <w:gridCol w:w="3494"/>
        <w:gridCol w:w="3544"/>
      </w:tblGrid>
      <w:tr w:rsidR="00A441B8" w14:paraId="2FB49A64" w14:textId="77777777" w:rsidTr="004106C7">
        <w:tc>
          <w:tcPr>
            <w:tcW w:w="2318" w:type="dxa"/>
          </w:tcPr>
          <w:p w14:paraId="0008B923" w14:textId="77777777" w:rsidR="00A441B8" w:rsidRPr="00D6509D" w:rsidRDefault="00A441B8" w:rsidP="00A441B8">
            <w:r>
              <w:t>Commissioners</w:t>
            </w:r>
          </w:p>
        </w:tc>
        <w:tc>
          <w:tcPr>
            <w:tcW w:w="7038" w:type="dxa"/>
            <w:gridSpan w:val="2"/>
          </w:tcPr>
          <w:p w14:paraId="4EFDBDEB" w14:textId="77777777" w:rsidR="00A441B8" w:rsidRDefault="00A441B8" w:rsidP="00A441B8">
            <w:pPr>
              <w:rPr>
                <w:rFonts w:cs="Calibri"/>
                <w:lang w:val="en-AU"/>
              </w:rPr>
            </w:pPr>
            <w:r>
              <w:rPr>
                <w:lang w:val="en-AU"/>
              </w:rPr>
              <w:t xml:space="preserve">Bill Acton </w:t>
            </w:r>
          </w:p>
          <w:p w14:paraId="776BC539" w14:textId="77777777" w:rsidR="00A441B8" w:rsidRDefault="00A441B8" w:rsidP="00A441B8">
            <w:pPr>
              <w:rPr>
                <w:lang w:val="en-AU"/>
              </w:rPr>
            </w:pPr>
            <w:r>
              <w:rPr>
                <w:lang w:val="en-AU"/>
              </w:rPr>
              <w:t xml:space="preserve">Rachel </w:t>
            </w:r>
            <w:proofErr w:type="spellStart"/>
            <w:r>
              <w:rPr>
                <w:lang w:val="en-AU"/>
              </w:rPr>
              <w:t>Palu</w:t>
            </w:r>
            <w:proofErr w:type="spellEnd"/>
            <w:r>
              <w:rPr>
                <w:lang w:val="en-AU"/>
              </w:rPr>
              <w:t xml:space="preserve"> </w:t>
            </w:r>
          </w:p>
          <w:p w14:paraId="7C7A0846" w14:textId="77777777" w:rsidR="00A441B8" w:rsidRDefault="00A441B8" w:rsidP="00A441B8">
            <w:pPr>
              <w:rPr>
                <w:lang w:val="en-AU"/>
              </w:rPr>
            </w:pPr>
            <w:r>
              <w:rPr>
                <w:lang w:val="en-AU"/>
              </w:rPr>
              <w:t xml:space="preserve">Kate Thomson </w:t>
            </w:r>
          </w:p>
          <w:p w14:paraId="721877B0" w14:textId="709C6D46" w:rsidR="00A441B8" w:rsidRDefault="00A441B8" w:rsidP="00A441B8">
            <w:r>
              <w:rPr>
                <w:lang w:val="en-AU"/>
              </w:rPr>
              <w:t>Rex Woodhouse</w:t>
            </w:r>
          </w:p>
        </w:tc>
      </w:tr>
      <w:tr w:rsidR="004106C7" w14:paraId="685EE47F" w14:textId="77777777" w:rsidTr="004106C7">
        <w:tc>
          <w:tcPr>
            <w:tcW w:w="2318" w:type="dxa"/>
          </w:tcPr>
          <w:p w14:paraId="3E93C71E" w14:textId="77777777" w:rsidR="004106C7" w:rsidRPr="00D6509D" w:rsidRDefault="004106C7" w:rsidP="00A441B8">
            <w:r>
              <w:t>List members</w:t>
            </w:r>
          </w:p>
        </w:tc>
        <w:tc>
          <w:tcPr>
            <w:tcW w:w="3494" w:type="dxa"/>
          </w:tcPr>
          <w:p w14:paraId="723958B4" w14:textId="77777777" w:rsidR="004106C7" w:rsidRDefault="004106C7" w:rsidP="004106C7">
            <w:r>
              <w:t xml:space="preserve">Bill Acton </w:t>
            </w:r>
          </w:p>
          <w:p w14:paraId="1D0CEE4C" w14:textId="77777777" w:rsidR="004106C7" w:rsidRDefault="004106C7" w:rsidP="004106C7">
            <w:r>
              <w:t xml:space="preserve">Saar Cohen-Ronen </w:t>
            </w:r>
          </w:p>
          <w:p w14:paraId="141EABA9" w14:textId="77777777" w:rsidR="004106C7" w:rsidRDefault="004106C7" w:rsidP="004106C7">
            <w:r>
              <w:t xml:space="preserve">Sandra Kirby </w:t>
            </w:r>
          </w:p>
          <w:p w14:paraId="77AC21E5" w14:textId="77777777" w:rsidR="004106C7" w:rsidRDefault="004106C7" w:rsidP="004106C7">
            <w:r>
              <w:t xml:space="preserve">Brad Olsen </w:t>
            </w:r>
          </w:p>
          <w:p w14:paraId="0A6A0F98" w14:textId="66E00881" w:rsidR="004106C7" w:rsidRDefault="004106C7" w:rsidP="00A441B8">
            <w:r>
              <w:t xml:space="preserve">Rachel </w:t>
            </w:r>
            <w:proofErr w:type="spellStart"/>
            <w:r>
              <w:t>Palu</w:t>
            </w:r>
            <w:proofErr w:type="spellEnd"/>
            <w:r>
              <w:t xml:space="preserve"> </w:t>
            </w:r>
          </w:p>
        </w:tc>
        <w:tc>
          <w:tcPr>
            <w:tcW w:w="3544" w:type="dxa"/>
          </w:tcPr>
          <w:p w14:paraId="48DB6AEA" w14:textId="77777777" w:rsidR="004106C7" w:rsidRDefault="004106C7" w:rsidP="00A441B8">
            <w:r>
              <w:t>Juliet Philpott</w:t>
            </w:r>
          </w:p>
          <w:p w14:paraId="24A15BC4" w14:textId="77777777" w:rsidR="004106C7" w:rsidRDefault="004106C7" w:rsidP="00A441B8">
            <w:r>
              <w:t xml:space="preserve">Simon </w:t>
            </w:r>
            <w:proofErr w:type="spellStart"/>
            <w:r>
              <w:t>Tendeter</w:t>
            </w:r>
            <w:proofErr w:type="spellEnd"/>
            <w:r>
              <w:t xml:space="preserve"> </w:t>
            </w:r>
          </w:p>
          <w:p w14:paraId="5D4A2FFD" w14:textId="77777777" w:rsidR="004106C7" w:rsidRDefault="004106C7" w:rsidP="00A441B8">
            <w:r>
              <w:t xml:space="preserve">Kate Thomson </w:t>
            </w:r>
          </w:p>
          <w:p w14:paraId="795C636A" w14:textId="021FE930" w:rsidR="004106C7" w:rsidRDefault="004106C7" w:rsidP="00A441B8">
            <w:r>
              <w:t>Rex Woodhouse</w:t>
            </w:r>
          </w:p>
        </w:tc>
      </w:tr>
      <w:tr w:rsidR="002F775F" w14:paraId="3C53333F" w14:textId="77777777" w:rsidTr="004106C7">
        <w:tc>
          <w:tcPr>
            <w:tcW w:w="2318" w:type="dxa"/>
          </w:tcPr>
          <w:p w14:paraId="1B70DA3E" w14:textId="77777777" w:rsidR="002F775F" w:rsidRPr="00D6509D" w:rsidRDefault="002F775F" w:rsidP="00ED547C">
            <w:r>
              <w:t>Executive</w:t>
            </w:r>
          </w:p>
        </w:tc>
        <w:tc>
          <w:tcPr>
            <w:tcW w:w="7038" w:type="dxa"/>
            <w:gridSpan w:val="2"/>
          </w:tcPr>
          <w:p w14:paraId="53714AE6" w14:textId="0D121092" w:rsidR="002F775F" w:rsidRDefault="002F775F" w:rsidP="00ED547C">
            <w:r w:rsidRPr="00161407">
              <w:t xml:space="preserve">The </w:t>
            </w:r>
            <w:r w:rsidR="004106C7">
              <w:t>c</w:t>
            </w:r>
            <w:r w:rsidRPr="00161407">
              <w:t xml:space="preserve">hief </w:t>
            </w:r>
            <w:r w:rsidR="004106C7">
              <w:t>e</w:t>
            </w:r>
            <w:r w:rsidRPr="00161407">
              <w:t xml:space="preserve">xecutive is the secretary of District Licensing Committee/s. The </w:t>
            </w:r>
            <w:r w:rsidR="004106C7">
              <w:t>c</w:t>
            </w:r>
            <w:r w:rsidRPr="00161407">
              <w:t xml:space="preserve">hief </w:t>
            </w:r>
            <w:r w:rsidR="004106C7">
              <w:t>e</w:t>
            </w:r>
            <w:r w:rsidRPr="00161407">
              <w:t>xecutive may delegate this responsibility.</w:t>
            </w:r>
          </w:p>
        </w:tc>
      </w:tr>
      <w:tr w:rsidR="002F775F" w14:paraId="159A842C" w14:textId="77777777" w:rsidTr="004106C7">
        <w:tc>
          <w:tcPr>
            <w:tcW w:w="2318" w:type="dxa"/>
          </w:tcPr>
          <w:p w14:paraId="5EE1BB9F" w14:textId="77777777" w:rsidR="002F775F" w:rsidRPr="00D6509D" w:rsidRDefault="002F775F" w:rsidP="00ED547C">
            <w:r>
              <w:t>Frequency of meeting</w:t>
            </w:r>
          </w:p>
        </w:tc>
        <w:tc>
          <w:tcPr>
            <w:tcW w:w="7038" w:type="dxa"/>
            <w:gridSpan w:val="2"/>
          </w:tcPr>
          <w:p w14:paraId="14E7A465" w14:textId="77777777" w:rsidR="002F775F" w:rsidRDefault="002F775F" w:rsidP="00ED547C">
            <w:r>
              <w:t>As required</w:t>
            </w:r>
          </w:p>
        </w:tc>
      </w:tr>
    </w:tbl>
    <w:p w14:paraId="63CD386A" w14:textId="77777777" w:rsidR="002F775F" w:rsidRDefault="002F775F" w:rsidP="00311B6A">
      <w:pPr>
        <w:pStyle w:val="Heading2"/>
      </w:pPr>
      <w:r>
        <w:t>Area of focus</w:t>
      </w:r>
    </w:p>
    <w:p w14:paraId="52FA2FB2" w14:textId="77777777" w:rsidR="002F775F" w:rsidRDefault="002F775F" w:rsidP="00ED547C">
      <w:r>
        <w:t>The District Licensing Committee has responsibility for:</w:t>
      </w:r>
    </w:p>
    <w:p w14:paraId="63049CCC" w14:textId="77777777" w:rsidR="002F775F" w:rsidRDefault="002F775F" w:rsidP="00ED547C">
      <w:pPr>
        <w:pStyle w:val="NoSpacing"/>
      </w:pPr>
      <w:r>
        <w:t>The Sale and Supply of Alcohol Act 2012 (the Act) requires the Council to appoint one or more District Licensing Committees to deal with licensing matters.</w:t>
      </w:r>
    </w:p>
    <w:p w14:paraId="430035D8" w14:textId="77777777" w:rsidR="002F775F" w:rsidRPr="00161407" w:rsidRDefault="002F775F" w:rsidP="00ED547C">
      <w:pPr>
        <w:pStyle w:val="NoSpacing"/>
      </w:pPr>
      <w:r>
        <w:t>District Licensing Committees are appointed to exercise the Council’s alcohol licensing functions and powers as determined by the Act.</w:t>
      </w:r>
    </w:p>
    <w:p w14:paraId="7A1E8358" w14:textId="77777777" w:rsidR="002F775F" w:rsidRDefault="002F775F" w:rsidP="00311B6A">
      <w:pPr>
        <w:pStyle w:val="Heading2"/>
      </w:pPr>
      <w:r>
        <w:t>Decision-making powers</w:t>
      </w:r>
    </w:p>
    <w:p w14:paraId="7FA1CC0A" w14:textId="77777777" w:rsidR="002F775F" w:rsidRPr="00184040" w:rsidRDefault="002F775F" w:rsidP="00ED547C">
      <w:r w:rsidRPr="00184040">
        <w:t>The functions of District Licensing Committees are specified by the Act and include:</w:t>
      </w:r>
    </w:p>
    <w:p w14:paraId="7D1D8C3F" w14:textId="014532AE" w:rsidR="002F775F" w:rsidRPr="00184040" w:rsidRDefault="00456CD7" w:rsidP="00ED547C">
      <w:pPr>
        <w:pStyle w:val="NoSpacing"/>
      </w:pPr>
      <w:r>
        <w:t>T</w:t>
      </w:r>
      <w:r w:rsidR="002F775F" w:rsidRPr="00184040">
        <w:t>o consider and determine applications for licenses and manager’s certificates</w:t>
      </w:r>
      <w:r w:rsidR="00143299">
        <w:t>.</w:t>
      </w:r>
    </w:p>
    <w:p w14:paraId="719A4D63" w14:textId="6493482F" w:rsidR="002F775F" w:rsidRPr="00184040" w:rsidRDefault="00456CD7" w:rsidP="00ED547C">
      <w:pPr>
        <w:pStyle w:val="NoSpacing"/>
      </w:pPr>
      <w:r>
        <w:t>T</w:t>
      </w:r>
      <w:r w:rsidR="002F775F" w:rsidRPr="00184040">
        <w:t>o consider and determine applications for renewal of licences and manager’s certificates</w:t>
      </w:r>
      <w:r w:rsidR="00143299">
        <w:t>.</w:t>
      </w:r>
    </w:p>
    <w:p w14:paraId="4797BC96" w14:textId="7E858D86" w:rsidR="002F775F" w:rsidRPr="00184040" w:rsidRDefault="00456CD7" w:rsidP="00ED547C">
      <w:pPr>
        <w:pStyle w:val="NoSpacing"/>
      </w:pPr>
      <w:r>
        <w:t>T</w:t>
      </w:r>
      <w:r w:rsidR="002F775F" w:rsidRPr="00184040">
        <w:t>o consider and determine applications for temporary authority to carry on the sale and supply of alcohol in accordance with section 136 of the Act</w:t>
      </w:r>
      <w:r w:rsidR="00143299">
        <w:t>.</w:t>
      </w:r>
    </w:p>
    <w:p w14:paraId="232A9671" w14:textId="6BBAF63E" w:rsidR="002F775F" w:rsidRPr="00184040" w:rsidRDefault="00456CD7" w:rsidP="00ED547C">
      <w:pPr>
        <w:pStyle w:val="NoSpacing"/>
      </w:pPr>
      <w:r>
        <w:t>T</w:t>
      </w:r>
      <w:r w:rsidR="002F775F" w:rsidRPr="00184040">
        <w:t>o consider and determine applications for the variation, suspension, or cancellation of licences other than special licences under section 280 of the Act</w:t>
      </w:r>
      <w:r w:rsidR="00143299">
        <w:t>.</w:t>
      </w:r>
    </w:p>
    <w:p w14:paraId="33DA3F9F" w14:textId="3F5CF1F4" w:rsidR="002F775F" w:rsidRPr="00184040" w:rsidRDefault="00456CD7" w:rsidP="00ED547C">
      <w:pPr>
        <w:pStyle w:val="NoSpacing"/>
      </w:pPr>
      <w:r>
        <w:t>T</w:t>
      </w:r>
      <w:r w:rsidR="002F775F" w:rsidRPr="00184040">
        <w:t>o consider and determine applications for the suspension or cancellation of licences under sections 281 and 282 of the Act</w:t>
      </w:r>
      <w:r w:rsidR="00143299">
        <w:t>.</w:t>
      </w:r>
    </w:p>
    <w:p w14:paraId="56C7970B" w14:textId="1CF6B3D0" w:rsidR="002F775F" w:rsidRPr="00184040" w:rsidRDefault="00456CD7" w:rsidP="00ED547C">
      <w:pPr>
        <w:pStyle w:val="NoSpacing"/>
      </w:pPr>
      <w:r>
        <w:t>T</w:t>
      </w:r>
      <w:r w:rsidR="002F775F" w:rsidRPr="00184040">
        <w:t xml:space="preserve">o consider and determine applications for the variation, </w:t>
      </w:r>
      <w:proofErr w:type="gramStart"/>
      <w:r w:rsidR="002F775F" w:rsidRPr="00184040">
        <w:t>suspension</w:t>
      </w:r>
      <w:proofErr w:type="gramEnd"/>
      <w:r w:rsidR="002F775F" w:rsidRPr="00184040">
        <w:t xml:space="preserve"> or cancellation of special licences under section 283 of the Act</w:t>
      </w:r>
      <w:r w:rsidR="00143299">
        <w:t>.</w:t>
      </w:r>
    </w:p>
    <w:p w14:paraId="41FA6A7F" w14:textId="00D8EC87" w:rsidR="002F775F" w:rsidRPr="00184040" w:rsidRDefault="00456CD7" w:rsidP="00ED547C">
      <w:pPr>
        <w:pStyle w:val="NoSpacing"/>
      </w:pPr>
      <w:r>
        <w:t>W</w:t>
      </w:r>
      <w:r w:rsidR="002F775F" w:rsidRPr="00184040">
        <w:t xml:space="preserve">ith the leave of the </w:t>
      </w:r>
      <w:r w:rsidR="002F775F">
        <w:t>c</w:t>
      </w:r>
      <w:r w:rsidR="002F775F" w:rsidRPr="00184040">
        <w:t>hairperson for the licensing committee, to refer applications to the licensing authority</w:t>
      </w:r>
      <w:r w:rsidR="00143299">
        <w:t>.</w:t>
      </w:r>
    </w:p>
    <w:p w14:paraId="3ED45A63" w14:textId="426A3DFD" w:rsidR="002F775F" w:rsidRPr="00184040" w:rsidRDefault="00456CD7" w:rsidP="00ED547C">
      <w:pPr>
        <w:pStyle w:val="NoSpacing"/>
      </w:pPr>
      <w:r>
        <w:t>T</w:t>
      </w:r>
      <w:r w:rsidR="002F775F" w:rsidRPr="00184040">
        <w:t>o conduct inquiries and to make reports as may be required of it by the licensing authority under section 175 of the Act</w:t>
      </w:r>
      <w:r w:rsidR="00143299">
        <w:t>.</w:t>
      </w:r>
    </w:p>
    <w:p w14:paraId="739C500B" w14:textId="50EDBF6D" w:rsidR="002F775F" w:rsidRPr="00C940B9" w:rsidRDefault="00456CD7" w:rsidP="00ED547C">
      <w:pPr>
        <w:pStyle w:val="NoSpacing"/>
      </w:pPr>
      <w:r>
        <w:t>A</w:t>
      </w:r>
      <w:r w:rsidR="002F775F" w:rsidRPr="00184040">
        <w:t>ny other functions conferred on licensing committees by or under the Act or any other enactment</w:t>
      </w:r>
      <w:r w:rsidR="002F775F">
        <w:t>.</w:t>
      </w:r>
    </w:p>
    <w:p w14:paraId="4EB7AC28" w14:textId="77777777" w:rsidR="002F775F" w:rsidRPr="00184040" w:rsidRDefault="002F775F" w:rsidP="00ED547C">
      <w:pPr>
        <w:pStyle w:val="Heading3"/>
      </w:pPr>
      <w:r w:rsidRPr="00184040">
        <w:t>Reporting to Council</w:t>
      </w:r>
    </w:p>
    <w:p w14:paraId="7754659A" w14:textId="77777777" w:rsidR="002F775F" w:rsidRDefault="002F775F" w:rsidP="00ED547C">
      <w:pPr>
        <w:pStyle w:val="NoSpacing"/>
      </w:pPr>
      <w:r w:rsidRPr="00184040">
        <w:t xml:space="preserve">The </w:t>
      </w:r>
      <w:r>
        <w:t>s</w:t>
      </w:r>
      <w:r w:rsidRPr="00184040">
        <w:t>ecretary will prepare, for Council approval, an annual report on the proceedings and operations of the District Licensing Committee.</w:t>
      </w:r>
    </w:p>
    <w:p w14:paraId="2A791151" w14:textId="77777777" w:rsidR="002F775F" w:rsidRDefault="002F775F" w:rsidP="002F775F">
      <w:pPr>
        <w:pStyle w:val="Heading1"/>
      </w:pPr>
      <w:bookmarkStart w:id="35" w:name="_Toc116472094"/>
      <w:bookmarkStart w:id="36" w:name="_Toc149048606"/>
      <w:r>
        <w:lastRenderedPageBreak/>
        <w:t>Community Boards</w:t>
      </w:r>
      <w:bookmarkEnd w:id="35"/>
      <w:bookmarkEnd w:id="36"/>
    </w:p>
    <w:p w14:paraId="019A282C" w14:textId="77777777" w:rsidR="002F775F" w:rsidRPr="00184040" w:rsidRDefault="002F775F" w:rsidP="00311B6A">
      <w:pPr>
        <w:pStyle w:val="Heading2"/>
      </w:pPr>
      <w:bookmarkStart w:id="37" w:name="_Toc35008650"/>
      <w:bookmarkStart w:id="38" w:name="_Toc90560630"/>
      <w:r w:rsidRPr="00184040">
        <w:t xml:space="preserve">Tawa </w:t>
      </w:r>
      <w:r w:rsidRPr="00043834">
        <w:t>Community</w:t>
      </w:r>
      <w:r w:rsidRPr="00184040">
        <w:t xml:space="preserve"> Board</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19"/>
      </w:tblGrid>
      <w:tr w:rsidR="002F775F" w:rsidRPr="00184040" w14:paraId="78E874C0" w14:textId="77777777" w:rsidTr="00DE27EB">
        <w:tc>
          <w:tcPr>
            <w:tcW w:w="2802" w:type="dxa"/>
            <w:shd w:val="clear" w:color="auto" w:fill="auto"/>
          </w:tcPr>
          <w:p w14:paraId="1203C800" w14:textId="77777777" w:rsidR="002F775F" w:rsidRPr="00311B6A" w:rsidRDefault="002F775F" w:rsidP="004D3434">
            <w:pPr>
              <w:spacing w:after="0"/>
            </w:pPr>
            <w:r w:rsidRPr="00311B6A">
              <w:t>Chair</w:t>
            </w:r>
          </w:p>
        </w:tc>
        <w:tc>
          <w:tcPr>
            <w:tcW w:w="5919" w:type="dxa"/>
            <w:shd w:val="clear" w:color="auto" w:fill="auto"/>
          </w:tcPr>
          <w:p w14:paraId="361C5B54" w14:textId="3939579C" w:rsidR="002F775F" w:rsidRPr="00184040" w:rsidRDefault="00114216" w:rsidP="004D3434">
            <w:pPr>
              <w:spacing w:after="0"/>
              <w:rPr>
                <w:lang w:val="en-AU"/>
              </w:rPr>
            </w:pPr>
            <w:r>
              <w:t>Jill Day</w:t>
            </w:r>
          </w:p>
        </w:tc>
      </w:tr>
      <w:tr w:rsidR="002F775F" w:rsidRPr="00184040" w14:paraId="486C067B" w14:textId="77777777" w:rsidTr="00DE27EB">
        <w:tc>
          <w:tcPr>
            <w:tcW w:w="2802" w:type="dxa"/>
            <w:shd w:val="clear" w:color="auto" w:fill="auto"/>
          </w:tcPr>
          <w:p w14:paraId="08D3D9FF" w14:textId="77777777" w:rsidR="002F775F" w:rsidRPr="00311B6A" w:rsidRDefault="002F775F" w:rsidP="004D3434">
            <w:pPr>
              <w:spacing w:after="0"/>
            </w:pPr>
            <w:r w:rsidRPr="00311B6A">
              <w:t>Deputy Chair</w:t>
            </w:r>
          </w:p>
        </w:tc>
        <w:tc>
          <w:tcPr>
            <w:tcW w:w="5919" w:type="dxa"/>
            <w:shd w:val="clear" w:color="auto" w:fill="auto"/>
          </w:tcPr>
          <w:p w14:paraId="425EC302" w14:textId="291390D4" w:rsidR="002F775F" w:rsidRPr="00184040" w:rsidRDefault="00114216" w:rsidP="004D3434">
            <w:pPr>
              <w:spacing w:after="0"/>
            </w:pPr>
            <w:r>
              <w:t>Tim Davin</w:t>
            </w:r>
            <w:r w:rsidR="002F775F" w:rsidRPr="00184040">
              <w:t>   </w:t>
            </w:r>
          </w:p>
        </w:tc>
      </w:tr>
      <w:tr w:rsidR="002F775F" w:rsidRPr="00184040" w14:paraId="7FA83DBD" w14:textId="77777777" w:rsidTr="00DE27EB">
        <w:tc>
          <w:tcPr>
            <w:tcW w:w="2802" w:type="dxa"/>
            <w:shd w:val="clear" w:color="auto" w:fill="auto"/>
          </w:tcPr>
          <w:p w14:paraId="734185F4" w14:textId="77777777" w:rsidR="002F775F" w:rsidRPr="00311B6A" w:rsidRDefault="002F775F" w:rsidP="004D3434">
            <w:pPr>
              <w:spacing w:after="0"/>
            </w:pPr>
            <w:r w:rsidRPr="00311B6A">
              <w:t>Members</w:t>
            </w:r>
          </w:p>
        </w:tc>
        <w:tc>
          <w:tcPr>
            <w:tcW w:w="5919" w:type="dxa"/>
            <w:shd w:val="clear" w:color="auto" w:fill="auto"/>
          </w:tcPr>
          <w:p w14:paraId="33BCE9B6" w14:textId="77777777" w:rsidR="002F775F" w:rsidRDefault="002F775F" w:rsidP="004D3434">
            <w:pPr>
              <w:spacing w:after="0"/>
            </w:pPr>
            <w:r>
              <w:t>Rachel Allan</w:t>
            </w:r>
          </w:p>
          <w:p w14:paraId="08A34A43" w14:textId="6232375B" w:rsidR="002F775F" w:rsidRDefault="004355DB" w:rsidP="004D3434">
            <w:pPr>
              <w:spacing w:after="0"/>
            </w:pPr>
            <w:r>
              <w:t>Liz Langham</w:t>
            </w:r>
          </w:p>
          <w:p w14:paraId="7B64AD86" w14:textId="77777777" w:rsidR="002F775F" w:rsidRDefault="002F775F" w:rsidP="004D3434">
            <w:pPr>
              <w:spacing w:after="0"/>
            </w:pPr>
            <w:r>
              <w:t>Jackson Lacy</w:t>
            </w:r>
          </w:p>
          <w:p w14:paraId="6061EEEE" w14:textId="77777777" w:rsidR="002F775F" w:rsidRDefault="002F775F" w:rsidP="004D3434">
            <w:pPr>
              <w:spacing w:after="0"/>
            </w:pPr>
            <w:r>
              <w:t>Miriam Moore</w:t>
            </w:r>
          </w:p>
          <w:p w14:paraId="2818070A" w14:textId="129929B7" w:rsidR="002F775F" w:rsidRDefault="00410691" w:rsidP="004D3434">
            <w:pPr>
              <w:spacing w:after="0"/>
            </w:pPr>
            <w:r>
              <w:t>Councillor Ben McNulty</w:t>
            </w:r>
          </w:p>
          <w:p w14:paraId="3CD2D7A9" w14:textId="2C1C9E98" w:rsidR="002F775F" w:rsidRPr="00184040" w:rsidRDefault="00410691" w:rsidP="004D3434">
            <w:pPr>
              <w:spacing w:after="0"/>
            </w:pPr>
            <w:r>
              <w:t>Councillor Tony Randle</w:t>
            </w:r>
          </w:p>
        </w:tc>
      </w:tr>
      <w:tr w:rsidR="002F775F" w:rsidRPr="00184040" w14:paraId="58A36833" w14:textId="77777777" w:rsidTr="00DE27EB">
        <w:tc>
          <w:tcPr>
            <w:tcW w:w="2802" w:type="dxa"/>
            <w:shd w:val="clear" w:color="auto" w:fill="auto"/>
          </w:tcPr>
          <w:p w14:paraId="74558992" w14:textId="77777777" w:rsidR="002F775F" w:rsidRPr="00311B6A" w:rsidRDefault="002F775F" w:rsidP="004D3434">
            <w:pPr>
              <w:spacing w:after="0"/>
            </w:pPr>
            <w:r w:rsidRPr="00311B6A">
              <w:t>Quorum</w:t>
            </w:r>
          </w:p>
        </w:tc>
        <w:tc>
          <w:tcPr>
            <w:tcW w:w="5919" w:type="dxa"/>
            <w:shd w:val="clear" w:color="auto" w:fill="auto"/>
          </w:tcPr>
          <w:p w14:paraId="108BA772" w14:textId="77777777" w:rsidR="002F775F" w:rsidRPr="00184040" w:rsidRDefault="002F775F" w:rsidP="004D3434">
            <w:pPr>
              <w:spacing w:after="0"/>
              <w:rPr>
                <w:lang w:val="en-AU"/>
              </w:rPr>
            </w:pPr>
            <w:r w:rsidRPr="00184040">
              <w:rPr>
                <w:lang w:val="en-AU"/>
              </w:rPr>
              <w:t>4</w:t>
            </w:r>
          </w:p>
        </w:tc>
      </w:tr>
      <w:tr w:rsidR="002F775F" w:rsidRPr="00184040" w14:paraId="7653BF6B" w14:textId="77777777" w:rsidTr="00DE27EB">
        <w:tc>
          <w:tcPr>
            <w:tcW w:w="2802" w:type="dxa"/>
            <w:shd w:val="clear" w:color="auto" w:fill="auto"/>
          </w:tcPr>
          <w:p w14:paraId="0FE157AE" w14:textId="77777777" w:rsidR="002F775F" w:rsidRPr="00311B6A" w:rsidRDefault="002F775F" w:rsidP="004D3434">
            <w:pPr>
              <w:spacing w:after="0"/>
            </w:pPr>
            <w:r w:rsidRPr="00311B6A">
              <w:t>Frequency of meeting</w:t>
            </w:r>
          </w:p>
        </w:tc>
        <w:tc>
          <w:tcPr>
            <w:tcW w:w="5919" w:type="dxa"/>
            <w:shd w:val="clear" w:color="auto" w:fill="auto"/>
          </w:tcPr>
          <w:p w14:paraId="52ED57F2" w14:textId="77777777" w:rsidR="002F775F" w:rsidRPr="00184040" w:rsidRDefault="002F775F" w:rsidP="004D3434">
            <w:pPr>
              <w:spacing w:after="0"/>
              <w:rPr>
                <w:lang w:val="en-AU"/>
              </w:rPr>
            </w:pPr>
            <w:r>
              <w:rPr>
                <w:lang w:val="en-AU"/>
              </w:rPr>
              <w:t>Monthly</w:t>
            </w:r>
          </w:p>
        </w:tc>
      </w:tr>
    </w:tbl>
    <w:p w14:paraId="05E36A47" w14:textId="08E1D0A2" w:rsidR="002F775F" w:rsidRPr="00184040" w:rsidRDefault="00F26250" w:rsidP="00311B6A">
      <w:pPr>
        <w:pStyle w:val="Heading2"/>
      </w:pPr>
      <w:proofErr w:type="spellStart"/>
      <w:r w:rsidRPr="00F26250">
        <w:t>Mākara</w:t>
      </w:r>
      <w:proofErr w:type="spellEnd"/>
      <w:r w:rsidRPr="00F26250">
        <w:t xml:space="preserve"> / </w:t>
      </w:r>
      <w:proofErr w:type="spellStart"/>
      <w:r w:rsidRPr="00F26250">
        <w:t>Ōhāriu</w:t>
      </w:r>
      <w:proofErr w:type="spellEnd"/>
      <w:r w:rsidRPr="00F26250">
        <w:t xml:space="preserve"> Community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19"/>
      </w:tblGrid>
      <w:tr w:rsidR="002F775F" w:rsidRPr="00184040" w14:paraId="36D514FF" w14:textId="77777777" w:rsidTr="067F5958">
        <w:tc>
          <w:tcPr>
            <w:tcW w:w="2802" w:type="dxa"/>
            <w:shd w:val="clear" w:color="auto" w:fill="auto"/>
          </w:tcPr>
          <w:p w14:paraId="0070E9C2" w14:textId="77777777" w:rsidR="002F775F" w:rsidRPr="00311B6A" w:rsidRDefault="002F775F" w:rsidP="004D3434">
            <w:pPr>
              <w:spacing w:after="0"/>
            </w:pPr>
            <w:r w:rsidRPr="00311B6A">
              <w:t>Chair</w:t>
            </w:r>
          </w:p>
        </w:tc>
        <w:tc>
          <w:tcPr>
            <w:tcW w:w="5919" w:type="dxa"/>
            <w:shd w:val="clear" w:color="auto" w:fill="auto"/>
          </w:tcPr>
          <w:p w14:paraId="06C4614A" w14:textId="205DC234" w:rsidR="002F775F" w:rsidRPr="00184040" w:rsidRDefault="38BDB490" w:rsidP="004D3434">
            <w:pPr>
              <w:spacing w:after="0"/>
            </w:pPr>
            <w:r>
              <w:t xml:space="preserve">Mark Reed </w:t>
            </w:r>
          </w:p>
        </w:tc>
      </w:tr>
      <w:tr w:rsidR="002F775F" w:rsidRPr="00184040" w14:paraId="2E625395" w14:textId="77777777" w:rsidTr="067F5958">
        <w:tc>
          <w:tcPr>
            <w:tcW w:w="2802" w:type="dxa"/>
            <w:shd w:val="clear" w:color="auto" w:fill="auto"/>
          </w:tcPr>
          <w:p w14:paraId="27935A0F" w14:textId="77777777" w:rsidR="002F775F" w:rsidRPr="00311B6A" w:rsidRDefault="002F775F" w:rsidP="004D3434">
            <w:pPr>
              <w:spacing w:after="0"/>
            </w:pPr>
            <w:r w:rsidRPr="00311B6A">
              <w:t>Deputy Chair</w:t>
            </w:r>
          </w:p>
        </w:tc>
        <w:tc>
          <w:tcPr>
            <w:tcW w:w="5919" w:type="dxa"/>
            <w:shd w:val="clear" w:color="auto" w:fill="auto"/>
          </w:tcPr>
          <w:p w14:paraId="5AF2C452" w14:textId="023C8AAB" w:rsidR="002F775F" w:rsidRPr="00184040" w:rsidRDefault="46FEA03B" w:rsidP="004D3434">
            <w:pPr>
              <w:spacing w:after="0"/>
            </w:pPr>
            <w:r>
              <w:t>Darren Hoskins</w:t>
            </w:r>
          </w:p>
        </w:tc>
      </w:tr>
      <w:tr w:rsidR="002F775F" w:rsidRPr="00184040" w14:paraId="66343FBE" w14:textId="77777777" w:rsidTr="067F5958">
        <w:tc>
          <w:tcPr>
            <w:tcW w:w="2802" w:type="dxa"/>
            <w:shd w:val="clear" w:color="auto" w:fill="auto"/>
          </w:tcPr>
          <w:p w14:paraId="0D2D5426" w14:textId="77777777" w:rsidR="002F775F" w:rsidRPr="00311B6A" w:rsidRDefault="002F775F" w:rsidP="004D3434">
            <w:pPr>
              <w:spacing w:after="0"/>
            </w:pPr>
            <w:r w:rsidRPr="00311B6A">
              <w:t>Members</w:t>
            </w:r>
          </w:p>
        </w:tc>
        <w:tc>
          <w:tcPr>
            <w:tcW w:w="5919" w:type="dxa"/>
            <w:shd w:val="clear" w:color="auto" w:fill="auto"/>
          </w:tcPr>
          <w:p w14:paraId="1F01E131" w14:textId="77777777" w:rsidR="002F775F" w:rsidRDefault="002F775F" w:rsidP="004D3434">
            <w:pPr>
              <w:spacing w:after="0"/>
            </w:pPr>
            <w:r>
              <w:t>Christine Grace</w:t>
            </w:r>
          </w:p>
          <w:p w14:paraId="319D341C" w14:textId="77777777" w:rsidR="002F775F" w:rsidRDefault="002F775F" w:rsidP="004D3434">
            <w:pPr>
              <w:spacing w:after="0"/>
            </w:pPr>
            <w:r>
              <w:t>Chris Renner</w:t>
            </w:r>
          </w:p>
          <w:p w14:paraId="76E4DEA0" w14:textId="77777777" w:rsidR="002F775F" w:rsidRDefault="002F775F" w:rsidP="004D3434">
            <w:pPr>
              <w:spacing w:after="0"/>
            </w:pPr>
            <w:r>
              <w:t>Wayne Rudd</w:t>
            </w:r>
          </w:p>
          <w:p w14:paraId="453D92C4" w14:textId="77777777" w:rsidR="002F775F" w:rsidRPr="00184040" w:rsidRDefault="002F775F" w:rsidP="004D3434">
            <w:pPr>
              <w:spacing w:after="0"/>
            </w:pPr>
            <w:r>
              <w:t>Hamish Todd</w:t>
            </w:r>
          </w:p>
        </w:tc>
      </w:tr>
      <w:tr w:rsidR="002F775F" w:rsidRPr="00184040" w14:paraId="5E8659F7" w14:textId="77777777" w:rsidTr="067F5958">
        <w:tc>
          <w:tcPr>
            <w:tcW w:w="2802" w:type="dxa"/>
            <w:shd w:val="clear" w:color="auto" w:fill="auto"/>
          </w:tcPr>
          <w:p w14:paraId="7D7E545B" w14:textId="77777777" w:rsidR="002F775F" w:rsidRPr="00311B6A" w:rsidRDefault="002F775F" w:rsidP="004D3434">
            <w:pPr>
              <w:spacing w:after="0"/>
            </w:pPr>
            <w:r w:rsidRPr="00311B6A">
              <w:t>Quorum</w:t>
            </w:r>
          </w:p>
        </w:tc>
        <w:tc>
          <w:tcPr>
            <w:tcW w:w="5919" w:type="dxa"/>
            <w:shd w:val="clear" w:color="auto" w:fill="auto"/>
          </w:tcPr>
          <w:p w14:paraId="72771C52" w14:textId="77777777" w:rsidR="002F775F" w:rsidRPr="00184040" w:rsidRDefault="002F775F" w:rsidP="004D3434">
            <w:pPr>
              <w:spacing w:after="0"/>
              <w:rPr>
                <w:lang w:val="en-AU"/>
              </w:rPr>
            </w:pPr>
            <w:r w:rsidRPr="00184040">
              <w:rPr>
                <w:lang w:val="en-AU"/>
              </w:rPr>
              <w:t>3</w:t>
            </w:r>
          </w:p>
        </w:tc>
      </w:tr>
      <w:tr w:rsidR="002F775F" w:rsidRPr="00184040" w14:paraId="001F379F" w14:textId="77777777" w:rsidTr="067F5958">
        <w:tc>
          <w:tcPr>
            <w:tcW w:w="2802" w:type="dxa"/>
            <w:shd w:val="clear" w:color="auto" w:fill="auto"/>
          </w:tcPr>
          <w:p w14:paraId="63365363" w14:textId="77777777" w:rsidR="002F775F" w:rsidRPr="00311B6A" w:rsidRDefault="002F775F" w:rsidP="004D3434">
            <w:pPr>
              <w:spacing w:after="0"/>
            </w:pPr>
            <w:r w:rsidRPr="00311B6A">
              <w:t>Frequency of meeting</w:t>
            </w:r>
          </w:p>
        </w:tc>
        <w:tc>
          <w:tcPr>
            <w:tcW w:w="5919" w:type="dxa"/>
            <w:shd w:val="clear" w:color="auto" w:fill="auto"/>
          </w:tcPr>
          <w:p w14:paraId="3629E411" w14:textId="77777777" w:rsidR="002F775F" w:rsidRPr="00184040" w:rsidRDefault="002F775F" w:rsidP="004D3434">
            <w:pPr>
              <w:spacing w:after="0"/>
              <w:rPr>
                <w:lang w:val="en-AU"/>
              </w:rPr>
            </w:pPr>
            <w:r>
              <w:rPr>
                <w:lang w:val="en-AU"/>
              </w:rPr>
              <w:t>Six-weekly</w:t>
            </w:r>
          </w:p>
        </w:tc>
      </w:tr>
    </w:tbl>
    <w:p w14:paraId="48A58143" w14:textId="77777777" w:rsidR="002F775F" w:rsidRDefault="002F775F" w:rsidP="00311B6A">
      <w:pPr>
        <w:pStyle w:val="Heading2"/>
      </w:pPr>
      <w:r>
        <w:t>Area of Focus</w:t>
      </w:r>
    </w:p>
    <w:p w14:paraId="105CD185" w14:textId="77777777" w:rsidR="002F775F" w:rsidRDefault="002F775F" w:rsidP="00ED547C">
      <w:r>
        <w:t>The role of a community board is to:</w:t>
      </w:r>
    </w:p>
    <w:p w14:paraId="53DE8593" w14:textId="6F1A74F2" w:rsidR="002F775F" w:rsidRPr="00184040" w:rsidRDefault="000E59B0" w:rsidP="00ED547C">
      <w:pPr>
        <w:pStyle w:val="NoSpacing"/>
      </w:pPr>
      <w:r>
        <w:t>R</w:t>
      </w:r>
      <w:r w:rsidR="002F775F" w:rsidRPr="00184040">
        <w:t xml:space="preserve">epresent and act as an advocate for the interests of its </w:t>
      </w:r>
      <w:proofErr w:type="gramStart"/>
      <w:r w:rsidR="002F775F" w:rsidRPr="00184040">
        <w:t>community</w:t>
      </w:r>
      <w:proofErr w:type="gramEnd"/>
    </w:p>
    <w:p w14:paraId="1AB74354" w14:textId="1A2AA7A6" w:rsidR="002F775F" w:rsidRPr="00184040" w:rsidRDefault="000E59B0" w:rsidP="00ED547C">
      <w:pPr>
        <w:pStyle w:val="NoSpacing"/>
      </w:pPr>
      <w:r>
        <w:t>C</w:t>
      </w:r>
      <w:r w:rsidR="002F775F" w:rsidRPr="00184040">
        <w:t xml:space="preserve">onsider and report on all matters referred to it by the territorial authority, or any matter of interest or concern to the community </w:t>
      </w:r>
      <w:proofErr w:type="gramStart"/>
      <w:r w:rsidR="002F775F" w:rsidRPr="00184040">
        <w:t>board</w:t>
      </w:r>
      <w:proofErr w:type="gramEnd"/>
    </w:p>
    <w:p w14:paraId="039EA8B7" w14:textId="310BC68F" w:rsidR="002F775F" w:rsidRPr="00184040" w:rsidRDefault="000E59B0" w:rsidP="00ED547C">
      <w:pPr>
        <w:pStyle w:val="NoSpacing"/>
      </w:pPr>
      <w:r>
        <w:t>M</w:t>
      </w:r>
      <w:r w:rsidR="002F775F" w:rsidRPr="00184040">
        <w:t xml:space="preserve">aintain an overview of services provided by the territorial authority within the </w:t>
      </w:r>
      <w:proofErr w:type="gramStart"/>
      <w:r w:rsidR="002F775F" w:rsidRPr="00184040">
        <w:t>community</w:t>
      </w:r>
      <w:proofErr w:type="gramEnd"/>
    </w:p>
    <w:p w14:paraId="78BB149F" w14:textId="7684C6DE" w:rsidR="002F775F" w:rsidRPr="00184040" w:rsidRDefault="000E59B0" w:rsidP="00ED547C">
      <w:pPr>
        <w:pStyle w:val="NoSpacing"/>
      </w:pPr>
      <w:r>
        <w:t>P</w:t>
      </w:r>
      <w:r w:rsidR="002F775F" w:rsidRPr="00184040">
        <w:t xml:space="preserve">repare an annual submission to the territorial authority for expenditure within the </w:t>
      </w:r>
      <w:proofErr w:type="gramStart"/>
      <w:r w:rsidR="002F775F" w:rsidRPr="00184040">
        <w:t>community</w:t>
      </w:r>
      <w:proofErr w:type="gramEnd"/>
    </w:p>
    <w:p w14:paraId="3C13150B" w14:textId="26C9AF39" w:rsidR="002F775F" w:rsidRDefault="000E59B0" w:rsidP="00ED547C">
      <w:pPr>
        <w:pStyle w:val="NoSpacing"/>
      </w:pPr>
      <w:r>
        <w:t>C</w:t>
      </w:r>
      <w:r w:rsidR="002F775F" w:rsidRPr="00184040">
        <w:t>ommunicate with community organisations and special interest groups within the community</w:t>
      </w:r>
      <w:r w:rsidR="002F775F">
        <w:t xml:space="preserve"> and</w:t>
      </w:r>
      <w:r w:rsidR="002F775F" w:rsidRPr="00184040">
        <w:t xml:space="preserve"> undertake any other responsibilities that are delegated to it by the territorial authority.</w:t>
      </w:r>
    </w:p>
    <w:p w14:paraId="431B1572" w14:textId="77777777" w:rsidR="002F775F" w:rsidRDefault="002F775F" w:rsidP="00311B6A">
      <w:pPr>
        <w:pStyle w:val="Heading2"/>
      </w:pPr>
      <w:r>
        <w:t>Delegations</w:t>
      </w:r>
    </w:p>
    <w:p w14:paraId="01129713" w14:textId="5ED642DC" w:rsidR="002F775F" w:rsidRPr="00184040" w:rsidRDefault="002F775F" w:rsidP="00E67AA1">
      <w:pPr>
        <w:pStyle w:val="NoSpacing"/>
        <w:numPr>
          <w:ilvl w:val="0"/>
          <w:numId w:val="0"/>
        </w:numPr>
        <w:ind w:left="567" w:hanging="567"/>
      </w:pPr>
      <w:r w:rsidRPr="00184040">
        <w:t>The community boards</w:t>
      </w:r>
      <w:r w:rsidR="00F16FBA">
        <w:t>, within their community area,</w:t>
      </w:r>
      <w:r w:rsidRPr="00184040">
        <w:t xml:space="preserve"> </w:t>
      </w:r>
      <w:r w:rsidR="00D255F2">
        <w:t xml:space="preserve">have </w:t>
      </w:r>
      <w:r w:rsidR="003610AD">
        <w:t>the power to</w:t>
      </w:r>
      <w:r w:rsidRPr="00184040">
        <w:t>:</w:t>
      </w:r>
    </w:p>
    <w:p w14:paraId="6D7EBCBC" w14:textId="77777777" w:rsidR="004E1526" w:rsidRPr="00184040" w:rsidRDefault="004E1526" w:rsidP="004E1526">
      <w:pPr>
        <w:pStyle w:val="NoSpacing"/>
      </w:pPr>
      <w:r w:rsidRPr="00FC7F8F">
        <w:t>Determine expenditure of funds allocated by Council to the board for specific purposes.</w:t>
      </w:r>
    </w:p>
    <w:p w14:paraId="494E80D8" w14:textId="77777777" w:rsidR="004352BC" w:rsidRDefault="004352BC">
      <w:pPr>
        <w:rPr>
          <w:b/>
          <w:bCs/>
          <w:i/>
          <w:iCs/>
        </w:rPr>
      </w:pPr>
      <w:r>
        <w:br w:type="page"/>
      </w:r>
    </w:p>
    <w:p w14:paraId="69551EF6" w14:textId="0746FC6C" w:rsidR="00F16FBA" w:rsidRPr="00184040" w:rsidRDefault="00592A09" w:rsidP="00592A09">
      <w:pPr>
        <w:pStyle w:val="Heading3"/>
      </w:pPr>
      <w:r>
        <w:lastRenderedPageBreak/>
        <w:t>Community engagement</w:t>
      </w:r>
      <w:r w:rsidR="00457D31">
        <w:t xml:space="preserve"> and representation</w:t>
      </w:r>
    </w:p>
    <w:p w14:paraId="413A7384" w14:textId="129A11DB" w:rsidR="002F775F" w:rsidRPr="00184040" w:rsidRDefault="000E59B0" w:rsidP="00E67AA1">
      <w:pPr>
        <w:pStyle w:val="NoSpacing"/>
      </w:pPr>
      <w:r>
        <w:t>F</w:t>
      </w:r>
      <w:r w:rsidR="002F775F" w:rsidRPr="00184040">
        <w:t xml:space="preserve">acilitate the Council’s consultation with local residents and community groups on local issues and local aspects of citywide issues including input into the </w:t>
      </w:r>
      <w:r w:rsidR="00BD4559">
        <w:t>l</w:t>
      </w:r>
      <w:r w:rsidR="002F775F" w:rsidRPr="00184040">
        <w:t xml:space="preserve">ong-term </w:t>
      </w:r>
      <w:r w:rsidR="00BD4559">
        <w:t>p</w:t>
      </w:r>
      <w:r w:rsidR="002F775F" w:rsidRPr="00184040">
        <w:t xml:space="preserve">lan, </w:t>
      </w:r>
      <w:r w:rsidR="00BD4559">
        <w:t>a</w:t>
      </w:r>
      <w:r w:rsidR="002F775F" w:rsidRPr="00184040">
        <w:t xml:space="preserve">nnual </w:t>
      </w:r>
      <w:r w:rsidR="00BD4559">
        <w:t>p</w:t>
      </w:r>
      <w:r w:rsidR="002F775F" w:rsidRPr="00184040">
        <w:t xml:space="preserve">lan, and policies that impact on the </w:t>
      </w:r>
      <w:r w:rsidR="002F775F">
        <w:t>b</w:t>
      </w:r>
      <w:r w:rsidR="002F775F" w:rsidRPr="00184040">
        <w:t xml:space="preserve">oard’s </w:t>
      </w:r>
      <w:proofErr w:type="gramStart"/>
      <w:r w:rsidR="002F775F" w:rsidRPr="00184040">
        <w:t>area</w:t>
      </w:r>
      <w:proofErr w:type="gramEnd"/>
    </w:p>
    <w:p w14:paraId="7A6E70F5" w14:textId="66D53E2E" w:rsidR="002F775F" w:rsidRPr="00184040" w:rsidRDefault="000E59B0" w:rsidP="00E67AA1">
      <w:pPr>
        <w:pStyle w:val="NoSpacing"/>
      </w:pPr>
      <w:r>
        <w:t>E</w:t>
      </w:r>
      <w:r w:rsidR="002F775F" w:rsidRPr="00184040">
        <w:t>ngage with council officers on local issues and levels of service, including infrastructural, recreational, community services and parks and gardens matters.</w:t>
      </w:r>
    </w:p>
    <w:p w14:paraId="79F062C8" w14:textId="77777777" w:rsidR="002F775F" w:rsidRPr="00184040" w:rsidRDefault="002F775F" w:rsidP="00ED547C">
      <w:pPr>
        <w:pStyle w:val="NoSpacing"/>
      </w:pPr>
      <w:r w:rsidRPr="00184040">
        <w:t xml:space="preserve">Council will consult with the </w:t>
      </w:r>
      <w:r>
        <w:t>b</w:t>
      </w:r>
      <w:r w:rsidRPr="00184040">
        <w:t xml:space="preserve">oard on issues that impact on the </w:t>
      </w:r>
      <w:r>
        <w:t>b</w:t>
      </w:r>
      <w:r w:rsidRPr="00184040">
        <w:t xml:space="preserve">oard’s area and allow sufficient time for the </w:t>
      </w:r>
      <w:r>
        <w:t>b</w:t>
      </w:r>
      <w:r w:rsidRPr="00184040">
        <w:t>oard’s comments to be considered before a decision is made.</w:t>
      </w:r>
    </w:p>
    <w:p w14:paraId="2F184F04" w14:textId="43F2467F" w:rsidR="002F775F" w:rsidRPr="00184040" w:rsidRDefault="000E59B0" w:rsidP="009227BA">
      <w:pPr>
        <w:pStyle w:val="NoSpacing"/>
      </w:pPr>
      <w:r>
        <w:t>M</w:t>
      </w:r>
      <w:r w:rsidR="002F775F" w:rsidRPr="00184040">
        <w:t xml:space="preserve">ake submissions (as a community board) to any organisation (including submissions on resource consents notified by the Greater Wellington Regional Council and Wellington City Council) relating to matters of interest to the </w:t>
      </w:r>
      <w:r w:rsidR="002F775F">
        <w:t>b</w:t>
      </w:r>
      <w:r w:rsidR="002F775F" w:rsidRPr="00184040">
        <w:t xml:space="preserve">oard in respect of the </w:t>
      </w:r>
      <w:r w:rsidR="002F775F">
        <w:t>b</w:t>
      </w:r>
      <w:r w:rsidR="002F775F" w:rsidRPr="00184040">
        <w:t>oard’s area (a copy of any such submission is to be given to the Council’s chief executive</w:t>
      </w:r>
      <w:r w:rsidR="002F775F" w:rsidRPr="009227BA">
        <w:t>)</w:t>
      </w:r>
      <w:r w:rsidR="00891228" w:rsidRPr="009227BA">
        <w:t>.</w:t>
      </w:r>
    </w:p>
    <w:p w14:paraId="529C0B8B" w14:textId="4FC195D4" w:rsidR="002F775F" w:rsidRPr="00184040" w:rsidRDefault="000E59B0" w:rsidP="009227BA">
      <w:pPr>
        <w:pStyle w:val="NoSpacing"/>
      </w:pPr>
      <w:r>
        <w:t>R</w:t>
      </w:r>
      <w:r w:rsidR="002F775F" w:rsidRPr="00184040">
        <w:t>epresent the interests of the community at Council, committee</w:t>
      </w:r>
      <w:r w:rsidR="00AE0375" w:rsidRPr="009227BA">
        <w:t>,</w:t>
      </w:r>
      <w:r w:rsidR="002F775F" w:rsidRPr="00184040">
        <w:t xml:space="preserve"> or subcommittee meetings when a motion under debate relates to a matter that the board considers of particular interest to the residents within its community</w:t>
      </w:r>
      <w:r w:rsidR="00891228" w:rsidRPr="009227BA">
        <w:t>.</w:t>
      </w:r>
    </w:p>
    <w:p w14:paraId="3B7751CB" w14:textId="75A1AA70" w:rsidR="002F775F" w:rsidRPr="00184040" w:rsidRDefault="000E59B0" w:rsidP="00862779">
      <w:pPr>
        <w:pStyle w:val="NoSpacing"/>
      </w:pPr>
      <w:r>
        <w:t>C</w:t>
      </w:r>
      <w:r w:rsidR="002F775F" w:rsidRPr="00184040">
        <w:t xml:space="preserve">onsider matters referred to it by officers, the Council, its </w:t>
      </w:r>
      <w:proofErr w:type="gramStart"/>
      <w:r w:rsidR="002F775F" w:rsidRPr="00184040">
        <w:t>committees</w:t>
      </w:r>
      <w:proofErr w:type="gramEnd"/>
      <w:r w:rsidR="002F775F" w:rsidRPr="00184040">
        <w:t xml:space="preserve"> or subcommittees, including reports relating to the provision of council services within the </w:t>
      </w:r>
      <w:r w:rsidR="002F775F">
        <w:t>b</w:t>
      </w:r>
      <w:r w:rsidR="002F775F" w:rsidRPr="00184040">
        <w:t>oard’s area, and make submissions or recommendations in response to those matters as appropriate. This will include:</w:t>
      </w:r>
    </w:p>
    <w:p w14:paraId="6B89BAAD" w14:textId="05D3D10C" w:rsidR="002F775F" w:rsidRPr="00184040" w:rsidRDefault="000E59B0" w:rsidP="00862779">
      <w:pPr>
        <w:pStyle w:val="NoSpacing"/>
        <w:numPr>
          <w:ilvl w:val="5"/>
          <w:numId w:val="3"/>
        </w:numPr>
      </w:pPr>
      <w:r>
        <w:t>M</w:t>
      </w:r>
      <w:r w:rsidR="002F775F" w:rsidRPr="00184040">
        <w:t>onitoring and keeping the Council informed of community aspirations and the level of satisfaction with services provided</w:t>
      </w:r>
      <w:r w:rsidR="001C3F56">
        <w:t>.</w:t>
      </w:r>
    </w:p>
    <w:p w14:paraId="1DCB6833" w14:textId="6A09677B" w:rsidR="002F775F" w:rsidRPr="00184040" w:rsidRDefault="000E59B0" w:rsidP="00862779">
      <w:pPr>
        <w:pStyle w:val="NoSpacing"/>
        <w:numPr>
          <w:ilvl w:val="5"/>
          <w:numId w:val="3"/>
        </w:numPr>
      </w:pPr>
      <w:r>
        <w:t>P</w:t>
      </w:r>
      <w:r w:rsidR="002F775F" w:rsidRPr="00184040">
        <w:t xml:space="preserve">roviding input to the Council’s </w:t>
      </w:r>
      <w:r w:rsidR="001C3F56">
        <w:t>l</w:t>
      </w:r>
      <w:r w:rsidR="002F775F" w:rsidRPr="00184040">
        <w:t xml:space="preserve">ong-term </w:t>
      </w:r>
      <w:r w:rsidR="001C3F56">
        <w:t xml:space="preserve">plan </w:t>
      </w:r>
      <w:r w:rsidR="002F775F" w:rsidRPr="00184040">
        <w:t xml:space="preserve">and </w:t>
      </w:r>
      <w:r w:rsidR="001C3F56">
        <w:t>a</w:t>
      </w:r>
      <w:r w:rsidR="002F775F" w:rsidRPr="00184040">
        <w:t xml:space="preserve">nnual </w:t>
      </w:r>
      <w:r w:rsidR="001C3F56">
        <w:t>p</w:t>
      </w:r>
      <w:r w:rsidR="002F775F" w:rsidRPr="00184040">
        <w:t>lan</w:t>
      </w:r>
      <w:r w:rsidR="001C3F56">
        <w:t>.</w:t>
      </w:r>
    </w:p>
    <w:p w14:paraId="1F692EFE" w14:textId="2A077A66" w:rsidR="002F775F" w:rsidRPr="00184040" w:rsidRDefault="000E59B0" w:rsidP="00862779">
      <w:pPr>
        <w:pStyle w:val="NoSpacing"/>
        <w:numPr>
          <w:ilvl w:val="5"/>
          <w:numId w:val="3"/>
        </w:numPr>
      </w:pPr>
      <w:r>
        <w:t>P</w:t>
      </w:r>
      <w:r w:rsidR="002F775F" w:rsidRPr="00184040">
        <w:t xml:space="preserve">roviding input to proposed District Plan changes that impact on the </w:t>
      </w:r>
      <w:r w:rsidR="002F775F">
        <w:t>b</w:t>
      </w:r>
      <w:r w:rsidR="002F775F" w:rsidRPr="00184040">
        <w:t>oard’s area</w:t>
      </w:r>
      <w:r w:rsidR="001C3F56">
        <w:t>.</w:t>
      </w:r>
    </w:p>
    <w:p w14:paraId="213C7E2C" w14:textId="7BEF6801" w:rsidR="002F775F" w:rsidRPr="00184040" w:rsidRDefault="000E59B0" w:rsidP="00862779">
      <w:pPr>
        <w:pStyle w:val="NoSpacing"/>
        <w:numPr>
          <w:ilvl w:val="5"/>
          <w:numId w:val="3"/>
        </w:numPr>
      </w:pPr>
      <w:r>
        <w:t>P</w:t>
      </w:r>
      <w:r w:rsidR="002F775F" w:rsidRPr="00184040">
        <w:t xml:space="preserve">roviding input to strategies, </w:t>
      </w:r>
      <w:proofErr w:type="gramStart"/>
      <w:r w:rsidR="002F775F" w:rsidRPr="00184040">
        <w:t>policies</w:t>
      </w:r>
      <w:proofErr w:type="gramEnd"/>
      <w:r w:rsidR="002F775F" w:rsidRPr="00184040">
        <w:t xml:space="preserve"> and plans</w:t>
      </w:r>
      <w:r w:rsidR="001C3F56">
        <w:t>.</w:t>
      </w:r>
    </w:p>
    <w:p w14:paraId="28C124CB" w14:textId="75969435" w:rsidR="002F775F" w:rsidRPr="00184040" w:rsidRDefault="000E59B0" w:rsidP="00862779">
      <w:pPr>
        <w:pStyle w:val="NoSpacing"/>
        <w:numPr>
          <w:ilvl w:val="5"/>
          <w:numId w:val="3"/>
        </w:numPr>
      </w:pPr>
      <w:r>
        <w:t>P</w:t>
      </w:r>
      <w:r w:rsidR="002F775F" w:rsidRPr="00184040">
        <w:t xml:space="preserve">roviding input to bylaw changes that impact on the </w:t>
      </w:r>
      <w:r w:rsidR="002F775F">
        <w:t>b</w:t>
      </w:r>
      <w:r w:rsidR="002F775F" w:rsidRPr="00184040">
        <w:t>oard’s area</w:t>
      </w:r>
      <w:r w:rsidR="002F775F">
        <w:t>.</w:t>
      </w:r>
    </w:p>
    <w:p w14:paraId="14AD4C2D" w14:textId="7427077A" w:rsidR="002F775F" w:rsidRPr="00184040" w:rsidRDefault="000E59B0" w:rsidP="00862779">
      <w:pPr>
        <w:pStyle w:val="NoSpacing"/>
      </w:pPr>
      <w:r>
        <w:t>P</w:t>
      </w:r>
      <w:r w:rsidR="002F775F" w:rsidRPr="00184040">
        <w:t xml:space="preserve">rovide input (whether from the full </w:t>
      </w:r>
      <w:r w:rsidR="002F775F">
        <w:t>b</w:t>
      </w:r>
      <w:r w:rsidR="002F775F" w:rsidRPr="00184040">
        <w:t xml:space="preserve">oard, a subcommittee of the </w:t>
      </w:r>
      <w:r w:rsidR="002F775F">
        <w:t>b</w:t>
      </w:r>
      <w:r w:rsidR="002F775F" w:rsidRPr="00184040">
        <w:t>oard, or a nominated board member/s) to officers on the following matters:</w:t>
      </w:r>
    </w:p>
    <w:p w14:paraId="57501850" w14:textId="57A6DA80" w:rsidR="002F775F" w:rsidRPr="00184040" w:rsidRDefault="000E59B0" w:rsidP="00B871B4">
      <w:pPr>
        <w:pStyle w:val="NoSpacing"/>
        <w:numPr>
          <w:ilvl w:val="5"/>
          <w:numId w:val="3"/>
        </w:numPr>
      </w:pPr>
      <w:r>
        <w:t>L</w:t>
      </w:r>
      <w:r w:rsidR="002F775F" w:rsidRPr="00184040">
        <w:t>ocal road work priorities</w:t>
      </w:r>
      <w:r w:rsidR="00D0104F" w:rsidRPr="00862779">
        <w:t>.</w:t>
      </w:r>
    </w:p>
    <w:p w14:paraId="36C19738" w14:textId="371955C3" w:rsidR="002F775F" w:rsidRPr="00184040" w:rsidRDefault="000E59B0" w:rsidP="00B871B4">
      <w:pPr>
        <w:pStyle w:val="NoSpacing"/>
        <w:numPr>
          <w:ilvl w:val="5"/>
          <w:numId w:val="3"/>
        </w:numPr>
      </w:pPr>
      <w:r>
        <w:t>T</w:t>
      </w:r>
      <w:r w:rsidR="002F775F" w:rsidRPr="00184040">
        <w:t>raffic management issues (such as traffic calming measures, pedestrian crossing, street lighting, etc</w:t>
      </w:r>
      <w:r w:rsidR="002F775F" w:rsidRPr="00862779">
        <w:t>.)</w:t>
      </w:r>
      <w:r w:rsidR="00D0104F" w:rsidRPr="00862779">
        <w:t>.</w:t>
      </w:r>
    </w:p>
    <w:p w14:paraId="3BD3173C" w14:textId="61FBFDF1" w:rsidR="002F775F" w:rsidRPr="00184040" w:rsidRDefault="002F775F" w:rsidP="00B871B4">
      <w:pPr>
        <w:pStyle w:val="NoSpacing"/>
        <w:numPr>
          <w:ilvl w:val="5"/>
          <w:numId w:val="3"/>
        </w:numPr>
      </w:pPr>
      <w:r w:rsidRPr="00184040">
        <w:t>Street facilities management (such as taxi</w:t>
      </w:r>
      <w:r>
        <w:t xml:space="preserve"> </w:t>
      </w:r>
      <w:r w:rsidRPr="00184040">
        <w:t>stands, bus stops, bicycle stands, etc</w:t>
      </w:r>
      <w:r w:rsidRPr="00862779">
        <w:t>.)</w:t>
      </w:r>
      <w:r w:rsidR="00D0104F" w:rsidRPr="00862779">
        <w:t>.</w:t>
      </w:r>
    </w:p>
    <w:p w14:paraId="2C2F351C" w14:textId="1B49FA2B" w:rsidR="002F775F" w:rsidRPr="00184040" w:rsidRDefault="000E59B0" w:rsidP="00B871B4">
      <w:pPr>
        <w:pStyle w:val="NoSpacing"/>
        <w:numPr>
          <w:ilvl w:val="5"/>
          <w:numId w:val="3"/>
        </w:numPr>
      </w:pPr>
      <w:r>
        <w:t>A</w:t>
      </w:r>
      <w:r w:rsidR="002F775F" w:rsidRPr="00184040">
        <w:t>pplications for licences under the Sale and Supply of Alcohol Act 2012</w:t>
      </w:r>
      <w:r w:rsidR="00D0104F" w:rsidRPr="00862779">
        <w:t>.</w:t>
      </w:r>
    </w:p>
    <w:p w14:paraId="2A15449F" w14:textId="000F0184" w:rsidR="002F775F" w:rsidRPr="00184040" w:rsidRDefault="000E59B0" w:rsidP="00B871B4">
      <w:pPr>
        <w:pStyle w:val="NoSpacing"/>
        <w:numPr>
          <w:ilvl w:val="5"/>
          <w:numId w:val="3"/>
        </w:numPr>
      </w:pPr>
      <w:r>
        <w:t>A</w:t>
      </w:r>
      <w:r w:rsidR="002F775F" w:rsidRPr="00184040">
        <w:t>pplication</w:t>
      </w:r>
      <w:r>
        <w:t>s</w:t>
      </w:r>
      <w:r w:rsidR="002F775F" w:rsidRPr="00184040">
        <w:t xml:space="preserve"> of the Resource Management Act </w:t>
      </w:r>
      <w:r w:rsidR="002F775F">
        <w:t xml:space="preserve">1991 </w:t>
      </w:r>
      <w:r w:rsidR="002F775F" w:rsidRPr="00184040">
        <w:t xml:space="preserve">(including notification decisions) within the </w:t>
      </w:r>
      <w:r w:rsidR="002F775F">
        <w:t>b</w:t>
      </w:r>
      <w:r w:rsidR="002F775F" w:rsidRPr="00184040">
        <w:t>oard’s area</w:t>
      </w:r>
      <w:r w:rsidR="00D0104F" w:rsidRPr="00862779">
        <w:t>.</w:t>
      </w:r>
    </w:p>
    <w:p w14:paraId="0CF64C40" w14:textId="5AB9D9C7" w:rsidR="002F775F" w:rsidRPr="00184040" w:rsidRDefault="000E59B0" w:rsidP="00B871B4">
      <w:pPr>
        <w:pStyle w:val="NoSpacing"/>
        <w:numPr>
          <w:ilvl w:val="5"/>
          <w:numId w:val="3"/>
        </w:numPr>
      </w:pPr>
      <w:r>
        <w:t>T</w:t>
      </w:r>
      <w:r w:rsidR="002F775F" w:rsidRPr="00184040">
        <w:t>he emergency management needs of the area, including the appointment of emergency centre coordinators</w:t>
      </w:r>
      <w:r w:rsidR="00D0104F" w:rsidRPr="00862779">
        <w:t>.</w:t>
      </w:r>
    </w:p>
    <w:p w14:paraId="5FD7E779" w14:textId="732A7A2B" w:rsidR="002F775F" w:rsidRPr="00184040" w:rsidRDefault="002F775F" w:rsidP="00ED547C">
      <w:pPr>
        <w:pStyle w:val="NoSpacing"/>
      </w:pPr>
      <w:r w:rsidRPr="00184040">
        <w:t xml:space="preserve">The final decision on matters set out </w:t>
      </w:r>
      <w:r w:rsidR="00DC0573">
        <w:t>in the ‘community engagement and representation’ section</w:t>
      </w:r>
      <w:r w:rsidRPr="00184040">
        <w:t xml:space="preserve"> will be made by </w:t>
      </w:r>
      <w:r w:rsidR="00C5298D">
        <w:t xml:space="preserve">the appropriate decision-making body or </w:t>
      </w:r>
      <w:r w:rsidR="009172B7">
        <w:t>specified person</w:t>
      </w:r>
      <w:r w:rsidRPr="00184040">
        <w:t xml:space="preserve"> acting under their delegated authority.</w:t>
      </w:r>
    </w:p>
    <w:p w14:paraId="71AD24CF" w14:textId="3E8B4761" w:rsidR="000A3E42" w:rsidRDefault="009E3FD1" w:rsidP="009E3FD1">
      <w:pPr>
        <w:pStyle w:val="Heading3"/>
      </w:pPr>
      <w:r>
        <w:lastRenderedPageBreak/>
        <w:t>Regulatory processes</w:t>
      </w:r>
    </w:p>
    <w:p w14:paraId="129E8A1A" w14:textId="5D467BC9" w:rsidR="00790B8A" w:rsidRDefault="00790B8A" w:rsidP="00790B8A">
      <w:pPr>
        <w:pStyle w:val="NoSpacing"/>
      </w:pPr>
      <w:r>
        <w:t xml:space="preserve">Name </w:t>
      </w:r>
      <w:r w:rsidR="000041E4">
        <w:t>roads</w:t>
      </w:r>
      <w:r>
        <w:t xml:space="preserve"> under section 319A of the Local Government Act 1974, in accordance with Te </w:t>
      </w:r>
      <w:proofErr w:type="spellStart"/>
      <w:r>
        <w:t>Māpihi</w:t>
      </w:r>
      <w:proofErr w:type="spellEnd"/>
      <w:r>
        <w:t xml:space="preserve"> </w:t>
      </w:r>
      <w:proofErr w:type="spellStart"/>
      <w:r>
        <w:t>Maurea</w:t>
      </w:r>
      <w:proofErr w:type="spellEnd"/>
      <w:r>
        <w:t xml:space="preserve"> Naming Policy.</w:t>
      </w:r>
    </w:p>
    <w:p w14:paraId="6724D4C5" w14:textId="77777777" w:rsidR="00790B8A" w:rsidRDefault="00790B8A" w:rsidP="00790B8A">
      <w:pPr>
        <w:pStyle w:val="NoSpacing"/>
      </w:pPr>
      <w:r>
        <w:t xml:space="preserve">Name reserves under section 10 of the Reserves Act 1977, in accordance with Te </w:t>
      </w:r>
      <w:proofErr w:type="spellStart"/>
      <w:r>
        <w:t>Māpihi</w:t>
      </w:r>
      <w:proofErr w:type="spellEnd"/>
      <w:r>
        <w:t xml:space="preserve"> </w:t>
      </w:r>
      <w:proofErr w:type="spellStart"/>
      <w:r>
        <w:t>Maurea</w:t>
      </w:r>
      <w:proofErr w:type="spellEnd"/>
      <w:r>
        <w:t xml:space="preserve"> Naming Policy.</w:t>
      </w:r>
    </w:p>
    <w:p w14:paraId="1E49582B" w14:textId="77777777" w:rsidR="00790B8A" w:rsidRDefault="00790B8A" w:rsidP="00790B8A">
      <w:pPr>
        <w:pStyle w:val="NoSpacing"/>
      </w:pPr>
      <w:r>
        <w:t>Approve leases, subleases, and easements for all Council-owned land that is either open space under the District Plan, or reserve under the Reserves Act 1977.</w:t>
      </w:r>
    </w:p>
    <w:p w14:paraId="7EC81BAB" w14:textId="4E3396D7" w:rsidR="00790B8A" w:rsidRDefault="00790B8A" w:rsidP="00790B8A">
      <w:pPr>
        <w:pStyle w:val="NoSpacing"/>
      </w:pPr>
      <w:r>
        <w:t xml:space="preserve">Make all decisions requiring Council or </w:t>
      </w:r>
      <w:r w:rsidR="00E8323E">
        <w:t>c</w:t>
      </w:r>
      <w:r>
        <w:t>ommittee approval under the ‘Leases Policy for Community and Recreation Groups’.</w:t>
      </w:r>
    </w:p>
    <w:p w14:paraId="21DBFEA8" w14:textId="77777777" w:rsidR="00790B8A" w:rsidRDefault="00790B8A" w:rsidP="00790B8A">
      <w:pPr>
        <w:pStyle w:val="NoSpacing"/>
      </w:pPr>
      <w:r>
        <w:t>Establish dog areas, such as those described in the Wellington Consolidated Bylaw 2008 (clause 5 of Part 2: Animals).</w:t>
      </w:r>
    </w:p>
    <w:p w14:paraId="1315C420" w14:textId="77777777" w:rsidR="00790B8A" w:rsidRDefault="00790B8A" w:rsidP="00790B8A">
      <w:pPr>
        <w:pStyle w:val="NoSpacing"/>
      </w:pPr>
      <w:r>
        <w:t>Temporarily close roads for events under clause 11(e), Schedule 10 of the Local Government Act 1974 and the Transport (Vehicular Traffic Road Closure) Regulations 1965.</w:t>
      </w:r>
    </w:p>
    <w:p w14:paraId="4511B4E6" w14:textId="77777777" w:rsidR="00790B8A" w:rsidRDefault="00790B8A" w:rsidP="00790B8A">
      <w:pPr>
        <w:pStyle w:val="Heading3"/>
      </w:pPr>
      <w:r>
        <w:t>Road stopping</w:t>
      </w:r>
    </w:p>
    <w:p w14:paraId="5355BB03" w14:textId="77777777" w:rsidR="00790B8A" w:rsidRDefault="00790B8A" w:rsidP="00790B8A">
      <w:pPr>
        <w:pStyle w:val="NoSpacing"/>
      </w:pPr>
      <w:r>
        <w:t>Recommend to Council whether to proceed with a road stopping and disposal of a stopped road, including if appropriate any related acquisition, disposal, or exchange of land.</w:t>
      </w:r>
    </w:p>
    <w:p w14:paraId="1AF44BAB" w14:textId="77777777" w:rsidR="00790B8A" w:rsidRDefault="00790B8A" w:rsidP="00790B8A">
      <w:pPr>
        <w:pStyle w:val="NoSpacing"/>
      </w:pPr>
      <w:r>
        <w:t>Consider and recommend to Council any notification by the Minister of Lands that a road is stopped under section 116 of the Public Works Act 1981, and the disposal of the stopped road.</w:t>
      </w:r>
    </w:p>
    <w:p w14:paraId="78D7FDF2" w14:textId="77777777" w:rsidR="002F775F" w:rsidRPr="00184040" w:rsidRDefault="002F775F" w:rsidP="00ED547C">
      <w:pPr>
        <w:pStyle w:val="Heading3"/>
      </w:pPr>
      <w:r w:rsidRPr="00184040">
        <w:t>Resource management hearings</w:t>
      </w:r>
    </w:p>
    <w:p w14:paraId="113629D3" w14:textId="6C72FF0B" w:rsidR="00F84BAF" w:rsidRDefault="002F775F" w:rsidP="00ED547C">
      <w:pPr>
        <w:pStyle w:val="NoSpacing"/>
      </w:pPr>
      <w:r w:rsidRPr="00184040">
        <w:t>The community board may have up to two suitably</w:t>
      </w:r>
      <w:r>
        <w:t xml:space="preserve"> </w:t>
      </w:r>
      <w:r w:rsidRPr="00184040">
        <w:t xml:space="preserve">trained members available for selection to sit on hearings panels on resource management issues. Such selection will be in accordance with the Guidelines for Appointment of Hearings Panels approved by Council on 30 March 2005 (and as may be amended from time to time). No </w:t>
      </w:r>
      <w:r>
        <w:t>b</w:t>
      </w:r>
      <w:r w:rsidRPr="00184040">
        <w:t xml:space="preserve">oard member shall be eligible for selection if the </w:t>
      </w:r>
      <w:r>
        <w:t>b</w:t>
      </w:r>
      <w:r w:rsidRPr="00184040">
        <w:t>oard has made a submission on the matter to be decided.</w:t>
      </w:r>
    </w:p>
    <w:p w14:paraId="12AF3246" w14:textId="77777777" w:rsidR="00F84BAF" w:rsidRDefault="00F84BAF">
      <w:pPr>
        <w:rPr>
          <w:lang w:val="en-GB"/>
        </w:rPr>
      </w:pPr>
      <w:r>
        <w:br w:type="page"/>
      </w:r>
    </w:p>
    <w:p w14:paraId="6420F88B" w14:textId="77777777" w:rsidR="00B75958" w:rsidRPr="00B75958" w:rsidRDefault="00B75958" w:rsidP="00B75958">
      <w:pPr>
        <w:pStyle w:val="Heading1"/>
        <w:rPr>
          <w:sz w:val="24"/>
          <w:szCs w:val="24"/>
        </w:rPr>
      </w:pPr>
      <w:bookmarkStart w:id="39" w:name="_Toc149048607"/>
      <w:r>
        <w:lastRenderedPageBreak/>
        <w:t>Tawa Community Board Grants Committee</w:t>
      </w:r>
      <w:bookmarkEnd w:id="39"/>
      <w: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85"/>
      </w:tblGrid>
      <w:tr w:rsidR="00B75958" w:rsidRPr="00B75958" w14:paraId="3FE5604F" w14:textId="77777777" w:rsidTr="00B7595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FEBCBE1" w14:textId="77777777" w:rsidR="00B75958" w:rsidRPr="00475C9A" w:rsidRDefault="00B75958" w:rsidP="00B75958">
            <w:pPr>
              <w:spacing w:after="0" w:line="240" w:lineRule="auto"/>
              <w:textAlignment w:val="baseline"/>
            </w:pPr>
            <w:r w:rsidRPr="00475C9A">
              <w:rPr>
                <w:lang w:val="en-US"/>
              </w:rPr>
              <w:t>Chair</w:t>
            </w:r>
            <w:r w:rsidRPr="00475C9A">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73F95957" w14:textId="77777777" w:rsidR="00B75958" w:rsidRPr="00475C9A" w:rsidRDefault="00B75958" w:rsidP="00B75958">
            <w:pPr>
              <w:spacing w:after="0" w:line="240" w:lineRule="auto"/>
              <w:textAlignment w:val="baseline"/>
            </w:pPr>
            <w:r w:rsidRPr="00475C9A">
              <w:rPr>
                <w:lang w:val="en-US"/>
              </w:rPr>
              <w:t>Jackson Lacy</w:t>
            </w:r>
            <w:r w:rsidRPr="00475C9A">
              <w:t> </w:t>
            </w:r>
          </w:p>
        </w:tc>
      </w:tr>
      <w:tr w:rsidR="00B75958" w:rsidRPr="00B75958" w14:paraId="61D1C074" w14:textId="77777777" w:rsidTr="00B7595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DAC7A5C" w14:textId="77777777" w:rsidR="00B75958" w:rsidRPr="00475C9A" w:rsidRDefault="00B75958" w:rsidP="00B75958">
            <w:pPr>
              <w:spacing w:after="0" w:line="240" w:lineRule="auto"/>
              <w:textAlignment w:val="baseline"/>
            </w:pPr>
            <w:r w:rsidRPr="00475C9A">
              <w:rPr>
                <w:lang w:val="en-US"/>
              </w:rPr>
              <w:t>Members</w:t>
            </w:r>
            <w:r w:rsidRPr="00475C9A">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3CDEF616" w14:textId="77777777" w:rsidR="00B75958" w:rsidRPr="00475C9A" w:rsidRDefault="00B75958" w:rsidP="00B75958">
            <w:pPr>
              <w:spacing w:after="0" w:line="240" w:lineRule="auto"/>
              <w:textAlignment w:val="baseline"/>
            </w:pPr>
            <w:r w:rsidRPr="00475C9A">
              <w:rPr>
                <w:lang w:val="en-US"/>
              </w:rPr>
              <w:t>Miriam Moore</w:t>
            </w:r>
            <w:r w:rsidRPr="00475C9A">
              <w:t> </w:t>
            </w:r>
          </w:p>
          <w:p w14:paraId="50937B97" w14:textId="77777777" w:rsidR="00B75958" w:rsidRPr="00475C9A" w:rsidRDefault="00B75958" w:rsidP="00B75958">
            <w:pPr>
              <w:spacing w:after="0" w:line="240" w:lineRule="auto"/>
              <w:textAlignment w:val="baseline"/>
            </w:pPr>
            <w:r w:rsidRPr="00475C9A">
              <w:rPr>
                <w:lang w:val="en-US"/>
              </w:rPr>
              <w:t>Rachel Allan</w:t>
            </w:r>
            <w:r w:rsidRPr="00475C9A">
              <w:t> </w:t>
            </w:r>
          </w:p>
          <w:p w14:paraId="44F92247" w14:textId="77777777" w:rsidR="00B75958" w:rsidRPr="00475C9A" w:rsidRDefault="00B75958" w:rsidP="00B75958">
            <w:pPr>
              <w:spacing w:after="0" w:line="240" w:lineRule="auto"/>
              <w:textAlignment w:val="baseline"/>
            </w:pPr>
            <w:r w:rsidRPr="00475C9A">
              <w:rPr>
                <w:lang w:val="en-US"/>
              </w:rPr>
              <w:t>Tim Davin</w:t>
            </w:r>
            <w:r w:rsidRPr="00475C9A">
              <w:t> </w:t>
            </w:r>
          </w:p>
          <w:p w14:paraId="24A4D024" w14:textId="77777777" w:rsidR="00B75958" w:rsidRPr="00475C9A" w:rsidRDefault="00B75958" w:rsidP="00B75958">
            <w:pPr>
              <w:spacing w:after="0" w:line="240" w:lineRule="auto"/>
              <w:textAlignment w:val="baseline"/>
            </w:pPr>
            <w:r w:rsidRPr="00475C9A">
              <w:rPr>
                <w:lang w:val="en-US"/>
              </w:rPr>
              <w:t>Jill Day (ex-officio)</w:t>
            </w:r>
            <w:r w:rsidRPr="00475C9A">
              <w:t> </w:t>
            </w:r>
          </w:p>
        </w:tc>
      </w:tr>
      <w:tr w:rsidR="00B75958" w:rsidRPr="00B75958" w14:paraId="3C16670E" w14:textId="77777777" w:rsidTr="00B7595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6D11801" w14:textId="77777777" w:rsidR="00B75958" w:rsidRPr="00475C9A" w:rsidRDefault="00B75958" w:rsidP="00B75958">
            <w:pPr>
              <w:spacing w:after="0" w:line="240" w:lineRule="auto"/>
              <w:textAlignment w:val="baseline"/>
            </w:pPr>
            <w:r w:rsidRPr="00475C9A">
              <w:rPr>
                <w:lang w:val="en-US"/>
              </w:rPr>
              <w:t>Quorum</w:t>
            </w:r>
            <w:r w:rsidRPr="00475C9A">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E92AD7C" w14:textId="77777777" w:rsidR="00B75958" w:rsidRPr="00475C9A" w:rsidRDefault="00B75958" w:rsidP="00B75958">
            <w:pPr>
              <w:spacing w:after="0" w:line="240" w:lineRule="auto"/>
              <w:textAlignment w:val="baseline"/>
            </w:pPr>
            <w:r w:rsidRPr="00475C9A">
              <w:rPr>
                <w:lang w:val="en-US"/>
              </w:rPr>
              <w:t>3</w:t>
            </w:r>
            <w:r w:rsidRPr="00475C9A">
              <w:t> </w:t>
            </w:r>
          </w:p>
        </w:tc>
      </w:tr>
      <w:tr w:rsidR="00B75958" w:rsidRPr="00B75958" w14:paraId="2AE14F63" w14:textId="77777777" w:rsidTr="00B75958">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7C6B56" w14:textId="77777777" w:rsidR="00B75958" w:rsidRPr="00475C9A" w:rsidRDefault="00B75958" w:rsidP="00B75958">
            <w:pPr>
              <w:spacing w:after="0" w:line="240" w:lineRule="auto"/>
              <w:textAlignment w:val="baseline"/>
            </w:pPr>
            <w:r w:rsidRPr="00475C9A">
              <w:rPr>
                <w:lang w:val="en-US"/>
              </w:rPr>
              <w:t>Frequency</w:t>
            </w:r>
            <w:r w:rsidRPr="00475C9A">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3A2EA79F" w14:textId="77777777" w:rsidR="00B75958" w:rsidRPr="00475C9A" w:rsidRDefault="00B75958" w:rsidP="00B75958">
            <w:pPr>
              <w:spacing w:after="0" w:line="240" w:lineRule="auto"/>
              <w:textAlignment w:val="baseline"/>
            </w:pPr>
            <w:r w:rsidRPr="00475C9A">
              <w:rPr>
                <w:lang w:val="en-US"/>
              </w:rPr>
              <w:t>As required</w:t>
            </w:r>
            <w:r w:rsidRPr="00475C9A">
              <w:t> </w:t>
            </w:r>
          </w:p>
        </w:tc>
      </w:tr>
    </w:tbl>
    <w:p w14:paraId="003DEF3E" w14:textId="1FF7EBC9" w:rsidR="00B75958" w:rsidRPr="00B75958" w:rsidRDefault="00B75958">
      <w:pPr>
        <w:pStyle w:val="Heading2"/>
      </w:pPr>
      <w:r w:rsidRPr="00B75958">
        <w:t> </w:t>
      </w:r>
      <w:r w:rsidRPr="00E138A7">
        <w:rPr>
          <w:rFonts w:eastAsia="Times New Roman"/>
          <w:lang w:val="en-US"/>
        </w:rPr>
        <w:t>Area of focus</w:t>
      </w:r>
      <w:r w:rsidRPr="00B75958">
        <w:t> </w:t>
      </w:r>
    </w:p>
    <w:p w14:paraId="630FBDAA" w14:textId="66B45710" w:rsidR="00B75958" w:rsidRPr="00082199" w:rsidRDefault="00B75958" w:rsidP="00082199">
      <w:pPr>
        <w:pStyle w:val="ListParagraph"/>
        <w:numPr>
          <w:ilvl w:val="0"/>
          <w:numId w:val="31"/>
        </w:numPr>
        <w:spacing w:after="0" w:line="240" w:lineRule="auto"/>
        <w:textAlignment w:val="baseline"/>
        <w:rPr>
          <w:rFonts w:ascii="Calibri" w:hAnsi="Calibri" w:cs="Calibri"/>
        </w:rPr>
      </w:pPr>
      <w:r w:rsidRPr="00082199">
        <w:rPr>
          <w:rFonts w:ascii="Calibri" w:hAnsi="Calibri" w:cs="Calibri"/>
          <w:lang w:val="en-US"/>
        </w:rPr>
        <w:t>The Tawa Community Board Grants Committee considers applications received for the Tawa Community Grants Fund and has the delegated authority to decide on the distribution of such funds.</w:t>
      </w:r>
      <w:r w:rsidRPr="00082199">
        <w:rPr>
          <w:rFonts w:ascii="Calibri" w:hAnsi="Calibri" w:cs="Calibri"/>
        </w:rPr>
        <w:t> </w:t>
      </w:r>
    </w:p>
    <w:p w14:paraId="6DEC2009" w14:textId="2ABEBEC2" w:rsidR="00B75958" w:rsidRPr="00082199" w:rsidRDefault="00B75958" w:rsidP="00082199">
      <w:pPr>
        <w:pStyle w:val="ListParagraph"/>
        <w:numPr>
          <w:ilvl w:val="0"/>
          <w:numId w:val="31"/>
        </w:numPr>
        <w:spacing w:after="0" w:line="240" w:lineRule="auto"/>
        <w:textAlignment w:val="baseline"/>
        <w:rPr>
          <w:rFonts w:ascii="Calibri" w:hAnsi="Calibri" w:cs="Calibri"/>
        </w:rPr>
      </w:pPr>
      <w:r w:rsidRPr="00082199">
        <w:rPr>
          <w:rFonts w:ascii="Calibri" w:hAnsi="Calibri" w:cs="Calibri"/>
          <w:lang w:val="en-US"/>
        </w:rPr>
        <w:t>Objective: To adjudicate on applications for the Tawa Community Grants Fund during the 2022-2025 triennium. </w:t>
      </w:r>
      <w:r w:rsidRPr="00082199">
        <w:rPr>
          <w:rFonts w:ascii="Calibri" w:hAnsi="Calibri" w:cs="Calibri"/>
        </w:rPr>
        <w:t> </w:t>
      </w:r>
    </w:p>
    <w:p w14:paraId="1695FC79" w14:textId="1771A82D" w:rsidR="00B75958" w:rsidRPr="00082199" w:rsidRDefault="00B75958" w:rsidP="00082199">
      <w:pPr>
        <w:pStyle w:val="ListParagraph"/>
        <w:numPr>
          <w:ilvl w:val="0"/>
          <w:numId w:val="31"/>
        </w:numPr>
        <w:spacing w:after="0" w:line="240" w:lineRule="auto"/>
        <w:textAlignment w:val="baseline"/>
        <w:rPr>
          <w:rFonts w:ascii="Calibri" w:hAnsi="Calibri" w:cs="Calibri"/>
        </w:rPr>
      </w:pPr>
      <w:r w:rsidRPr="00082199">
        <w:rPr>
          <w:rFonts w:ascii="Calibri" w:hAnsi="Calibri" w:cs="Calibri"/>
          <w:lang w:val="en-US"/>
        </w:rPr>
        <w:t>Outcome: To achieve an equitable distribution of grants funding in time with the criteria, and the characteristics and merits inherent in individual grant applications. </w:t>
      </w:r>
      <w:r w:rsidRPr="00082199">
        <w:rPr>
          <w:rFonts w:ascii="Calibri" w:hAnsi="Calibri" w:cs="Calibri"/>
        </w:rPr>
        <w:t> </w:t>
      </w:r>
    </w:p>
    <w:p w14:paraId="13036389" w14:textId="14F1F10A" w:rsidR="00B75958" w:rsidRPr="00082199" w:rsidRDefault="00B75958" w:rsidP="00082199">
      <w:pPr>
        <w:pStyle w:val="ListParagraph"/>
        <w:numPr>
          <w:ilvl w:val="0"/>
          <w:numId w:val="31"/>
        </w:numPr>
        <w:spacing w:after="0" w:line="240" w:lineRule="auto"/>
        <w:textAlignment w:val="baseline"/>
        <w:rPr>
          <w:rFonts w:ascii="Calibri" w:hAnsi="Calibri" w:cs="Calibri"/>
        </w:rPr>
      </w:pPr>
      <w:r w:rsidRPr="00082199">
        <w:rPr>
          <w:rFonts w:ascii="Calibri" w:hAnsi="Calibri" w:cs="Calibri"/>
          <w:lang w:val="en-US"/>
        </w:rPr>
        <w:t>Responsibilities: To ensure that decisions reached regarding grants funding are in line with the criteria, and to adjudicate on the individual grant applications in a fair and equitable manner.</w:t>
      </w:r>
      <w:r w:rsidRPr="00082199">
        <w:rPr>
          <w:rFonts w:ascii="Calibri" w:hAnsi="Calibri" w:cs="Calibri"/>
        </w:rPr>
        <w:t> </w:t>
      </w:r>
    </w:p>
    <w:p w14:paraId="040E2D61" w14:textId="77777777" w:rsidR="00B75958" w:rsidRPr="00B75958" w:rsidRDefault="00B75958" w:rsidP="00082199">
      <w:pPr>
        <w:pStyle w:val="Heading2"/>
      </w:pPr>
      <w:r w:rsidRPr="00B75958">
        <w:t>Decision-making powers </w:t>
      </w:r>
    </w:p>
    <w:p w14:paraId="2EEF94F7" w14:textId="77777777" w:rsidR="00B75958" w:rsidRPr="00B75958" w:rsidRDefault="00B75958" w:rsidP="00B75958">
      <w:pPr>
        <w:spacing w:after="0" w:line="240" w:lineRule="auto"/>
        <w:textAlignment w:val="baseline"/>
        <w:rPr>
          <w:rFonts w:ascii="Calibri" w:hAnsi="Calibri" w:cs="Calibri"/>
        </w:rPr>
      </w:pPr>
      <w:r w:rsidRPr="00B75958">
        <w:rPr>
          <w:rFonts w:ascii="Calibri" w:hAnsi="Calibri" w:cs="Calibri"/>
          <w:lang w:val="en-US"/>
        </w:rPr>
        <w:t>The Tawa Community Board Grants Committee has the power to: </w:t>
      </w:r>
      <w:r w:rsidRPr="00B75958">
        <w:rPr>
          <w:rFonts w:ascii="Calibri" w:hAnsi="Calibri" w:cs="Calibri"/>
        </w:rPr>
        <w:t> </w:t>
      </w:r>
    </w:p>
    <w:p w14:paraId="3832A072" w14:textId="691EE3E9" w:rsidR="00B75958" w:rsidRPr="00082199" w:rsidRDefault="00B75958" w:rsidP="00082199">
      <w:pPr>
        <w:pStyle w:val="NoSpacing"/>
      </w:pPr>
      <w:r w:rsidRPr="00082199">
        <w:t>Determine expenditure of funds allocated by Council to the board for specific purposes. </w:t>
      </w:r>
    </w:p>
    <w:p w14:paraId="65EF2F55" w14:textId="77777777" w:rsidR="002F775F" w:rsidRDefault="002F775F" w:rsidP="00ED547C">
      <w:r>
        <w:br w:type="page"/>
      </w:r>
    </w:p>
    <w:p w14:paraId="23F7CC1D" w14:textId="77777777" w:rsidR="002F775F" w:rsidRDefault="002F775F" w:rsidP="002F775F">
      <w:pPr>
        <w:pStyle w:val="Heading1"/>
      </w:pPr>
      <w:bookmarkStart w:id="40" w:name="_Toc116472095"/>
      <w:bookmarkStart w:id="41" w:name="_Toc149048608"/>
      <w:r>
        <w:lastRenderedPageBreak/>
        <w:t>Specific Role Descriptions and Delegations</w:t>
      </w:r>
      <w:bookmarkEnd w:id="40"/>
      <w:bookmarkEnd w:id="41"/>
    </w:p>
    <w:p w14:paraId="745E2E27" w14:textId="77777777" w:rsidR="002F775F" w:rsidRDefault="002F775F" w:rsidP="00311B6A">
      <w:pPr>
        <w:pStyle w:val="Heading2"/>
      </w:pPr>
      <w:r>
        <w:t>Mayor</w:t>
      </w:r>
    </w:p>
    <w:p w14:paraId="5C1D8228" w14:textId="4D770CAD" w:rsidR="002F775F" w:rsidRPr="00184040" w:rsidRDefault="002F775F" w:rsidP="00ED547C">
      <w:pPr>
        <w:pStyle w:val="NoSpacing"/>
      </w:pPr>
      <w:r>
        <w:t>The mayor</w:t>
      </w:r>
      <w:r w:rsidRPr="00184040">
        <w:t xml:space="preserve"> is the leader of the Council and provide</w:t>
      </w:r>
      <w:r w:rsidR="006D44EF">
        <w:t>s</w:t>
      </w:r>
      <w:r w:rsidRPr="00184040">
        <w:t xml:space="preserve"> leadership to the other members of the Council and the </w:t>
      </w:r>
      <w:r w:rsidR="00B527E4">
        <w:t>City</w:t>
      </w:r>
      <w:r w:rsidRPr="00184040">
        <w:t xml:space="preserve">. </w:t>
      </w:r>
      <w:r>
        <w:t>The mayor</w:t>
      </w:r>
      <w:r w:rsidRPr="00184040">
        <w:t xml:space="preserve"> will lead the development of the Council’s plans, </w:t>
      </w:r>
      <w:proofErr w:type="gramStart"/>
      <w:r w:rsidRPr="00184040">
        <w:t>policies</w:t>
      </w:r>
      <w:proofErr w:type="gramEnd"/>
      <w:r w:rsidRPr="00184040">
        <w:t xml:space="preserve"> and budgets for consideration by the Council. </w:t>
      </w:r>
      <w:r>
        <w:t>The mayor</w:t>
      </w:r>
      <w:r w:rsidRPr="00184040">
        <w:t xml:space="preserve"> is the primary Council spokesperson. </w:t>
      </w:r>
    </w:p>
    <w:p w14:paraId="73171943" w14:textId="77777777" w:rsidR="002F775F" w:rsidRDefault="002F775F" w:rsidP="00ED547C">
      <w:pPr>
        <w:pStyle w:val="NoSpacing"/>
      </w:pPr>
      <w:r>
        <w:t>The mayor</w:t>
      </w:r>
      <w:r w:rsidRPr="00184040">
        <w:t xml:space="preserve"> will lead </w:t>
      </w:r>
      <w:r>
        <w:t>central government liaison,</w:t>
      </w:r>
      <w:r w:rsidRPr="00184040">
        <w:t xml:space="preserve"> supported as necessary by relevant </w:t>
      </w:r>
      <w:r>
        <w:t>councillors.</w:t>
      </w:r>
      <w:r w:rsidRPr="00184040">
        <w:t xml:space="preserve"> </w:t>
      </w:r>
    </w:p>
    <w:p w14:paraId="746394F0" w14:textId="7595C8AA" w:rsidR="003E17B6" w:rsidRPr="00184040" w:rsidRDefault="003E17B6" w:rsidP="00ED547C">
      <w:pPr>
        <w:pStyle w:val="NoSpacing"/>
      </w:pPr>
      <w:r>
        <w:t xml:space="preserve">Establish </w:t>
      </w:r>
      <w:r w:rsidR="00D068DA">
        <w:t xml:space="preserve">a Mayoral Taskforce or Working Party, as required. </w:t>
      </w:r>
    </w:p>
    <w:p w14:paraId="58310C49" w14:textId="77777777" w:rsidR="002F775F" w:rsidRPr="00184040" w:rsidRDefault="002F775F" w:rsidP="00ED547C">
      <w:pPr>
        <w:pStyle w:val="NoSpacing"/>
      </w:pPr>
      <w:r w:rsidRPr="00184040">
        <w:t>In addition</w:t>
      </w:r>
      <w:r>
        <w:t>,</w:t>
      </w:r>
      <w:r w:rsidRPr="00184040">
        <w:t xml:space="preserve"> </w:t>
      </w:r>
      <w:r>
        <w:t>the mayor</w:t>
      </w:r>
      <w:r w:rsidRPr="00184040">
        <w:t xml:space="preserve"> has the delegated authority to: </w:t>
      </w:r>
    </w:p>
    <w:p w14:paraId="63BA61DA" w14:textId="48DEB063" w:rsidR="002F775F" w:rsidRPr="00184040" w:rsidRDefault="00D47CA7" w:rsidP="00ED547C">
      <w:pPr>
        <w:pStyle w:val="NoSpacing"/>
        <w:numPr>
          <w:ilvl w:val="5"/>
          <w:numId w:val="3"/>
        </w:numPr>
      </w:pPr>
      <w:r>
        <w:t>A</w:t>
      </w:r>
      <w:r w:rsidR="002F775F" w:rsidRPr="00184040">
        <w:t xml:space="preserve">gree and </w:t>
      </w:r>
      <w:proofErr w:type="gramStart"/>
      <w:r w:rsidR="002F775F" w:rsidRPr="00184040">
        <w:t>enter into</w:t>
      </w:r>
      <w:proofErr w:type="gramEnd"/>
      <w:r w:rsidR="002F775F" w:rsidRPr="00184040">
        <w:t xml:space="preserve"> memoranda of understanding to enhance external</w:t>
      </w:r>
      <w:r w:rsidR="007410F4">
        <w:t xml:space="preserve"> </w:t>
      </w:r>
      <w:r w:rsidR="002F775F" w:rsidRPr="00184040">
        <w:t>relationships and partnerships, provided they are consistent with Council policy and direction. Note that these agreements should generally be endorsed by the Council before signing, particularly if an agreement has financial implications. If this is not possible, the Council should be alerted immediately after a memorandum of understanding has been signed</w:t>
      </w:r>
      <w:r w:rsidR="00AB258B">
        <w:t>.</w:t>
      </w:r>
    </w:p>
    <w:p w14:paraId="0048C124" w14:textId="2A347AAC" w:rsidR="002F775F" w:rsidRPr="00184040" w:rsidRDefault="00D47CA7" w:rsidP="00ED547C">
      <w:pPr>
        <w:pStyle w:val="NoSpacing"/>
        <w:numPr>
          <w:ilvl w:val="5"/>
          <w:numId w:val="3"/>
        </w:numPr>
      </w:pPr>
      <w:r>
        <w:t>A</w:t>
      </w:r>
      <w:r w:rsidR="002F775F" w:rsidRPr="00184040">
        <w:t xml:space="preserve">pprove </w:t>
      </w:r>
      <w:r w:rsidR="002F775F">
        <w:t>the chief executive</w:t>
      </w:r>
      <w:r w:rsidR="002F775F" w:rsidRPr="00184040">
        <w:t xml:space="preserve">’s annual leave, overseas </w:t>
      </w:r>
      <w:proofErr w:type="gramStart"/>
      <w:r w:rsidR="002F775F" w:rsidRPr="00184040">
        <w:t>travel</w:t>
      </w:r>
      <w:proofErr w:type="gramEnd"/>
      <w:r w:rsidR="002F775F" w:rsidRPr="00184040">
        <w:t xml:space="preserve"> and expenditure on professional development</w:t>
      </w:r>
      <w:r w:rsidR="00AB258B">
        <w:t>.</w:t>
      </w:r>
    </w:p>
    <w:p w14:paraId="0226267F" w14:textId="7DF86227" w:rsidR="002F775F" w:rsidRPr="00E349FA" w:rsidRDefault="00D47CA7" w:rsidP="00ED547C">
      <w:pPr>
        <w:pStyle w:val="NoSpacing"/>
        <w:numPr>
          <w:ilvl w:val="5"/>
          <w:numId w:val="3"/>
        </w:numPr>
      </w:pPr>
      <w:r>
        <w:t>A</w:t>
      </w:r>
      <w:r w:rsidR="002F775F" w:rsidRPr="00184040">
        <w:t>pprove the deputy mayor’s attendance at conferences and associated travel within New Zealand</w:t>
      </w:r>
      <w:r w:rsidR="002F775F">
        <w:t>,</w:t>
      </w:r>
      <w:r w:rsidR="002F775F" w:rsidRPr="00184040">
        <w:t xml:space="preserve"> provided it can be funded from the budget approved as part of the Annual Plan</w:t>
      </w:r>
      <w:r w:rsidR="002F775F">
        <w:t>.</w:t>
      </w:r>
    </w:p>
    <w:p w14:paraId="0C9F9442" w14:textId="68A64DF2" w:rsidR="002F775F" w:rsidRDefault="002F775F" w:rsidP="00311B6A">
      <w:pPr>
        <w:pStyle w:val="Heading2"/>
      </w:pPr>
      <w:r>
        <w:t xml:space="preserve">Deputy </w:t>
      </w:r>
      <w:r w:rsidR="00BD0A48">
        <w:t>m</w:t>
      </w:r>
      <w:r>
        <w:t>ayor</w:t>
      </w:r>
    </w:p>
    <w:p w14:paraId="610759B7" w14:textId="77777777" w:rsidR="002F775F" w:rsidRPr="00184040" w:rsidRDefault="002F775F" w:rsidP="00ED547C">
      <w:pPr>
        <w:pStyle w:val="NoSpacing"/>
      </w:pPr>
      <w:r w:rsidRPr="00184040">
        <w:t>The deputy mayor will:</w:t>
      </w:r>
    </w:p>
    <w:p w14:paraId="7209B2CF" w14:textId="0C300B77" w:rsidR="002F775F" w:rsidRPr="00184040" w:rsidRDefault="00C06AE1" w:rsidP="00ED547C">
      <w:pPr>
        <w:pStyle w:val="NoSpacing"/>
        <w:numPr>
          <w:ilvl w:val="5"/>
          <w:numId w:val="3"/>
        </w:numPr>
      </w:pPr>
      <w:r>
        <w:t>A</w:t>
      </w:r>
      <w:r w:rsidR="002F775F" w:rsidRPr="00184040">
        <w:t xml:space="preserve">ssist </w:t>
      </w:r>
      <w:r w:rsidR="002F775F">
        <w:t>the mayor</w:t>
      </w:r>
      <w:r w:rsidR="002F775F" w:rsidRPr="00184040">
        <w:t xml:space="preserve"> in carrying out the statutory and leadership role of </w:t>
      </w:r>
      <w:r w:rsidR="002F775F">
        <w:t>the mayor</w:t>
      </w:r>
      <w:r w:rsidR="00AB258B">
        <w:t>.</w:t>
      </w:r>
    </w:p>
    <w:p w14:paraId="791D91F4" w14:textId="2FC99D20" w:rsidR="002F775F" w:rsidRPr="00184040" w:rsidRDefault="00C06AE1" w:rsidP="00ED547C">
      <w:pPr>
        <w:pStyle w:val="NoSpacing"/>
        <w:numPr>
          <w:ilvl w:val="5"/>
          <w:numId w:val="3"/>
        </w:numPr>
      </w:pPr>
      <w:r>
        <w:t>I</w:t>
      </w:r>
      <w:r w:rsidR="002F775F" w:rsidRPr="00184040">
        <w:t xml:space="preserve">f </w:t>
      </w:r>
      <w:r w:rsidR="002F775F">
        <w:t>the mayor</w:t>
      </w:r>
      <w:r w:rsidR="002F775F" w:rsidRPr="00184040">
        <w:t xml:space="preserve"> is absent or incapacitated, perform all the responsibilities and duties, and exercise any powers of </w:t>
      </w:r>
      <w:r w:rsidR="002F775F">
        <w:t>the mayor</w:t>
      </w:r>
      <w:r w:rsidR="002F775F" w:rsidRPr="00184040">
        <w:t xml:space="preserve"> (other than the powers under section 41A LGA 2002 and the role of Justice of the Peace)</w:t>
      </w:r>
      <w:r w:rsidR="00AB258B">
        <w:t>.</w:t>
      </w:r>
    </w:p>
    <w:p w14:paraId="7E752710" w14:textId="45B4CC1E" w:rsidR="002F775F" w:rsidRDefault="00C06AE1" w:rsidP="00ED547C">
      <w:pPr>
        <w:pStyle w:val="NoSpacing"/>
        <w:numPr>
          <w:ilvl w:val="5"/>
          <w:numId w:val="3"/>
        </w:numPr>
      </w:pPr>
      <w:r>
        <w:t>L</w:t>
      </w:r>
      <w:r w:rsidR="002F775F" w:rsidRPr="00184040">
        <w:t xml:space="preserve">ead and take responsibility for liaison with </w:t>
      </w:r>
      <w:r w:rsidR="002F775F">
        <w:t>Councillors</w:t>
      </w:r>
      <w:r w:rsidR="002F775F" w:rsidRPr="00184040">
        <w:t xml:space="preserve"> on matters of support for carrying out their governance role</w:t>
      </w:r>
      <w:r w:rsidR="002F775F">
        <w:t>.</w:t>
      </w:r>
    </w:p>
    <w:p w14:paraId="6F688087" w14:textId="6FDFF73C" w:rsidR="002F775F" w:rsidRDefault="002F775F" w:rsidP="00ED547C">
      <w:pPr>
        <w:pStyle w:val="NoSpacing"/>
        <w:numPr>
          <w:ilvl w:val="5"/>
          <w:numId w:val="3"/>
        </w:numPr>
      </w:pPr>
      <w:r>
        <w:t>Assist the mayor in day-to-day administration</w:t>
      </w:r>
      <w:r w:rsidR="00AB258B">
        <w:t>.</w:t>
      </w:r>
    </w:p>
    <w:p w14:paraId="1717B4A8" w14:textId="1D375C63" w:rsidR="002F775F" w:rsidRDefault="00C06AE1" w:rsidP="00ED547C">
      <w:pPr>
        <w:pStyle w:val="NoSpacing"/>
        <w:numPr>
          <w:ilvl w:val="5"/>
          <w:numId w:val="3"/>
        </w:numPr>
      </w:pPr>
      <w:r>
        <w:t>E</w:t>
      </w:r>
      <w:r w:rsidR="002F775F">
        <w:t xml:space="preserve">nsure that the mayor's view is conveyed to committee and other meetings when </w:t>
      </w:r>
      <w:r w:rsidR="00D81DD0">
        <w:t>they are</w:t>
      </w:r>
      <w:r w:rsidR="002F775F">
        <w:t xml:space="preserve"> absent on Council business</w:t>
      </w:r>
      <w:r w:rsidR="00AB258B">
        <w:t>.</w:t>
      </w:r>
    </w:p>
    <w:p w14:paraId="132269EF" w14:textId="77777777" w:rsidR="002F775F" w:rsidRPr="00184040" w:rsidRDefault="002F775F" w:rsidP="00ED547C">
      <w:pPr>
        <w:pStyle w:val="NoSpacing"/>
      </w:pPr>
      <w:r w:rsidRPr="00184040">
        <w:t xml:space="preserve">The deputy mayor is authorised to approve elected member attendance at conferences or training and associated travel and accommodation within New Zealand provided that: </w:t>
      </w:r>
    </w:p>
    <w:p w14:paraId="2A46B6B7" w14:textId="2BE205AB" w:rsidR="002F775F" w:rsidRPr="00184040" w:rsidRDefault="00040F36" w:rsidP="00ED547C">
      <w:pPr>
        <w:pStyle w:val="NoSpacing"/>
        <w:numPr>
          <w:ilvl w:val="5"/>
          <w:numId w:val="3"/>
        </w:numPr>
      </w:pPr>
      <w:r>
        <w:t>I</w:t>
      </w:r>
      <w:r w:rsidR="002F775F" w:rsidRPr="00184040">
        <w:t xml:space="preserve">t can be funded from the budget approved as part of </w:t>
      </w:r>
      <w:r w:rsidR="003B0866">
        <w:t>a</w:t>
      </w:r>
      <w:r w:rsidR="002F775F" w:rsidRPr="00184040">
        <w:t xml:space="preserve">nnual </w:t>
      </w:r>
      <w:r w:rsidR="003B0866">
        <w:t>p</w:t>
      </w:r>
      <w:r w:rsidR="002F775F" w:rsidRPr="00184040">
        <w:t>lan</w:t>
      </w:r>
      <w:r>
        <w:t>.</w:t>
      </w:r>
    </w:p>
    <w:p w14:paraId="75DC497E" w14:textId="66A62A2C" w:rsidR="002F775F" w:rsidRPr="00184040" w:rsidRDefault="00040F36" w:rsidP="00ED547C">
      <w:pPr>
        <w:pStyle w:val="NoSpacing"/>
        <w:numPr>
          <w:ilvl w:val="5"/>
          <w:numId w:val="3"/>
        </w:numPr>
      </w:pPr>
      <w:r>
        <w:t>T</w:t>
      </w:r>
      <w:r w:rsidR="002F775F" w:rsidRPr="00184040">
        <w:t xml:space="preserve">he deputy mayor consults with one of either </w:t>
      </w:r>
      <w:r w:rsidR="002F775F">
        <w:t>the mayor</w:t>
      </w:r>
      <w:r w:rsidR="002F775F" w:rsidRPr="00184040">
        <w:t xml:space="preserve"> or </w:t>
      </w:r>
      <w:r w:rsidR="002F775F">
        <w:t>c</w:t>
      </w:r>
      <w:r w:rsidR="002F775F" w:rsidRPr="00184040">
        <w:t xml:space="preserve">hair of the </w:t>
      </w:r>
      <w:proofErr w:type="spellStart"/>
      <w:r w:rsidR="00BA147C" w:rsidRPr="00BA147C">
        <w:t>Kōrau</w:t>
      </w:r>
      <w:proofErr w:type="spellEnd"/>
      <w:r w:rsidR="00BA147C" w:rsidRPr="00BA147C">
        <w:t xml:space="preserve"> </w:t>
      </w:r>
      <w:proofErr w:type="spellStart"/>
      <w:r w:rsidR="00E8323E">
        <w:t>T</w:t>
      </w:r>
      <w:r w:rsidR="00BA147C" w:rsidRPr="00BA147C">
        <w:t>ōtōpū</w:t>
      </w:r>
      <w:proofErr w:type="spellEnd"/>
      <w:r w:rsidR="00BA147C" w:rsidRPr="00BA147C">
        <w:t xml:space="preserve"> </w:t>
      </w:r>
      <w:r w:rsidR="00BA147C">
        <w:t xml:space="preserve">| </w:t>
      </w:r>
      <w:r w:rsidR="00E8323E">
        <w:t>Long</w:t>
      </w:r>
      <w:r w:rsidR="002C18DC">
        <w:t xml:space="preserve">-term Plan, </w:t>
      </w:r>
      <w:r w:rsidR="002F775F">
        <w:t>Finance</w:t>
      </w:r>
      <w:r w:rsidR="0015265C">
        <w:t>,</w:t>
      </w:r>
      <w:r w:rsidR="002F775F">
        <w:t xml:space="preserve"> and Performance </w:t>
      </w:r>
      <w:r w:rsidR="002F775F" w:rsidRPr="00184040">
        <w:t>Committee prior to approval</w:t>
      </w:r>
      <w:r>
        <w:t>.</w:t>
      </w:r>
    </w:p>
    <w:p w14:paraId="1EFC5DC3" w14:textId="3F805431" w:rsidR="002F775F" w:rsidRPr="00E349FA" w:rsidRDefault="00040F36" w:rsidP="00ED547C">
      <w:pPr>
        <w:pStyle w:val="NoSpacing"/>
        <w:numPr>
          <w:ilvl w:val="5"/>
          <w:numId w:val="3"/>
        </w:numPr>
      </w:pPr>
      <w:r>
        <w:t>A</w:t>
      </w:r>
      <w:r w:rsidR="002F775F" w:rsidRPr="00184040">
        <w:t>ttendance is relevant to the member’s role and responsibilities</w:t>
      </w:r>
      <w:r w:rsidR="002F775F">
        <w:t>.</w:t>
      </w:r>
    </w:p>
    <w:p w14:paraId="327FF150" w14:textId="77777777" w:rsidR="004352BC" w:rsidRDefault="004352BC">
      <w:pPr>
        <w:rPr>
          <w:rFonts w:eastAsiaTheme="minorHAnsi" w:cstheme="minorBidi"/>
          <w:b/>
          <w:bCs/>
          <w:sz w:val="24"/>
          <w:szCs w:val="24"/>
          <w:lang w:val="en-GB" w:eastAsia="en-US"/>
        </w:rPr>
      </w:pPr>
      <w:r>
        <w:br w:type="page"/>
      </w:r>
    </w:p>
    <w:p w14:paraId="52A5C666" w14:textId="63B1AE7E" w:rsidR="002F775F" w:rsidRDefault="002F775F" w:rsidP="00311B6A">
      <w:pPr>
        <w:pStyle w:val="Heading2"/>
      </w:pPr>
      <w:r>
        <w:lastRenderedPageBreak/>
        <w:t>Other</w:t>
      </w:r>
    </w:p>
    <w:p w14:paraId="3CB9189D" w14:textId="475C6AA4" w:rsidR="002F775F" w:rsidRPr="00E349FA" w:rsidRDefault="002F775F" w:rsidP="00ED547C">
      <w:pPr>
        <w:pStyle w:val="NoSpacing"/>
      </w:pPr>
      <w:r>
        <w:t xml:space="preserve">The </w:t>
      </w:r>
      <w:r w:rsidR="00806838">
        <w:t>m</w:t>
      </w:r>
      <w:r>
        <w:t>ayor</w:t>
      </w:r>
      <w:r w:rsidRPr="00184040">
        <w:t xml:space="preserve"> and </w:t>
      </w:r>
      <w:r w:rsidR="00806838">
        <w:t>d</w:t>
      </w:r>
      <w:r w:rsidRPr="00184040">
        <w:t xml:space="preserve">eputy </w:t>
      </w:r>
      <w:r w:rsidR="00806838">
        <w:t>m</w:t>
      </w:r>
      <w:r w:rsidR="006E5619">
        <w:t>ayor</w:t>
      </w:r>
      <w:r w:rsidRPr="00184040">
        <w:t xml:space="preserve"> and </w:t>
      </w:r>
      <w:r w:rsidR="00397840">
        <w:t>c</w:t>
      </w:r>
      <w:r w:rsidRPr="00184040">
        <w:t xml:space="preserve">hair of the </w:t>
      </w:r>
      <w:proofErr w:type="spellStart"/>
      <w:r w:rsidR="00BA147C" w:rsidRPr="00BA147C">
        <w:t>Kōrau</w:t>
      </w:r>
      <w:proofErr w:type="spellEnd"/>
      <w:r w:rsidR="00BA147C" w:rsidRPr="00BA147C">
        <w:t xml:space="preserve"> </w:t>
      </w:r>
      <w:proofErr w:type="spellStart"/>
      <w:r w:rsidR="00E8323E">
        <w:t>T</w:t>
      </w:r>
      <w:r w:rsidR="00BA147C" w:rsidRPr="00BA147C">
        <w:t>ōtōpū</w:t>
      </w:r>
      <w:proofErr w:type="spellEnd"/>
      <w:r w:rsidR="00BA147C" w:rsidRPr="00BA147C">
        <w:t xml:space="preserve"> </w:t>
      </w:r>
      <w:r w:rsidR="00BA147C">
        <w:t xml:space="preserve">| </w:t>
      </w:r>
      <w:r w:rsidR="00BC7278">
        <w:t xml:space="preserve">Long-term Plan, </w:t>
      </w:r>
      <w:r w:rsidRPr="00BC7278">
        <w:t>Finance</w:t>
      </w:r>
      <w:r w:rsidR="00BC7278" w:rsidRPr="00BC7278">
        <w:t>,</w:t>
      </w:r>
      <w:r w:rsidRPr="00BC7278">
        <w:t xml:space="preserve"> and Performance Committee</w:t>
      </w:r>
      <w:r w:rsidRPr="00184040">
        <w:rPr>
          <w:vertAlign w:val="superscript"/>
        </w:rPr>
        <w:footnoteReference w:id="3"/>
      </w:r>
      <w:r w:rsidRPr="00184040">
        <w:t xml:space="preserve"> are authorised to approve an elected member to travel overseas (whether for the purpose of training, representing the Council, international relations, attending conferences) – and the associated costs (if any) in urgent circumstances, when it is impracticable for the </w:t>
      </w:r>
      <w:proofErr w:type="spellStart"/>
      <w:r w:rsidR="00BA147C" w:rsidRPr="00BA147C">
        <w:t>Kōrau</w:t>
      </w:r>
      <w:proofErr w:type="spellEnd"/>
      <w:r w:rsidR="00BA147C" w:rsidRPr="00BA147C">
        <w:t xml:space="preserve"> </w:t>
      </w:r>
      <w:proofErr w:type="spellStart"/>
      <w:r w:rsidR="00E8323E">
        <w:t>T</w:t>
      </w:r>
      <w:r w:rsidR="00BA147C" w:rsidRPr="00BA147C">
        <w:t>ōtōpū</w:t>
      </w:r>
      <w:proofErr w:type="spellEnd"/>
      <w:r w:rsidR="00BA147C" w:rsidRPr="00BA147C">
        <w:t xml:space="preserve"> </w:t>
      </w:r>
      <w:r w:rsidR="00BA147C">
        <w:t xml:space="preserve">| </w:t>
      </w:r>
      <w:r w:rsidR="00BC7278">
        <w:t xml:space="preserve">Long-term Plan, </w:t>
      </w:r>
      <w:r w:rsidR="00BC7278" w:rsidRPr="00BC7278">
        <w:t>Finance, and Performance Committee</w:t>
      </w:r>
      <w:r w:rsidR="00BC7278" w:rsidRPr="00184040">
        <w:t xml:space="preserve"> </w:t>
      </w:r>
      <w:r w:rsidRPr="00184040">
        <w:t>to consider the item on an agenda prior to the travel.</w:t>
      </w:r>
    </w:p>
    <w:p w14:paraId="23F2058B" w14:textId="06372E1C" w:rsidR="002F775F" w:rsidRDefault="002F775F" w:rsidP="00311B6A">
      <w:pPr>
        <w:pStyle w:val="Heading2"/>
      </w:pPr>
      <w:r>
        <w:t xml:space="preserve">Committee </w:t>
      </w:r>
      <w:r w:rsidR="007A7D3C">
        <w:t>c</w:t>
      </w:r>
      <w:r>
        <w:t xml:space="preserve">hair and </w:t>
      </w:r>
      <w:r w:rsidR="007A7D3C">
        <w:t>d</w:t>
      </w:r>
      <w:r>
        <w:t xml:space="preserve">eputy </w:t>
      </w:r>
      <w:r w:rsidR="007A7D3C">
        <w:t>c</w:t>
      </w:r>
      <w:r>
        <w:t>hair</w:t>
      </w:r>
    </w:p>
    <w:p w14:paraId="16CB7C6A" w14:textId="67B363BA" w:rsidR="002F775F" w:rsidRPr="00184040" w:rsidRDefault="002F775F" w:rsidP="00ED547C">
      <w:r w:rsidRPr="00184040">
        <w:t xml:space="preserve">A </w:t>
      </w:r>
      <w:r w:rsidR="00806838">
        <w:t>c</w:t>
      </w:r>
      <w:r w:rsidRPr="00184040">
        <w:t xml:space="preserve">hair </w:t>
      </w:r>
      <w:r>
        <w:t xml:space="preserve">and </w:t>
      </w:r>
      <w:r w:rsidR="00806838">
        <w:t>d</w:t>
      </w:r>
      <w:r>
        <w:t xml:space="preserve">eputy </w:t>
      </w:r>
      <w:r w:rsidR="00806838">
        <w:t>c</w:t>
      </w:r>
      <w:r>
        <w:t xml:space="preserve">hair </w:t>
      </w:r>
      <w:r w:rsidRPr="00184040">
        <w:t>of a committee or subcommittee will:</w:t>
      </w:r>
    </w:p>
    <w:p w14:paraId="1770BCF6" w14:textId="44A157F3" w:rsidR="002F775F" w:rsidRPr="00184040" w:rsidRDefault="00BC7278" w:rsidP="00ED547C">
      <w:pPr>
        <w:pStyle w:val="NoSpacing"/>
      </w:pPr>
      <w:r>
        <w:t>P</w:t>
      </w:r>
      <w:r w:rsidR="002F775F" w:rsidRPr="00184040">
        <w:t xml:space="preserve">rovide leadership to the </w:t>
      </w:r>
      <w:proofErr w:type="gramStart"/>
      <w:r w:rsidR="002F775F" w:rsidRPr="00184040">
        <w:t>committee</w:t>
      </w:r>
      <w:proofErr w:type="gramEnd"/>
    </w:p>
    <w:p w14:paraId="5B0DE3A9" w14:textId="3641E4B3" w:rsidR="002F775F" w:rsidRPr="00184040" w:rsidRDefault="00BC7278" w:rsidP="00ED547C">
      <w:pPr>
        <w:pStyle w:val="NoSpacing"/>
      </w:pPr>
      <w:r>
        <w:t>E</w:t>
      </w:r>
      <w:r w:rsidR="002F775F" w:rsidRPr="00184040">
        <w:t>nsure decision-making is evidence</w:t>
      </w:r>
      <w:r w:rsidR="002F775F">
        <w:t>-</w:t>
      </w:r>
      <w:r w:rsidR="002F775F" w:rsidRPr="00184040">
        <w:t xml:space="preserve">based and made in a timely </w:t>
      </w:r>
      <w:proofErr w:type="gramStart"/>
      <w:r w:rsidR="002F775F" w:rsidRPr="00184040">
        <w:t>manner</w:t>
      </w:r>
      <w:proofErr w:type="gramEnd"/>
    </w:p>
    <w:p w14:paraId="3EE3B05F" w14:textId="3518EE60" w:rsidR="002F775F" w:rsidRPr="00184040" w:rsidRDefault="00BC7278" w:rsidP="00ED547C">
      <w:pPr>
        <w:pStyle w:val="NoSpacing"/>
      </w:pPr>
      <w:r>
        <w:t>C</w:t>
      </w:r>
      <w:r w:rsidR="002F775F" w:rsidRPr="00184040">
        <w:t xml:space="preserve">onduct the meeting in accordance with standing orders and </w:t>
      </w:r>
      <w:proofErr w:type="gramStart"/>
      <w:r w:rsidR="002F775F" w:rsidRPr="00184040">
        <w:t>legislation</w:t>
      </w:r>
      <w:proofErr w:type="gramEnd"/>
    </w:p>
    <w:p w14:paraId="3FF20E85" w14:textId="290FEA39" w:rsidR="002F775F" w:rsidRPr="00184040" w:rsidRDefault="00BC7278" w:rsidP="00ED547C">
      <w:pPr>
        <w:pStyle w:val="NoSpacing"/>
      </w:pPr>
      <w:r>
        <w:t>E</w:t>
      </w:r>
      <w:r w:rsidR="002F775F" w:rsidRPr="00184040">
        <w:t xml:space="preserve">nhance relationships with key </w:t>
      </w:r>
      <w:proofErr w:type="gramStart"/>
      <w:r w:rsidR="002F775F" w:rsidRPr="00184040">
        <w:t>stakeholders</w:t>
      </w:r>
      <w:proofErr w:type="gramEnd"/>
    </w:p>
    <w:p w14:paraId="4423CE45" w14:textId="624ECDEC" w:rsidR="002F775F" w:rsidRPr="00184040" w:rsidRDefault="00BC7278" w:rsidP="00ED547C">
      <w:pPr>
        <w:pStyle w:val="NoSpacing"/>
      </w:pPr>
      <w:r>
        <w:t>A</w:t>
      </w:r>
      <w:r w:rsidR="002F775F" w:rsidRPr="00184040">
        <w:t xml:space="preserve">ct as the </w:t>
      </w:r>
      <w:r w:rsidR="002F775F">
        <w:t>C</w:t>
      </w:r>
      <w:r w:rsidR="002F775F" w:rsidRPr="00184040">
        <w:t>ouncil’s spokes</w:t>
      </w:r>
      <w:r w:rsidR="002F775F">
        <w:t xml:space="preserve">people </w:t>
      </w:r>
      <w:r w:rsidR="002F775F" w:rsidRPr="00184040">
        <w:t>and point of contact for the committee’s activities</w:t>
      </w:r>
      <w:r w:rsidR="00D068DA">
        <w:t>, subject to the mayor’s agreement.</w:t>
      </w:r>
    </w:p>
    <w:p w14:paraId="2CAD119F" w14:textId="41F69DEB" w:rsidR="002F775F" w:rsidRPr="00184040" w:rsidRDefault="00BC7278" w:rsidP="00ED547C">
      <w:pPr>
        <w:pStyle w:val="NoSpacing"/>
      </w:pPr>
      <w:r>
        <w:t>C</w:t>
      </w:r>
      <w:r w:rsidR="002F775F" w:rsidRPr="00184040">
        <w:t xml:space="preserve">ollaborate with other committee chairs </w:t>
      </w:r>
      <w:r w:rsidR="002F775F">
        <w:t xml:space="preserve">and deputy chairs </w:t>
      </w:r>
      <w:r w:rsidR="002F775F" w:rsidRPr="00184040">
        <w:t xml:space="preserve">where objectives are </w:t>
      </w:r>
      <w:proofErr w:type="gramStart"/>
      <w:r w:rsidR="002F775F" w:rsidRPr="00184040">
        <w:t>shared</w:t>
      </w:r>
      <w:proofErr w:type="gramEnd"/>
    </w:p>
    <w:p w14:paraId="4BCC6B20" w14:textId="6222B7CC" w:rsidR="002F775F" w:rsidRPr="00B93609" w:rsidRDefault="00BC7278" w:rsidP="00ED547C">
      <w:pPr>
        <w:pStyle w:val="NoSpacing"/>
      </w:pPr>
      <w:r>
        <w:t>P</w:t>
      </w:r>
      <w:r w:rsidR="002F775F" w:rsidRPr="00B93609">
        <w:t>lay a leadership role in the development</w:t>
      </w:r>
      <w:r w:rsidR="002F775F">
        <w:t xml:space="preserve"> of</w:t>
      </w:r>
      <w:r w:rsidR="002F775F" w:rsidRPr="00B93609">
        <w:t xml:space="preserve"> policy and strategy falling under </w:t>
      </w:r>
      <w:r w:rsidR="002F775F">
        <w:t xml:space="preserve">the committee’s area of </w:t>
      </w:r>
      <w:proofErr w:type="gramStart"/>
      <w:r w:rsidR="002F775F">
        <w:t>focus</w:t>
      </w:r>
      <w:proofErr w:type="gramEnd"/>
    </w:p>
    <w:p w14:paraId="7C3697F1" w14:textId="25A58DE3" w:rsidR="002F775F" w:rsidRPr="00184040" w:rsidRDefault="00BC7278" w:rsidP="00ED547C">
      <w:pPr>
        <w:pStyle w:val="NoSpacing"/>
      </w:pPr>
      <w:r>
        <w:t>E</w:t>
      </w:r>
      <w:r w:rsidR="002F775F" w:rsidRPr="00184040">
        <w:t xml:space="preserve">nsure progress is made towards the council’s strategic priorities in the committee’s area of </w:t>
      </w:r>
      <w:proofErr w:type="gramStart"/>
      <w:r w:rsidR="002F775F" w:rsidRPr="00184040">
        <w:t>responsibility</w:t>
      </w:r>
      <w:proofErr w:type="gramEnd"/>
    </w:p>
    <w:p w14:paraId="43BAF508" w14:textId="35C1EEAB" w:rsidR="002F775F" w:rsidRPr="00B93609" w:rsidRDefault="00BC7278" w:rsidP="000E59B0">
      <w:pPr>
        <w:pStyle w:val="NoSpacing"/>
      </w:pPr>
      <w:r>
        <w:t>I</w:t>
      </w:r>
      <w:r w:rsidR="00803761" w:rsidRPr="00184040">
        <w:t xml:space="preserve">n the committee’s area of </w:t>
      </w:r>
      <w:r w:rsidR="007A7D3C" w:rsidRPr="00184040">
        <w:t>responsibility</w:t>
      </w:r>
      <w:r w:rsidR="007A7D3C" w:rsidRPr="00B93609">
        <w:t xml:space="preserve"> attend</w:t>
      </w:r>
      <w:r w:rsidR="002F775F" w:rsidRPr="00B93609">
        <w:t xml:space="preserve"> relevant events, launches of new activities and </w:t>
      </w:r>
      <w:proofErr w:type="gramStart"/>
      <w:r w:rsidR="002F775F" w:rsidRPr="00B93609">
        <w:t>projects</w:t>
      </w:r>
      <w:proofErr w:type="gramEnd"/>
      <w:r w:rsidR="002F775F" w:rsidRPr="00B93609">
        <w:t xml:space="preserve"> </w:t>
      </w:r>
    </w:p>
    <w:p w14:paraId="7656FE62" w14:textId="20D6B0A8" w:rsidR="002F775F" w:rsidRPr="00184040" w:rsidRDefault="00BC7278" w:rsidP="00ED547C">
      <w:pPr>
        <w:pStyle w:val="NoSpacing"/>
      </w:pPr>
      <w:r>
        <w:t>E</w:t>
      </w:r>
      <w:r w:rsidR="002F775F" w:rsidRPr="00184040">
        <w:t xml:space="preserve">nsure council’s advisory groups have effective </w:t>
      </w:r>
      <w:proofErr w:type="gramStart"/>
      <w:r w:rsidR="002F775F" w:rsidRPr="00184040">
        <w:t>input</w:t>
      </w:r>
      <w:proofErr w:type="gramEnd"/>
    </w:p>
    <w:p w14:paraId="0269E493" w14:textId="3060945D" w:rsidR="002F775F" w:rsidRPr="00184040" w:rsidRDefault="00BC7278" w:rsidP="00ED547C">
      <w:pPr>
        <w:pStyle w:val="NoSpacing"/>
      </w:pPr>
      <w:r>
        <w:t>M</w:t>
      </w:r>
      <w:r w:rsidR="002F775F" w:rsidRPr="00184040">
        <w:t xml:space="preserve">eet regularly with </w:t>
      </w:r>
      <w:r w:rsidR="002F775F">
        <w:t>the mayor</w:t>
      </w:r>
      <w:r w:rsidR="002F775F" w:rsidRPr="00184040">
        <w:t xml:space="preserve">, deputy mayor, </w:t>
      </w:r>
      <w:r w:rsidR="002F775F">
        <w:t>c</w:t>
      </w:r>
      <w:r w:rsidR="002F775F" w:rsidRPr="00184040">
        <w:t xml:space="preserve">hief </w:t>
      </w:r>
      <w:r w:rsidR="002F775F">
        <w:t>e</w:t>
      </w:r>
      <w:r w:rsidR="002F775F" w:rsidRPr="00184040">
        <w:t xml:space="preserve">xecutive and senior </w:t>
      </w:r>
      <w:proofErr w:type="gramStart"/>
      <w:r w:rsidR="002F775F" w:rsidRPr="00184040">
        <w:t>staff</w:t>
      </w:r>
      <w:proofErr w:type="gramEnd"/>
    </w:p>
    <w:p w14:paraId="33728F54" w14:textId="22388B86" w:rsidR="002F775F" w:rsidRPr="00184040" w:rsidRDefault="00BC7278" w:rsidP="00ED547C">
      <w:pPr>
        <w:pStyle w:val="NoSpacing"/>
      </w:pPr>
      <w:r>
        <w:t>K</w:t>
      </w:r>
      <w:r w:rsidR="002F775F" w:rsidRPr="00184040">
        <w:t xml:space="preserve">eep </w:t>
      </w:r>
      <w:r w:rsidR="002F775F">
        <w:t>the mayor</w:t>
      </w:r>
      <w:r w:rsidR="002F775F" w:rsidRPr="00184040">
        <w:t xml:space="preserve"> informed of emerging </w:t>
      </w:r>
      <w:proofErr w:type="gramStart"/>
      <w:r w:rsidR="002F775F" w:rsidRPr="00184040">
        <w:t>issues</w:t>
      </w:r>
      <w:proofErr w:type="gramEnd"/>
    </w:p>
    <w:p w14:paraId="4CF15EA3" w14:textId="28FCB52F" w:rsidR="002F775F" w:rsidRPr="00184040" w:rsidRDefault="00BC7278" w:rsidP="00ED547C">
      <w:pPr>
        <w:pStyle w:val="NoSpacing"/>
      </w:pPr>
      <w:r>
        <w:t>M</w:t>
      </w:r>
      <w:r w:rsidR="002F775F" w:rsidRPr="00184040">
        <w:t xml:space="preserve">aintain a “no surprises” approach for elected members and </w:t>
      </w:r>
      <w:proofErr w:type="gramStart"/>
      <w:r w:rsidR="002F775F" w:rsidRPr="00184040">
        <w:t>staff</w:t>
      </w:r>
      <w:proofErr w:type="gramEnd"/>
    </w:p>
    <w:p w14:paraId="798AFE9D" w14:textId="1BD6A1F7" w:rsidR="00796E22" w:rsidRDefault="00BC7278" w:rsidP="00ED547C">
      <w:pPr>
        <w:pStyle w:val="NoSpacing"/>
      </w:pPr>
      <w:r>
        <w:t>R</w:t>
      </w:r>
      <w:r w:rsidR="002F775F" w:rsidRPr="00184040">
        <w:t xml:space="preserve">aise issues of </w:t>
      </w:r>
      <w:r w:rsidR="002F775F">
        <w:t>C</w:t>
      </w:r>
      <w:r w:rsidR="002F775F" w:rsidRPr="00184040">
        <w:t xml:space="preserve">ouncil performance with </w:t>
      </w:r>
      <w:r w:rsidR="002F775F">
        <w:t xml:space="preserve">the </w:t>
      </w:r>
      <w:r w:rsidR="002F775F" w:rsidRPr="00184040">
        <w:t xml:space="preserve">assigned executive leadership </w:t>
      </w:r>
      <w:r w:rsidR="007A7D3C">
        <w:t>team member</w:t>
      </w:r>
      <w:r w:rsidR="002F775F" w:rsidRPr="00184040">
        <w:t xml:space="preserve"> in the first instance, following up with </w:t>
      </w:r>
      <w:r w:rsidR="002F775F">
        <w:t>the mayor</w:t>
      </w:r>
      <w:r w:rsidR="002F775F" w:rsidRPr="00184040">
        <w:t xml:space="preserve"> and chief executive if necessary</w:t>
      </w:r>
      <w:r w:rsidR="0097402D">
        <w:t xml:space="preserve">. </w:t>
      </w:r>
    </w:p>
    <w:p w14:paraId="4814A402" w14:textId="77777777" w:rsidR="00796E22" w:rsidRDefault="00796E22">
      <w:pPr>
        <w:rPr>
          <w:lang w:val="en-GB"/>
        </w:rPr>
      </w:pPr>
      <w:r>
        <w:br w:type="page"/>
      </w:r>
    </w:p>
    <w:p w14:paraId="71889EE3" w14:textId="0882FA28" w:rsidR="00796E22" w:rsidRDefault="007D0ECC" w:rsidP="00404737">
      <w:pPr>
        <w:pStyle w:val="Heading2"/>
      </w:pPr>
      <w:r w:rsidRPr="000A0054">
        <w:lastRenderedPageBreak/>
        <w:t xml:space="preserve">Chief </w:t>
      </w:r>
      <w:r>
        <w:t>e</w:t>
      </w:r>
      <w:r w:rsidRPr="000A0054">
        <w:t xml:space="preserve">xecutive </w:t>
      </w:r>
      <w:r>
        <w:t>d</w:t>
      </w:r>
      <w:r w:rsidRPr="000A0054">
        <w:t>elegations</w:t>
      </w:r>
    </w:p>
    <w:p w14:paraId="38179358" w14:textId="77777777" w:rsidR="009613EB" w:rsidRDefault="009613EB" w:rsidP="00404737">
      <w:r>
        <w:t>The Council has delegated the following matters to the chief executive under clause 32 of Schedule 7 of the Local Government Act 2002:</w:t>
      </w:r>
    </w:p>
    <w:p w14:paraId="1C497F47" w14:textId="7918DC2E" w:rsidR="009613EB" w:rsidRPr="00404737" w:rsidRDefault="009613EB" w:rsidP="00404737">
      <w:pPr>
        <w:pStyle w:val="NoSpacing"/>
      </w:pPr>
      <w:r>
        <w:t xml:space="preserve">The </w:t>
      </w:r>
      <w:r w:rsidRPr="00404737">
        <w:t xml:space="preserve">chief executive is delegated all powers and authorities (other than those retained by </w:t>
      </w:r>
      <w:proofErr w:type="gramStart"/>
      <w:r w:rsidRPr="00404737">
        <w:t>Council, or</w:t>
      </w:r>
      <w:proofErr w:type="gramEnd"/>
      <w:r w:rsidRPr="00404737">
        <w:t xml:space="preserve"> contained within the delegations to committees or other subordinate decision</w:t>
      </w:r>
      <w:r w:rsidR="00404737">
        <w:t>-</w:t>
      </w:r>
      <w:r w:rsidRPr="00404737">
        <w:t xml:space="preserve">making bodies or community boards), subject to any legal limits on the Council’s ability to do so, provided that the chief executive acts within the law, Council policy (as approved from time to time) and the </w:t>
      </w:r>
      <w:r w:rsidR="00404737">
        <w:t>l</w:t>
      </w:r>
      <w:r w:rsidRPr="00404737">
        <w:t xml:space="preserve">ong-term </w:t>
      </w:r>
      <w:r w:rsidR="00404737">
        <w:t>p</w:t>
      </w:r>
      <w:r w:rsidRPr="00404737">
        <w:t xml:space="preserve">lan and </w:t>
      </w:r>
      <w:r w:rsidR="00404737">
        <w:t>a</w:t>
      </w:r>
      <w:r w:rsidRPr="00404737">
        <w:t xml:space="preserve">nnual </w:t>
      </w:r>
      <w:r w:rsidR="00404737">
        <w:t>p</w:t>
      </w:r>
      <w:r w:rsidRPr="00404737">
        <w:t>lan.</w:t>
      </w:r>
    </w:p>
    <w:p w14:paraId="5C23A79B" w14:textId="399631D3" w:rsidR="008F4E66" w:rsidRDefault="009613EB" w:rsidP="00404737">
      <w:pPr>
        <w:pStyle w:val="NoSpacing"/>
      </w:pPr>
      <w:r w:rsidRPr="00404737">
        <w:t xml:space="preserve">The chief executive delegations authorise the following tolerance levels, </w:t>
      </w:r>
      <w:proofErr w:type="gramStart"/>
      <w:r w:rsidRPr="00404737">
        <w:t>in order to</w:t>
      </w:r>
      <w:proofErr w:type="gramEnd"/>
      <w:r w:rsidRPr="00404737">
        <w:t xml:space="preserve"> ensure effective and efficient</w:t>
      </w:r>
      <w:r>
        <w:t xml:space="preserve"> delivery of the </w:t>
      </w:r>
      <w:r w:rsidR="00404737">
        <w:t>l</w:t>
      </w:r>
      <w:r>
        <w:t xml:space="preserve">ong-term </w:t>
      </w:r>
      <w:r w:rsidR="00404737">
        <w:t>p</w:t>
      </w:r>
      <w:r>
        <w:t xml:space="preserve">lan and </w:t>
      </w:r>
      <w:r w:rsidR="00404737">
        <w:t>a</w:t>
      </w:r>
      <w:r>
        <w:t xml:space="preserve">nnual </w:t>
      </w:r>
      <w:r w:rsidR="00404737">
        <w:t>p</w:t>
      </w:r>
      <w:r>
        <w:t>lan:</w:t>
      </w:r>
    </w:p>
    <w:p w14:paraId="4AC4312E" w14:textId="7811B11F" w:rsidR="009613EB" w:rsidRPr="00404737" w:rsidRDefault="00404737" w:rsidP="00404737">
      <w:pPr>
        <w:pStyle w:val="NoSpacing"/>
        <w:numPr>
          <w:ilvl w:val="5"/>
          <w:numId w:val="3"/>
        </w:numPr>
      </w:pPr>
      <w:r w:rsidRPr="00404737">
        <w:t>I</w:t>
      </w:r>
      <w:r w:rsidR="009613EB" w:rsidRPr="00404737">
        <w:t xml:space="preserve">f the operating budget for an activity area will be exceeded by an amount no greater than 5% for that year, but the overall </w:t>
      </w:r>
      <w:r>
        <w:t>a</w:t>
      </w:r>
      <w:r w:rsidR="009613EB" w:rsidRPr="00404737">
        <w:t xml:space="preserve">nnual </w:t>
      </w:r>
      <w:r>
        <w:t>p</w:t>
      </w:r>
      <w:r w:rsidR="009613EB" w:rsidRPr="00404737">
        <w:t xml:space="preserve">lan budget level can be maintained, the chief executive has the authority to approve budget transfers between activity areas, but subject to the following criteria: </w:t>
      </w:r>
    </w:p>
    <w:p w14:paraId="63D07D03" w14:textId="73E14D9D" w:rsidR="00F81544" w:rsidRPr="00404737" w:rsidRDefault="009613EB" w:rsidP="00404737">
      <w:pPr>
        <w:pStyle w:val="NoSpacing"/>
        <w:numPr>
          <w:ilvl w:val="6"/>
          <w:numId w:val="3"/>
        </w:numPr>
      </w:pPr>
      <w:r w:rsidRPr="00404737">
        <w:t>The overspends will not result in other projects or sub</w:t>
      </w:r>
      <w:r w:rsidR="00404737">
        <w:t>-</w:t>
      </w:r>
      <w:r w:rsidRPr="00404737">
        <w:t>projects being cancelled; or</w:t>
      </w:r>
    </w:p>
    <w:p w14:paraId="13EFFBC0" w14:textId="6175E1CD" w:rsidR="008F4E66" w:rsidRPr="00404737" w:rsidRDefault="009613EB" w:rsidP="00404737">
      <w:pPr>
        <w:pStyle w:val="NoSpacing"/>
        <w:numPr>
          <w:ilvl w:val="6"/>
          <w:numId w:val="3"/>
        </w:numPr>
      </w:pPr>
      <w:r w:rsidRPr="00404737">
        <w:t xml:space="preserve">Any projects or sub projects included in the annual plan that will not be completed as planned in the current or following year will be reported to the appropriate committee for approval. </w:t>
      </w:r>
    </w:p>
    <w:p w14:paraId="1B6EAB10" w14:textId="248E7F17" w:rsidR="009613EB" w:rsidRDefault="009613EB" w:rsidP="00404737">
      <w:pPr>
        <w:pStyle w:val="NoSpacing"/>
        <w:numPr>
          <w:ilvl w:val="0"/>
          <w:numId w:val="0"/>
        </w:numPr>
        <w:ind w:left="1639"/>
      </w:pPr>
      <w:r w:rsidRPr="00404737">
        <w:t>(Note, the net operating budget or surplus for this purpose excludes revaluations</w:t>
      </w:r>
      <w:r>
        <w:t xml:space="preserve"> and gain/loss on sale of assets and any other extraordinary items). </w:t>
      </w:r>
    </w:p>
    <w:p w14:paraId="7475595C" w14:textId="206A08F6" w:rsidR="00F81544" w:rsidRPr="00404737" w:rsidRDefault="00404737" w:rsidP="00404737">
      <w:pPr>
        <w:pStyle w:val="NoSpacing"/>
        <w:numPr>
          <w:ilvl w:val="5"/>
          <w:numId w:val="3"/>
        </w:numPr>
      </w:pPr>
      <w:r w:rsidRPr="00404737">
        <w:t>I</w:t>
      </w:r>
      <w:r w:rsidR="009613EB" w:rsidRPr="00404737">
        <w:t xml:space="preserve">f an individual capital expenditure project in the </w:t>
      </w:r>
      <w:r w:rsidR="00E464D3">
        <w:t>a</w:t>
      </w:r>
      <w:r w:rsidR="009613EB" w:rsidRPr="00404737">
        <w:t xml:space="preserve">nnual </w:t>
      </w:r>
      <w:r w:rsidR="00E464D3">
        <w:t>p</w:t>
      </w:r>
      <w:r w:rsidR="009613EB" w:rsidRPr="00404737">
        <w:t xml:space="preserve">lan will be exceeded by an amount no greater than 10% for that year, the chief executive has the authority to approve that expenditure, </w:t>
      </w:r>
      <w:proofErr w:type="gramStart"/>
      <w:r w:rsidR="009613EB" w:rsidRPr="00404737">
        <w:t>as long as</w:t>
      </w:r>
      <w:proofErr w:type="gramEnd"/>
      <w:r w:rsidR="009613EB" w:rsidRPr="00404737">
        <w:t xml:space="preserve"> the overall capital expenditure budget for the year is not exceeded and subject to the following criteria: </w:t>
      </w:r>
    </w:p>
    <w:p w14:paraId="76FD54FB" w14:textId="5601B912" w:rsidR="00F81544" w:rsidRPr="00404737" w:rsidRDefault="009613EB" w:rsidP="00404737">
      <w:pPr>
        <w:pStyle w:val="NoSpacing"/>
        <w:numPr>
          <w:ilvl w:val="6"/>
          <w:numId w:val="3"/>
        </w:numPr>
      </w:pPr>
      <w:r w:rsidRPr="00404737">
        <w:t xml:space="preserve">The overall </w:t>
      </w:r>
      <w:r w:rsidR="00E464D3">
        <w:t>a</w:t>
      </w:r>
      <w:r w:rsidRPr="00404737">
        <w:t xml:space="preserve">nnual </w:t>
      </w:r>
      <w:r w:rsidR="00E464D3">
        <w:t>p</w:t>
      </w:r>
      <w:r w:rsidRPr="00404737">
        <w:t>lan capital expenditure dollar amount is not exceeded; and</w:t>
      </w:r>
    </w:p>
    <w:p w14:paraId="20FC7606" w14:textId="4768FAF9" w:rsidR="00F81544" w:rsidRPr="00404737" w:rsidRDefault="009613EB" w:rsidP="00404737">
      <w:pPr>
        <w:pStyle w:val="NoSpacing"/>
        <w:numPr>
          <w:ilvl w:val="6"/>
          <w:numId w:val="3"/>
        </w:numPr>
      </w:pPr>
      <w:r w:rsidRPr="00404737">
        <w:t xml:space="preserve">Any overspends must be offset by savings in the current year or a reduction in the dollar amount carried forward to the following years; and </w:t>
      </w:r>
    </w:p>
    <w:p w14:paraId="4C088151" w14:textId="7C164474" w:rsidR="00F81544" w:rsidRPr="00404737" w:rsidRDefault="00B32992" w:rsidP="00404737">
      <w:pPr>
        <w:pStyle w:val="NoSpacing"/>
        <w:numPr>
          <w:ilvl w:val="6"/>
          <w:numId w:val="3"/>
        </w:numPr>
      </w:pPr>
      <w:r w:rsidRPr="00404737">
        <w:t>T</w:t>
      </w:r>
      <w:r w:rsidR="009613EB" w:rsidRPr="00404737">
        <w:t>he overspends will not result in other projects or sub projects being cancelled; or</w:t>
      </w:r>
    </w:p>
    <w:p w14:paraId="332F26D3" w14:textId="1C2D8684" w:rsidR="00B32992" w:rsidRPr="00404737" w:rsidRDefault="009613EB" w:rsidP="00404737">
      <w:pPr>
        <w:pStyle w:val="NoSpacing"/>
        <w:numPr>
          <w:ilvl w:val="6"/>
          <w:numId w:val="3"/>
        </w:numPr>
      </w:pPr>
      <w:r w:rsidRPr="00404737">
        <w:t xml:space="preserve"> Any projects or sub projects included in the </w:t>
      </w:r>
      <w:r w:rsidR="00E464D3">
        <w:t>a</w:t>
      </w:r>
      <w:r w:rsidRPr="00404737">
        <w:t xml:space="preserve">nnual </w:t>
      </w:r>
      <w:r w:rsidR="00E464D3">
        <w:t>p</w:t>
      </w:r>
      <w:r w:rsidRPr="00404737">
        <w:t>lan that will not be completed as planned in the current or following year will be reported to the appropriate Committee for approval.</w:t>
      </w:r>
    </w:p>
    <w:p w14:paraId="06276C7C" w14:textId="559D6AE7" w:rsidR="00F81544" w:rsidRDefault="00B32992" w:rsidP="00FF7800">
      <w:pPr>
        <w:pStyle w:val="NoSpacing"/>
        <w:numPr>
          <w:ilvl w:val="0"/>
          <w:numId w:val="0"/>
        </w:numPr>
        <w:ind w:left="1639"/>
      </w:pPr>
      <w:r w:rsidRPr="00404737">
        <w:t>F</w:t>
      </w:r>
      <w:r w:rsidR="009613EB" w:rsidRPr="00404737">
        <w:t>or any projects that straddle more than one financial year then the 10% applies to the total project</w:t>
      </w:r>
      <w:r w:rsidR="009613EB">
        <w:t xml:space="preserve"> cost and not the cost in the current financial year.</w:t>
      </w:r>
    </w:p>
    <w:p w14:paraId="19FFA02C" w14:textId="08D681A2" w:rsidR="00F81544" w:rsidRPr="00404737" w:rsidRDefault="009613EB" w:rsidP="00404737">
      <w:pPr>
        <w:pStyle w:val="NoSpacing"/>
        <w:numPr>
          <w:ilvl w:val="5"/>
          <w:numId w:val="3"/>
        </w:numPr>
      </w:pPr>
      <w:r w:rsidRPr="00404737">
        <w:t xml:space="preserve"> Any actual or forecast variations to budget will be reported to the Council or a committee of the whole of Council for noting and approval. </w:t>
      </w:r>
    </w:p>
    <w:p w14:paraId="1CC36863" w14:textId="77777777" w:rsidR="007D0ECC" w:rsidRDefault="007D0ECC">
      <w:pPr>
        <w:rPr>
          <w:lang w:val="en-GB"/>
        </w:rPr>
      </w:pPr>
      <w:r>
        <w:br w:type="page"/>
      </w:r>
    </w:p>
    <w:p w14:paraId="4F337E7F" w14:textId="23C37745" w:rsidR="00BC7943" w:rsidRDefault="009613EB" w:rsidP="00404737">
      <w:pPr>
        <w:pStyle w:val="NoSpacing"/>
      </w:pPr>
      <w:r>
        <w:lastRenderedPageBreak/>
        <w:t xml:space="preserve">The chief executive has the authority to approve unbudgeted expenditure (either capital or </w:t>
      </w:r>
      <w:r w:rsidRPr="00404737">
        <w:t>operating</w:t>
      </w:r>
      <w:r>
        <w:t>) where the incurring of the expenditure relates to:</w:t>
      </w:r>
    </w:p>
    <w:p w14:paraId="1C6EF160" w14:textId="670D4828" w:rsidR="00AC10D2" w:rsidRPr="00404737" w:rsidRDefault="009613EB" w:rsidP="00404737">
      <w:pPr>
        <w:pStyle w:val="NoSpacing"/>
        <w:numPr>
          <w:ilvl w:val="5"/>
          <w:numId w:val="3"/>
        </w:numPr>
      </w:pPr>
      <w:r w:rsidRPr="00404737">
        <w:t>urgent health and safety or legislative requirements</w:t>
      </w:r>
      <w:r w:rsidR="00E464D3">
        <w:t>.</w:t>
      </w:r>
    </w:p>
    <w:p w14:paraId="13C50BAA" w14:textId="79E334D6" w:rsidR="00F81544" w:rsidRDefault="009613EB" w:rsidP="00404737">
      <w:pPr>
        <w:pStyle w:val="NoSpacing"/>
        <w:numPr>
          <w:ilvl w:val="5"/>
          <w:numId w:val="3"/>
        </w:numPr>
      </w:pPr>
      <w:r w:rsidRPr="00404737">
        <w:t xml:space="preserve">an emergency (whether one has been declared or not) provided that if the amount is </w:t>
      </w:r>
      <w:proofErr w:type="gramStart"/>
      <w:r w:rsidRPr="00404737">
        <w:t>in excess of</w:t>
      </w:r>
      <w:proofErr w:type="gramEnd"/>
      <w:r w:rsidRPr="00404737">
        <w:t xml:space="preserve"> $1,000,000 then the chief executive must consult with and get agreement from the mayor or deputy mayor if the mayor is incapacitated. However, in the highly exceptional </w:t>
      </w:r>
      <w:r>
        <w:t xml:space="preserve">event that the chief executive is unable to consult, then the chief executive is still authorised to commit to the </w:t>
      </w:r>
      <w:proofErr w:type="gramStart"/>
      <w:r>
        <w:t>expenditure, but</w:t>
      </w:r>
      <w:proofErr w:type="gramEnd"/>
      <w:r>
        <w:t xml:space="preserve"> must report the exercise of the delegation to the mayor and council as soon as possible.</w:t>
      </w:r>
    </w:p>
    <w:p w14:paraId="4AD4B48A" w14:textId="56802F97" w:rsidR="00D25B75" w:rsidRDefault="009613EB" w:rsidP="00404737">
      <w:pPr>
        <w:pStyle w:val="NoSpacing"/>
      </w:pPr>
      <w:r>
        <w:t xml:space="preserve"> </w:t>
      </w:r>
      <w:r w:rsidRPr="00404737">
        <w:t>The</w:t>
      </w:r>
      <w:r>
        <w:t xml:space="preserve"> chief executive has the authority to allocate funding from the City Growth Fund up to a total commitment of $</w:t>
      </w:r>
      <w:r w:rsidR="000D5D08">
        <w:t>300,000</w:t>
      </w:r>
      <w:r>
        <w:t xml:space="preserve"> provided that: </w:t>
      </w:r>
    </w:p>
    <w:p w14:paraId="585183E6" w14:textId="1636F9E5" w:rsidR="00D25B75" w:rsidRPr="00404737" w:rsidRDefault="001604A5" w:rsidP="00404737">
      <w:pPr>
        <w:pStyle w:val="NoSpacing"/>
        <w:numPr>
          <w:ilvl w:val="5"/>
          <w:numId w:val="3"/>
        </w:numPr>
      </w:pPr>
      <w:r>
        <w:t>T</w:t>
      </w:r>
      <w:r w:rsidR="009613EB">
        <w:t xml:space="preserve">he </w:t>
      </w:r>
      <w:r w:rsidR="009613EB" w:rsidRPr="00404737">
        <w:t xml:space="preserve">criteria of the Fund are met; and </w:t>
      </w:r>
    </w:p>
    <w:p w14:paraId="7C297BC2" w14:textId="2C45B2A7" w:rsidR="00F81544" w:rsidRDefault="001604A5" w:rsidP="00404737">
      <w:pPr>
        <w:pStyle w:val="NoSpacing"/>
        <w:numPr>
          <w:ilvl w:val="5"/>
          <w:numId w:val="3"/>
        </w:numPr>
      </w:pPr>
      <w:r>
        <w:t>T</w:t>
      </w:r>
      <w:r w:rsidR="009613EB" w:rsidRPr="00404737">
        <w:t xml:space="preserve">he decision is made in consultation with, the mayor, the deputy </w:t>
      </w:r>
      <w:proofErr w:type="gramStart"/>
      <w:r w:rsidR="009613EB" w:rsidRPr="00404737">
        <w:t>mayor</w:t>
      </w:r>
      <w:proofErr w:type="gramEnd"/>
      <w:r w:rsidR="009613EB" w:rsidRPr="00404737">
        <w:t xml:space="preserve"> and the </w:t>
      </w:r>
      <w:r w:rsidR="00CE6F59">
        <w:t xml:space="preserve">chair of the </w:t>
      </w:r>
      <w:proofErr w:type="spellStart"/>
      <w:r w:rsidR="00CE6F59" w:rsidRPr="007A65CF">
        <w:t>Kōrau</w:t>
      </w:r>
      <w:proofErr w:type="spellEnd"/>
      <w:r w:rsidR="00CE6F59" w:rsidRPr="007A65CF">
        <w:t xml:space="preserve"> </w:t>
      </w:r>
      <w:proofErr w:type="spellStart"/>
      <w:r w:rsidR="00CE6F59" w:rsidRPr="007A65CF">
        <w:t>Mātinitini</w:t>
      </w:r>
      <w:proofErr w:type="spellEnd"/>
      <w:r w:rsidR="00CE6F59" w:rsidRPr="007A65CF">
        <w:t xml:space="preserve"> </w:t>
      </w:r>
      <w:r w:rsidR="00CE6F59">
        <w:t xml:space="preserve">| </w:t>
      </w:r>
      <w:r w:rsidR="00CE6F59" w:rsidRPr="002F775F">
        <w:t>Social</w:t>
      </w:r>
      <w:r w:rsidR="00CE6F59">
        <w:t>, Cultural, and Economic</w:t>
      </w:r>
      <w:r w:rsidR="00CE6F59" w:rsidRPr="002F775F">
        <w:t xml:space="preserve"> Committee</w:t>
      </w:r>
      <w:r w:rsidR="009613EB">
        <w:t xml:space="preserve">. </w:t>
      </w:r>
    </w:p>
    <w:p w14:paraId="2A63103B" w14:textId="4A3B46D1" w:rsidR="00F81544" w:rsidRPr="00404737" w:rsidRDefault="009613EB" w:rsidP="00404737">
      <w:pPr>
        <w:pStyle w:val="NoSpacing"/>
      </w:pPr>
      <w:r>
        <w:t xml:space="preserve">The chief executive has the authority to sign any contract or memorandum of understanding </w:t>
      </w:r>
      <w:proofErr w:type="gramStart"/>
      <w:r>
        <w:t xml:space="preserve">in </w:t>
      </w:r>
      <w:r w:rsidRPr="00404737">
        <w:t>order to</w:t>
      </w:r>
      <w:proofErr w:type="gramEnd"/>
      <w:r w:rsidRPr="00404737">
        <w:t xml:space="preserve"> give effect to the </w:t>
      </w:r>
      <w:r w:rsidR="00E464D3">
        <w:t>a</w:t>
      </w:r>
      <w:r w:rsidRPr="00404737">
        <w:t xml:space="preserve">nnual </w:t>
      </w:r>
      <w:r w:rsidR="00E464D3">
        <w:t>p</w:t>
      </w:r>
      <w:r w:rsidRPr="00404737">
        <w:t xml:space="preserve">lan and </w:t>
      </w:r>
      <w:r w:rsidR="00E464D3">
        <w:t>l</w:t>
      </w:r>
      <w:r w:rsidRPr="00404737">
        <w:t xml:space="preserve">ong-term </w:t>
      </w:r>
      <w:r w:rsidR="00E464D3">
        <w:t>p</w:t>
      </w:r>
      <w:r w:rsidRPr="00404737">
        <w:t xml:space="preserve">lan and / or existing policy. Where the content relates to Council’s relationship with external stakeholders/organisations, the mayor must be advised. The mayor will determine whether the mayor or chief executive is the appropriate signatory and/or whether the matter is referred to Council or committee. </w:t>
      </w:r>
    </w:p>
    <w:p w14:paraId="3E2E222E" w14:textId="77777777" w:rsidR="00F81544" w:rsidRDefault="009613EB" w:rsidP="00404737">
      <w:pPr>
        <w:pStyle w:val="NoSpacing"/>
      </w:pPr>
      <w:r w:rsidRPr="00404737">
        <w:t>The chief</w:t>
      </w:r>
      <w:r>
        <w:t xml:space="preserve"> executive officer in consultation with the deputy mayor has the authority to approve international travel for the mayor and/or elected members where an invitation is received and there is no travel cost to the Council. </w:t>
      </w:r>
    </w:p>
    <w:p w14:paraId="53C73BAE" w14:textId="0AE2212C" w:rsidR="00F81544" w:rsidRPr="00404737" w:rsidRDefault="009613EB" w:rsidP="00404737">
      <w:pPr>
        <w:pStyle w:val="Heading3"/>
      </w:pPr>
      <w:r w:rsidRPr="00404737">
        <w:t xml:space="preserve">Explanatory notes to delegations </w:t>
      </w:r>
    </w:p>
    <w:p w14:paraId="6CE6AC91" w14:textId="61BAA1CF" w:rsidR="00F81544" w:rsidRPr="00404737" w:rsidRDefault="009613EB" w:rsidP="00404737">
      <w:pPr>
        <w:pStyle w:val="NoSpacing"/>
      </w:pPr>
      <w:r w:rsidRPr="00404737">
        <w:t xml:space="preserve">This delegation affirms that the </w:t>
      </w:r>
      <w:r w:rsidR="00E464D3">
        <w:t>l</w:t>
      </w:r>
      <w:r w:rsidRPr="00404737">
        <w:t xml:space="preserve">ong-term </w:t>
      </w:r>
      <w:r w:rsidR="00E464D3">
        <w:t>p</w:t>
      </w:r>
      <w:r w:rsidRPr="00404737">
        <w:t xml:space="preserve">lan and the </w:t>
      </w:r>
      <w:r w:rsidR="00E464D3">
        <w:t>a</w:t>
      </w:r>
      <w:r w:rsidRPr="00404737">
        <w:t xml:space="preserve">nnual </w:t>
      </w:r>
      <w:r w:rsidR="00E464D3">
        <w:t>p</w:t>
      </w:r>
      <w:r w:rsidRPr="00404737">
        <w:t xml:space="preserve">lan provide the basis for the implementation of Council decisions by the chief executive. Through and under the Long-term </w:t>
      </w:r>
      <w:r w:rsidR="00FA2426">
        <w:t>p</w:t>
      </w:r>
      <w:r w:rsidRPr="00404737">
        <w:t xml:space="preserve">lan and </w:t>
      </w:r>
      <w:r w:rsidR="00FA2426">
        <w:t>a</w:t>
      </w:r>
      <w:r w:rsidRPr="00404737">
        <w:t xml:space="preserve">nnual </w:t>
      </w:r>
      <w:r w:rsidR="00FA2426">
        <w:t>p</w:t>
      </w:r>
      <w:r w:rsidRPr="00404737">
        <w:t xml:space="preserve">lan, operational and capital expenditure budgets, fees and charges, service levels, specific projects, and other significant requirements are approved by the Council. </w:t>
      </w:r>
    </w:p>
    <w:p w14:paraId="0344E5AD" w14:textId="77777777" w:rsidR="00F81544" w:rsidRPr="00404737" w:rsidRDefault="009613EB" w:rsidP="00404737">
      <w:pPr>
        <w:pStyle w:val="NoSpacing"/>
      </w:pPr>
      <w:r w:rsidRPr="00404737">
        <w:t xml:space="preserve">The chief executive and management are then authorised to proceed to make all arrangements in line with those decisions. </w:t>
      </w:r>
    </w:p>
    <w:p w14:paraId="5F849065" w14:textId="63AAE09D" w:rsidR="00C056DB" w:rsidRPr="00404737" w:rsidRDefault="009613EB" w:rsidP="00404737">
      <w:pPr>
        <w:pStyle w:val="NoSpacing"/>
      </w:pPr>
      <w:r w:rsidRPr="00404737">
        <w:t xml:space="preserve">The delegations are supported by effective communication and constructive working arrangements between elected members and the chief executive, such as the quarterly report, regular briefings, </w:t>
      </w:r>
      <w:proofErr w:type="gramStart"/>
      <w:r w:rsidRPr="00404737">
        <w:t>Council</w:t>
      </w:r>
      <w:proofErr w:type="gramEnd"/>
      <w:r w:rsidRPr="00404737">
        <w:t xml:space="preserve"> and </w:t>
      </w:r>
      <w:r w:rsidR="00B550C3">
        <w:t>chief executive</w:t>
      </w:r>
      <w:r w:rsidRPr="00404737">
        <w:t xml:space="preserve"> only time, and the chief executive’s key performance indicators.</w:t>
      </w:r>
    </w:p>
    <w:p w14:paraId="139FB019" w14:textId="4E4E24FE" w:rsidR="00CC41E5" w:rsidRPr="0097402D" w:rsidRDefault="00CC41E5" w:rsidP="00404737">
      <w:pPr>
        <w:pStyle w:val="NoSpacing"/>
      </w:pPr>
      <w:r w:rsidRPr="00404737">
        <w:t>These existing</w:t>
      </w:r>
      <w:r>
        <w:t xml:space="preserve"> delegations were m</w:t>
      </w:r>
      <w:r w:rsidR="00EC1845">
        <w:t>ost re</w:t>
      </w:r>
      <w:r w:rsidR="00A32200">
        <w:t xml:space="preserve">cently </w:t>
      </w:r>
      <w:r>
        <w:t>affirmed by Council on 13 May 2021</w:t>
      </w:r>
      <w:r w:rsidR="00DF0D89">
        <w:t>.</w:t>
      </w:r>
      <w:r>
        <w:t xml:space="preserve"> </w:t>
      </w:r>
    </w:p>
    <w:sectPr w:rsidR="00CC41E5" w:rsidRPr="0097402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EE65" w14:textId="77777777" w:rsidR="00536F2E" w:rsidRDefault="00536F2E" w:rsidP="00ED547C">
      <w:r>
        <w:separator/>
      </w:r>
    </w:p>
  </w:endnote>
  <w:endnote w:type="continuationSeparator" w:id="0">
    <w:p w14:paraId="01C9B2DE" w14:textId="77777777" w:rsidR="00536F2E" w:rsidRDefault="00536F2E" w:rsidP="00ED547C">
      <w:r>
        <w:continuationSeparator/>
      </w:r>
    </w:p>
  </w:endnote>
  <w:endnote w:type="continuationNotice" w:id="1">
    <w:p w14:paraId="68815825" w14:textId="77777777" w:rsidR="00536F2E" w:rsidRDefault="00536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30536"/>
      <w:docPartObj>
        <w:docPartGallery w:val="Page Numbers (Bottom of Page)"/>
        <w:docPartUnique/>
      </w:docPartObj>
    </w:sdtPr>
    <w:sdtEndPr>
      <w:rPr>
        <w:noProof/>
      </w:rPr>
    </w:sdtEndPr>
    <w:sdtContent>
      <w:p w14:paraId="2A3720BD" w14:textId="4ACD7B78" w:rsidR="00D70383" w:rsidRDefault="00D703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49EA0" w14:textId="77777777" w:rsidR="00D70383" w:rsidRDefault="00D70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2836" w14:textId="77777777" w:rsidR="00536F2E" w:rsidRDefault="00536F2E" w:rsidP="00ED547C">
      <w:r>
        <w:separator/>
      </w:r>
    </w:p>
  </w:footnote>
  <w:footnote w:type="continuationSeparator" w:id="0">
    <w:p w14:paraId="0D3F98F0" w14:textId="77777777" w:rsidR="00536F2E" w:rsidRDefault="00536F2E" w:rsidP="00ED547C">
      <w:r>
        <w:continuationSeparator/>
      </w:r>
    </w:p>
  </w:footnote>
  <w:footnote w:type="continuationNotice" w:id="1">
    <w:p w14:paraId="778401EF" w14:textId="77777777" w:rsidR="00536F2E" w:rsidRDefault="00536F2E">
      <w:pPr>
        <w:spacing w:after="0" w:line="240" w:lineRule="auto"/>
      </w:pPr>
    </w:p>
  </w:footnote>
  <w:footnote w:id="2">
    <w:p w14:paraId="1FD9E3D2" w14:textId="2B23EFF1" w:rsidR="002F775F" w:rsidRDefault="002F775F" w:rsidP="00ED547C">
      <w:pPr>
        <w:pStyle w:val="FootnoteText"/>
      </w:pPr>
      <w:r>
        <w:rPr>
          <w:rStyle w:val="FootnoteReference"/>
        </w:rPr>
        <w:footnoteRef/>
      </w:r>
      <w:r>
        <w:t xml:space="preserve"> </w:t>
      </w:r>
      <w:r w:rsidRPr="004A4792">
        <w:t xml:space="preserve">For powers </w:t>
      </w:r>
      <w:r>
        <w:t>a</w:t>
      </w:r>
      <w:r w:rsidRPr="004A4792">
        <w:t>-</w:t>
      </w:r>
      <w:r>
        <w:t>g</w:t>
      </w:r>
      <w:r w:rsidRPr="004A4792">
        <w:t xml:space="preserve"> see clause 32(1) Schedule 7 Local Government Act 2002. For powers </w:t>
      </w:r>
      <w:r w:rsidR="002A5FBE">
        <w:t>g</w:t>
      </w:r>
      <w:r>
        <w:t>-</w:t>
      </w:r>
      <w:r w:rsidR="00CD79C7">
        <w:t>j</w:t>
      </w:r>
      <w:r w:rsidRPr="004A4792">
        <w:t xml:space="preserve"> see clauses </w:t>
      </w:r>
      <w:r>
        <w:t>15, 27</w:t>
      </w:r>
      <w:r w:rsidRPr="004A4792">
        <w:t xml:space="preserve">, </w:t>
      </w:r>
      <w:r>
        <w:t>30, and 30A S</w:t>
      </w:r>
      <w:r w:rsidRPr="004A4792">
        <w:t>chedule 7 Local Government Act 2002</w:t>
      </w:r>
      <w:r>
        <w:t>.</w:t>
      </w:r>
      <w:r w:rsidR="0072549B">
        <w:t xml:space="preserve"> </w:t>
      </w:r>
      <w:r w:rsidR="007B4A5B">
        <w:t xml:space="preserve">For power </w:t>
      </w:r>
      <w:r w:rsidR="00CD79C7">
        <w:t>k</w:t>
      </w:r>
      <w:r w:rsidR="007B4A5B">
        <w:t xml:space="preserve"> see </w:t>
      </w:r>
      <w:r w:rsidR="00C93BA4">
        <w:t>section 32(1)</w:t>
      </w:r>
      <w:r w:rsidR="00FE2999">
        <w:t xml:space="preserve"> Local Government Official Information and Meetings Act 1987. </w:t>
      </w:r>
    </w:p>
  </w:footnote>
  <w:footnote w:id="3">
    <w:p w14:paraId="0505A684" w14:textId="38F4C8A1" w:rsidR="002F775F" w:rsidRPr="00533D1B" w:rsidRDefault="002F775F" w:rsidP="002F775F">
      <w:pPr>
        <w:pStyle w:val="Default"/>
        <w:jc w:val="both"/>
        <w:rPr>
          <w:rFonts w:ascii="Segoe UI" w:hAnsi="Segoe UI" w:cs="Segoe UI"/>
          <w:b/>
          <w:bCs/>
          <w:sz w:val="20"/>
          <w:szCs w:val="20"/>
          <w:highlight w:val="yellow"/>
        </w:rPr>
      </w:pPr>
      <w:r w:rsidRPr="003E48C8">
        <w:rPr>
          <w:rStyle w:val="FootnoteReference"/>
          <w:rFonts w:ascii="Segoe UI" w:hAnsi="Segoe UI" w:cs="Segoe UI"/>
          <w:sz w:val="20"/>
          <w:szCs w:val="20"/>
        </w:rPr>
        <w:footnoteRef/>
      </w:r>
      <w:r w:rsidRPr="003E48C8">
        <w:rPr>
          <w:rFonts w:ascii="Segoe UI" w:hAnsi="Segoe UI" w:cs="Segoe UI"/>
          <w:sz w:val="20"/>
          <w:szCs w:val="20"/>
          <w:lang w:val="en-GB" w:eastAsia="en-GB"/>
        </w:rPr>
        <w:t xml:space="preserve"> </w:t>
      </w:r>
      <w:r w:rsidRPr="003E48C8">
        <w:rPr>
          <w:rFonts w:ascii="Segoe UI" w:hAnsi="Segoe UI" w:cs="Segoe UI"/>
          <w:sz w:val="16"/>
          <w:szCs w:val="16"/>
          <w:lang w:val="en-GB" w:eastAsia="en-GB"/>
        </w:rPr>
        <w:t>In the event one is conflicted, only two signatures are required. In the event two of the three are conflicted an additional committee chair will be a decision maker (as nominated by the mayor).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C7"/>
    <w:multiLevelType w:val="hybridMultilevel"/>
    <w:tmpl w:val="9200781C"/>
    <w:lvl w:ilvl="0" w:tplc="4F20F262">
      <w:start w:val="1"/>
      <w:numFmt w:val="decimal"/>
      <w:lvlText w:val="%1."/>
      <w:lvlJc w:val="left"/>
      <w:pPr>
        <w:ind w:left="720" w:hanging="360"/>
      </w:pPr>
    </w:lvl>
    <w:lvl w:ilvl="1" w:tplc="1409000F">
      <w:start w:val="1"/>
      <w:numFmt w:val="decimal"/>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C1350E"/>
    <w:multiLevelType w:val="hybridMultilevel"/>
    <w:tmpl w:val="8346AC6E"/>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5EC463D"/>
    <w:multiLevelType w:val="hybridMultilevel"/>
    <w:tmpl w:val="3AEE26B8"/>
    <w:lvl w:ilvl="0" w:tplc="C3C4B8C0">
      <w:numFmt w:val="bullet"/>
      <w:lvlText w:val=""/>
      <w:lvlJc w:val="left"/>
      <w:pPr>
        <w:ind w:left="1080" w:hanging="72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A47289"/>
    <w:multiLevelType w:val="multilevel"/>
    <w:tmpl w:val="FB00BB9E"/>
    <w:lvl w:ilvl="0">
      <w:start w:val="1"/>
      <w:numFmt w:val="none"/>
      <w:pStyle w:val="Heading1"/>
      <w:lvlText w:val="%1"/>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decimal"/>
      <w:pStyle w:val="NoSpacing"/>
      <w:lvlText w:val="%3."/>
      <w:lvlJc w:val="left"/>
      <w:pPr>
        <w:ind w:left="567" w:hanging="567"/>
      </w:pPr>
      <w:rPr>
        <w:rFonts w:hint="default"/>
        <w:b w:val="0"/>
        <w:bCs w:val="0"/>
      </w:rPr>
    </w:lvl>
    <w:lvl w:ilvl="3">
      <w:start w:val="1"/>
      <w:numFmt w:val="none"/>
      <w:lvlText w:val=""/>
      <w:lvlJc w:val="left"/>
      <w:pPr>
        <w:tabs>
          <w:tab w:val="num" w:pos="567"/>
        </w:tabs>
        <w:ind w:left="924" w:hanging="357"/>
      </w:pPr>
      <w:rPr>
        <w:rFonts w:hint="default"/>
      </w:rPr>
    </w:lvl>
    <w:lvl w:ilvl="4">
      <w:start w:val="1"/>
      <w:numFmt w:val="decimal"/>
      <w:lvlText w:val="%5."/>
      <w:lvlJc w:val="left"/>
      <w:pPr>
        <w:tabs>
          <w:tab w:val="num" w:pos="924"/>
        </w:tabs>
        <w:ind w:left="1281" w:hanging="357"/>
      </w:pPr>
      <w:rPr>
        <w:rFonts w:hint="default"/>
      </w:rPr>
    </w:lvl>
    <w:lvl w:ilvl="5">
      <w:start w:val="1"/>
      <w:numFmt w:val="lowerLetter"/>
      <w:lvlText w:val="%6."/>
      <w:lvlJc w:val="left"/>
      <w:pPr>
        <w:tabs>
          <w:tab w:val="num" w:pos="1281"/>
        </w:tabs>
        <w:ind w:left="1639" w:hanging="358"/>
      </w:pPr>
      <w:rPr>
        <w:rFonts w:hint="default"/>
      </w:rPr>
    </w:lvl>
    <w:lvl w:ilvl="6">
      <w:start w:val="1"/>
      <w:numFmt w:val="lowerRoman"/>
      <w:lvlText w:val="%7."/>
      <w:lvlJc w:val="left"/>
      <w:pPr>
        <w:tabs>
          <w:tab w:val="num" w:pos="1639"/>
        </w:tabs>
        <w:ind w:left="1996" w:hanging="357"/>
      </w:pPr>
      <w:rPr>
        <w:rFonts w:hint="default"/>
      </w:rPr>
    </w:lvl>
    <w:lvl w:ilvl="7">
      <w:start w:val="1"/>
      <w:numFmt w:val="lowerLetter"/>
      <w:lvlText w:val="%8."/>
      <w:lvlJc w:val="left"/>
      <w:pPr>
        <w:tabs>
          <w:tab w:val="num" w:pos="1996"/>
        </w:tabs>
        <w:ind w:left="2353" w:hanging="357"/>
      </w:pPr>
      <w:rPr>
        <w:rFonts w:hint="default"/>
      </w:rPr>
    </w:lvl>
    <w:lvl w:ilvl="8">
      <w:start w:val="1"/>
      <w:numFmt w:val="lowerRoman"/>
      <w:lvlText w:val="%9."/>
      <w:lvlJc w:val="left"/>
      <w:pPr>
        <w:tabs>
          <w:tab w:val="num" w:pos="2353"/>
        </w:tabs>
        <w:ind w:left="2710" w:hanging="357"/>
      </w:pPr>
      <w:rPr>
        <w:rFonts w:hint="default"/>
      </w:rPr>
    </w:lvl>
  </w:abstractNum>
  <w:abstractNum w:abstractNumId="4" w15:restartNumberingAfterBreak="0">
    <w:nsid w:val="1A8F180E"/>
    <w:multiLevelType w:val="hybridMultilevel"/>
    <w:tmpl w:val="1FA453F6"/>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DBD1419"/>
    <w:multiLevelType w:val="hybridMultilevel"/>
    <w:tmpl w:val="C6FA0B8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817667"/>
    <w:multiLevelType w:val="hybridMultilevel"/>
    <w:tmpl w:val="1FA453F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022A15"/>
    <w:multiLevelType w:val="multilevel"/>
    <w:tmpl w:val="69684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B19E3"/>
    <w:multiLevelType w:val="multilevel"/>
    <w:tmpl w:val="8158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E3D83"/>
    <w:multiLevelType w:val="hybridMultilevel"/>
    <w:tmpl w:val="6D26C608"/>
    <w:lvl w:ilvl="0" w:tplc="AF96A488">
      <w:start w:val="1"/>
      <w:numFmt w:val="decimal"/>
      <w:lvlText w:val="%1."/>
      <w:lvlJc w:val="left"/>
      <w:pPr>
        <w:ind w:left="360" w:hanging="360"/>
      </w:pPr>
      <w:rPr>
        <w:rFonts w:ascii="Calibri" w:eastAsia="Times New Roman" w:hAnsi="Calibri" w:cs="Calibr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42D5F78"/>
    <w:multiLevelType w:val="hybridMultilevel"/>
    <w:tmpl w:val="1FA453F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7184AE6"/>
    <w:multiLevelType w:val="multilevel"/>
    <w:tmpl w:val="2B3E4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E2003"/>
    <w:multiLevelType w:val="multilevel"/>
    <w:tmpl w:val="7586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B97ADF"/>
    <w:multiLevelType w:val="hybridMultilevel"/>
    <w:tmpl w:val="8346AC6E"/>
    <w:lvl w:ilvl="0" w:tplc="BCAA4954">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636326A4"/>
    <w:multiLevelType w:val="multilevel"/>
    <w:tmpl w:val="3B7A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25E2D"/>
    <w:multiLevelType w:val="multilevel"/>
    <w:tmpl w:val="6600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E6763F"/>
    <w:multiLevelType w:val="hybridMultilevel"/>
    <w:tmpl w:val="3298369A"/>
    <w:lvl w:ilvl="0" w:tplc="364A28CE">
      <w:start w:val="1"/>
      <w:numFmt w:val="decimal"/>
      <w:pStyle w:val="List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72446723">
    <w:abstractNumId w:val="0"/>
  </w:num>
  <w:num w:numId="2" w16cid:durableId="449905476">
    <w:abstractNumId w:val="16"/>
  </w:num>
  <w:num w:numId="3" w16cid:durableId="413086170">
    <w:abstractNumId w:val="3"/>
  </w:num>
  <w:num w:numId="4" w16cid:durableId="1565871651">
    <w:abstractNumId w:val="3"/>
  </w:num>
  <w:num w:numId="5" w16cid:durableId="347801803">
    <w:abstractNumId w:val="3"/>
  </w:num>
  <w:num w:numId="6" w16cid:durableId="738603195">
    <w:abstractNumId w:val="2"/>
  </w:num>
  <w:num w:numId="7" w16cid:durableId="1416511329">
    <w:abstractNumId w:val="5"/>
  </w:num>
  <w:num w:numId="8" w16cid:durableId="1594510964">
    <w:abstractNumId w:val="3"/>
  </w:num>
  <w:num w:numId="9" w16cid:durableId="519009227">
    <w:abstractNumId w:val="4"/>
  </w:num>
  <w:num w:numId="10" w16cid:durableId="2044551738">
    <w:abstractNumId w:val="13"/>
  </w:num>
  <w:num w:numId="11" w16cid:durableId="2030839368">
    <w:abstractNumId w:val="3"/>
  </w:num>
  <w:num w:numId="12" w16cid:durableId="209920373">
    <w:abstractNumId w:val="3"/>
  </w:num>
  <w:num w:numId="13" w16cid:durableId="884099208">
    <w:abstractNumId w:val="3"/>
  </w:num>
  <w:num w:numId="14" w16cid:durableId="1212230732">
    <w:abstractNumId w:val="1"/>
  </w:num>
  <w:num w:numId="15" w16cid:durableId="642582729">
    <w:abstractNumId w:val="3"/>
  </w:num>
  <w:num w:numId="16" w16cid:durableId="343898250">
    <w:abstractNumId w:val="3"/>
  </w:num>
  <w:num w:numId="17" w16cid:durableId="278798932">
    <w:abstractNumId w:val="3"/>
  </w:num>
  <w:num w:numId="18" w16cid:durableId="886184868">
    <w:abstractNumId w:val="3"/>
  </w:num>
  <w:num w:numId="19" w16cid:durableId="755594656">
    <w:abstractNumId w:val="3"/>
  </w:num>
  <w:num w:numId="20" w16cid:durableId="1500540210">
    <w:abstractNumId w:val="3"/>
  </w:num>
  <w:num w:numId="21" w16cid:durableId="1236476947">
    <w:abstractNumId w:val="6"/>
  </w:num>
  <w:num w:numId="22" w16cid:durableId="1580679140">
    <w:abstractNumId w:val="3"/>
  </w:num>
  <w:num w:numId="23" w16cid:durableId="809397584">
    <w:abstractNumId w:val="10"/>
  </w:num>
  <w:num w:numId="24" w16cid:durableId="1171723078">
    <w:abstractNumId w:val="3"/>
  </w:num>
  <w:num w:numId="25" w16cid:durableId="1723556625">
    <w:abstractNumId w:val="14"/>
  </w:num>
  <w:num w:numId="26" w16cid:durableId="1224172212">
    <w:abstractNumId w:val="8"/>
  </w:num>
  <w:num w:numId="27" w16cid:durableId="1418746131">
    <w:abstractNumId w:val="7"/>
  </w:num>
  <w:num w:numId="28" w16cid:durableId="1901477034">
    <w:abstractNumId w:val="11"/>
  </w:num>
  <w:num w:numId="29" w16cid:durableId="73280327">
    <w:abstractNumId w:val="15"/>
  </w:num>
  <w:num w:numId="30" w16cid:durableId="137454055">
    <w:abstractNumId w:val="12"/>
  </w:num>
  <w:num w:numId="31" w16cid:durableId="14493149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5F"/>
    <w:rsid w:val="00000643"/>
    <w:rsid w:val="00001485"/>
    <w:rsid w:val="00001FB3"/>
    <w:rsid w:val="00003A81"/>
    <w:rsid w:val="000041E4"/>
    <w:rsid w:val="000157D2"/>
    <w:rsid w:val="0001674E"/>
    <w:rsid w:val="00017B78"/>
    <w:rsid w:val="00021070"/>
    <w:rsid w:val="0002329C"/>
    <w:rsid w:val="00027E45"/>
    <w:rsid w:val="00030145"/>
    <w:rsid w:val="00035F7F"/>
    <w:rsid w:val="00040F36"/>
    <w:rsid w:val="00043C33"/>
    <w:rsid w:val="00050138"/>
    <w:rsid w:val="0005175D"/>
    <w:rsid w:val="000548FE"/>
    <w:rsid w:val="000573E6"/>
    <w:rsid w:val="00061C33"/>
    <w:rsid w:val="00061DE2"/>
    <w:rsid w:val="000651C4"/>
    <w:rsid w:val="000652BA"/>
    <w:rsid w:val="00072C7A"/>
    <w:rsid w:val="00074352"/>
    <w:rsid w:val="000771B5"/>
    <w:rsid w:val="00082199"/>
    <w:rsid w:val="0008401C"/>
    <w:rsid w:val="00086BBA"/>
    <w:rsid w:val="00087898"/>
    <w:rsid w:val="00091BAE"/>
    <w:rsid w:val="00092B67"/>
    <w:rsid w:val="0009602A"/>
    <w:rsid w:val="0009623C"/>
    <w:rsid w:val="000977F5"/>
    <w:rsid w:val="000A0054"/>
    <w:rsid w:val="000A0917"/>
    <w:rsid w:val="000A1B87"/>
    <w:rsid w:val="000A3E42"/>
    <w:rsid w:val="000A50A5"/>
    <w:rsid w:val="000A710B"/>
    <w:rsid w:val="000B08E0"/>
    <w:rsid w:val="000B1B91"/>
    <w:rsid w:val="000B3CB5"/>
    <w:rsid w:val="000B7C1D"/>
    <w:rsid w:val="000B7F57"/>
    <w:rsid w:val="000C4C85"/>
    <w:rsid w:val="000C5738"/>
    <w:rsid w:val="000D17D1"/>
    <w:rsid w:val="000D3AF2"/>
    <w:rsid w:val="000D3CB7"/>
    <w:rsid w:val="000D5C86"/>
    <w:rsid w:val="000D5D08"/>
    <w:rsid w:val="000E2369"/>
    <w:rsid w:val="000E3400"/>
    <w:rsid w:val="000E3F54"/>
    <w:rsid w:val="000E59B0"/>
    <w:rsid w:val="000E615C"/>
    <w:rsid w:val="000F1154"/>
    <w:rsid w:val="000F18C7"/>
    <w:rsid w:val="000F2D5C"/>
    <w:rsid w:val="000F6052"/>
    <w:rsid w:val="000F6804"/>
    <w:rsid w:val="000F6892"/>
    <w:rsid w:val="001016F0"/>
    <w:rsid w:val="00104D9A"/>
    <w:rsid w:val="00105894"/>
    <w:rsid w:val="001140E8"/>
    <w:rsid w:val="00114216"/>
    <w:rsid w:val="00116AB1"/>
    <w:rsid w:val="00123062"/>
    <w:rsid w:val="00123F4A"/>
    <w:rsid w:val="0012440D"/>
    <w:rsid w:val="00124924"/>
    <w:rsid w:val="00126771"/>
    <w:rsid w:val="00132B01"/>
    <w:rsid w:val="00132E7C"/>
    <w:rsid w:val="001371FA"/>
    <w:rsid w:val="001374E9"/>
    <w:rsid w:val="00143299"/>
    <w:rsid w:val="0014419C"/>
    <w:rsid w:val="0015265C"/>
    <w:rsid w:val="00156071"/>
    <w:rsid w:val="00157A09"/>
    <w:rsid w:val="001604A5"/>
    <w:rsid w:val="00163AA7"/>
    <w:rsid w:val="00165AFC"/>
    <w:rsid w:val="001724A1"/>
    <w:rsid w:val="001727DC"/>
    <w:rsid w:val="00172B29"/>
    <w:rsid w:val="001752A6"/>
    <w:rsid w:val="001940B3"/>
    <w:rsid w:val="00195C51"/>
    <w:rsid w:val="0019610D"/>
    <w:rsid w:val="001976C0"/>
    <w:rsid w:val="001977E5"/>
    <w:rsid w:val="001A1278"/>
    <w:rsid w:val="001A4360"/>
    <w:rsid w:val="001A4B87"/>
    <w:rsid w:val="001A5E03"/>
    <w:rsid w:val="001A63D3"/>
    <w:rsid w:val="001A6445"/>
    <w:rsid w:val="001A75A5"/>
    <w:rsid w:val="001B0226"/>
    <w:rsid w:val="001B4B3A"/>
    <w:rsid w:val="001B5F80"/>
    <w:rsid w:val="001C1192"/>
    <w:rsid w:val="001C1F11"/>
    <w:rsid w:val="001C3F56"/>
    <w:rsid w:val="001C4719"/>
    <w:rsid w:val="001D4C14"/>
    <w:rsid w:val="001D7ADF"/>
    <w:rsid w:val="001E176F"/>
    <w:rsid w:val="001E6753"/>
    <w:rsid w:val="001E77D3"/>
    <w:rsid w:val="001F084A"/>
    <w:rsid w:val="001F4616"/>
    <w:rsid w:val="001F6B5B"/>
    <w:rsid w:val="0020021E"/>
    <w:rsid w:val="00201FC4"/>
    <w:rsid w:val="002045C3"/>
    <w:rsid w:val="00207663"/>
    <w:rsid w:val="00207B97"/>
    <w:rsid w:val="002140A1"/>
    <w:rsid w:val="002151E7"/>
    <w:rsid w:val="0021555F"/>
    <w:rsid w:val="002159D8"/>
    <w:rsid w:val="00215D2A"/>
    <w:rsid w:val="0022336A"/>
    <w:rsid w:val="002246C5"/>
    <w:rsid w:val="00225A61"/>
    <w:rsid w:val="00234E86"/>
    <w:rsid w:val="002373DE"/>
    <w:rsid w:val="00241283"/>
    <w:rsid w:val="002431A1"/>
    <w:rsid w:val="0024322C"/>
    <w:rsid w:val="002455FD"/>
    <w:rsid w:val="00245E70"/>
    <w:rsid w:val="00250410"/>
    <w:rsid w:val="002521E0"/>
    <w:rsid w:val="00252522"/>
    <w:rsid w:val="002529FD"/>
    <w:rsid w:val="00256E98"/>
    <w:rsid w:val="00257247"/>
    <w:rsid w:val="00257E32"/>
    <w:rsid w:val="00264C29"/>
    <w:rsid w:val="00264CD2"/>
    <w:rsid w:val="002707CD"/>
    <w:rsid w:val="0027240C"/>
    <w:rsid w:val="00272E15"/>
    <w:rsid w:val="00275A8D"/>
    <w:rsid w:val="00276B27"/>
    <w:rsid w:val="00282FA7"/>
    <w:rsid w:val="00284598"/>
    <w:rsid w:val="00284A88"/>
    <w:rsid w:val="002851CD"/>
    <w:rsid w:val="00285CEC"/>
    <w:rsid w:val="0028798A"/>
    <w:rsid w:val="00290447"/>
    <w:rsid w:val="0029557C"/>
    <w:rsid w:val="00295ABD"/>
    <w:rsid w:val="00296515"/>
    <w:rsid w:val="002977B2"/>
    <w:rsid w:val="002A0B53"/>
    <w:rsid w:val="002A193B"/>
    <w:rsid w:val="002A3AFA"/>
    <w:rsid w:val="002A4EB1"/>
    <w:rsid w:val="002A5919"/>
    <w:rsid w:val="002A5FBE"/>
    <w:rsid w:val="002B1F24"/>
    <w:rsid w:val="002B3707"/>
    <w:rsid w:val="002B3A33"/>
    <w:rsid w:val="002B409E"/>
    <w:rsid w:val="002B4E2B"/>
    <w:rsid w:val="002B624E"/>
    <w:rsid w:val="002B6D0E"/>
    <w:rsid w:val="002B7AD5"/>
    <w:rsid w:val="002C18DC"/>
    <w:rsid w:val="002C51A7"/>
    <w:rsid w:val="002C6737"/>
    <w:rsid w:val="002C73C4"/>
    <w:rsid w:val="002D06AA"/>
    <w:rsid w:val="002D3061"/>
    <w:rsid w:val="002D359E"/>
    <w:rsid w:val="002D4965"/>
    <w:rsid w:val="002E10EA"/>
    <w:rsid w:val="002E1AC2"/>
    <w:rsid w:val="002E1D98"/>
    <w:rsid w:val="002E3851"/>
    <w:rsid w:val="002E3966"/>
    <w:rsid w:val="002E5831"/>
    <w:rsid w:val="002E5BED"/>
    <w:rsid w:val="002E72C0"/>
    <w:rsid w:val="002F01B4"/>
    <w:rsid w:val="002F4BFF"/>
    <w:rsid w:val="002F5E14"/>
    <w:rsid w:val="002F775F"/>
    <w:rsid w:val="00300199"/>
    <w:rsid w:val="00300CBF"/>
    <w:rsid w:val="003062B6"/>
    <w:rsid w:val="00311B6A"/>
    <w:rsid w:val="00314974"/>
    <w:rsid w:val="00317A98"/>
    <w:rsid w:val="00326252"/>
    <w:rsid w:val="00326A56"/>
    <w:rsid w:val="00331310"/>
    <w:rsid w:val="0033669B"/>
    <w:rsid w:val="00337388"/>
    <w:rsid w:val="003439AA"/>
    <w:rsid w:val="00344B72"/>
    <w:rsid w:val="003479F6"/>
    <w:rsid w:val="00357106"/>
    <w:rsid w:val="00360260"/>
    <w:rsid w:val="00360595"/>
    <w:rsid w:val="00360632"/>
    <w:rsid w:val="003610AD"/>
    <w:rsid w:val="003618D3"/>
    <w:rsid w:val="00361BE3"/>
    <w:rsid w:val="003634AF"/>
    <w:rsid w:val="00363D09"/>
    <w:rsid w:val="00366B06"/>
    <w:rsid w:val="00373A03"/>
    <w:rsid w:val="0037751E"/>
    <w:rsid w:val="003775C1"/>
    <w:rsid w:val="00377B3D"/>
    <w:rsid w:val="003816DD"/>
    <w:rsid w:val="00385E79"/>
    <w:rsid w:val="00390121"/>
    <w:rsid w:val="00394C54"/>
    <w:rsid w:val="003956FA"/>
    <w:rsid w:val="00397840"/>
    <w:rsid w:val="00397941"/>
    <w:rsid w:val="003A04AB"/>
    <w:rsid w:val="003A18AE"/>
    <w:rsid w:val="003A1CD0"/>
    <w:rsid w:val="003A26BA"/>
    <w:rsid w:val="003A2E04"/>
    <w:rsid w:val="003A6958"/>
    <w:rsid w:val="003B0866"/>
    <w:rsid w:val="003B2891"/>
    <w:rsid w:val="003B369A"/>
    <w:rsid w:val="003B3F84"/>
    <w:rsid w:val="003B56E9"/>
    <w:rsid w:val="003C19DC"/>
    <w:rsid w:val="003C5CAE"/>
    <w:rsid w:val="003C63B8"/>
    <w:rsid w:val="003C69DE"/>
    <w:rsid w:val="003D284E"/>
    <w:rsid w:val="003D4761"/>
    <w:rsid w:val="003D5176"/>
    <w:rsid w:val="003E11B2"/>
    <w:rsid w:val="003E17B6"/>
    <w:rsid w:val="003E5C81"/>
    <w:rsid w:val="003F18C4"/>
    <w:rsid w:val="003F3FD5"/>
    <w:rsid w:val="003F6523"/>
    <w:rsid w:val="003F7943"/>
    <w:rsid w:val="00401FB8"/>
    <w:rsid w:val="004026C4"/>
    <w:rsid w:val="00404737"/>
    <w:rsid w:val="004050E4"/>
    <w:rsid w:val="00407726"/>
    <w:rsid w:val="00410691"/>
    <w:rsid w:val="004106C7"/>
    <w:rsid w:val="00410BDC"/>
    <w:rsid w:val="00414CA9"/>
    <w:rsid w:val="004176DB"/>
    <w:rsid w:val="00420A25"/>
    <w:rsid w:val="0042189C"/>
    <w:rsid w:val="00431067"/>
    <w:rsid w:val="00431DB5"/>
    <w:rsid w:val="00432457"/>
    <w:rsid w:val="004325D3"/>
    <w:rsid w:val="004348F6"/>
    <w:rsid w:val="00434CF8"/>
    <w:rsid w:val="004352BC"/>
    <w:rsid w:val="004355DB"/>
    <w:rsid w:val="00435655"/>
    <w:rsid w:val="00441013"/>
    <w:rsid w:val="00442342"/>
    <w:rsid w:val="004443CC"/>
    <w:rsid w:val="00445376"/>
    <w:rsid w:val="00445C3A"/>
    <w:rsid w:val="0045060A"/>
    <w:rsid w:val="00451494"/>
    <w:rsid w:val="00456CD7"/>
    <w:rsid w:val="00457D31"/>
    <w:rsid w:val="00463EE5"/>
    <w:rsid w:val="00465E65"/>
    <w:rsid w:val="004669BC"/>
    <w:rsid w:val="00475C9A"/>
    <w:rsid w:val="00482472"/>
    <w:rsid w:val="004840B8"/>
    <w:rsid w:val="00484BA7"/>
    <w:rsid w:val="00485875"/>
    <w:rsid w:val="004869F9"/>
    <w:rsid w:val="00487EFE"/>
    <w:rsid w:val="00487FD7"/>
    <w:rsid w:val="0049533A"/>
    <w:rsid w:val="004953E8"/>
    <w:rsid w:val="0049748C"/>
    <w:rsid w:val="00497992"/>
    <w:rsid w:val="00497E90"/>
    <w:rsid w:val="004A07EB"/>
    <w:rsid w:val="004A2096"/>
    <w:rsid w:val="004A411B"/>
    <w:rsid w:val="004A4BE4"/>
    <w:rsid w:val="004B26B9"/>
    <w:rsid w:val="004B2C82"/>
    <w:rsid w:val="004B4EA2"/>
    <w:rsid w:val="004B5FCF"/>
    <w:rsid w:val="004B71D3"/>
    <w:rsid w:val="004C171F"/>
    <w:rsid w:val="004C2C53"/>
    <w:rsid w:val="004C5554"/>
    <w:rsid w:val="004C5C49"/>
    <w:rsid w:val="004D0635"/>
    <w:rsid w:val="004D2D56"/>
    <w:rsid w:val="004D2FCF"/>
    <w:rsid w:val="004D3434"/>
    <w:rsid w:val="004D3CAD"/>
    <w:rsid w:val="004D58A3"/>
    <w:rsid w:val="004E1526"/>
    <w:rsid w:val="004E19B8"/>
    <w:rsid w:val="004E1B35"/>
    <w:rsid w:val="004E28F6"/>
    <w:rsid w:val="004E290C"/>
    <w:rsid w:val="004E38DB"/>
    <w:rsid w:val="004E51DF"/>
    <w:rsid w:val="004F005B"/>
    <w:rsid w:val="004F06ED"/>
    <w:rsid w:val="004F2428"/>
    <w:rsid w:val="004F2455"/>
    <w:rsid w:val="004F4D40"/>
    <w:rsid w:val="00500248"/>
    <w:rsid w:val="00501C7B"/>
    <w:rsid w:val="005054E9"/>
    <w:rsid w:val="0050572B"/>
    <w:rsid w:val="00506D68"/>
    <w:rsid w:val="00512734"/>
    <w:rsid w:val="00512814"/>
    <w:rsid w:val="0051606E"/>
    <w:rsid w:val="00516DFC"/>
    <w:rsid w:val="00517AAC"/>
    <w:rsid w:val="00521BD8"/>
    <w:rsid w:val="00522059"/>
    <w:rsid w:val="00522EBF"/>
    <w:rsid w:val="005230DE"/>
    <w:rsid w:val="00524290"/>
    <w:rsid w:val="0052436B"/>
    <w:rsid w:val="00527F1F"/>
    <w:rsid w:val="00527FDB"/>
    <w:rsid w:val="0053360A"/>
    <w:rsid w:val="0053619C"/>
    <w:rsid w:val="00536DAF"/>
    <w:rsid w:val="00536F2E"/>
    <w:rsid w:val="00540EC3"/>
    <w:rsid w:val="00543B02"/>
    <w:rsid w:val="00545943"/>
    <w:rsid w:val="00547069"/>
    <w:rsid w:val="005471AB"/>
    <w:rsid w:val="00551A63"/>
    <w:rsid w:val="00556943"/>
    <w:rsid w:val="00556BE2"/>
    <w:rsid w:val="005572B8"/>
    <w:rsid w:val="00560345"/>
    <w:rsid w:val="00563796"/>
    <w:rsid w:val="005646B1"/>
    <w:rsid w:val="005646EA"/>
    <w:rsid w:val="00564CF1"/>
    <w:rsid w:val="00571E54"/>
    <w:rsid w:val="00576653"/>
    <w:rsid w:val="0058367A"/>
    <w:rsid w:val="00586642"/>
    <w:rsid w:val="00590FED"/>
    <w:rsid w:val="0059118D"/>
    <w:rsid w:val="00591EBA"/>
    <w:rsid w:val="00592A09"/>
    <w:rsid w:val="00592F2E"/>
    <w:rsid w:val="0059329A"/>
    <w:rsid w:val="00597F1F"/>
    <w:rsid w:val="005A2F65"/>
    <w:rsid w:val="005A4354"/>
    <w:rsid w:val="005B0A9D"/>
    <w:rsid w:val="005B363C"/>
    <w:rsid w:val="005B4112"/>
    <w:rsid w:val="005B4D9A"/>
    <w:rsid w:val="005C2395"/>
    <w:rsid w:val="005D08B4"/>
    <w:rsid w:val="005D21B0"/>
    <w:rsid w:val="005D49B0"/>
    <w:rsid w:val="005D4C88"/>
    <w:rsid w:val="005D61A1"/>
    <w:rsid w:val="005E09F2"/>
    <w:rsid w:val="005E2E5A"/>
    <w:rsid w:val="005E3869"/>
    <w:rsid w:val="005E3A1A"/>
    <w:rsid w:val="005E6D2E"/>
    <w:rsid w:val="005E7038"/>
    <w:rsid w:val="005F73EA"/>
    <w:rsid w:val="005F7851"/>
    <w:rsid w:val="006005E8"/>
    <w:rsid w:val="00604BBB"/>
    <w:rsid w:val="00607B10"/>
    <w:rsid w:val="006103D6"/>
    <w:rsid w:val="00610909"/>
    <w:rsid w:val="00611C95"/>
    <w:rsid w:val="00611F11"/>
    <w:rsid w:val="00611F7B"/>
    <w:rsid w:val="00616EB1"/>
    <w:rsid w:val="0062121D"/>
    <w:rsid w:val="00621623"/>
    <w:rsid w:val="00623979"/>
    <w:rsid w:val="00623CEB"/>
    <w:rsid w:val="00623EF0"/>
    <w:rsid w:val="006330C7"/>
    <w:rsid w:val="00633A68"/>
    <w:rsid w:val="00635CFF"/>
    <w:rsid w:val="00635D24"/>
    <w:rsid w:val="00636CBB"/>
    <w:rsid w:val="00640C8F"/>
    <w:rsid w:val="00641DB3"/>
    <w:rsid w:val="00642F96"/>
    <w:rsid w:val="006457B4"/>
    <w:rsid w:val="00651BA0"/>
    <w:rsid w:val="0065303D"/>
    <w:rsid w:val="006539D9"/>
    <w:rsid w:val="0065501C"/>
    <w:rsid w:val="00655427"/>
    <w:rsid w:val="006559E7"/>
    <w:rsid w:val="0065691A"/>
    <w:rsid w:val="00656FA3"/>
    <w:rsid w:val="00661057"/>
    <w:rsid w:val="006626BA"/>
    <w:rsid w:val="0066340E"/>
    <w:rsid w:val="006676DA"/>
    <w:rsid w:val="00670700"/>
    <w:rsid w:val="00670F14"/>
    <w:rsid w:val="0067103A"/>
    <w:rsid w:val="00672095"/>
    <w:rsid w:val="00672B7E"/>
    <w:rsid w:val="00672B83"/>
    <w:rsid w:val="006810F3"/>
    <w:rsid w:val="0068203C"/>
    <w:rsid w:val="00684422"/>
    <w:rsid w:val="00684CA0"/>
    <w:rsid w:val="00690689"/>
    <w:rsid w:val="0069426E"/>
    <w:rsid w:val="00695117"/>
    <w:rsid w:val="00697D13"/>
    <w:rsid w:val="006A0417"/>
    <w:rsid w:val="006A0A78"/>
    <w:rsid w:val="006A2A5D"/>
    <w:rsid w:val="006A314F"/>
    <w:rsid w:val="006B0B1F"/>
    <w:rsid w:val="006B76F6"/>
    <w:rsid w:val="006C1C68"/>
    <w:rsid w:val="006C21C3"/>
    <w:rsid w:val="006C25A9"/>
    <w:rsid w:val="006C2C4F"/>
    <w:rsid w:val="006C3E3A"/>
    <w:rsid w:val="006C3EBE"/>
    <w:rsid w:val="006C4328"/>
    <w:rsid w:val="006C45CD"/>
    <w:rsid w:val="006D3016"/>
    <w:rsid w:val="006D44EF"/>
    <w:rsid w:val="006D61E1"/>
    <w:rsid w:val="006D73E2"/>
    <w:rsid w:val="006E18C6"/>
    <w:rsid w:val="006E262E"/>
    <w:rsid w:val="006E3727"/>
    <w:rsid w:val="006E5619"/>
    <w:rsid w:val="006E620A"/>
    <w:rsid w:val="006E6288"/>
    <w:rsid w:val="006E7033"/>
    <w:rsid w:val="006F0EF1"/>
    <w:rsid w:val="006F13E9"/>
    <w:rsid w:val="006F398C"/>
    <w:rsid w:val="006F3BA7"/>
    <w:rsid w:val="00702229"/>
    <w:rsid w:val="00702F81"/>
    <w:rsid w:val="00704CF6"/>
    <w:rsid w:val="00706AB1"/>
    <w:rsid w:val="00706C20"/>
    <w:rsid w:val="00707271"/>
    <w:rsid w:val="00711989"/>
    <w:rsid w:val="0071236E"/>
    <w:rsid w:val="00713D7B"/>
    <w:rsid w:val="00716033"/>
    <w:rsid w:val="0072549B"/>
    <w:rsid w:val="00725DAF"/>
    <w:rsid w:val="0073177F"/>
    <w:rsid w:val="00731D97"/>
    <w:rsid w:val="00732457"/>
    <w:rsid w:val="007328DE"/>
    <w:rsid w:val="00732D6B"/>
    <w:rsid w:val="00733838"/>
    <w:rsid w:val="007366DB"/>
    <w:rsid w:val="00736CA1"/>
    <w:rsid w:val="00740005"/>
    <w:rsid w:val="007410F4"/>
    <w:rsid w:val="0074114C"/>
    <w:rsid w:val="007423DE"/>
    <w:rsid w:val="0074452B"/>
    <w:rsid w:val="00744961"/>
    <w:rsid w:val="00744A28"/>
    <w:rsid w:val="00744DC6"/>
    <w:rsid w:val="007459BA"/>
    <w:rsid w:val="00747FA9"/>
    <w:rsid w:val="00750814"/>
    <w:rsid w:val="00752B09"/>
    <w:rsid w:val="00752C8B"/>
    <w:rsid w:val="007540F1"/>
    <w:rsid w:val="00755965"/>
    <w:rsid w:val="00760376"/>
    <w:rsid w:val="00762C3B"/>
    <w:rsid w:val="00762F8B"/>
    <w:rsid w:val="007662E3"/>
    <w:rsid w:val="0076721A"/>
    <w:rsid w:val="00767434"/>
    <w:rsid w:val="007706EA"/>
    <w:rsid w:val="00772022"/>
    <w:rsid w:val="007730BF"/>
    <w:rsid w:val="00776DBE"/>
    <w:rsid w:val="00780207"/>
    <w:rsid w:val="007807DE"/>
    <w:rsid w:val="0078235A"/>
    <w:rsid w:val="00786F23"/>
    <w:rsid w:val="00787A94"/>
    <w:rsid w:val="00790B8A"/>
    <w:rsid w:val="00794F87"/>
    <w:rsid w:val="007951C4"/>
    <w:rsid w:val="00796108"/>
    <w:rsid w:val="00796E22"/>
    <w:rsid w:val="0079748B"/>
    <w:rsid w:val="007A041F"/>
    <w:rsid w:val="007A37A9"/>
    <w:rsid w:val="007A517E"/>
    <w:rsid w:val="007A65CF"/>
    <w:rsid w:val="007A6678"/>
    <w:rsid w:val="007A7D3C"/>
    <w:rsid w:val="007B0F56"/>
    <w:rsid w:val="007B24E3"/>
    <w:rsid w:val="007B2BE4"/>
    <w:rsid w:val="007B3EBC"/>
    <w:rsid w:val="007B4876"/>
    <w:rsid w:val="007B4A5B"/>
    <w:rsid w:val="007C20EE"/>
    <w:rsid w:val="007C7656"/>
    <w:rsid w:val="007D0637"/>
    <w:rsid w:val="007D0638"/>
    <w:rsid w:val="007D0ECC"/>
    <w:rsid w:val="007D193B"/>
    <w:rsid w:val="007D1E66"/>
    <w:rsid w:val="007D5E9D"/>
    <w:rsid w:val="007E5D5C"/>
    <w:rsid w:val="007E6EB5"/>
    <w:rsid w:val="007F2DC7"/>
    <w:rsid w:val="007F5702"/>
    <w:rsid w:val="00803621"/>
    <w:rsid w:val="00803761"/>
    <w:rsid w:val="00806838"/>
    <w:rsid w:val="00807A11"/>
    <w:rsid w:val="00810680"/>
    <w:rsid w:val="00811AF6"/>
    <w:rsid w:val="00812C9E"/>
    <w:rsid w:val="00814032"/>
    <w:rsid w:val="00814B36"/>
    <w:rsid w:val="00817639"/>
    <w:rsid w:val="00824403"/>
    <w:rsid w:val="00824A9F"/>
    <w:rsid w:val="00825396"/>
    <w:rsid w:val="008258BB"/>
    <w:rsid w:val="00825FCA"/>
    <w:rsid w:val="00826D19"/>
    <w:rsid w:val="00827035"/>
    <w:rsid w:val="00830B3B"/>
    <w:rsid w:val="00831A38"/>
    <w:rsid w:val="00833FCA"/>
    <w:rsid w:val="00834C5E"/>
    <w:rsid w:val="00840C31"/>
    <w:rsid w:val="008422AF"/>
    <w:rsid w:val="00842DDB"/>
    <w:rsid w:val="0084330B"/>
    <w:rsid w:val="008467AB"/>
    <w:rsid w:val="00850E3A"/>
    <w:rsid w:val="00862779"/>
    <w:rsid w:val="008656F1"/>
    <w:rsid w:val="008659DD"/>
    <w:rsid w:val="00865F34"/>
    <w:rsid w:val="00883B69"/>
    <w:rsid w:val="00890C6F"/>
    <w:rsid w:val="00891228"/>
    <w:rsid w:val="00891456"/>
    <w:rsid w:val="0089263A"/>
    <w:rsid w:val="008934AE"/>
    <w:rsid w:val="008A05A8"/>
    <w:rsid w:val="008A1184"/>
    <w:rsid w:val="008A1535"/>
    <w:rsid w:val="008A2248"/>
    <w:rsid w:val="008A294E"/>
    <w:rsid w:val="008A4866"/>
    <w:rsid w:val="008A4E1E"/>
    <w:rsid w:val="008A6261"/>
    <w:rsid w:val="008A7523"/>
    <w:rsid w:val="008B3EF8"/>
    <w:rsid w:val="008B4558"/>
    <w:rsid w:val="008B7E5A"/>
    <w:rsid w:val="008C0F17"/>
    <w:rsid w:val="008C459B"/>
    <w:rsid w:val="008D453C"/>
    <w:rsid w:val="008D4569"/>
    <w:rsid w:val="008D6827"/>
    <w:rsid w:val="008E046C"/>
    <w:rsid w:val="008E11CD"/>
    <w:rsid w:val="008E322F"/>
    <w:rsid w:val="008E38CB"/>
    <w:rsid w:val="008E42E1"/>
    <w:rsid w:val="008E5BAE"/>
    <w:rsid w:val="008E5E48"/>
    <w:rsid w:val="008E6185"/>
    <w:rsid w:val="008E73CB"/>
    <w:rsid w:val="008E787C"/>
    <w:rsid w:val="008F16F6"/>
    <w:rsid w:val="008F472D"/>
    <w:rsid w:val="008F4E66"/>
    <w:rsid w:val="0090056D"/>
    <w:rsid w:val="00904611"/>
    <w:rsid w:val="009047B7"/>
    <w:rsid w:val="009106C7"/>
    <w:rsid w:val="009172B7"/>
    <w:rsid w:val="00920A51"/>
    <w:rsid w:val="00920B49"/>
    <w:rsid w:val="009227BA"/>
    <w:rsid w:val="00924C44"/>
    <w:rsid w:val="009254C6"/>
    <w:rsid w:val="0092742B"/>
    <w:rsid w:val="009329A1"/>
    <w:rsid w:val="0093315A"/>
    <w:rsid w:val="00933E05"/>
    <w:rsid w:val="00933F8D"/>
    <w:rsid w:val="00943E5D"/>
    <w:rsid w:val="00950615"/>
    <w:rsid w:val="00956838"/>
    <w:rsid w:val="00956C36"/>
    <w:rsid w:val="009613EB"/>
    <w:rsid w:val="009618D8"/>
    <w:rsid w:val="00965003"/>
    <w:rsid w:val="0097402D"/>
    <w:rsid w:val="00975714"/>
    <w:rsid w:val="00980102"/>
    <w:rsid w:val="00980C19"/>
    <w:rsid w:val="00981011"/>
    <w:rsid w:val="00981135"/>
    <w:rsid w:val="0098276D"/>
    <w:rsid w:val="009833B2"/>
    <w:rsid w:val="0099166D"/>
    <w:rsid w:val="00993882"/>
    <w:rsid w:val="00993903"/>
    <w:rsid w:val="00993E0C"/>
    <w:rsid w:val="00995735"/>
    <w:rsid w:val="009A577C"/>
    <w:rsid w:val="009A591D"/>
    <w:rsid w:val="009A6CFB"/>
    <w:rsid w:val="009A6EF5"/>
    <w:rsid w:val="009B0E37"/>
    <w:rsid w:val="009B0EF9"/>
    <w:rsid w:val="009B121F"/>
    <w:rsid w:val="009B5FA1"/>
    <w:rsid w:val="009C0D48"/>
    <w:rsid w:val="009C16B7"/>
    <w:rsid w:val="009C171A"/>
    <w:rsid w:val="009C228A"/>
    <w:rsid w:val="009C5D44"/>
    <w:rsid w:val="009D4F65"/>
    <w:rsid w:val="009E0472"/>
    <w:rsid w:val="009E0D0D"/>
    <w:rsid w:val="009E2A63"/>
    <w:rsid w:val="009E2B03"/>
    <w:rsid w:val="009E302A"/>
    <w:rsid w:val="009E3FD1"/>
    <w:rsid w:val="009E458E"/>
    <w:rsid w:val="009E4BB2"/>
    <w:rsid w:val="009F0F3E"/>
    <w:rsid w:val="009F1D01"/>
    <w:rsid w:val="009F3150"/>
    <w:rsid w:val="009F3AC9"/>
    <w:rsid w:val="009F479B"/>
    <w:rsid w:val="00A0092A"/>
    <w:rsid w:val="00A00AF0"/>
    <w:rsid w:val="00A01675"/>
    <w:rsid w:val="00A02BCE"/>
    <w:rsid w:val="00A03ABF"/>
    <w:rsid w:val="00A03FA9"/>
    <w:rsid w:val="00A071A6"/>
    <w:rsid w:val="00A10E83"/>
    <w:rsid w:val="00A10FE7"/>
    <w:rsid w:val="00A126B0"/>
    <w:rsid w:val="00A17543"/>
    <w:rsid w:val="00A20CA4"/>
    <w:rsid w:val="00A2372C"/>
    <w:rsid w:val="00A31435"/>
    <w:rsid w:val="00A31863"/>
    <w:rsid w:val="00A31C8A"/>
    <w:rsid w:val="00A32200"/>
    <w:rsid w:val="00A3247E"/>
    <w:rsid w:val="00A32516"/>
    <w:rsid w:val="00A368F4"/>
    <w:rsid w:val="00A40885"/>
    <w:rsid w:val="00A40CE6"/>
    <w:rsid w:val="00A441B8"/>
    <w:rsid w:val="00A44B09"/>
    <w:rsid w:val="00A51E07"/>
    <w:rsid w:val="00A53216"/>
    <w:rsid w:val="00A57450"/>
    <w:rsid w:val="00A57545"/>
    <w:rsid w:val="00A629E3"/>
    <w:rsid w:val="00A6473D"/>
    <w:rsid w:val="00A653FB"/>
    <w:rsid w:val="00A671AE"/>
    <w:rsid w:val="00A67995"/>
    <w:rsid w:val="00A71DA1"/>
    <w:rsid w:val="00A724B8"/>
    <w:rsid w:val="00A72B90"/>
    <w:rsid w:val="00A73E28"/>
    <w:rsid w:val="00A7476C"/>
    <w:rsid w:val="00A769E0"/>
    <w:rsid w:val="00A920A8"/>
    <w:rsid w:val="00A93AB9"/>
    <w:rsid w:val="00A94CE4"/>
    <w:rsid w:val="00A97B18"/>
    <w:rsid w:val="00AA099C"/>
    <w:rsid w:val="00AA3BE7"/>
    <w:rsid w:val="00AA5075"/>
    <w:rsid w:val="00AA6684"/>
    <w:rsid w:val="00AB258B"/>
    <w:rsid w:val="00AB2963"/>
    <w:rsid w:val="00AB344E"/>
    <w:rsid w:val="00AB423F"/>
    <w:rsid w:val="00AB6A53"/>
    <w:rsid w:val="00AC10D2"/>
    <w:rsid w:val="00AC4ADF"/>
    <w:rsid w:val="00AC4E44"/>
    <w:rsid w:val="00AC7F3A"/>
    <w:rsid w:val="00AD03CB"/>
    <w:rsid w:val="00AD1B84"/>
    <w:rsid w:val="00AD3085"/>
    <w:rsid w:val="00AD487B"/>
    <w:rsid w:val="00AD6C26"/>
    <w:rsid w:val="00AE0375"/>
    <w:rsid w:val="00AE1EEC"/>
    <w:rsid w:val="00AE2505"/>
    <w:rsid w:val="00AE4D49"/>
    <w:rsid w:val="00AE7310"/>
    <w:rsid w:val="00AF042F"/>
    <w:rsid w:val="00AF1EEC"/>
    <w:rsid w:val="00AF3044"/>
    <w:rsid w:val="00AF7877"/>
    <w:rsid w:val="00B00D61"/>
    <w:rsid w:val="00B01C11"/>
    <w:rsid w:val="00B03472"/>
    <w:rsid w:val="00B03E63"/>
    <w:rsid w:val="00B04F0E"/>
    <w:rsid w:val="00B115F2"/>
    <w:rsid w:val="00B12D23"/>
    <w:rsid w:val="00B13183"/>
    <w:rsid w:val="00B13546"/>
    <w:rsid w:val="00B13760"/>
    <w:rsid w:val="00B155A6"/>
    <w:rsid w:val="00B22C41"/>
    <w:rsid w:val="00B25789"/>
    <w:rsid w:val="00B3124C"/>
    <w:rsid w:val="00B31F2B"/>
    <w:rsid w:val="00B32154"/>
    <w:rsid w:val="00B32992"/>
    <w:rsid w:val="00B33E51"/>
    <w:rsid w:val="00B35D0C"/>
    <w:rsid w:val="00B37925"/>
    <w:rsid w:val="00B409BF"/>
    <w:rsid w:val="00B41849"/>
    <w:rsid w:val="00B41EE9"/>
    <w:rsid w:val="00B41F71"/>
    <w:rsid w:val="00B46240"/>
    <w:rsid w:val="00B50FC7"/>
    <w:rsid w:val="00B527E4"/>
    <w:rsid w:val="00B550C3"/>
    <w:rsid w:val="00B57661"/>
    <w:rsid w:val="00B60A1B"/>
    <w:rsid w:val="00B61C0B"/>
    <w:rsid w:val="00B70695"/>
    <w:rsid w:val="00B75958"/>
    <w:rsid w:val="00B769E1"/>
    <w:rsid w:val="00B8431B"/>
    <w:rsid w:val="00B85111"/>
    <w:rsid w:val="00B871B4"/>
    <w:rsid w:val="00B87985"/>
    <w:rsid w:val="00B96A31"/>
    <w:rsid w:val="00B9723E"/>
    <w:rsid w:val="00B97922"/>
    <w:rsid w:val="00BA147C"/>
    <w:rsid w:val="00BA1926"/>
    <w:rsid w:val="00BA312B"/>
    <w:rsid w:val="00BA334B"/>
    <w:rsid w:val="00BA6544"/>
    <w:rsid w:val="00BB032F"/>
    <w:rsid w:val="00BB04C2"/>
    <w:rsid w:val="00BB40C8"/>
    <w:rsid w:val="00BB4723"/>
    <w:rsid w:val="00BB675B"/>
    <w:rsid w:val="00BB6BA8"/>
    <w:rsid w:val="00BC1B20"/>
    <w:rsid w:val="00BC25D7"/>
    <w:rsid w:val="00BC3D1A"/>
    <w:rsid w:val="00BC658E"/>
    <w:rsid w:val="00BC7278"/>
    <w:rsid w:val="00BC7943"/>
    <w:rsid w:val="00BD0A48"/>
    <w:rsid w:val="00BD0C0D"/>
    <w:rsid w:val="00BD1B49"/>
    <w:rsid w:val="00BD2BFC"/>
    <w:rsid w:val="00BD4559"/>
    <w:rsid w:val="00BD5041"/>
    <w:rsid w:val="00BD6274"/>
    <w:rsid w:val="00BD7DE9"/>
    <w:rsid w:val="00BE002D"/>
    <w:rsid w:val="00BE4CE4"/>
    <w:rsid w:val="00BE64E6"/>
    <w:rsid w:val="00BE67CC"/>
    <w:rsid w:val="00BF0377"/>
    <w:rsid w:val="00BF355F"/>
    <w:rsid w:val="00BF3690"/>
    <w:rsid w:val="00BF44F6"/>
    <w:rsid w:val="00BF5AB6"/>
    <w:rsid w:val="00BF6AB7"/>
    <w:rsid w:val="00C011F0"/>
    <w:rsid w:val="00C02FFA"/>
    <w:rsid w:val="00C035C6"/>
    <w:rsid w:val="00C0378F"/>
    <w:rsid w:val="00C056DB"/>
    <w:rsid w:val="00C06AE1"/>
    <w:rsid w:val="00C12F73"/>
    <w:rsid w:val="00C138D5"/>
    <w:rsid w:val="00C1392B"/>
    <w:rsid w:val="00C15063"/>
    <w:rsid w:val="00C1720E"/>
    <w:rsid w:val="00C21F68"/>
    <w:rsid w:val="00C24B26"/>
    <w:rsid w:val="00C265EF"/>
    <w:rsid w:val="00C26717"/>
    <w:rsid w:val="00C301EA"/>
    <w:rsid w:val="00C3494E"/>
    <w:rsid w:val="00C44167"/>
    <w:rsid w:val="00C44AC6"/>
    <w:rsid w:val="00C477F8"/>
    <w:rsid w:val="00C5040D"/>
    <w:rsid w:val="00C510B7"/>
    <w:rsid w:val="00C5154E"/>
    <w:rsid w:val="00C5298D"/>
    <w:rsid w:val="00C54735"/>
    <w:rsid w:val="00C562CE"/>
    <w:rsid w:val="00C702FA"/>
    <w:rsid w:val="00C72798"/>
    <w:rsid w:val="00C72CF1"/>
    <w:rsid w:val="00C804F4"/>
    <w:rsid w:val="00C85BE8"/>
    <w:rsid w:val="00C90A13"/>
    <w:rsid w:val="00C93BA4"/>
    <w:rsid w:val="00C94608"/>
    <w:rsid w:val="00CA05C8"/>
    <w:rsid w:val="00CA05D8"/>
    <w:rsid w:val="00CA1A05"/>
    <w:rsid w:val="00CA3CCE"/>
    <w:rsid w:val="00CA4914"/>
    <w:rsid w:val="00CA4F8B"/>
    <w:rsid w:val="00CA6EB8"/>
    <w:rsid w:val="00CB1C3B"/>
    <w:rsid w:val="00CB239D"/>
    <w:rsid w:val="00CB5B3D"/>
    <w:rsid w:val="00CB7892"/>
    <w:rsid w:val="00CC2248"/>
    <w:rsid w:val="00CC41E5"/>
    <w:rsid w:val="00CC69AF"/>
    <w:rsid w:val="00CD52D3"/>
    <w:rsid w:val="00CD7970"/>
    <w:rsid w:val="00CD79C7"/>
    <w:rsid w:val="00CE3617"/>
    <w:rsid w:val="00CE6F59"/>
    <w:rsid w:val="00CF0192"/>
    <w:rsid w:val="00CF2430"/>
    <w:rsid w:val="00CF3FD8"/>
    <w:rsid w:val="00CF438D"/>
    <w:rsid w:val="00CF59A6"/>
    <w:rsid w:val="00CF7363"/>
    <w:rsid w:val="00D00FB2"/>
    <w:rsid w:val="00D0104F"/>
    <w:rsid w:val="00D04389"/>
    <w:rsid w:val="00D05081"/>
    <w:rsid w:val="00D068DA"/>
    <w:rsid w:val="00D06EB2"/>
    <w:rsid w:val="00D108B4"/>
    <w:rsid w:val="00D209A7"/>
    <w:rsid w:val="00D255F2"/>
    <w:rsid w:val="00D25B75"/>
    <w:rsid w:val="00D2652C"/>
    <w:rsid w:val="00D33ED5"/>
    <w:rsid w:val="00D354FC"/>
    <w:rsid w:val="00D4004D"/>
    <w:rsid w:val="00D40503"/>
    <w:rsid w:val="00D43097"/>
    <w:rsid w:val="00D45DCC"/>
    <w:rsid w:val="00D4690F"/>
    <w:rsid w:val="00D47CA7"/>
    <w:rsid w:val="00D5004B"/>
    <w:rsid w:val="00D502C2"/>
    <w:rsid w:val="00D52254"/>
    <w:rsid w:val="00D53DE9"/>
    <w:rsid w:val="00D545BE"/>
    <w:rsid w:val="00D553C5"/>
    <w:rsid w:val="00D57594"/>
    <w:rsid w:val="00D57D50"/>
    <w:rsid w:val="00D60D8D"/>
    <w:rsid w:val="00D6233B"/>
    <w:rsid w:val="00D63495"/>
    <w:rsid w:val="00D6355A"/>
    <w:rsid w:val="00D63DD5"/>
    <w:rsid w:val="00D653A6"/>
    <w:rsid w:val="00D65A76"/>
    <w:rsid w:val="00D70334"/>
    <w:rsid w:val="00D70383"/>
    <w:rsid w:val="00D70499"/>
    <w:rsid w:val="00D722DF"/>
    <w:rsid w:val="00D737CB"/>
    <w:rsid w:val="00D76D54"/>
    <w:rsid w:val="00D775EA"/>
    <w:rsid w:val="00D778DE"/>
    <w:rsid w:val="00D77C29"/>
    <w:rsid w:val="00D81DD0"/>
    <w:rsid w:val="00D821D6"/>
    <w:rsid w:val="00D8478C"/>
    <w:rsid w:val="00D85EE8"/>
    <w:rsid w:val="00D92719"/>
    <w:rsid w:val="00D93E2B"/>
    <w:rsid w:val="00D9516C"/>
    <w:rsid w:val="00D97C5C"/>
    <w:rsid w:val="00DA095B"/>
    <w:rsid w:val="00DA1C9F"/>
    <w:rsid w:val="00DA293B"/>
    <w:rsid w:val="00DA2A73"/>
    <w:rsid w:val="00DA3455"/>
    <w:rsid w:val="00DA5FF0"/>
    <w:rsid w:val="00DA6620"/>
    <w:rsid w:val="00DA7252"/>
    <w:rsid w:val="00DB05A2"/>
    <w:rsid w:val="00DB30BA"/>
    <w:rsid w:val="00DB3E5C"/>
    <w:rsid w:val="00DB57C2"/>
    <w:rsid w:val="00DC0573"/>
    <w:rsid w:val="00DC356A"/>
    <w:rsid w:val="00DC6547"/>
    <w:rsid w:val="00DC765D"/>
    <w:rsid w:val="00DD116F"/>
    <w:rsid w:val="00DD2D42"/>
    <w:rsid w:val="00DE27EB"/>
    <w:rsid w:val="00DE3A74"/>
    <w:rsid w:val="00DE3FB0"/>
    <w:rsid w:val="00DE405B"/>
    <w:rsid w:val="00DE53CF"/>
    <w:rsid w:val="00DE639D"/>
    <w:rsid w:val="00DE72E9"/>
    <w:rsid w:val="00DE7838"/>
    <w:rsid w:val="00DF0D89"/>
    <w:rsid w:val="00DF0E81"/>
    <w:rsid w:val="00DF5AC6"/>
    <w:rsid w:val="00DF5F8F"/>
    <w:rsid w:val="00E00186"/>
    <w:rsid w:val="00E022D2"/>
    <w:rsid w:val="00E02B0D"/>
    <w:rsid w:val="00E11F40"/>
    <w:rsid w:val="00E138A7"/>
    <w:rsid w:val="00E15DEF"/>
    <w:rsid w:val="00E16E94"/>
    <w:rsid w:val="00E238E5"/>
    <w:rsid w:val="00E23D58"/>
    <w:rsid w:val="00E255E2"/>
    <w:rsid w:val="00E258DD"/>
    <w:rsid w:val="00E27160"/>
    <w:rsid w:val="00E30E05"/>
    <w:rsid w:val="00E31F63"/>
    <w:rsid w:val="00E35754"/>
    <w:rsid w:val="00E35D4A"/>
    <w:rsid w:val="00E360B5"/>
    <w:rsid w:val="00E376F8"/>
    <w:rsid w:val="00E45623"/>
    <w:rsid w:val="00E45973"/>
    <w:rsid w:val="00E464D3"/>
    <w:rsid w:val="00E467A2"/>
    <w:rsid w:val="00E46BB4"/>
    <w:rsid w:val="00E501DB"/>
    <w:rsid w:val="00E50B49"/>
    <w:rsid w:val="00E51F55"/>
    <w:rsid w:val="00E55171"/>
    <w:rsid w:val="00E5542B"/>
    <w:rsid w:val="00E559B0"/>
    <w:rsid w:val="00E56F6F"/>
    <w:rsid w:val="00E57937"/>
    <w:rsid w:val="00E6044A"/>
    <w:rsid w:val="00E61EFC"/>
    <w:rsid w:val="00E622A7"/>
    <w:rsid w:val="00E63142"/>
    <w:rsid w:val="00E652A0"/>
    <w:rsid w:val="00E66C49"/>
    <w:rsid w:val="00E66E27"/>
    <w:rsid w:val="00E67AA1"/>
    <w:rsid w:val="00E706EE"/>
    <w:rsid w:val="00E71AD9"/>
    <w:rsid w:val="00E77510"/>
    <w:rsid w:val="00E8323E"/>
    <w:rsid w:val="00E85765"/>
    <w:rsid w:val="00E85B42"/>
    <w:rsid w:val="00E8750C"/>
    <w:rsid w:val="00E9066D"/>
    <w:rsid w:val="00E9107E"/>
    <w:rsid w:val="00E92EFB"/>
    <w:rsid w:val="00EA361F"/>
    <w:rsid w:val="00EA73F8"/>
    <w:rsid w:val="00EB065A"/>
    <w:rsid w:val="00EC0394"/>
    <w:rsid w:val="00EC1845"/>
    <w:rsid w:val="00EC3E56"/>
    <w:rsid w:val="00EC62D3"/>
    <w:rsid w:val="00EC7D20"/>
    <w:rsid w:val="00ED1D17"/>
    <w:rsid w:val="00ED26AB"/>
    <w:rsid w:val="00ED2D64"/>
    <w:rsid w:val="00ED3ED1"/>
    <w:rsid w:val="00ED4F78"/>
    <w:rsid w:val="00ED547C"/>
    <w:rsid w:val="00ED6B1D"/>
    <w:rsid w:val="00EE0D6C"/>
    <w:rsid w:val="00EE1A63"/>
    <w:rsid w:val="00EE2B01"/>
    <w:rsid w:val="00EE4357"/>
    <w:rsid w:val="00EE4AF0"/>
    <w:rsid w:val="00EE4BEE"/>
    <w:rsid w:val="00EE5E66"/>
    <w:rsid w:val="00EE6A55"/>
    <w:rsid w:val="00EF0124"/>
    <w:rsid w:val="00EF1208"/>
    <w:rsid w:val="00EF17A3"/>
    <w:rsid w:val="00EF4B0B"/>
    <w:rsid w:val="00EF73DD"/>
    <w:rsid w:val="00F02A2F"/>
    <w:rsid w:val="00F14D94"/>
    <w:rsid w:val="00F16FBA"/>
    <w:rsid w:val="00F177C5"/>
    <w:rsid w:val="00F2356C"/>
    <w:rsid w:val="00F24DB3"/>
    <w:rsid w:val="00F24F2D"/>
    <w:rsid w:val="00F26250"/>
    <w:rsid w:val="00F31D2E"/>
    <w:rsid w:val="00F36862"/>
    <w:rsid w:val="00F368D5"/>
    <w:rsid w:val="00F37DBC"/>
    <w:rsid w:val="00F41911"/>
    <w:rsid w:val="00F42461"/>
    <w:rsid w:val="00F447C8"/>
    <w:rsid w:val="00F46C99"/>
    <w:rsid w:val="00F47479"/>
    <w:rsid w:val="00F510B1"/>
    <w:rsid w:val="00F53223"/>
    <w:rsid w:val="00F57AAA"/>
    <w:rsid w:val="00F62B00"/>
    <w:rsid w:val="00F63672"/>
    <w:rsid w:val="00F644BC"/>
    <w:rsid w:val="00F67BF9"/>
    <w:rsid w:val="00F70D46"/>
    <w:rsid w:val="00F72C35"/>
    <w:rsid w:val="00F73348"/>
    <w:rsid w:val="00F7475A"/>
    <w:rsid w:val="00F767FB"/>
    <w:rsid w:val="00F81544"/>
    <w:rsid w:val="00F83DD2"/>
    <w:rsid w:val="00F84BAF"/>
    <w:rsid w:val="00F90D0A"/>
    <w:rsid w:val="00F917C1"/>
    <w:rsid w:val="00F9308E"/>
    <w:rsid w:val="00F95AE2"/>
    <w:rsid w:val="00F96260"/>
    <w:rsid w:val="00F977EE"/>
    <w:rsid w:val="00FA23C0"/>
    <w:rsid w:val="00FA2426"/>
    <w:rsid w:val="00FA3D8A"/>
    <w:rsid w:val="00FB082B"/>
    <w:rsid w:val="00FB08D6"/>
    <w:rsid w:val="00FB0EDB"/>
    <w:rsid w:val="00FB3EE7"/>
    <w:rsid w:val="00FC61F3"/>
    <w:rsid w:val="00FC7F8F"/>
    <w:rsid w:val="00FD0FAC"/>
    <w:rsid w:val="00FD12AE"/>
    <w:rsid w:val="00FD430E"/>
    <w:rsid w:val="00FD6547"/>
    <w:rsid w:val="00FD6A4E"/>
    <w:rsid w:val="00FD6E59"/>
    <w:rsid w:val="00FE2999"/>
    <w:rsid w:val="00FE2B4E"/>
    <w:rsid w:val="00FE4DED"/>
    <w:rsid w:val="00FE6779"/>
    <w:rsid w:val="00FF1EDF"/>
    <w:rsid w:val="00FF327B"/>
    <w:rsid w:val="00FF6D6D"/>
    <w:rsid w:val="00FF7800"/>
    <w:rsid w:val="067F5958"/>
    <w:rsid w:val="085EAD1C"/>
    <w:rsid w:val="0B3F6043"/>
    <w:rsid w:val="0CB54F05"/>
    <w:rsid w:val="0E4E11B4"/>
    <w:rsid w:val="0E51816C"/>
    <w:rsid w:val="0F709E24"/>
    <w:rsid w:val="10ADE00C"/>
    <w:rsid w:val="118D4C95"/>
    <w:rsid w:val="1297527D"/>
    <w:rsid w:val="12F2F247"/>
    <w:rsid w:val="134FAF49"/>
    <w:rsid w:val="148C5089"/>
    <w:rsid w:val="17158F9F"/>
    <w:rsid w:val="19622FBC"/>
    <w:rsid w:val="1A72F910"/>
    <w:rsid w:val="1AB75A70"/>
    <w:rsid w:val="1BE1F344"/>
    <w:rsid w:val="1CD00D14"/>
    <w:rsid w:val="1DE3FDA1"/>
    <w:rsid w:val="1F465922"/>
    <w:rsid w:val="24D2C804"/>
    <w:rsid w:val="2501D765"/>
    <w:rsid w:val="2D00DF72"/>
    <w:rsid w:val="2D93253A"/>
    <w:rsid w:val="30471CF1"/>
    <w:rsid w:val="3094302C"/>
    <w:rsid w:val="31EFCFD7"/>
    <w:rsid w:val="31F24F89"/>
    <w:rsid w:val="3221095C"/>
    <w:rsid w:val="354AECFE"/>
    <w:rsid w:val="36B7E5C6"/>
    <w:rsid w:val="3737D541"/>
    <w:rsid w:val="38BDB490"/>
    <w:rsid w:val="39EF9917"/>
    <w:rsid w:val="3CC0FC8D"/>
    <w:rsid w:val="3D24898D"/>
    <w:rsid w:val="3E61D16E"/>
    <w:rsid w:val="3ECB8956"/>
    <w:rsid w:val="42D9EBD7"/>
    <w:rsid w:val="45C91E55"/>
    <w:rsid w:val="46FEA03B"/>
    <w:rsid w:val="48F43217"/>
    <w:rsid w:val="49AD40CE"/>
    <w:rsid w:val="49CA37F8"/>
    <w:rsid w:val="49FA1CD5"/>
    <w:rsid w:val="4DE91537"/>
    <w:rsid w:val="5414F9DA"/>
    <w:rsid w:val="56D30512"/>
    <w:rsid w:val="576D0523"/>
    <w:rsid w:val="586ED573"/>
    <w:rsid w:val="5BE933DC"/>
    <w:rsid w:val="5C2CD7CC"/>
    <w:rsid w:val="5DC23CC7"/>
    <w:rsid w:val="5F35F927"/>
    <w:rsid w:val="5FC04BAC"/>
    <w:rsid w:val="62FF41F2"/>
    <w:rsid w:val="65E16F8F"/>
    <w:rsid w:val="65E89FED"/>
    <w:rsid w:val="6C07061D"/>
    <w:rsid w:val="6EB2E1E2"/>
    <w:rsid w:val="6FBD4719"/>
    <w:rsid w:val="704F0B9A"/>
    <w:rsid w:val="72181084"/>
    <w:rsid w:val="721A6EAD"/>
    <w:rsid w:val="73638762"/>
    <w:rsid w:val="73CA6A7C"/>
    <w:rsid w:val="759DA38C"/>
    <w:rsid w:val="76B770BA"/>
    <w:rsid w:val="78A4726C"/>
    <w:rsid w:val="7C0BC531"/>
    <w:rsid w:val="7CBDEAD5"/>
    <w:rsid w:val="7F65BB8B"/>
    <w:rsid w:val="7F828A6D"/>
    <w:rsid w:val="7FA4BB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B775"/>
  <w15:chartTrackingRefBased/>
  <w15:docId w15:val="{63227767-4FD0-40CE-AE1D-6EAB0033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D3"/>
    <w:rPr>
      <w:rFonts w:eastAsia="Times New Roman" w:cstheme="minorHAnsi"/>
      <w:lang w:eastAsia="en-NZ"/>
    </w:rPr>
  </w:style>
  <w:style w:type="paragraph" w:styleId="Heading1">
    <w:name w:val="heading 1"/>
    <w:next w:val="Normal"/>
    <w:link w:val="Heading1Char"/>
    <w:uiPriority w:val="9"/>
    <w:qFormat/>
    <w:rsid w:val="00E61EFC"/>
    <w:pPr>
      <w:numPr>
        <w:numId w:val="3"/>
      </w:numPr>
      <w:spacing w:before="120" w:after="120"/>
      <w:outlineLvl w:val="0"/>
    </w:pPr>
    <w:rPr>
      <w:b/>
      <w:bCs/>
      <w:sz w:val="36"/>
      <w:szCs w:val="36"/>
      <w:lang w:val="en-GB"/>
    </w:rPr>
  </w:style>
  <w:style w:type="paragraph" w:styleId="Heading2">
    <w:name w:val="heading 2"/>
    <w:basedOn w:val="Heading1"/>
    <w:next w:val="Normal"/>
    <w:link w:val="Heading2Char"/>
    <w:uiPriority w:val="9"/>
    <w:unhideWhenUsed/>
    <w:qFormat/>
    <w:rsid w:val="00311B6A"/>
    <w:pPr>
      <w:numPr>
        <w:ilvl w:val="1"/>
      </w:numPr>
      <w:outlineLvl w:val="1"/>
    </w:pPr>
    <w:rPr>
      <w:sz w:val="24"/>
      <w:szCs w:val="24"/>
    </w:rPr>
  </w:style>
  <w:style w:type="paragraph" w:styleId="Heading3">
    <w:name w:val="heading 3"/>
    <w:basedOn w:val="Heading5"/>
    <w:next w:val="Normal"/>
    <w:link w:val="Heading3Char"/>
    <w:uiPriority w:val="9"/>
    <w:unhideWhenUsed/>
    <w:qFormat/>
    <w:rsid w:val="00311B6A"/>
    <w:pPr>
      <w:outlineLvl w:val="2"/>
    </w:pPr>
    <w:rPr>
      <w:b/>
      <w:bCs/>
    </w:rPr>
  </w:style>
  <w:style w:type="paragraph" w:styleId="Heading4">
    <w:name w:val="heading 4"/>
    <w:next w:val="Normal"/>
    <w:link w:val="Heading4Char"/>
    <w:uiPriority w:val="9"/>
    <w:unhideWhenUsed/>
    <w:qFormat/>
    <w:rsid w:val="00311B6A"/>
    <w:pPr>
      <w:keepNext/>
      <w:keepLines/>
      <w:spacing w:before="40" w:after="0"/>
      <w:outlineLvl w:val="3"/>
    </w:pPr>
    <w:rPr>
      <w:rFonts w:asciiTheme="majorHAnsi" w:eastAsiaTheme="majorEastAsia" w:hAnsiTheme="majorHAnsi" w:cstheme="majorBidi"/>
      <w:i/>
      <w:iCs/>
      <w:color w:val="2F5496" w:themeColor="accent1" w:themeShade="BF"/>
      <w:sz w:val="24"/>
      <w:szCs w:val="24"/>
      <w:lang w:val="en-GB"/>
    </w:rPr>
  </w:style>
  <w:style w:type="paragraph" w:styleId="Heading5">
    <w:name w:val="heading 5"/>
    <w:basedOn w:val="Normal"/>
    <w:next w:val="Normal"/>
    <w:link w:val="Heading5Char"/>
    <w:uiPriority w:val="9"/>
    <w:unhideWhenUsed/>
    <w:qFormat/>
    <w:rsid w:val="00311B6A"/>
    <w:pP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34"/>
    <w:rPr>
      <w:b/>
      <w:bCs/>
      <w:sz w:val="36"/>
      <w:szCs w:val="36"/>
      <w:lang w:val="en-GB"/>
    </w:rPr>
  </w:style>
  <w:style w:type="character" w:customStyle="1" w:styleId="Heading2Char">
    <w:name w:val="Heading 2 Char"/>
    <w:basedOn w:val="DefaultParagraphFont"/>
    <w:link w:val="Heading2"/>
    <w:uiPriority w:val="9"/>
    <w:rsid w:val="00311B6A"/>
    <w:rPr>
      <w:b/>
      <w:bCs/>
      <w:sz w:val="24"/>
      <w:szCs w:val="24"/>
      <w:lang w:val="en-GB"/>
    </w:rPr>
  </w:style>
  <w:style w:type="character" w:customStyle="1" w:styleId="Heading3Char">
    <w:name w:val="Heading 3 Char"/>
    <w:basedOn w:val="DefaultParagraphFont"/>
    <w:link w:val="Heading3"/>
    <w:uiPriority w:val="9"/>
    <w:rsid w:val="00311B6A"/>
    <w:rPr>
      <w:b/>
      <w:bCs/>
      <w:i/>
      <w:iCs/>
    </w:rPr>
  </w:style>
  <w:style w:type="character" w:customStyle="1" w:styleId="Heading4Char">
    <w:name w:val="Heading 4 Char"/>
    <w:basedOn w:val="DefaultParagraphFont"/>
    <w:link w:val="Heading4"/>
    <w:uiPriority w:val="9"/>
    <w:rsid w:val="00311B6A"/>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rsid w:val="00311B6A"/>
    <w:rPr>
      <w:i/>
      <w:iCs/>
    </w:rPr>
  </w:style>
  <w:style w:type="table" w:styleId="TableGrid">
    <w:name w:val="Table Grid"/>
    <w:basedOn w:val="TableNormal"/>
    <w:uiPriority w:val="39"/>
    <w:rsid w:val="002F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734"/>
    <w:pPr>
      <w:numPr>
        <w:numId w:val="2"/>
      </w:numPr>
      <w:spacing w:before="120" w:after="120"/>
      <w:ind w:hanging="720"/>
    </w:pPr>
    <w:rPr>
      <w:lang w:val="en-GB"/>
    </w:rPr>
  </w:style>
  <w:style w:type="paragraph" w:styleId="NoSpacing">
    <w:name w:val="No Spacing"/>
    <w:basedOn w:val="Normal"/>
    <w:uiPriority w:val="1"/>
    <w:qFormat/>
    <w:rsid w:val="00E61EFC"/>
    <w:pPr>
      <w:numPr>
        <w:ilvl w:val="2"/>
        <w:numId w:val="3"/>
      </w:numPr>
      <w:spacing w:before="120" w:after="120"/>
    </w:pPr>
    <w:rPr>
      <w:lang w:val="en-GB"/>
    </w:rPr>
  </w:style>
  <w:style w:type="paragraph" w:customStyle="1" w:styleId="Default">
    <w:name w:val="Default"/>
    <w:rsid w:val="002F775F"/>
    <w:pPr>
      <w:autoSpaceDE w:val="0"/>
      <w:autoSpaceDN w:val="0"/>
      <w:adjustRightInd w:val="0"/>
      <w:spacing w:after="0" w:line="240" w:lineRule="auto"/>
    </w:pPr>
    <w:rPr>
      <w:rFonts w:ascii="Arial" w:eastAsia="Times New Roman" w:hAnsi="Arial" w:cs="Arial"/>
      <w:color w:val="000000"/>
      <w:sz w:val="24"/>
      <w:szCs w:val="24"/>
      <w:lang w:eastAsia="en-NZ"/>
    </w:rPr>
  </w:style>
  <w:style w:type="character" w:styleId="CommentReference">
    <w:name w:val="annotation reference"/>
    <w:basedOn w:val="DefaultParagraphFont"/>
    <w:uiPriority w:val="99"/>
    <w:semiHidden/>
    <w:unhideWhenUsed/>
    <w:rsid w:val="002F775F"/>
    <w:rPr>
      <w:sz w:val="16"/>
      <w:szCs w:val="16"/>
    </w:rPr>
  </w:style>
  <w:style w:type="paragraph" w:styleId="CommentText">
    <w:name w:val="annotation text"/>
    <w:basedOn w:val="Normal"/>
    <w:link w:val="CommentTextChar"/>
    <w:uiPriority w:val="99"/>
    <w:unhideWhenUsed/>
    <w:rsid w:val="002F775F"/>
    <w:pPr>
      <w:spacing w:before="120" w:after="120" w:line="240" w:lineRule="auto"/>
      <w:ind w:left="720" w:hanging="720"/>
    </w:pPr>
    <w:rPr>
      <w:sz w:val="20"/>
      <w:szCs w:val="20"/>
      <w:lang w:val="en-GB"/>
    </w:rPr>
  </w:style>
  <w:style w:type="character" w:customStyle="1" w:styleId="CommentTextChar">
    <w:name w:val="Comment Text Char"/>
    <w:basedOn w:val="DefaultParagraphFont"/>
    <w:link w:val="CommentText"/>
    <w:uiPriority w:val="99"/>
    <w:rsid w:val="002F775F"/>
    <w:rPr>
      <w:sz w:val="20"/>
      <w:szCs w:val="20"/>
      <w:lang w:val="en-GB"/>
    </w:rPr>
  </w:style>
  <w:style w:type="paragraph" w:styleId="CommentSubject">
    <w:name w:val="annotation subject"/>
    <w:basedOn w:val="CommentText"/>
    <w:next w:val="CommentText"/>
    <w:link w:val="CommentSubjectChar"/>
    <w:uiPriority w:val="99"/>
    <w:semiHidden/>
    <w:unhideWhenUsed/>
    <w:rsid w:val="002F775F"/>
    <w:rPr>
      <w:b/>
      <w:bCs/>
    </w:rPr>
  </w:style>
  <w:style w:type="character" w:customStyle="1" w:styleId="CommentSubjectChar">
    <w:name w:val="Comment Subject Char"/>
    <w:basedOn w:val="CommentTextChar"/>
    <w:link w:val="CommentSubject"/>
    <w:uiPriority w:val="99"/>
    <w:semiHidden/>
    <w:rsid w:val="002F775F"/>
    <w:rPr>
      <w:b/>
      <w:bCs/>
      <w:sz w:val="20"/>
      <w:szCs w:val="20"/>
      <w:lang w:val="en-GB"/>
    </w:rPr>
  </w:style>
  <w:style w:type="paragraph" w:styleId="FootnoteText">
    <w:name w:val="footnote text"/>
    <w:basedOn w:val="Normal"/>
    <w:link w:val="FootnoteTextChar"/>
    <w:unhideWhenUsed/>
    <w:rsid w:val="002F775F"/>
    <w:pPr>
      <w:spacing w:after="0" w:line="240" w:lineRule="auto"/>
      <w:ind w:left="720" w:hanging="720"/>
    </w:pPr>
    <w:rPr>
      <w:sz w:val="20"/>
      <w:szCs w:val="20"/>
      <w:lang w:val="en-GB"/>
    </w:rPr>
  </w:style>
  <w:style w:type="character" w:customStyle="1" w:styleId="FootnoteTextChar">
    <w:name w:val="Footnote Text Char"/>
    <w:basedOn w:val="DefaultParagraphFont"/>
    <w:link w:val="FootnoteText"/>
    <w:rsid w:val="002F775F"/>
    <w:rPr>
      <w:sz w:val="20"/>
      <w:szCs w:val="20"/>
      <w:lang w:val="en-GB"/>
    </w:rPr>
  </w:style>
  <w:style w:type="character" w:styleId="FootnoteReference">
    <w:name w:val="footnote reference"/>
    <w:basedOn w:val="DefaultParagraphFont"/>
    <w:unhideWhenUsed/>
    <w:rsid w:val="002F775F"/>
    <w:rPr>
      <w:vertAlign w:val="superscript"/>
    </w:rPr>
  </w:style>
  <w:style w:type="paragraph" w:styleId="TOCHeading">
    <w:name w:val="TOC Heading"/>
    <w:basedOn w:val="Heading1"/>
    <w:next w:val="Normal"/>
    <w:uiPriority w:val="39"/>
    <w:unhideWhenUsed/>
    <w:qFormat/>
    <w:rsid w:val="002F775F"/>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71236E"/>
    <w:pPr>
      <w:tabs>
        <w:tab w:val="right" w:leader="dot" w:pos="9016"/>
      </w:tabs>
      <w:spacing w:before="120" w:after="100"/>
      <w:ind w:left="720" w:hanging="720"/>
    </w:pPr>
    <w:rPr>
      <w:lang w:val="en-GB"/>
    </w:rPr>
  </w:style>
  <w:style w:type="paragraph" w:styleId="TOC2">
    <w:name w:val="toc 2"/>
    <w:basedOn w:val="Normal"/>
    <w:next w:val="Normal"/>
    <w:autoRedefine/>
    <w:uiPriority w:val="39"/>
    <w:unhideWhenUsed/>
    <w:rsid w:val="002F775F"/>
    <w:pPr>
      <w:spacing w:before="120" w:after="100"/>
      <w:ind w:left="220" w:hanging="720"/>
    </w:pPr>
    <w:rPr>
      <w:lang w:val="en-GB"/>
    </w:rPr>
  </w:style>
  <w:style w:type="paragraph" w:styleId="TOC3">
    <w:name w:val="toc 3"/>
    <w:basedOn w:val="Normal"/>
    <w:next w:val="Normal"/>
    <w:autoRedefine/>
    <w:uiPriority w:val="39"/>
    <w:unhideWhenUsed/>
    <w:rsid w:val="002F775F"/>
    <w:pPr>
      <w:spacing w:before="120" w:after="100"/>
      <w:ind w:left="440" w:hanging="720"/>
    </w:pPr>
    <w:rPr>
      <w:lang w:val="en-GB"/>
    </w:rPr>
  </w:style>
  <w:style w:type="paragraph" w:styleId="TOC4">
    <w:name w:val="toc 4"/>
    <w:basedOn w:val="Normal"/>
    <w:next w:val="Normal"/>
    <w:autoRedefine/>
    <w:uiPriority w:val="39"/>
    <w:unhideWhenUsed/>
    <w:rsid w:val="002F775F"/>
    <w:pPr>
      <w:spacing w:after="100"/>
      <w:ind w:left="660"/>
    </w:pPr>
    <w:rPr>
      <w:rFonts w:eastAsiaTheme="minorEastAsia"/>
    </w:rPr>
  </w:style>
  <w:style w:type="paragraph" w:styleId="TOC5">
    <w:name w:val="toc 5"/>
    <w:basedOn w:val="Normal"/>
    <w:next w:val="Normal"/>
    <w:autoRedefine/>
    <w:uiPriority w:val="39"/>
    <w:unhideWhenUsed/>
    <w:rsid w:val="002F775F"/>
    <w:pPr>
      <w:spacing w:after="100"/>
      <w:ind w:left="880"/>
    </w:pPr>
    <w:rPr>
      <w:rFonts w:eastAsiaTheme="minorEastAsia"/>
    </w:rPr>
  </w:style>
  <w:style w:type="paragraph" w:styleId="TOC6">
    <w:name w:val="toc 6"/>
    <w:basedOn w:val="Normal"/>
    <w:next w:val="Normal"/>
    <w:autoRedefine/>
    <w:uiPriority w:val="39"/>
    <w:unhideWhenUsed/>
    <w:rsid w:val="002F775F"/>
    <w:pPr>
      <w:spacing w:after="100"/>
      <w:ind w:left="1100"/>
    </w:pPr>
    <w:rPr>
      <w:rFonts w:eastAsiaTheme="minorEastAsia"/>
    </w:rPr>
  </w:style>
  <w:style w:type="paragraph" w:styleId="TOC7">
    <w:name w:val="toc 7"/>
    <w:basedOn w:val="Normal"/>
    <w:next w:val="Normal"/>
    <w:autoRedefine/>
    <w:uiPriority w:val="39"/>
    <w:unhideWhenUsed/>
    <w:rsid w:val="002F775F"/>
    <w:pPr>
      <w:spacing w:after="100"/>
      <w:ind w:left="1320"/>
    </w:pPr>
    <w:rPr>
      <w:rFonts w:eastAsiaTheme="minorEastAsia"/>
    </w:rPr>
  </w:style>
  <w:style w:type="paragraph" w:styleId="TOC8">
    <w:name w:val="toc 8"/>
    <w:basedOn w:val="Normal"/>
    <w:next w:val="Normal"/>
    <w:autoRedefine/>
    <w:uiPriority w:val="39"/>
    <w:unhideWhenUsed/>
    <w:rsid w:val="002F775F"/>
    <w:pPr>
      <w:spacing w:after="100"/>
      <w:ind w:left="1540"/>
    </w:pPr>
    <w:rPr>
      <w:rFonts w:eastAsiaTheme="minorEastAsia"/>
    </w:rPr>
  </w:style>
  <w:style w:type="paragraph" w:styleId="TOC9">
    <w:name w:val="toc 9"/>
    <w:basedOn w:val="Normal"/>
    <w:next w:val="Normal"/>
    <w:autoRedefine/>
    <w:uiPriority w:val="39"/>
    <w:unhideWhenUsed/>
    <w:rsid w:val="002F775F"/>
    <w:pPr>
      <w:spacing w:after="100"/>
      <w:ind w:left="1760"/>
    </w:pPr>
    <w:rPr>
      <w:rFonts w:eastAsiaTheme="minorEastAsia"/>
    </w:rPr>
  </w:style>
  <w:style w:type="character" w:styleId="Hyperlink">
    <w:name w:val="Hyperlink"/>
    <w:basedOn w:val="DefaultParagraphFont"/>
    <w:uiPriority w:val="99"/>
    <w:unhideWhenUsed/>
    <w:rsid w:val="002F775F"/>
    <w:rPr>
      <w:color w:val="0563C1" w:themeColor="hyperlink"/>
      <w:u w:val="single"/>
    </w:rPr>
  </w:style>
  <w:style w:type="character" w:styleId="UnresolvedMention">
    <w:name w:val="Unresolved Mention"/>
    <w:basedOn w:val="DefaultParagraphFont"/>
    <w:uiPriority w:val="99"/>
    <w:unhideWhenUsed/>
    <w:rsid w:val="002F775F"/>
    <w:rPr>
      <w:color w:val="605E5C"/>
      <w:shd w:val="clear" w:color="auto" w:fill="E1DFDD"/>
    </w:rPr>
  </w:style>
  <w:style w:type="character" w:styleId="FollowedHyperlink">
    <w:name w:val="FollowedHyperlink"/>
    <w:basedOn w:val="DefaultParagraphFont"/>
    <w:uiPriority w:val="99"/>
    <w:semiHidden/>
    <w:unhideWhenUsed/>
    <w:rsid w:val="002F775F"/>
    <w:rPr>
      <w:color w:val="954F72" w:themeColor="followedHyperlink"/>
      <w:u w:val="single"/>
    </w:rPr>
  </w:style>
  <w:style w:type="paragraph" w:styleId="Title">
    <w:name w:val="Title"/>
    <w:basedOn w:val="Normal"/>
    <w:next w:val="Normal"/>
    <w:link w:val="TitleChar"/>
    <w:uiPriority w:val="10"/>
    <w:qFormat/>
    <w:rsid w:val="002F77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7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775F"/>
    <w:rPr>
      <w:rFonts w:eastAsiaTheme="minorEastAsia"/>
      <w:color w:val="5A5A5A" w:themeColor="text1" w:themeTint="A5"/>
      <w:spacing w:val="15"/>
    </w:rPr>
  </w:style>
  <w:style w:type="paragraph" w:customStyle="1" w:styleId="paragraph">
    <w:name w:val="paragraph"/>
    <w:basedOn w:val="Normal"/>
    <w:rsid w:val="00607B10"/>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607B10"/>
  </w:style>
  <w:style w:type="paragraph" w:styleId="Header">
    <w:name w:val="header"/>
    <w:basedOn w:val="Normal"/>
    <w:link w:val="HeaderChar"/>
    <w:uiPriority w:val="99"/>
    <w:unhideWhenUsed/>
    <w:rsid w:val="00F23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56C"/>
    <w:rPr>
      <w:rFonts w:eastAsia="Times New Roman" w:cstheme="minorHAnsi"/>
      <w:lang w:eastAsia="en-NZ"/>
    </w:rPr>
  </w:style>
  <w:style w:type="paragraph" w:styleId="Footer">
    <w:name w:val="footer"/>
    <w:basedOn w:val="Normal"/>
    <w:link w:val="FooterChar"/>
    <w:uiPriority w:val="99"/>
    <w:unhideWhenUsed/>
    <w:rsid w:val="00F23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56C"/>
    <w:rPr>
      <w:rFonts w:eastAsia="Times New Roman" w:cstheme="minorHAnsi"/>
      <w:lang w:eastAsia="en-NZ"/>
    </w:rPr>
  </w:style>
  <w:style w:type="character" w:customStyle="1" w:styleId="tabchar">
    <w:name w:val="tabchar"/>
    <w:basedOn w:val="DefaultParagraphFont"/>
    <w:rsid w:val="00607B10"/>
  </w:style>
  <w:style w:type="character" w:customStyle="1" w:styleId="eop">
    <w:name w:val="eop"/>
    <w:basedOn w:val="DefaultParagraphFont"/>
    <w:rsid w:val="00607B1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57D50"/>
    <w:pPr>
      <w:spacing w:after="0" w:line="240" w:lineRule="auto"/>
    </w:pPr>
    <w:rPr>
      <w:rFonts w:eastAsia="Times New Roman" w:cstheme="minorHAns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2136">
      <w:bodyDiv w:val="1"/>
      <w:marLeft w:val="0"/>
      <w:marRight w:val="0"/>
      <w:marTop w:val="0"/>
      <w:marBottom w:val="0"/>
      <w:divBdr>
        <w:top w:val="none" w:sz="0" w:space="0" w:color="auto"/>
        <w:left w:val="none" w:sz="0" w:space="0" w:color="auto"/>
        <w:bottom w:val="none" w:sz="0" w:space="0" w:color="auto"/>
        <w:right w:val="none" w:sz="0" w:space="0" w:color="auto"/>
      </w:divBdr>
      <w:divsChild>
        <w:div w:id="244191685">
          <w:marLeft w:val="0"/>
          <w:marRight w:val="0"/>
          <w:marTop w:val="0"/>
          <w:marBottom w:val="0"/>
          <w:divBdr>
            <w:top w:val="none" w:sz="0" w:space="0" w:color="auto"/>
            <w:left w:val="none" w:sz="0" w:space="0" w:color="auto"/>
            <w:bottom w:val="none" w:sz="0" w:space="0" w:color="auto"/>
            <w:right w:val="none" w:sz="0" w:space="0" w:color="auto"/>
          </w:divBdr>
        </w:div>
        <w:div w:id="380329397">
          <w:marLeft w:val="0"/>
          <w:marRight w:val="0"/>
          <w:marTop w:val="0"/>
          <w:marBottom w:val="0"/>
          <w:divBdr>
            <w:top w:val="none" w:sz="0" w:space="0" w:color="auto"/>
            <w:left w:val="none" w:sz="0" w:space="0" w:color="auto"/>
            <w:bottom w:val="none" w:sz="0" w:space="0" w:color="auto"/>
            <w:right w:val="none" w:sz="0" w:space="0" w:color="auto"/>
          </w:divBdr>
        </w:div>
        <w:div w:id="1368993628">
          <w:marLeft w:val="0"/>
          <w:marRight w:val="0"/>
          <w:marTop w:val="0"/>
          <w:marBottom w:val="0"/>
          <w:divBdr>
            <w:top w:val="none" w:sz="0" w:space="0" w:color="auto"/>
            <w:left w:val="none" w:sz="0" w:space="0" w:color="auto"/>
            <w:bottom w:val="none" w:sz="0" w:space="0" w:color="auto"/>
            <w:right w:val="none" w:sz="0" w:space="0" w:color="auto"/>
          </w:divBdr>
        </w:div>
        <w:div w:id="2115392501">
          <w:marLeft w:val="-75"/>
          <w:marRight w:val="0"/>
          <w:marTop w:val="30"/>
          <w:marBottom w:val="30"/>
          <w:divBdr>
            <w:top w:val="none" w:sz="0" w:space="0" w:color="auto"/>
            <w:left w:val="none" w:sz="0" w:space="0" w:color="auto"/>
            <w:bottom w:val="none" w:sz="0" w:space="0" w:color="auto"/>
            <w:right w:val="none" w:sz="0" w:space="0" w:color="auto"/>
          </w:divBdr>
          <w:divsChild>
            <w:div w:id="734669708">
              <w:marLeft w:val="0"/>
              <w:marRight w:val="0"/>
              <w:marTop w:val="0"/>
              <w:marBottom w:val="0"/>
              <w:divBdr>
                <w:top w:val="none" w:sz="0" w:space="0" w:color="auto"/>
                <w:left w:val="none" w:sz="0" w:space="0" w:color="auto"/>
                <w:bottom w:val="none" w:sz="0" w:space="0" w:color="auto"/>
                <w:right w:val="none" w:sz="0" w:space="0" w:color="auto"/>
              </w:divBdr>
              <w:divsChild>
                <w:div w:id="1480616635">
                  <w:marLeft w:val="0"/>
                  <w:marRight w:val="0"/>
                  <w:marTop w:val="0"/>
                  <w:marBottom w:val="0"/>
                  <w:divBdr>
                    <w:top w:val="none" w:sz="0" w:space="0" w:color="auto"/>
                    <w:left w:val="none" w:sz="0" w:space="0" w:color="auto"/>
                    <w:bottom w:val="none" w:sz="0" w:space="0" w:color="auto"/>
                    <w:right w:val="none" w:sz="0" w:space="0" w:color="auto"/>
                  </w:divBdr>
                </w:div>
              </w:divsChild>
            </w:div>
            <w:div w:id="1071386792">
              <w:marLeft w:val="0"/>
              <w:marRight w:val="0"/>
              <w:marTop w:val="0"/>
              <w:marBottom w:val="0"/>
              <w:divBdr>
                <w:top w:val="none" w:sz="0" w:space="0" w:color="auto"/>
                <w:left w:val="none" w:sz="0" w:space="0" w:color="auto"/>
                <w:bottom w:val="none" w:sz="0" w:space="0" w:color="auto"/>
                <w:right w:val="none" w:sz="0" w:space="0" w:color="auto"/>
              </w:divBdr>
              <w:divsChild>
                <w:div w:id="725221544">
                  <w:marLeft w:val="0"/>
                  <w:marRight w:val="0"/>
                  <w:marTop w:val="0"/>
                  <w:marBottom w:val="0"/>
                  <w:divBdr>
                    <w:top w:val="none" w:sz="0" w:space="0" w:color="auto"/>
                    <w:left w:val="none" w:sz="0" w:space="0" w:color="auto"/>
                    <w:bottom w:val="none" w:sz="0" w:space="0" w:color="auto"/>
                    <w:right w:val="none" w:sz="0" w:space="0" w:color="auto"/>
                  </w:divBdr>
                </w:div>
              </w:divsChild>
            </w:div>
            <w:div w:id="1426343601">
              <w:marLeft w:val="0"/>
              <w:marRight w:val="0"/>
              <w:marTop w:val="0"/>
              <w:marBottom w:val="0"/>
              <w:divBdr>
                <w:top w:val="none" w:sz="0" w:space="0" w:color="auto"/>
                <w:left w:val="none" w:sz="0" w:space="0" w:color="auto"/>
                <w:bottom w:val="none" w:sz="0" w:space="0" w:color="auto"/>
                <w:right w:val="none" w:sz="0" w:space="0" w:color="auto"/>
              </w:divBdr>
              <w:divsChild>
                <w:div w:id="328407848">
                  <w:marLeft w:val="0"/>
                  <w:marRight w:val="0"/>
                  <w:marTop w:val="0"/>
                  <w:marBottom w:val="0"/>
                  <w:divBdr>
                    <w:top w:val="none" w:sz="0" w:space="0" w:color="auto"/>
                    <w:left w:val="none" w:sz="0" w:space="0" w:color="auto"/>
                    <w:bottom w:val="none" w:sz="0" w:space="0" w:color="auto"/>
                    <w:right w:val="none" w:sz="0" w:space="0" w:color="auto"/>
                  </w:divBdr>
                </w:div>
              </w:divsChild>
            </w:div>
            <w:div w:id="1598295300">
              <w:marLeft w:val="0"/>
              <w:marRight w:val="0"/>
              <w:marTop w:val="0"/>
              <w:marBottom w:val="0"/>
              <w:divBdr>
                <w:top w:val="none" w:sz="0" w:space="0" w:color="auto"/>
                <w:left w:val="none" w:sz="0" w:space="0" w:color="auto"/>
                <w:bottom w:val="none" w:sz="0" w:space="0" w:color="auto"/>
                <w:right w:val="none" w:sz="0" w:space="0" w:color="auto"/>
              </w:divBdr>
              <w:divsChild>
                <w:div w:id="1419016853">
                  <w:marLeft w:val="0"/>
                  <w:marRight w:val="0"/>
                  <w:marTop w:val="0"/>
                  <w:marBottom w:val="0"/>
                  <w:divBdr>
                    <w:top w:val="none" w:sz="0" w:space="0" w:color="auto"/>
                    <w:left w:val="none" w:sz="0" w:space="0" w:color="auto"/>
                    <w:bottom w:val="none" w:sz="0" w:space="0" w:color="auto"/>
                    <w:right w:val="none" w:sz="0" w:space="0" w:color="auto"/>
                  </w:divBdr>
                </w:div>
              </w:divsChild>
            </w:div>
            <w:div w:id="1841698679">
              <w:marLeft w:val="0"/>
              <w:marRight w:val="0"/>
              <w:marTop w:val="0"/>
              <w:marBottom w:val="0"/>
              <w:divBdr>
                <w:top w:val="none" w:sz="0" w:space="0" w:color="auto"/>
                <w:left w:val="none" w:sz="0" w:space="0" w:color="auto"/>
                <w:bottom w:val="none" w:sz="0" w:space="0" w:color="auto"/>
                <w:right w:val="none" w:sz="0" w:space="0" w:color="auto"/>
              </w:divBdr>
              <w:divsChild>
                <w:div w:id="459224504">
                  <w:marLeft w:val="0"/>
                  <w:marRight w:val="0"/>
                  <w:marTop w:val="0"/>
                  <w:marBottom w:val="0"/>
                  <w:divBdr>
                    <w:top w:val="none" w:sz="0" w:space="0" w:color="auto"/>
                    <w:left w:val="none" w:sz="0" w:space="0" w:color="auto"/>
                    <w:bottom w:val="none" w:sz="0" w:space="0" w:color="auto"/>
                    <w:right w:val="none" w:sz="0" w:space="0" w:color="auto"/>
                  </w:divBdr>
                </w:div>
                <w:div w:id="623117354">
                  <w:marLeft w:val="0"/>
                  <w:marRight w:val="0"/>
                  <w:marTop w:val="0"/>
                  <w:marBottom w:val="0"/>
                  <w:divBdr>
                    <w:top w:val="none" w:sz="0" w:space="0" w:color="auto"/>
                    <w:left w:val="none" w:sz="0" w:space="0" w:color="auto"/>
                    <w:bottom w:val="none" w:sz="0" w:space="0" w:color="auto"/>
                    <w:right w:val="none" w:sz="0" w:space="0" w:color="auto"/>
                  </w:divBdr>
                </w:div>
                <w:div w:id="1202208791">
                  <w:marLeft w:val="0"/>
                  <w:marRight w:val="0"/>
                  <w:marTop w:val="0"/>
                  <w:marBottom w:val="0"/>
                  <w:divBdr>
                    <w:top w:val="none" w:sz="0" w:space="0" w:color="auto"/>
                    <w:left w:val="none" w:sz="0" w:space="0" w:color="auto"/>
                    <w:bottom w:val="none" w:sz="0" w:space="0" w:color="auto"/>
                    <w:right w:val="none" w:sz="0" w:space="0" w:color="auto"/>
                  </w:divBdr>
                </w:div>
                <w:div w:id="1412044044">
                  <w:marLeft w:val="0"/>
                  <w:marRight w:val="0"/>
                  <w:marTop w:val="0"/>
                  <w:marBottom w:val="0"/>
                  <w:divBdr>
                    <w:top w:val="none" w:sz="0" w:space="0" w:color="auto"/>
                    <w:left w:val="none" w:sz="0" w:space="0" w:color="auto"/>
                    <w:bottom w:val="none" w:sz="0" w:space="0" w:color="auto"/>
                    <w:right w:val="none" w:sz="0" w:space="0" w:color="auto"/>
                  </w:divBdr>
                </w:div>
                <w:div w:id="1475247150">
                  <w:marLeft w:val="0"/>
                  <w:marRight w:val="0"/>
                  <w:marTop w:val="0"/>
                  <w:marBottom w:val="0"/>
                  <w:divBdr>
                    <w:top w:val="none" w:sz="0" w:space="0" w:color="auto"/>
                    <w:left w:val="none" w:sz="0" w:space="0" w:color="auto"/>
                    <w:bottom w:val="none" w:sz="0" w:space="0" w:color="auto"/>
                    <w:right w:val="none" w:sz="0" w:space="0" w:color="auto"/>
                  </w:divBdr>
                </w:div>
                <w:div w:id="1694724556">
                  <w:marLeft w:val="0"/>
                  <w:marRight w:val="0"/>
                  <w:marTop w:val="0"/>
                  <w:marBottom w:val="0"/>
                  <w:divBdr>
                    <w:top w:val="none" w:sz="0" w:space="0" w:color="auto"/>
                    <w:left w:val="none" w:sz="0" w:space="0" w:color="auto"/>
                    <w:bottom w:val="none" w:sz="0" w:space="0" w:color="auto"/>
                    <w:right w:val="none" w:sz="0" w:space="0" w:color="auto"/>
                  </w:divBdr>
                </w:div>
              </w:divsChild>
            </w:div>
            <w:div w:id="1919366377">
              <w:marLeft w:val="0"/>
              <w:marRight w:val="0"/>
              <w:marTop w:val="0"/>
              <w:marBottom w:val="0"/>
              <w:divBdr>
                <w:top w:val="none" w:sz="0" w:space="0" w:color="auto"/>
                <w:left w:val="none" w:sz="0" w:space="0" w:color="auto"/>
                <w:bottom w:val="none" w:sz="0" w:space="0" w:color="auto"/>
                <w:right w:val="none" w:sz="0" w:space="0" w:color="auto"/>
              </w:divBdr>
              <w:divsChild>
                <w:div w:id="1297489154">
                  <w:marLeft w:val="0"/>
                  <w:marRight w:val="0"/>
                  <w:marTop w:val="0"/>
                  <w:marBottom w:val="0"/>
                  <w:divBdr>
                    <w:top w:val="none" w:sz="0" w:space="0" w:color="auto"/>
                    <w:left w:val="none" w:sz="0" w:space="0" w:color="auto"/>
                    <w:bottom w:val="none" w:sz="0" w:space="0" w:color="auto"/>
                    <w:right w:val="none" w:sz="0" w:space="0" w:color="auto"/>
                  </w:divBdr>
                </w:div>
              </w:divsChild>
            </w:div>
            <w:div w:id="2003310551">
              <w:marLeft w:val="0"/>
              <w:marRight w:val="0"/>
              <w:marTop w:val="0"/>
              <w:marBottom w:val="0"/>
              <w:divBdr>
                <w:top w:val="none" w:sz="0" w:space="0" w:color="auto"/>
                <w:left w:val="none" w:sz="0" w:space="0" w:color="auto"/>
                <w:bottom w:val="none" w:sz="0" w:space="0" w:color="auto"/>
                <w:right w:val="none" w:sz="0" w:space="0" w:color="auto"/>
              </w:divBdr>
              <w:divsChild>
                <w:div w:id="602108312">
                  <w:marLeft w:val="0"/>
                  <w:marRight w:val="0"/>
                  <w:marTop w:val="0"/>
                  <w:marBottom w:val="0"/>
                  <w:divBdr>
                    <w:top w:val="none" w:sz="0" w:space="0" w:color="auto"/>
                    <w:left w:val="none" w:sz="0" w:space="0" w:color="auto"/>
                    <w:bottom w:val="none" w:sz="0" w:space="0" w:color="auto"/>
                    <w:right w:val="none" w:sz="0" w:space="0" w:color="auto"/>
                  </w:divBdr>
                </w:div>
              </w:divsChild>
            </w:div>
            <w:div w:id="2089421937">
              <w:marLeft w:val="0"/>
              <w:marRight w:val="0"/>
              <w:marTop w:val="0"/>
              <w:marBottom w:val="0"/>
              <w:divBdr>
                <w:top w:val="none" w:sz="0" w:space="0" w:color="auto"/>
                <w:left w:val="none" w:sz="0" w:space="0" w:color="auto"/>
                <w:bottom w:val="none" w:sz="0" w:space="0" w:color="auto"/>
                <w:right w:val="none" w:sz="0" w:space="0" w:color="auto"/>
              </w:divBdr>
              <w:divsChild>
                <w:div w:id="4756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3705">
      <w:bodyDiv w:val="1"/>
      <w:marLeft w:val="0"/>
      <w:marRight w:val="0"/>
      <w:marTop w:val="0"/>
      <w:marBottom w:val="0"/>
      <w:divBdr>
        <w:top w:val="none" w:sz="0" w:space="0" w:color="auto"/>
        <w:left w:val="none" w:sz="0" w:space="0" w:color="auto"/>
        <w:bottom w:val="none" w:sz="0" w:space="0" w:color="auto"/>
        <w:right w:val="none" w:sz="0" w:space="0" w:color="auto"/>
      </w:divBdr>
      <w:divsChild>
        <w:div w:id="261454987">
          <w:marLeft w:val="0"/>
          <w:marRight w:val="0"/>
          <w:marTop w:val="0"/>
          <w:marBottom w:val="0"/>
          <w:divBdr>
            <w:top w:val="none" w:sz="0" w:space="0" w:color="auto"/>
            <w:left w:val="none" w:sz="0" w:space="0" w:color="auto"/>
            <w:bottom w:val="none" w:sz="0" w:space="0" w:color="auto"/>
            <w:right w:val="none" w:sz="0" w:space="0" w:color="auto"/>
          </w:divBdr>
        </w:div>
        <w:div w:id="826827370">
          <w:marLeft w:val="0"/>
          <w:marRight w:val="0"/>
          <w:marTop w:val="0"/>
          <w:marBottom w:val="0"/>
          <w:divBdr>
            <w:top w:val="none" w:sz="0" w:space="0" w:color="auto"/>
            <w:left w:val="none" w:sz="0" w:space="0" w:color="auto"/>
            <w:bottom w:val="none" w:sz="0" w:space="0" w:color="auto"/>
            <w:right w:val="none" w:sz="0" w:space="0" w:color="auto"/>
          </w:divBdr>
        </w:div>
        <w:div w:id="871839426">
          <w:marLeft w:val="-75"/>
          <w:marRight w:val="0"/>
          <w:marTop w:val="30"/>
          <w:marBottom w:val="30"/>
          <w:divBdr>
            <w:top w:val="none" w:sz="0" w:space="0" w:color="auto"/>
            <w:left w:val="none" w:sz="0" w:space="0" w:color="auto"/>
            <w:bottom w:val="none" w:sz="0" w:space="0" w:color="auto"/>
            <w:right w:val="none" w:sz="0" w:space="0" w:color="auto"/>
          </w:divBdr>
          <w:divsChild>
            <w:div w:id="175927612">
              <w:marLeft w:val="0"/>
              <w:marRight w:val="0"/>
              <w:marTop w:val="0"/>
              <w:marBottom w:val="0"/>
              <w:divBdr>
                <w:top w:val="none" w:sz="0" w:space="0" w:color="auto"/>
                <w:left w:val="none" w:sz="0" w:space="0" w:color="auto"/>
                <w:bottom w:val="none" w:sz="0" w:space="0" w:color="auto"/>
                <w:right w:val="none" w:sz="0" w:space="0" w:color="auto"/>
              </w:divBdr>
              <w:divsChild>
                <w:div w:id="926155993">
                  <w:marLeft w:val="0"/>
                  <w:marRight w:val="0"/>
                  <w:marTop w:val="0"/>
                  <w:marBottom w:val="0"/>
                  <w:divBdr>
                    <w:top w:val="none" w:sz="0" w:space="0" w:color="auto"/>
                    <w:left w:val="none" w:sz="0" w:space="0" w:color="auto"/>
                    <w:bottom w:val="none" w:sz="0" w:space="0" w:color="auto"/>
                    <w:right w:val="none" w:sz="0" w:space="0" w:color="auto"/>
                  </w:divBdr>
                </w:div>
              </w:divsChild>
            </w:div>
            <w:div w:id="278724976">
              <w:marLeft w:val="0"/>
              <w:marRight w:val="0"/>
              <w:marTop w:val="0"/>
              <w:marBottom w:val="0"/>
              <w:divBdr>
                <w:top w:val="none" w:sz="0" w:space="0" w:color="auto"/>
                <w:left w:val="none" w:sz="0" w:space="0" w:color="auto"/>
                <w:bottom w:val="none" w:sz="0" w:space="0" w:color="auto"/>
                <w:right w:val="none" w:sz="0" w:space="0" w:color="auto"/>
              </w:divBdr>
              <w:divsChild>
                <w:div w:id="441802372">
                  <w:marLeft w:val="0"/>
                  <w:marRight w:val="0"/>
                  <w:marTop w:val="0"/>
                  <w:marBottom w:val="0"/>
                  <w:divBdr>
                    <w:top w:val="none" w:sz="0" w:space="0" w:color="auto"/>
                    <w:left w:val="none" w:sz="0" w:space="0" w:color="auto"/>
                    <w:bottom w:val="none" w:sz="0" w:space="0" w:color="auto"/>
                    <w:right w:val="none" w:sz="0" w:space="0" w:color="auto"/>
                  </w:divBdr>
                </w:div>
              </w:divsChild>
            </w:div>
            <w:div w:id="335962598">
              <w:marLeft w:val="0"/>
              <w:marRight w:val="0"/>
              <w:marTop w:val="0"/>
              <w:marBottom w:val="0"/>
              <w:divBdr>
                <w:top w:val="none" w:sz="0" w:space="0" w:color="auto"/>
                <w:left w:val="none" w:sz="0" w:space="0" w:color="auto"/>
                <w:bottom w:val="none" w:sz="0" w:space="0" w:color="auto"/>
                <w:right w:val="none" w:sz="0" w:space="0" w:color="auto"/>
              </w:divBdr>
              <w:divsChild>
                <w:div w:id="767971040">
                  <w:marLeft w:val="0"/>
                  <w:marRight w:val="0"/>
                  <w:marTop w:val="0"/>
                  <w:marBottom w:val="0"/>
                  <w:divBdr>
                    <w:top w:val="none" w:sz="0" w:space="0" w:color="auto"/>
                    <w:left w:val="none" w:sz="0" w:space="0" w:color="auto"/>
                    <w:bottom w:val="none" w:sz="0" w:space="0" w:color="auto"/>
                    <w:right w:val="none" w:sz="0" w:space="0" w:color="auto"/>
                  </w:divBdr>
                </w:div>
              </w:divsChild>
            </w:div>
            <w:div w:id="431633325">
              <w:marLeft w:val="0"/>
              <w:marRight w:val="0"/>
              <w:marTop w:val="0"/>
              <w:marBottom w:val="0"/>
              <w:divBdr>
                <w:top w:val="none" w:sz="0" w:space="0" w:color="auto"/>
                <w:left w:val="none" w:sz="0" w:space="0" w:color="auto"/>
                <w:bottom w:val="none" w:sz="0" w:space="0" w:color="auto"/>
                <w:right w:val="none" w:sz="0" w:space="0" w:color="auto"/>
              </w:divBdr>
              <w:divsChild>
                <w:div w:id="2102527551">
                  <w:marLeft w:val="0"/>
                  <w:marRight w:val="0"/>
                  <w:marTop w:val="0"/>
                  <w:marBottom w:val="0"/>
                  <w:divBdr>
                    <w:top w:val="none" w:sz="0" w:space="0" w:color="auto"/>
                    <w:left w:val="none" w:sz="0" w:space="0" w:color="auto"/>
                    <w:bottom w:val="none" w:sz="0" w:space="0" w:color="auto"/>
                    <w:right w:val="none" w:sz="0" w:space="0" w:color="auto"/>
                  </w:divBdr>
                </w:div>
              </w:divsChild>
            </w:div>
            <w:div w:id="557672752">
              <w:marLeft w:val="0"/>
              <w:marRight w:val="0"/>
              <w:marTop w:val="0"/>
              <w:marBottom w:val="0"/>
              <w:divBdr>
                <w:top w:val="none" w:sz="0" w:space="0" w:color="auto"/>
                <w:left w:val="none" w:sz="0" w:space="0" w:color="auto"/>
                <w:bottom w:val="none" w:sz="0" w:space="0" w:color="auto"/>
                <w:right w:val="none" w:sz="0" w:space="0" w:color="auto"/>
              </w:divBdr>
              <w:divsChild>
                <w:div w:id="1086419847">
                  <w:marLeft w:val="0"/>
                  <w:marRight w:val="0"/>
                  <w:marTop w:val="0"/>
                  <w:marBottom w:val="0"/>
                  <w:divBdr>
                    <w:top w:val="none" w:sz="0" w:space="0" w:color="auto"/>
                    <w:left w:val="none" w:sz="0" w:space="0" w:color="auto"/>
                    <w:bottom w:val="none" w:sz="0" w:space="0" w:color="auto"/>
                    <w:right w:val="none" w:sz="0" w:space="0" w:color="auto"/>
                  </w:divBdr>
                </w:div>
              </w:divsChild>
            </w:div>
            <w:div w:id="1751463658">
              <w:marLeft w:val="0"/>
              <w:marRight w:val="0"/>
              <w:marTop w:val="0"/>
              <w:marBottom w:val="0"/>
              <w:divBdr>
                <w:top w:val="none" w:sz="0" w:space="0" w:color="auto"/>
                <w:left w:val="none" w:sz="0" w:space="0" w:color="auto"/>
                <w:bottom w:val="none" w:sz="0" w:space="0" w:color="auto"/>
                <w:right w:val="none" w:sz="0" w:space="0" w:color="auto"/>
              </w:divBdr>
              <w:divsChild>
                <w:div w:id="104158610">
                  <w:marLeft w:val="0"/>
                  <w:marRight w:val="0"/>
                  <w:marTop w:val="0"/>
                  <w:marBottom w:val="0"/>
                  <w:divBdr>
                    <w:top w:val="none" w:sz="0" w:space="0" w:color="auto"/>
                    <w:left w:val="none" w:sz="0" w:space="0" w:color="auto"/>
                    <w:bottom w:val="none" w:sz="0" w:space="0" w:color="auto"/>
                    <w:right w:val="none" w:sz="0" w:space="0" w:color="auto"/>
                  </w:divBdr>
                </w:div>
                <w:div w:id="769281022">
                  <w:marLeft w:val="0"/>
                  <w:marRight w:val="0"/>
                  <w:marTop w:val="0"/>
                  <w:marBottom w:val="0"/>
                  <w:divBdr>
                    <w:top w:val="none" w:sz="0" w:space="0" w:color="auto"/>
                    <w:left w:val="none" w:sz="0" w:space="0" w:color="auto"/>
                    <w:bottom w:val="none" w:sz="0" w:space="0" w:color="auto"/>
                    <w:right w:val="none" w:sz="0" w:space="0" w:color="auto"/>
                  </w:divBdr>
                </w:div>
                <w:div w:id="1043142322">
                  <w:marLeft w:val="0"/>
                  <w:marRight w:val="0"/>
                  <w:marTop w:val="0"/>
                  <w:marBottom w:val="0"/>
                  <w:divBdr>
                    <w:top w:val="none" w:sz="0" w:space="0" w:color="auto"/>
                    <w:left w:val="none" w:sz="0" w:space="0" w:color="auto"/>
                    <w:bottom w:val="none" w:sz="0" w:space="0" w:color="auto"/>
                    <w:right w:val="none" w:sz="0" w:space="0" w:color="auto"/>
                  </w:divBdr>
                </w:div>
                <w:div w:id="1996181613">
                  <w:marLeft w:val="0"/>
                  <w:marRight w:val="0"/>
                  <w:marTop w:val="0"/>
                  <w:marBottom w:val="0"/>
                  <w:divBdr>
                    <w:top w:val="none" w:sz="0" w:space="0" w:color="auto"/>
                    <w:left w:val="none" w:sz="0" w:space="0" w:color="auto"/>
                    <w:bottom w:val="none" w:sz="0" w:space="0" w:color="auto"/>
                    <w:right w:val="none" w:sz="0" w:space="0" w:color="auto"/>
                  </w:divBdr>
                </w:div>
              </w:divsChild>
            </w:div>
            <w:div w:id="1836340618">
              <w:marLeft w:val="0"/>
              <w:marRight w:val="0"/>
              <w:marTop w:val="0"/>
              <w:marBottom w:val="0"/>
              <w:divBdr>
                <w:top w:val="none" w:sz="0" w:space="0" w:color="auto"/>
                <w:left w:val="none" w:sz="0" w:space="0" w:color="auto"/>
                <w:bottom w:val="none" w:sz="0" w:space="0" w:color="auto"/>
                <w:right w:val="none" w:sz="0" w:space="0" w:color="auto"/>
              </w:divBdr>
              <w:divsChild>
                <w:div w:id="503134558">
                  <w:marLeft w:val="0"/>
                  <w:marRight w:val="0"/>
                  <w:marTop w:val="0"/>
                  <w:marBottom w:val="0"/>
                  <w:divBdr>
                    <w:top w:val="none" w:sz="0" w:space="0" w:color="auto"/>
                    <w:left w:val="none" w:sz="0" w:space="0" w:color="auto"/>
                    <w:bottom w:val="none" w:sz="0" w:space="0" w:color="auto"/>
                    <w:right w:val="none" w:sz="0" w:space="0" w:color="auto"/>
                  </w:divBdr>
                </w:div>
              </w:divsChild>
            </w:div>
            <w:div w:id="2026320113">
              <w:marLeft w:val="0"/>
              <w:marRight w:val="0"/>
              <w:marTop w:val="0"/>
              <w:marBottom w:val="0"/>
              <w:divBdr>
                <w:top w:val="none" w:sz="0" w:space="0" w:color="auto"/>
                <w:left w:val="none" w:sz="0" w:space="0" w:color="auto"/>
                <w:bottom w:val="none" w:sz="0" w:space="0" w:color="auto"/>
                <w:right w:val="none" w:sz="0" w:space="0" w:color="auto"/>
              </w:divBdr>
              <w:divsChild>
                <w:div w:id="13197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8072">
          <w:marLeft w:val="0"/>
          <w:marRight w:val="0"/>
          <w:marTop w:val="0"/>
          <w:marBottom w:val="0"/>
          <w:divBdr>
            <w:top w:val="none" w:sz="0" w:space="0" w:color="auto"/>
            <w:left w:val="none" w:sz="0" w:space="0" w:color="auto"/>
            <w:bottom w:val="none" w:sz="0" w:space="0" w:color="auto"/>
            <w:right w:val="none" w:sz="0" w:space="0" w:color="auto"/>
          </w:divBdr>
        </w:div>
        <w:div w:id="976303656">
          <w:marLeft w:val="0"/>
          <w:marRight w:val="0"/>
          <w:marTop w:val="0"/>
          <w:marBottom w:val="0"/>
          <w:divBdr>
            <w:top w:val="none" w:sz="0" w:space="0" w:color="auto"/>
            <w:left w:val="none" w:sz="0" w:space="0" w:color="auto"/>
            <w:bottom w:val="none" w:sz="0" w:space="0" w:color="auto"/>
            <w:right w:val="none" w:sz="0" w:space="0" w:color="auto"/>
          </w:divBdr>
        </w:div>
        <w:div w:id="1205213318">
          <w:marLeft w:val="0"/>
          <w:marRight w:val="0"/>
          <w:marTop w:val="0"/>
          <w:marBottom w:val="0"/>
          <w:divBdr>
            <w:top w:val="none" w:sz="0" w:space="0" w:color="auto"/>
            <w:left w:val="none" w:sz="0" w:space="0" w:color="auto"/>
            <w:bottom w:val="none" w:sz="0" w:space="0" w:color="auto"/>
            <w:right w:val="none" w:sz="0" w:space="0" w:color="auto"/>
          </w:divBdr>
        </w:div>
        <w:div w:id="1448305736">
          <w:marLeft w:val="0"/>
          <w:marRight w:val="0"/>
          <w:marTop w:val="0"/>
          <w:marBottom w:val="0"/>
          <w:divBdr>
            <w:top w:val="none" w:sz="0" w:space="0" w:color="auto"/>
            <w:left w:val="none" w:sz="0" w:space="0" w:color="auto"/>
            <w:bottom w:val="none" w:sz="0" w:space="0" w:color="auto"/>
            <w:right w:val="none" w:sz="0" w:space="0" w:color="auto"/>
          </w:divBdr>
        </w:div>
        <w:div w:id="1792284208">
          <w:marLeft w:val="0"/>
          <w:marRight w:val="0"/>
          <w:marTop w:val="0"/>
          <w:marBottom w:val="0"/>
          <w:divBdr>
            <w:top w:val="none" w:sz="0" w:space="0" w:color="auto"/>
            <w:left w:val="none" w:sz="0" w:space="0" w:color="auto"/>
            <w:bottom w:val="none" w:sz="0" w:space="0" w:color="auto"/>
            <w:right w:val="none" w:sz="0" w:space="0" w:color="auto"/>
          </w:divBdr>
        </w:div>
        <w:div w:id="1966810099">
          <w:marLeft w:val="0"/>
          <w:marRight w:val="0"/>
          <w:marTop w:val="0"/>
          <w:marBottom w:val="0"/>
          <w:divBdr>
            <w:top w:val="none" w:sz="0" w:space="0" w:color="auto"/>
            <w:left w:val="none" w:sz="0" w:space="0" w:color="auto"/>
            <w:bottom w:val="none" w:sz="0" w:space="0" w:color="auto"/>
            <w:right w:val="none" w:sz="0" w:space="0" w:color="auto"/>
          </w:divBdr>
        </w:div>
        <w:div w:id="2074574082">
          <w:marLeft w:val="0"/>
          <w:marRight w:val="0"/>
          <w:marTop w:val="0"/>
          <w:marBottom w:val="0"/>
          <w:divBdr>
            <w:top w:val="none" w:sz="0" w:space="0" w:color="auto"/>
            <w:left w:val="none" w:sz="0" w:space="0" w:color="auto"/>
            <w:bottom w:val="none" w:sz="0" w:space="0" w:color="auto"/>
            <w:right w:val="none" w:sz="0" w:space="0" w:color="auto"/>
          </w:divBdr>
        </w:div>
      </w:divsChild>
    </w:div>
    <w:div w:id="634680536">
      <w:bodyDiv w:val="1"/>
      <w:marLeft w:val="0"/>
      <w:marRight w:val="0"/>
      <w:marTop w:val="0"/>
      <w:marBottom w:val="0"/>
      <w:divBdr>
        <w:top w:val="none" w:sz="0" w:space="0" w:color="auto"/>
        <w:left w:val="none" w:sz="0" w:space="0" w:color="auto"/>
        <w:bottom w:val="none" w:sz="0" w:space="0" w:color="auto"/>
        <w:right w:val="none" w:sz="0" w:space="0" w:color="auto"/>
      </w:divBdr>
    </w:div>
    <w:div w:id="1191453912">
      <w:bodyDiv w:val="1"/>
      <w:marLeft w:val="0"/>
      <w:marRight w:val="0"/>
      <w:marTop w:val="0"/>
      <w:marBottom w:val="0"/>
      <w:divBdr>
        <w:top w:val="none" w:sz="0" w:space="0" w:color="auto"/>
        <w:left w:val="none" w:sz="0" w:space="0" w:color="auto"/>
        <w:bottom w:val="none" w:sz="0" w:space="0" w:color="auto"/>
        <w:right w:val="none" w:sz="0" w:space="0" w:color="auto"/>
      </w:divBdr>
    </w:div>
    <w:div w:id="21387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llington.govt.nz/-/media/your-council/meetings/council/2024/2024-02-29-minutes-council.pdf"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217A460-79EB-46FC-B504-2F5F0A980CD5}">
    <t:Anchor>
      <t:Comment id="1927064307"/>
    </t:Anchor>
    <t:History>
      <t:Event id="{C0A52730-269F-4DE6-9DC7-8DE36C3CA689}" time="2022-10-30T20:44:03.196Z">
        <t:Attribution userId="S::karepa.wall@wcc.govt.nz::c1a39066-7538-49f8-91d6-8229178f6cc3" userProvider="AD" userName="Karepa Wall"/>
        <t:Anchor>
          <t:Comment id="1927064307"/>
        </t:Anchor>
        <t:Create/>
      </t:Event>
      <t:Event id="{28077AD0-640D-4C67-B8FE-46258FD7D66D}" time="2022-10-30T20:44:03.196Z">
        <t:Attribution userId="S::karepa.wall@wcc.govt.nz::c1a39066-7538-49f8-91d6-8229178f6cc3" userProvider="AD" userName="Karepa Wall"/>
        <t:Anchor>
          <t:Comment id="1927064307"/>
        </t:Anchor>
        <t:Assign userId="S::Jennifer.Parker@wcc.govt.nz::c99d136c-f6af-436f-8bf0-0e59096245bb" userProvider="AD" userName="Jennifer Parker"/>
      </t:Event>
      <t:Event id="{2C760EE6-3F60-4170-972F-9252742C8487}" time="2022-10-30T20:44:03.196Z">
        <t:Attribution userId="S::karepa.wall@wcc.govt.nz::c1a39066-7538-49f8-91d6-8229178f6cc3" userProvider="AD" userName="Karepa Wall"/>
        <t:Anchor>
          <t:Comment id="1927064307"/>
        </t:Anchor>
        <t:SetTitle title="@Jennifer Parker below these are referred to as Tākai Here Partners, so I wonder if we use that term here instead of Mana Whenua. The iwi, mana whenua, tākai here mix is confusing. Point 9 - Tākai Here representitives... Point 11 - appointed Tākai 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d774ec-d09d-4acf-ac05-58d3c4dc2a53">SPOT-678730750-374246</_dlc_DocId>
    <MediaLengthInSeconds xmlns="bf090958-8d84-43fb-aea5-a2556d0d860b" xsi:nil="true"/>
    <_dlc_DocIdUrl xmlns="dfd774ec-d09d-4acf-ac05-58d3c4dc2a53">
      <Url>https://wccgovtnz.sharepoint.com/sites/spot/_layouts/15/DocIdRedir.aspx?ID=SPOT-678730750-374246</Url>
      <Description>SPOT-678730750-374246</Description>
    </_dlc_DocIdUrl>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f25ea213f7d8a38cfc79f085336ee4ca">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395126ba3213382e4ac5efafe629cc2b"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F9C0-49B2-4E7A-969C-B7C5B6E2562D}">
  <ds:schemaRefs>
    <ds:schemaRef ds:uri="http://www.w3.org/XML/1998/namespace"/>
    <ds:schemaRef ds:uri="http://schemas.microsoft.com/office/2006/metadata/properties"/>
    <ds:schemaRef ds:uri="bf090958-8d84-43fb-aea5-a2556d0d860b"/>
    <ds:schemaRef ds:uri="dfd774ec-d09d-4acf-ac05-58d3c4dc2a53"/>
    <ds:schemaRef ds:uri="http://purl.org/dc/elements/1.1/"/>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fcda6743-17dc-433e-88ab-476f65ba655b"/>
    <ds:schemaRef ds:uri="http://purl.org/dc/terms/"/>
  </ds:schemaRefs>
</ds:datastoreItem>
</file>

<file path=customXml/itemProps2.xml><?xml version="1.0" encoding="utf-8"?>
<ds:datastoreItem xmlns:ds="http://schemas.openxmlformats.org/officeDocument/2006/customXml" ds:itemID="{C4B37C60-DD99-41B8-BE14-5990D6D4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2DE00-6871-4396-A9D0-D3E2E5F5E1AE}">
  <ds:schemaRefs>
    <ds:schemaRef ds:uri="http://schemas.microsoft.com/sharepoint/events"/>
  </ds:schemaRefs>
</ds:datastoreItem>
</file>

<file path=customXml/itemProps4.xml><?xml version="1.0" encoding="utf-8"?>
<ds:datastoreItem xmlns:ds="http://schemas.openxmlformats.org/officeDocument/2006/customXml" ds:itemID="{6B3F99F7-8B1B-407D-98FE-4BF82C6E2640}">
  <ds:schemaRefs>
    <ds:schemaRef ds:uri="http://schemas.microsoft.com/sharepoint/v3/contenttype/forms"/>
  </ds:schemaRefs>
</ds:datastoreItem>
</file>

<file path=customXml/itemProps5.xml><?xml version="1.0" encoding="utf-8"?>
<ds:datastoreItem xmlns:ds="http://schemas.openxmlformats.org/officeDocument/2006/customXml" ds:itemID="{FBC46ECB-7CF1-4410-8E45-5C602132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9040</Words>
  <Characters>49905</Characters>
  <Application>Microsoft Office Word</Application>
  <DocSecurity>0</DocSecurity>
  <Lines>1134</Lines>
  <Paragraphs>830</Paragraphs>
  <ScaleCrop>false</ScaleCrop>
  <Company/>
  <LinksUpToDate>false</LinksUpToDate>
  <CharactersWithSpaces>58115</CharactersWithSpaces>
  <SharedDoc>false</SharedDoc>
  <HLinks>
    <vt:vector size="120" baseType="variant">
      <vt:variant>
        <vt:i4>8323125</vt:i4>
      </vt:variant>
      <vt:variant>
        <vt:i4>117</vt:i4>
      </vt:variant>
      <vt:variant>
        <vt:i4>0</vt:i4>
      </vt:variant>
      <vt:variant>
        <vt:i4>5</vt:i4>
      </vt:variant>
      <vt:variant>
        <vt:lpwstr>https://wellington.govt.nz/your-council/meetings/committees/council/2024/02/29</vt:lpwstr>
      </vt:variant>
      <vt:variant>
        <vt:lpwstr/>
      </vt:variant>
      <vt:variant>
        <vt:i4>1769530</vt:i4>
      </vt:variant>
      <vt:variant>
        <vt:i4>110</vt:i4>
      </vt:variant>
      <vt:variant>
        <vt:i4>0</vt:i4>
      </vt:variant>
      <vt:variant>
        <vt:i4>5</vt:i4>
      </vt:variant>
      <vt:variant>
        <vt:lpwstr/>
      </vt:variant>
      <vt:variant>
        <vt:lpwstr>_Toc149048608</vt:lpwstr>
      </vt:variant>
      <vt:variant>
        <vt:i4>1769530</vt:i4>
      </vt:variant>
      <vt:variant>
        <vt:i4>104</vt:i4>
      </vt:variant>
      <vt:variant>
        <vt:i4>0</vt:i4>
      </vt:variant>
      <vt:variant>
        <vt:i4>5</vt:i4>
      </vt:variant>
      <vt:variant>
        <vt:lpwstr/>
      </vt:variant>
      <vt:variant>
        <vt:lpwstr>_Toc149048607</vt:lpwstr>
      </vt:variant>
      <vt:variant>
        <vt:i4>1769530</vt:i4>
      </vt:variant>
      <vt:variant>
        <vt:i4>98</vt:i4>
      </vt:variant>
      <vt:variant>
        <vt:i4>0</vt:i4>
      </vt:variant>
      <vt:variant>
        <vt:i4>5</vt:i4>
      </vt:variant>
      <vt:variant>
        <vt:lpwstr/>
      </vt:variant>
      <vt:variant>
        <vt:lpwstr>_Toc149048606</vt:lpwstr>
      </vt:variant>
      <vt:variant>
        <vt:i4>1769530</vt:i4>
      </vt:variant>
      <vt:variant>
        <vt:i4>92</vt:i4>
      </vt:variant>
      <vt:variant>
        <vt:i4>0</vt:i4>
      </vt:variant>
      <vt:variant>
        <vt:i4>5</vt:i4>
      </vt:variant>
      <vt:variant>
        <vt:lpwstr/>
      </vt:variant>
      <vt:variant>
        <vt:lpwstr>_Toc149048605</vt:lpwstr>
      </vt:variant>
      <vt:variant>
        <vt:i4>1769530</vt:i4>
      </vt:variant>
      <vt:variant>
        <vt:i4>86</vt:i4>
      </vt:variant>
      <vt:variant>
        <vt:i4>0</vt:i4>
      </vt:variant>
      <vt:variant>
        <vt:i4>5</vt:i4>
      </vt:variant>
      <vt:variant>
        <vt:lpwstr/>
      </vt:variant>
      <vt:variant>
        <vt:lpwstr>_Toc149048604</vt:lpwstr>
      </vt:variant>
      <vt:variant>
        <vt:i4>1769530</vt:i4>
      </vt:variant>
      <vt:variant>
        <vt:i4>80</vt:i4>
      </vt:variant>
      <vt:variant>
        <vt:i4>0</vt:i4>
      </vt:variant>
      <vt:variant>
        <vt:i4>5</vt:i4>
      </vt:variant>
      <vt:variant>
        <vt:lpwstr/>
      </vt:variant>
      <vt:variant>
        <vt:lpwstr>_Toc149048603</vt:lpwstr>
      </vt:variant>
      <vt:variant>
        <vt:i4>1769530</vt:i4>
      </vt:variant>
      <vt:variant>
        <vt:i4>74</vt:i4>
      </vt:variant>
      <vt:variant>
        <vt:i4>0</vt:i4>
      </vt:variant>
      <vt:variant>
        <vt:i4>5</vt:i4>
      </vt:variant>
      <vt:variant>
        <vt:lpwstr/>
      </vt:variant>
      <vt:variant>
        <vt:lpwstr>_Toc149048602</vt:lpwstr>
      </vt:variant>
      <vt:variant>
        <vt:i4>1769530</vt:i4>
      </vt:variant>
      <vt:variant>
        <vt:i4>68</vt:i4>
      </vt:variant>
      <vt:variant>
        <vt:i4>0</vt:i4>
      </vt:variant>
      <vt:variant>
        <vt:i4>5</vt:i4>
      </vt:variant>
      <vt:variant>
        <vt:lpwstr/>
      </vt:variant>
      <vt:variant>
        <vt:lpwstr>_Toc149048601</vt:lpwstr>
      </vt:variant>
      <vt:variant>
        <vt:i4>1769530</vt:i4>
      </vt:variant>
      <vt:variant>
        <vt:i4>62</vt:i4>
      </vt:variant>
      <vt:variant>
        <vt:i4>0</vt:i4>
      </vt:variant>
      <vt:variant>
        <vt:i4>5</vt:i4>
      </vt:variant>
      <vt:variant>
        <vt:lpwstr/>
      </vt:variant>
      <vt:variant>
        <vt:lpwstr>_Toc149048600</vt:lpwstr>
      </vt:variant>
      <vt:variant>
        <vt:i4>1179705</vt:i4>
      </vt:variant>
      <vt:variant>
        <vt:i4>56</vt:i4>
      </vt:variant>
      <vt:variant>
        <vt:i4>0</vt:i4>
      </vt:variant>
      <vt:variant>
        <vt:i4>5</vt:i4>
      </vt:variant>
      <vt:variant>
        <vt:lpwstr/>
      </vt:variant>
      <vt:variant>
        <vt:lpwstr>_Toc149048599</vt:lpwstr>
      </vt:variant>
      <vt:variant>
        <vt:i4>1179705</vt:i4>
      </vt:variant>
      <vt:variant>
        <vt:i4>50</vt:i4>
      </vt:variant>
      <vt:variant>
        <vt:i4>0</vt:i4>
      </vt:variant>
      <vt:variant>
        <vt:i4>5</vt:i4>
      </vt:variant>
      <vt:variant>
        <vt:lpwstr/>
      </vt:variant>
      <vt:variant>
        <vt:lpwstr>_Toc149048598</vt:lpwstr>
      </vt:variant>
      <vt:variant>
        <vt:i4>1179705</vt:i4>
      </vt:variant>
      <vt:variant>
        <vt:i4>44</vt:i4>
      </vt:variant>
      <vt:variant>
        <vt:i4>0</vt:i4>
      </vt:variant>
      <vt:variant>
        <vt:i4>5</vt:i4>
      </vt:variant>
      <vt:variant>
        <vt:lpwstr/>
      </vt:variant>
      <vt:variant>
        <vt:lpwstr>_Toc149048597</vt:lpwstr>
      </vt:variant>
      <vt:variant>
        <vt:i4>1179705</vt:i4>
      </vt:variant>
      <vt:variant>
        <vt:i4>38</vt:i4>
      </vt:variant>
      <vt:variant>
        <vt:i4>0</vt:i4>
      </vt:variant>
      <vt:variant>
        <vt:i4>5</vt:i4>
      </vt:variant>
      <vt:variant>
        <vt:lpwstr/>
      </vt:variant>
      <vt:variant>
        <vt:lpwstr>_Toc149048596</vt:lpwstr>
      </vt:variant>
      <vt:variant>
        <vt:i4>1179705</vt:i4>
      </vt:variant>
      <vt:variant>
        <vt:i4>32</vt:i4>
      </vt:variant>
      <vt:variant>
        <vt:i4>0</vt:i4>
      </vt:variant>
      <vt:variant>
        <vt:i4>5</vt:i4>
      </vt:variant>
      <vt:variant>
        <vt:lpwstr/>
      </vt:variant>
      <vt:variant>
        <vt:lpwstr>_Toc149048595</vt:lpwstr>
      </vt:variant>
      <vt:variant>
        <vt:i4>1179705</vt:i4>
      </vt:variant>
      <vt:variant>
        <vt:i4>26</vt:i4>
      </vt:variant>
      <vt:variant>
        <vt:i4>0</vt:i4>
      </vt:variant>
      <vt:variant>
        <vt:i4>5</vt:i4>
      </vt:variant>
      <vt:variant>
        <vt:lpwstr/>
      </vt:variant>
      <vt:variant>
        <vt:lpwstr>_Toc149048594</vt:lpwstr>
      </vt:variant>
      <vt:variant>
        <vt:i4>1179705</vt:i4>
      </vt:variant>
      <vt:variant>
        <vt:i4>20</vt:i4>
      </vt:variant>
      <vt:variant>
        <vt:i4>0</vt:i4>
      </vt:variant>
      <vt:variant>
        <vt:i4>5</vt:i4>
      </vt:variant>
      <vt:variant>
        <vt:lpwstr/>
      </vt:variant>
      <vt:variant>
        <vt:lpwstr>_Toc149048593</vt:lpwstr>
      </vt:variant>
      <vt:variant>
        <vt:i4>1179705</vt:i4>
      </vt:variant>
      <vt:variant>
        <vt:i4>14</vt:i4>
      </vt:variant>
      <vt:variant>
        <vt:i4>0</vt:i4>
      </vt:variant>
      <vt:variant>
        <vt:i4>5</vt:i4>
      </vt:variant>
      <vt:variant>
        <vt:lpwstr/>
      </vt:variant>
      <vt:variant>
        <vt:lpwstr>_Toc149048592</vt:lpwstr>
      </vt:variant>
      <vt:variant>
        <vt:i4>1179705</vt:i4>
      </vt:variant>
      <vt:variant>
        <vt:i4>8</vt:i4>
      </vt:variant>
      <vt:variant>
        <vt:i4>0</vt:i4>
      </vt:variant>
      <vt:variant>
        <vt:i4>5</vt:i4>
      </vt:variant>
      <vt:variant>
        <vt:lpwstr/>
      </vt:variant>
      <vt:variant>
        <vt:lpwstr>_Toc149048591</vt:lpwstr>
      </vt:variant>
      <vt:variant>
        <vt:i4>1179705</vt:i4>
      </vt:variant>
      <vt:variant>
        <vt:i4>2</vt:i4>
      </vt:variant>
      <vt:variant>
        <vt:i4>0</vt:i4>
      </vt:variant>
      <vt:variant>
        <vt:i4>5</vt:i4>
      </vt:variant>
      <vt:variant>
        <vt:lpwstr/>
      </vt:variant>
      <vt:variant>
        <vt:lpwstr>_Toc149048590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Johnson</dc:creator>
  <cp:keywords/>
  <dc:description/>
  <cp:lastModifiedBy>Leteicha Lowry</cp:lastModifiedBy>
  <cp:revision>638</cp:revision>
  <cp:lastPrinted>2022-11-09T19:27:00Z</cp:lastPrinted>
  <dcterms:created xsi:type="dcterms:W3CDTF">2022-10-21T09:41:00Z</dcterms:created>
  <dcterms:modified xsi:type="dcterms:W3CDTF">2024-06-12T03:29:00Z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_dlc_DocIdItemGuid">
    <vt:lpwstr>4ee117a9-ae2c-495f-93bf-9d68994f7ba3</vt:lpwstr>
  </property>
  <property fmtid="{D5CDD505-2E9C-101B-9397-08002B2CF9AE}" pid="4" name="MediaServiceImageTags">
    <vt:lpwstr/>
  </property>
</Properties>
</file>