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BBC0EC" w14:textId="45CD77E1" w:rsidR="006B52CC" w:rsidRDefault="005B0830" w:rsidP="00837269">
      <w:pPr>
        <w:pStyle w:val="Body"/>
      </w:pPr>
      <w:r>
        <w:rPr>
          <w:noProof/>
        </w:rPr>
        <w:drawing>
          <wp:anchor distT="0" distB="0" distL="114300" distR="114300" simplePos="0" relativeHeight="251658243" behindDoc="0" locked="0" layoutInCell="1" allowOverlap="1" wp14:anchorId="767CC90D" wp14:editId="4E541D77">
            <wp:simplePos x="0" y="0"/>
            <wp:positionH relativeFrom="column">
              <wp:posOffset>-844633</wp:posOffset>
            </wp:positionH>
            <wp:positionV relativeFrom="paragraph">
              <wp:posOffset>-1076794</wp:posOffset>
            </wp:positionV>
            <wp:extent cx="7729349" cy="10930798"/>
            <wp:effectExtent l="0" t="0" r="508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29349" cy="10930798"/>
                    </a:xfrm>
                    <a:prstGeom prst="rect">
                      <a:avLst/>
                    </a:prstGeom>
                  </pic:spPr>
                </pic:pic>
              </a:graphicData>
            </a:graphic>
            <wp14:sizeRelH relativeFrom="margin">
              <wp14:pctWidth>0</wp14:pctWidth>
            </wp14:sizeRelH>
            <wp14:sizeRelV relativeFrom="margin">
              <wp14:pctHeight>0</wp14:pctHeight>
            </wp14:sizeRelV>
          </wp:anchor>
        </w:drawing>
      </w:r>
      <w:r w:rsidR="006B52CC">
        <w:br w:type="page"/>
      </w:r>
    </w:p>
    <w:p w14:paraId="1F988753" w14:textId="77777777" w:rsidR="00274FE1" w:rsidRDefault="00274FE1">
      <w:pPr>
        <w:suppressAutoHyphens w:val="0"/>
        <w:rPr>
          <w:rFonts w:ascii="Arial" w:eastAsia="Times New Roman" w:hAnsi="Arial"/>
        </w:rPr>
      </w:pPr>
      <w:r>
        <w:rPr>
          <w:rFonts w:ascii="Arial" w:eastAsia="Times New Roman" w:hAnsi="Arial"/>
          <w:b/>
          <w:bCs/>
        </w:rPr>
        <w:lastRenderedPageBreak/>
        <w:br w:type="page"/>
      </w:r>
    </w:p>
    <w:sdt>
      <w:sdtPr>
        <w:rPr>
          <w:rFonts w:ascii="Arial" w:eastAsia="Times New Roman" w:hAnsi="Arial" w:cs="Times New Roman"/>
          <w:b w:val="0"/>
          <w:bCs w:val="0"/>
          <w:color w:val="auto"/>
          <w:spacing w:val="0"/>
          <w:sz w:val="20"/>
          <w:szCs w:val="20"/>
          <w:lang w:val="en-NZ" w:eastAsia="en-US"/>
        </w:rPr>
        <w:id w:val="-404762220"/>
        <w:docPartObj>
          <w:docPartGallery w:val="Table of Contents"/>
          <w:docPartUnique/>
        </w:docPartObj>
      </w:sdtPr>
      <w:sdtEndPr>
        <w:rPr>
          <w:rFonts w:asciiTheme="minorHAnsi" w:eastAsiaTheme="minorHAnsi" w:hAnsiTheme="minorHAnsi"/>
        </w:rPr>
      </w:sdtEndPr>
      <w:sdtContent>
        <w:p w14:paraId="1CF51FB3" w14:textId="458F2558" w:rsidR="00D931CA" w:rsidRPr="00A354EB" w:rsidRDefault="00D931CA" w:rsidP="00D75B1D">
          <w:pPr>
            <w:pStyle w:val="TOCHeading"/>
          </w:pPr>
          <w:r w:rsidRPr="00A354EB">
            <w:t>Contents</w:t>
          </w:r>
        </w:p>
        <w:p w14:paraId="63A32A74" w14:textId="5CD4CAFE" w:rsidR="00E1595D" w:rsidRDefault="00D931CA">
          <w:pPr>
            <w:pStyle w:val="TOC1"/>
            <w:tabs>
              <w:tab w:val="right" w:leader="dot" w:pos="9628"/>
            </w:tabs>
            <w:rPr>
              <w:rFonts w:eastAsiaTheme="minorEastAsia" w:cstheme="minorBidi"/>
              <w:b w:val="0"/>
              <w:noProof/>
              <w:color w:val="auto"/>
              <w:kern w:val="0"/>
              <w:sz w:val="22"/>
              <w:szCs w:val="22"/>
              <w:lang w:eastAsia="en-NZ"/>
            </w:rPr>
          </w:pPr>
          <w:r w:rsidRPr="00A354EB">
            <w:fldChar w:fldCharType="begin"/>
          </w:r>
          <w:r w:rsidRPr="00A354EB">
            <w:instrText xml:space="preserve"> TOC \h \z \t "Heading 1,1,Heading 2,2" </w:instrText>
          </w:r>
          <w:r w:rsidRPr="00A354EB">
            <w:fldChar w:fldCharType="separate"/>
          </w:r>
          <w:hyperlink w:anchor="_Toc151552985" w:history="1">
            <w:r w:rsidR="00E1595D" w:rsidRPr="00AD165C">
              <w:rPr>
                <w:rStyle w:val="Hyperlink"/>
                <w:noProof/>
              </w:rPr>
              <w:t>1</w:t>
            </w:r>
            <w:r w:rsidR="00E1595D">
              <w:rPr>
                <w:rFonts w:eastAsiaTheme="minorEastAsia" w:cstheme="minorBidi"/>
                <w:b w:val="0"/>
                <w:noProof/>
                <w:color w:val="auto"/>
                <w:kern w:val="0"/>
                <w:sz w:val="22"/>
                <w:szCs w:val="22"/>
                <w:lang w:eastAsia="en-NZ"/>
              </w:rPr>
              <w:tab/>
            </w:r>
            <w:r w:rsidR="00E1595D" w:rsidRPr="00AD165C">
              <w:rPr>
                <w:rStyle w:val="Hyperlink"/>
                <w:noProof/>
              </w:rPr>
              <w:t>Whakarāpopototanga | Executive summary</w:t>
            </w:r>
            <w:r w:rsidR="00E1595D">
              <w:rPr>
                <w:noProof/>
                <w:webHidden/>
              </w:rPr>
              <w:tab/>
            </w:r>
            <w:r w:rsidR="00E1595D">
              <w:rPr>
                <w:noProof/>
                <w:webHidden/>
              </w:rPr>
              <w:fldChar w:fldCharType="begin"/>
            </w:r>
            <w:r w:rsidR="00E1595D">
              <w:rPr>
                <w:noProof/>
                <w:webHidden/>
              </w:rPr>
              <w:instrText xml:space="preserve"> PAGEREF _Toc151552985 \h </w:instrText>
            </w:r>
            <w:r w:rsidR="00E1595D">
              <w:rPr>
                <w:noProof/>
                <w:webHidden/>
              </w:rPr>
            </w:r>
            <w:r w:rsidR="00E1595D">
              <w:rPr>
                <w:noProof/>
                <w:webHidden/>
              </w:rPr>
              <w:fldChar w:fldCharType="separate"/>
            </w:r>
            <w:r w:rsidR="00142F3F">
              <w:rPr>
                <w:noProof/>
                <w:webHidden/>
              </w:rPr>
              <w:t>3</w:t>
            </w:r>
            <w:r w:rsidR="00E1595D">
              <w:rPr>
                <w:noProof/>
                <w:webHidden/>
              </w:rPr>
              <w:fldChar w:fldCharType="end"/>
            </w:r>
          </w:hyperlink>
        </w:p>
        <w:p w14:paraId="05A091B1" w14:textId="1E8BE30B" w:rsidR="00E1595D" w:rsidRDefault="00695385">
          <w:pPr>
            <w:pStyle w:val="TOC1"/>
            <w:tabs>
              <w:tab w:val="right" w:leader="dot" w:pos="9628"/>
            </w:tabs>
            <w:rPr>
              <w:rFonts w:eastAsiaTheme="minorEastAsia" w:cstheme="minorBidi"/>
              <w:b w:val="0"/>
              <w:noProof/>
              <w:color w:val="auto"/>
              <w:kern w:val="0"/>
              <w:sz w:val="22"/>
              <w:szCs w:val="22"/>
              <w:lang w:eastAsia="en-NZ"/>
            </w:rPr>
          </w:pPr>
          <w:hyperlink w:anchor="_Toc151552986" w:history="1">
            <w:r w:rsidR="00E1595D" w:rsidRPr="00AD165C">
              <w:rPr>
                <w:rStyle w:val="Hyperlink"/>
                <w:noProof/>
                <w:lang w:val="en-US"/>
              </w:rPr>
              <w:t>2</w:t>
            </w:r>
            <w:r w:rsidR="00E1595D">
              <w:rPr>
                <w:rFonts w:eastAsiaTheme="minorEastAsia" w:cstheme="minorBidi"/>
                <w:b w:val="0"/>
                <w:noProof/>
                <w:color w:val="auto"/>
                <w:kern w:val="0"/>
                <w:sz w:val="22"/>
                <w:szCs w:val="22"/>
                <w:lang w:eastAsia="en-NZ"/>
              </w:rPr>
              <w:tab/>
            </w:r>
            <w:r w:rsidR="00E1595D" w:rsidRPr="00AD165C">
              <w:rPr>
                <w:rStyle w:val="Hyperlink"/>
                <w:noProof/>
              </w:rPr>
              <w:t>Kōrero Whakataki | Introduction</w:t>
            </w:r>
            <w:r w:rsidR="00E1595D">
              <w:rPr>
                <w:noProof/>
                <w:webHidden/>
              </w:rPr>
              <w:tab/>
            </w:r>
            <w:r w:rsidR="00E1595D">
              <w:rPr>
                <w:noProof/>
                <w:webHidden/>
              </w:rPr>
              <w:fldChar w:fldCharType="begin"/>
            </w:r>
            <w:r w:rsidR="00E1595D">
              <w:rPr>
                <w:noProof/>
                <w:webHidden/>
              </w:rPr>
              <w:instrText xml:space="preserve"> PAGEREF _Toc151552986 \h </w:instrText>
            </w:r>
            <w:r w:rsidR="00E1595D">
              <w:rPr>
                <w:noProof/>
                <w:webHidden/>
              </w:rPr>
            </w:r>
            <w:r w:rsidR="00E1595D">
              <w:rPr>
                <w:noProof/>
                <w:webHidden/>
              </w:rPr>
              <w:fldChar w:fldCharType="separate"/>
            </w:r>
            <w:r w:rsidR="00142F3F">
              <w:rPr>
                <w:noProof/>
                <w:webHidden/>
              </w:rPr>
              <w:t>6</w:t>
            </w:r>
            <w:r w:rsidR="00E1595D">
              <w:rPr>
                <w:noProof/>
                <w:webHidden/>
              </w:rPr>
              <w:fldChar w:fldCharType="end"/>
            </w:r>
          </w:hyperlink>
        </w:p>
        <w:p w14:paraId="7C01D5D7" w14:textId="327886CA" w:rsidR="00E1595D" w:rsidRDefault="00695385">
          <w:pPr>
            <w:pStyle w:val="TOC2"/>
            <w:tabs>
              <w:tab w:val="left" w:pos="992"/>
              <w:tab w:val="right" w:leader="dot" w:pos="9628"/>
            </w:tabs>
            <w:rPr>
              <w:rFonts w:eastAsiaTheme="minorEastAsia" w:cstheme="minorBidi"/>
              <w:noProof/>
              <w:color w:val="auto"/>
              <w:kern w:val="0"/>
              <w:sz w:val="22"/>
              <w:szCs w:val="22"/>
              <w:lang w:val="en-NZ" w:eastAsia="en-NZ"/>
            </w:rPr>
          </w:pPr>
          <w:hyperlink w:anchor="_Toc151552987" w:history="1">
            <w:r w:rsidR="00E1595D" w:rsidRPr="00AD165C">
              <w:rPr>
                <w:rStyle w:val="Hyperlink"/>
                <w:noProof/>
              </w:rPr>
              <w:t>2.1</w:t>
            </w:r>
            <w:r w:rsidR="00E1595D">
              <w:rPr>
                <w:rFonts w:eastAsiaTheme="minorEastAsia" w:cstheme="minorBidi"/>
                <w:noProof/>
                <w:color w:val="auto"/>
                <w:kern w:val="0"/>
                <w:sz w:val="22"/>
                <w:szCs w:val="22"/>
                <w:lang w:val="en-NZ" w:eastAsia="en-NZ"/>
              </w:rPr>
              <w:tab/>
            </w:r>
            <w:r w:rsidR="00E1595D" w:rsidRPr="00AD165C">
              <w:rPr>
                <w:rStyle w:val="Hyperlink"/>
                <w:noProof/>
              </w:rPr>
              <w:t>Transitioning to a low-emissions future</w:t>
            </w:r>
            <w:r w:rsidR="00E1595D">
              <w:rPr>
                <w:noProof/>
                <w:webHidden/>
              </w:rPr>
              <w:tab/>
            </w:r>
            <w:r w:rsidR="00E1595D">
              <w:rPr>
                <w:noProof/>
                <w:webHidden/>
              </w:rPr>
              <w:fldChar w:fldCharType="begin"/>
            </w:r>
            <w:r w:rsidR="00E1595D">
              <w:rPr>
                <w:noProof/>
                <w:webHidden/>
              </w:rPr>
              <w:instrText xml:space="preserve"> PAGEREF _Toc151552987 \h </w:instrText>
            </w:r>
            <w:r w:rsidR="00E1595D">
              <w:rPr>
                <w:noProof/>
                <w:webHidden/>
              </w:rPr>
            </w:r>
            <w:r w:rsidR="00E1595D">
              <w:rPr>
                <w:noProof/>
                <w:webHidden/>
              </w:rPr>
              <w:fldChar w:fldCharType="separate"/>
            </w:r>
            <w:r w:rsidR="00142F3F">
              <w:rPr>
                <w:noProof/>
                <w:webHidden/>
              </w:rPr>
              <w:t>6</w:t>
            </w:r>
            <w:r w:rsidR="00E1595D">
              <w:rPr>
                <w:noProof/>
                <w:webHidden/>
              </w:rPr>
              <w:fldChar w:fldCharType="end"/>
            </w:r>
          </w:hyperlink>
        </w:p>
        <w:p w14:paraId="6D758F31" w14:textId="761C930C" w:rsidR="00E1595D" w:rsidRDefault="00695385">
          <w:pPr>
            <w:pStyle w:val="TOC2"/>
            <w:tabs>
              <w:tab w:val="left" w:pos="992"/>
              <w:tab w:val="right" w:leader="dot" w:pos="9628"/>
            </w:tabs>
            <w:rPr>
              <w:rFonts w:eastAsiaTheme="minorEastAsia" w:cstheme="minorBidi"/>
              <w:noProof/>
              <w:color w:val="auto"/>
              <w:kern w:val="0"/>
              <w:sz w:val="22"/>
              <w:szCs w:val="22"/>
              <w:lang w:val="en-NZ" w:eastAsia="en-NZ"/>
            </w:rPr>
          </w:pPr>
          <w:hyperlink w:anchor="_Toc151552988" w:history="1">
            <w:r w:rsidR="00E1595D" w:rsidRPr="00AD165C">
              <w:rPr>
                <w:rStyle w:val="Hyperlink"/>
                <w:noProof/>
              </w:rPr>
              <w:t>2.2</w:t>
            </w:r>
            <w:r w:rsidR="00E1595D">
              <w:rPr>
                <w:rFonts w:eastAsiaTheme="minorEastAsia" w:cstheme="minorBidi"/>
                <w:noProof/>
                <w:color w:val="auto"/>
                <w:kern w:val="0"/>
                <w:sz w:val="22"/>
                <w:szCs w:val="22"/>
                <w:lang w:val="en-NZ" w:eastAsia="en-NZ"/>
              </w:rPr>
              <w:tab/>
            </w:r>
            <w:r w:rsidR="00E1595D" w:rsidRPr="00AD165C">
              <w:rPr>
                <w:rStyle w:val="Hyperlink"/>
                <w:noProof/>
              </w:rPr>
              <w:t>Moving</w:t>
            </w:r>
            <w:r w:rsidR="00E1595D" w:rsidRPr="00AD165C">
              <w:rPr>
                <w:rStyle w:val="Hyperlink"/>
                <w:rFonts w:ascii="Times New Roman" w:hAnsi="Times New Roman"/>
                <w:noProof/>
                <w:lang w:eastAsia="en-NZ"/>
              </w:rPr>
              <w:t xml:space="preserve"> </w:t>
            </w:r>
            <w:r w:rsidR="00E1595D" w:rsidRPr="00AD165C">
              <w:rPr>
                <w:rStyle w:val="Hyperlink"/>
                <w:noProof/>
              </w:rPr>
              <w:t>up the waste hierarchy to a circular economy</w:t>
            </w:r>
            <w:r w:rsidR="00E1595D">
              <w:rPr>
                <w:noProof/>
                <w:webHidden/>
              </w:rPr>
              <w:tab/>
            </w:r>
            <w:r w:rsidR="00E1595D">
              <w:rPr>
                <w:noProof/>
                <w:webHidden/>
              </w:rPr>
              <w:fldChar w:fldCharType="begin"/>
            </w:r>
            <w:r w:rsidR="00E1595D">
              <w:rPr>
                <w:noProof/>
                <w:webHidden/>
              </w:rPr>
              <w:instrText xml:space="preserve"> PAGEREF _Toc151552988 \h </w:instrText>
            </w:r>
            <w:r w:rsidR="00E1595D">
              <w:rPr>
                <w:noProof/>
                <w:webHidden/>
              </w:rPr>
            </w:r>
            <w:r w:rsidR="00E1595D">
              <w:rPr>
                <w:noProof/>
                <w:webHidden/>
              </w:rPr>
              <w:fldChar w:fldCharType="separate"/>
            </w:r>
            <w:r w:rsidR="00142F3F">
              <w:rPr>
                <w:noProof/>
                <w:webHidden/>
              </w:rPr>
              <w:t>7</w:t>
            </w:r>
            <w:r w:rsidR="00E1595D">
              <w:rPr>
                <w:noProof/>
                <w:webHidden/>
              </w:rPr>
              <w:fldChar w:fldCharType="end"/>
            </w:r>
          </w:hyperlink>
        </w:p>
        <w:p w14:paraId="52032ED4" w14:textId="24116971" w:rsidR="00E1595D" w:rsidRDefault="00695385">
          <w:pPr>
            <w:pStyle w:val="TOC2"/>
            <w:tabs>
              <w:tab w:val="left" w:pos="992"/>
              <w:tab w:val="right" w:leader="dot" w:pos="9628"/>
            </w:tabs>
            <w:rPr>
              <w:rFonts w:eastAsiaTheme="minorEastAsia" w:cstheme="minorBidi"/>
              <w:noProof/>
              <w:color w:val="auto"/>
              <w:kern w:val="0"/>
              <w:sz w:val="22"/>
              <w:szCs w:val="22"/>
              <w:lang w:val="en-NZ" w:eastAsia="en-NZ"/>
            </w:rPr>
          </w:pPr>
          <w:hyperlink w:anchor="_Toc151552989" w:history="1">
            <w:r w:rsidR="00E1595D" w:rsidRPr="00AD165C">
              <w:rPr>
                <w:rStyle w:val="Hyperlink"/>
                <w:noProof/>
              </w:rPr>
              <w:t>2.3</w:t>
            </w:r>
            <w:r w:rsidR="00E1595D">
              <w:rPr>
                <w:rFonts w:eastAsiaTheme="minorEastAsia" w:cstheme="minorBidi"/>
                <w:noProof/>
                <w:color w:val="auto"/>
                <w:kern w:val="0"/>
                <w:sz w:val="22"/>
                <w:szCs w:val="22"/>
                <w:lang w:val="en-NZ" w:eastAsia="en-NZ"/>
              </w:rPr>
              <w:tab/>
            </w:r>
            <w:r w:rsidR="00E1595D" w:rsidRPr="00AD165C">
              <w:rPr>
                <w:rStyle w:val="Hyperlink"/>
                <w:noProof/>
              </w:rPr>
              <w:t>Why do we need a WMMP?</w:t>
            </w:r>
            <w:r w:rsidR="00E1595D">
              <w:rPr>
                <w:noProof/>
                <w:webHidden/>
              </w:rPr>
              <w:tab/>
            </w:r>
            <w:r w:rsidR="00E1595D">
              <w:rPr>
                <w:noProof/>
                <w:webHidden/>
              </w:rPr>
              <w:fldChar w:fldCharType="begin"/>
            </w:r>
            <w:r w:rsidR="00E1595D">
              <w:rPr>
                <w:noProof/>
                <w:webHidden/>
              </w:rPr>
              <w:instrText xml:space="preserve"> PAGEREF _Toc151552989 \h </w:instrText>
            </w:r>
            <w:r w:rsidR="00E1595D">
              <w:rPr>
                <w:noProof/>
                <w:webHidden/>
              </w:rPr>
            </w:r>
            <w:r w:rsidR="00E1595D">
              <w:rPr>
                <w:noProof/>
                <w:webHidden/>
              </w:rPr>
              <w:fldChar w:fldCharType="separate"/>
            </w:r>
            <w:r w:rsidR="00142F3F">
              <w:rPr>
                <w:noProof/>
                <w:webHidden/>
              </w:rPr>
              <w:t>8</w:t>
            </w:r>
            <w:r w:rsidR="00E1595D">
              <w:rPr>
                <w:noProof/>
                <w:webHidden/>
              </w:rPr>
              <w:fldChar w:fldCharType="end"/>
            </w:r>
          </w:hyperlink>
        </w:p>
        <w:p w14:paraId="5F2867BC" w14:textId="5F0FECFB" w:rsidR="00E1595D" w:rsidRDefault="00695385">
          <w:pPr>
            <w:pStyle w:val="TOC2"/>
            <w:tabs>
              <w:tab w:val="left" w:pos="992"/>
              <w:tab w:val="right" w:leader="dot" w:pos="9628"/>
            </w:tabs>
            <w:rPr>
              <w:rFonts w:eastAsiaTheme="minorEastAsia" w:cstheme="minorBidi"/>
              <w:noProof/>
              <w:color w:val="auto"/>
              <w:kern w:val="0"/>
              <w:sz w:val="22"/>
              <w:szCs w:val="22"/>
              <w:lang w:val="en-NZ" w:eastAsia="en-NZ"/>
            </w:rPr>
          </w:pPr>
          <w:hyperlink w:anchor="_Toc151552990" w:history="1">
            <w:r w:rsidR="00E1595D" w:rsidRPr="00AD165C">
              <w:rPr>
                <w:rStyle w:val="Hyperlink"/>
                <w:noProof/>
              </w:rPr>
              <w:t>2.4</w:t>
            </w:r>
            <w:r w:rsidR="00E1595D">
              <w:rPr>
                <w:rFonts w:eastAsiaTheme="minorEastAsia" w:cstheme="minorBidi"/>
                <w:noProof/>
                <w:color w:val="auto"/>
                <w:kern w:val="0"/>
                <w:sz w:val="22"/>
                <w:szCs w:val="22"/>
                <w:lang w:val="en-NZ" w:eastAsia="en-NZ"/>
              </w:rPr>
              <w:tab/>
            </w:r>
            <w:r w:rsidR="00E1595D" w:rsidRPr="00AD165C">
              <w:rPr>
                <w:rStyle w:val="Hyperlink"/>
                <w:noProof/>
              </w:rPr>
              <w:t>Who is impacted by this WMMP?</w:t>
            </w:r>
            <w:r w:rsidR="00E1595D">
              <w:rPr>
                <w:noProof/>
                <w:webHidden/>
              </w:rPr>
              <w:tab/>
            </w:r>
            <w:r w:rsidR="00E1595D">
              <w:rPr>
                <w:noProof/>
                <w:webHidden/>
              </w:rPr>
              <w:fldChar w:fldCharType="begin"/>
            </w:r>
            <w:r w:rsidR="00E1595D">
              <w:rPr>
                <w:noProof/>
                <w:webHidden/>
              </w:rPr>
              <w:instrText xml:space="preserve"> PAGEREF _Toc151552990 \h </w:instrText>
            </w:r>
            <w:r w:rsidR="00E1595D">
              <w:rPr>
                <w:noProof/>
                <w:webHidden/>
              </w:rPr>
            </w:r>
            <w:r w:rsidR="00E1595D">
              <w:rPr>
                <w:noProof/>
                <w:webHidden/>
              </w:rPr>
              <w:fldChar w:fldCharType="separate"/>
            </w:r>
            <w:r w:rsidR="00142F3F">
              <w:rPr>
                <w:noProof/>
                <w:webHidden/>
              </w:rPr>
              <w:t>9</w:t>
            </w:r>
            <w:r w:rsidR="00E1595D">
              <w:rPr>
                <w:noProof/>
                <w:webHidden/>
              </w:rPr>
              <w:fldChar w:fldCharType="end"/>
            </w:r>
          </w:hyperlink>
        </w:p>
        <w:p w14:paraId="2C2086A4" w14:textId="73339A10" w:rsidR="00E1595D" w:rsidRDefault="00695385">
          <w:pPr>
            <w:pStyle w:val="TOC2"/>
            <w:tabs>
              <w:tab w:val="left" w:pos="992"/>
              <w:tab w:val="right" w:leader="dot" w:pos="9628"/>
            </w:tabs>
            <w:rPr>
              <w:rFonts w:eastAsiaTheme="minorEastAsia" w:cstheme="minorBidi"/>
              <w:noProof/>
              <w:color w:val="auto"/>
              <w:kern w:val="0"/>
              <w:sz w:val="22"/>
              <w:szCs w:val="22"/>
              <w:lang w:val="en-NZ" w:eastAsia="en-NZ"/>
            </w:rPr>
          </w:pPr>
          <w:hyperlink w:anchor="_Toc151552991" w:history="1">
            <w:r w:rsidR="00E1595D" w:rsidRPr="00AD165C">
              <w:rPr>
                <w:rStyle w:val="Hyperlink"/>
                <w:noProof/>
              </w:rPr>
              <w:t>2.5</w:t>
            </w:r>
            <w:r w:rsidR="00E1595D">
              <w:rPr>
                <w:rFonts w:eastAsiaTheme="minorEastAsia" w:cstheme="minorBidi"/>
                <w:noProof/>
                <w:color w:val="auto"/>
                <w:kern w:val="0"/>
                <w:sz w:val="22"/>
                <w:szCs w:val="22"/>
                <w:lang w:val="en-NZ" w:eastAsia="en-NZ"/>
              </w:rPr>
              <w:tab/>
            </w:r>
            <w:r w:rsidR="00E1595D" w:rsidRPr="00AD165C">
              <w:rPr>
                <w:rStyle w:val="Hyperlink"/>
                <w:noProof/>
              </w:rPr>
              <w:t>Recognition of Te Tiriti o Waitangi and Te ao Māori</w:t>
            </w:r>
            <w:r w:rsidR="00E1595D">
              <w:rPr>
                <w:noProof/>
                <w:webHidden/>
              </w:rPr>
              <w:tab/>
            </w:r>
            <w:r w:rsidR="00E1595D">
              <w:rPr>
                <w:noProof/>
                <w:webHidden/>
              </w:rPr>
              <w:fldChar w:fldCharType="begin"/>
            </w:r>
            <w:r w:rsidR="00E1595D">
              <w:rPr>
                <w:noProof/>
                <w:webHidden/>
              </w:rPr>
              <w:instrText xml:space="preserve"> PAGEREF _Toc151552991 \h </w:instrText>
            </w:r>
            <w:r w:rsidR="00E1595D">
              <w:rPr>
                <w:noProof/>
                <w:webHidden/>
              </w:rPr>
            </w:r>
            <w:r w:rsidR="00E1595D">
              <w:rPr>
                <w:noProof/>
                <w:webHidden/>
              </w:rPr>
              <w:fldChar w:fldCharType="separate"/>
            </w:r>
            <w:r w:rsidR="00142F3F">
              <w:rPr>
                <w:noProof/>
                <w:webHidden/>
              </w:rPr>
              <w:t>9</w:t>
            </w:r>
            <w:r w:rsidR="00E1595D">
              <w:rPr>
                <w:noProof/>
                <w:webHidden/>
              </w:rPr>
              <w:fldChar w:fldCharType="end"/>
            </w:r>
          </w:hyperlink>
        </w:p>
        <w:p w14:paraId="76DA1844" w14:textId="2B138DC3" w:rsidR="00E1595D" w:rsidRDefault="00695385">
          <w:pPr>
            <w:pStyle w:val="TOC2"/>
            <w:tabs>
              <w:tab w:val="left" w:pos="992"/>
              <w:tab w:val="right" w:leader="dot" w:pos="9628"/>
            </w:tabs>
            <w:rPr>
              <w:rFonts w:eastAsiaTheme="minorEastAsia" w:cstheme="minorBidi"/>
              <w:noProof/>
              <w:color w:val="auto"/>
              <w:kern w:val="0"/>
              <w:sz w:val="22"/>
              <w:szCs w:val="22"/>
              <w:lang w:val="en-NZ" w:eastAsia="en-NZ"/>
            </w:rPr>
          </w:pPr>
          <w:hyperlink w:anchor="_Toc151552992" w:history="1">
            <w:r w:rsidR="00E1595D" w:rsidRPr="00AD165C">
              <w:rPr>
                <w:rStyle w:val="Hyperlink"/>
                <w:noProof/>
              </w:rPr>
              <w:t>2.6</w:t>
            </w:r>
            <w:r w:rsidR="00E1595D">
              <w:rPr>
                <w:rFonts w:eastAsiaTheme="minorEastAsia" w:cstheme="minorBidi"/>
                <w:noProof/>
                <w:color w:val="auto"/>
                <w:kern w:val="0"/>
                <w:sz w:val="22"/>
                <w:szCs w:val="22"/>
                <w:lang w:val="en-NZ" w:eastAsia="en-NZ"/>
              </w:rPr>
              <w:tab/>
            </w:r>
            <w:r w:rsidR="00E1595D" w:rsidRPr="00AD165C">
              <w:rPr>
                <w:rStyle w:val="Hyperlink"/>
                <w:noProof/>
              </w:rPr>
              <w:t>An equitable transition</w:t>
            </w:r>
            <w:r w:rsidR="00E1595D">
              <w:rPr>
                <w:noProof/>
                <w:webHidden/>
              </w:rPr>
              <w:tab/>
            </w:r>
            <w:r w:rsidR="00E1595D">
              <w:rPr>
                <w:noProof/>
                <w:webHidden/>
              </w:rPr>
              <w:fldChar w:fldCharType="begin"/>
            </w:r>
            <w:r w:rsidR="00E1595D">
              <w:rPr>
                <w:noProof/>
                <w:webHidden/>
              </w:rPr>
              <w:instrText xml:space="preserve"> PAGEREF _Toc151552992 \h </w:instrText>
            </w:r>
            <w:r w:rsidR="00E1595D">
              <w:rPr>
                <w:noProof/>
                <w:webHidden/>
              </w:rPr>
            </w:r>
            <w:r w:rsidR="00E1595D">
              <w:rPr>
                <w:noProof/>
                <w:webHidden/>
              </w:rPr>
              <w:fldChar w:fldCharType="separate"/>
            </w:r>
            <w:r w:rsidR="00142F3F">
              <w:rPr>
                <w:noProof/>
                <w:webHidden/>
              </w:rPr>
              <w:t>10</w:t>
            </w:r>
            <w:r w:rsidR="00E1595D">
              <w:rPr>
                <w:noProof/>
                <w:webHidden/>
              </w:rPr>
              <w:fldChar w:fldCharType="end"/>
            </w:r>
          </w:hyperlink>
        </w:p>
        <w:p w14:paraId="27E1EEFA" w14:textId="2801F843" w:rsidR="00E1595D" w:rsidRDefault="00695385">
          <w:pPr>
            <w:pStyle w:val="TOC1"/>
            <w:tabs>
              <w:tab w:val="right" w:leader="dot" w:pos="9628"/>
            </w:tabs>
            <w:rPr>
              <w:rFonts w:eastAsiaTheme="minorEastAsia" w:cstheme="minorBidi"/>
              <w:b w:val="0"/>
              <w:noProof/>
              <w:color w:val="auto"/>
              <w:kern w:val="0"/>
              <w:sz w:val="22"/>
              <w:szCs w:val="22"/>
              <w:lang w:eastAsia="en-NZ"/>
            </w:rPr>
          </w:pPr>
          <w:hyperlink w:anchor="_Toc151552993" w:history="1">
            <w:r w:rsidR="00E1595D" w:rsidRPr="00AD165C">
              <w:rPr>
                <w:rStyle w:val="Hyperlink"/>
                <w:rFonts w:eastAsia="Arial"/>
                <w:noProof/>
              </w:rPr>
              <w:t>3</w:t>
            </w:r>
            <w:r w:rsidR="00E1595D">
              <w:rPr>
                <w:rFonts w:eastAsiaTheme="minorEastAsia" w:cstheme="minorBidi"/>
                <w:b w:val="0"/>
                <w:noProof/>
                <w:color w:val="auto"/>
                <w:kern w:val="0"/>
                <w:sz w:val="22"/>
                <w:szCs w:val="22"/>
                <w:lang w:eastAsia="en-NZ"/>
              </w:rPr>
              <w:tab/>
            </w:r>
            <w:r w:rsidR="00E1595D" w:rsidRPr="00AD165C">
              <w:rPr>
                <w:rStyle w:val="Hyperlink"/>
                <w:noProof/>
              </w:rPr>
              <w:t>Te āhuatanga o nāianei</w:t>
            </w:r>
            <w:r w:rsidR="00E1595D" w:rsidRPr="00AD165C">
              <w:rPr>
                <w:rStyle w:val="Hyperlink"/>
                <w:rFonts w:eastAsia="Arial"/>
                <w:noProof/>
              </w:rPr>
              <w:t xml:space="preserve"> | Existing situation</w:t>
            </w:r>
            <w:r w:rsidR="00E1595D">
              <w:rPr>
                <w:noProof/>
                <w:webHidden/>
              </w:rPr>
              <w:tab/>
            </w:r>
            <w:r w:rsidR="00E1595D">
              <w:rPr>
                <w:noProof/>
                <w:webHidden/>
              </w:rPr>
              <w:fldChar w:fldCharType="begin"/>
            </w:r>
            <w:r w:rsidR="00E1595D">
              <w:rPr>
                <w:noProof/>
                <w:webHidden/>
              </w:rPr>
              <w:instrText xml:space="preserve"> PAGEREF _Toc151552993 \h </w:instrText>
            </w:r>
            <w:r w:rsidR="00E1595D">
              <w:rPr>
                <w:noProof/>
                <w:webHidden/>
              </w:rPr>
            </w:r>
            <w:r w:rsidR="00E1595D">
              <w:rPr>
                <w:noProof/>
                <w:webHidden/>
              </w:rPr>
              <w:fldChar w:fldCharType="separate"/>
            </w:r>
            <w:r w:rsidR="00142F3F">
              <w:rPr>
                <w:noProof/>
                <w:webHidden/>
              </w:rPr>
              <w:t>12</w:t>
            </w:r>
            <w:r w:rsidR="00E1595D">
              <w:rPr>
                <w:noProof/>
                <w:webHidden/>
              </w:rPr>
              <w:fldChar w:fldCharType="end"/>
            </w:r>
          </w:hyperlink>
        </w:p>
        <w:p w14:paraId="2199B37B" w14:textId="3AF7C3E1" w:rsidR="00E1595D" w:rsidRDefault="00695385">
          <w:pPr>
            <w:pStyle w:val="TOC2"/>
            <w:tabs>
              <w:tab w:val="left" w:pos="992"/>
              <w:tab w:val="right" w:leader="dot" w:pos="9628"/>
            </w:tabs>
            <w:rPr>
              <w:rFonts w:eastAsiaTheme="minorEastAsia" w:cstheme="minorBidi"/>
              <w:noProof/>
              <w:color w:val="auto"/>
              <w:kern w:val="0"/>
              <w:sz w:val="22"/>
              <w:szCs w:val="22"/>
              <w:lang w:val="en-NZ" w:eastAsia="en-NZ"/>
            </w:rPr>
          </w:pPr>
          <w:hyperlink w:anchor="_Toc151552994" w:history="1">
            <w:r w:rsidR="00E1595D" w:rsidRPr="00AD165C">
              <w:rPr>
                <w:rStyle w:val="Hyperlink"/>
                <w:noProof/>
              </w:rPr>
              <w:t>3.1</w:t>
            </w:r>
            <w:r w:rsidR="00E1595D">
              <w:rPr>
                <w:rFonts w:eastAsiaTheme="minorEastAsia" w:cstheme="minorBidi"/>
                <w:noProof/>
                <w:color w:val="auto"/>
                <w:kern w:val="0"/>
                <w:sz w:val="22"/>
                <w:szCs w:val="22"/>
                <w:lang w:val="en-NZ" w:eastAsia="en-NZ"/>
              </w:rPr>
              <w:tab/>
            </w:r>
            <w:r w:rsidR="00E1595D" w:rsidRPr="00AD165C">
              <w:rPr>
                <w:rStyle w:val="Hyperlink"/>
                <w:noProof/>
              </w:rPr>
              <w:t>Policy drivers and legislative context</w:t>
            </w:r>
            <w:r w:rsidR="00E1595D">
              <w:rPr>
                <w:noProof/>
                <w:webHidden/>
              </w:rPr>
              <w:tab/>
            </w:r>
            <w:r w:rsidR="00E1595D">
              <w:rPr>
                <w:noProof/>
                <w:webHidden/>
              </w:rPr>
              <w:fldChar w:fldCharType="begin"/>
            </w:r>
            <w:r w:rsidR="00E1595D">
              <w:rPr>
                <w:noProof/>
                <w:webHidden/>
              </w:rPr>
              <w:instrText xml:space="preserve"> PAGEREF _Toc151552994 \h </w:instrText>
            </w:r>
            <w:r w:rsidR="00E1595D">
              <w:rPr>
                <w:noProof/>
                <w:webHidden/>
              </w:rPr>
            </w:r>
            <w:r w:rsidR="00E1595D">
              <w:rPr>
                <w:noProof/>
                <w:webHidden/>
              </w:rPr>
              <w:fldChar w:fldCharType="separate"/>
            </w:r>
            <w:r w:rsidR="00142F3F">
              <w:rPr>
                <w:noProof/>
                <w:webHidden/>
              </w:rPr>
              <w:t>12</w:t>
            </w:r>
            <w:r w:rsidR="00E1595D">
              <w:rPr>
                <w:noProof/>
                <w:webHidden/>
              </w:rPr>
              <w:fldChar w:fldCharType="end"/>
            </w:r>
          </w:hyperlink>
        </w:p>
        <w:p w14:paraId="2087342D" w14:textId="17FED3DB" w:rsidR="00E1595D" w:rsidRDefault="00695385">
          <w:pPr>
            <w:pStyle w:val="TOC2"/>
            <w:tabs>
              <w:tab w:val="left" w:pos="992"/>
              <w:tab w:val="right" w:leader="dot" w:pos="9628"/>
            </w:tabs>
            <w:rPr>
              <w:rFonts w:eastAsiaTheme="minorEastAsia" w:cstheme="minorBidi"/>
              <w:noProof/>
              <w:color w:val="auto"/>
              <w:kern w:val="0"/>
              <w:sz w:val="22"/>
              <w:szCs w:val="22"/>
              <w:lang w:val="en-NZ" w:eastAsia="en-NZ"/>
            </w:rPr>
          </w:pPr>
          <w:hyperlink w:anchor="_Toc151552995" w:history="1">
            <w:r w:rsidR="00E1595D" w:rsidRPr="00AD165C">
              <w:rPr>
                <w:rStyle w:val="Hyperlink"/>
                <w:noProof/>
              </w:rPr>
              <w:t>3.2</w:t>
            </w:r>
            <w:r w:rsidR="00E1595D">
              <w:rPr>
                <w:rFonts w:eastAsiaTheme="minorEastAsia" w:cstheme="minorBidi"/>
                <w:noProof/>
                <w:color w:val="auto"/>
                <w:kern w:val="0"/>
                <w:sz w:val="22"/>
                <w:szCs w:val="22"/>
                <w:lang w:val="en-NZ" w:eastAsia="en-NZ"/>
              </w:rPr>
              <w:tab/>
            </w:r>
            <w:r w:rsidR="00E1595D" w:rsidRPr="00AD165C">
              <w:rPr>
                <w:rStyle w:val="Hyperlink"/>
                <w:noProof/>
              </w:rPr>
              <w:t>The Wellington region</w:t>
            </w:r>
            <w:r w:rsidR="00E1595D">
              <w:rPr>
                <w:noProof/>
                <w:webHidden/>
              </w:rPr>
              <w:tab/>
            </w:r>
            <w:r w:rsidR="00E1595D">
              <w:rPr>
                <w:noProof/>
                <w:webHidden/>
              </w:rPr>
              <w:fldChar w:fldCharType="begin"/>
            </w:r>
            <w:r w:rsidR="00E1595D">
              <w:rPr>
                <w:noProof/>
                <w:webHidden/>
              </w:rPr>
              <w:instrText xml:space="preserve"> PAGEREF _Toc151552995 \h </w:instrText>
            </w:r>
            <w:r w:rsidR="00E1595D">
              <w:rPr>
                <w:noProof/>
                <w:webHidden/>
              </w:rPr>
            </w:r>
            <w:r w:rsidR="00E1595D">
              <w:rPr>
                <w:noProof/>
                <w:webHidden/>
              </w:rPr>
              <w:fldChar w:fldCharType="separate"/>
            </w:r>
            <w:r w:rsidR="00142F3F">
              <w:rPr>
                <w:noProof/>
                <w:webHidden/>
              </w:rPr>
              <w:t>15</w:t>
            </w:r>
            <w:r w:rsidR="00E1595D">
              <w:rPr>
                <w:noProof/>
                <w:webHidden/>
              </w:rPr>
              <w:fldChar w:fldCharType="end"/>
            </w:r>
          </w:hyperlink>
        </w:p>
        <w:p w14:paraId="7DE9688D" w14:textId="23EAD307" w:rsidR="00E1595D" w:rsidRDefault="00695385">
          <w:pPr>
            <w:pStyle w:val="TOC2"/>
            <w:tabs>
              <w:tab w:val="left" w:pos="992"/>
              <w:tab w:val="right" w:leader="dot" w:pos="9628"/>
            </w:tabs>
            <w:rPr>
              <w:rFonts w:eastAsiaTheme="minorEastAsia" w:cstheme="minorBidi"/>
              <w:noProof/>
              <w:color w:val="auto"/>
              <w:kern w:val="0"/>
              <w:sz w:val="22"/>
              <w:szCs w:val="22"/>
              <w:lang w:val="en-NZ" w:eastAsia="en-NZ"/>
            </w:rPr>
          </w:pPr>
          <w:hyperlink w:anchor="_Toc151552996" w:history="1">
            <w:r w:rsidR="00E1595D" w:rsidRPr="00AD165C">
              <w:rPr>
                <w:rStyle w:val="Hyperlink"/>
                <w:noProof/>
              </w:rPr>
              <w:t>3.3</w:t>
            </w:r>
            <w:r w:rsidR="00E1595D">
              <w:rPr>
                <w:rFonts w:eastAsiaTheme="minorEastAsia" w:cstheme="minorBidi"/>
                <w:noProof/>
                <w:color w:val="auto"/>
                <w:kern w:val="0"/>
                <w:sz w:val="22"/>
                <w:szCs w:val="22"/>
                <w:lang w:val="en-NZ" w:eastAsia="en-NZ"/>
              </w:rPr>
              <w:tab/>
            </w:r>
            <w:r w:rsidR="00E1595D" w:rsidRPr="00AD165C">
              <w:rPr>
                <w:rStyle w:val="Hyperlink"/>
                <w:noProof/>
              </w:rPr>
              <w:t>How much waste is there?</w:t>
            </w:r>
            <w:r w:rsidR="00E1595D">
              <w:rPr>
                <w:noProof/>
                <w:webHidden/>
              </w:rPr>
              <w:tab/>
            </w:r>
            <w:r w:rsidR="00E1595D">
              <w:rPr>
                <w:noProof/>
                <w:webHidden/>
              </w:rPr>
              <w:fldChar w:fldCharType="begin"/>
            </w:r>
            <w:r w:rsidR="00E1595D">
              <w:rPr>
                <w:noProof/>
                <w:webHidden/>
              </w:rPr>
              <w:instrText xml:space="preserve"> PAGEREF _Toc151552996 \h </w:instrText>
            </w:r>
            <w:r w:rsidR="00E1595D">
              <w:rPr>
                <w:noProof/>
                <w:webHidden/>
              </w:rPr>
            </w:r>
            <w:r w:rsidR="00E1595D">
              <w:rPr>
                <w:noProof/>
                <w:webHidden/>
              </w:rPr>
              <w:fldChar w:fldCharType="separate"/>
            </w:r>
            <w:r w:rsidR="00142F3F">
              <w:rPr>
                <w:noProof/>
                <w:webHidden/>
              </w:rPr>
              <w:t>17</w:t>
            </w:r>
            <w:r w:rsidR="00E1595D">
              <w:rPr>
                <w:noProof/>
                <w:webHidden/>
              </w:rPr>
              <w:fldChar w:fldCharType="end"/>
            </w:r>
          </w:hyperlink>
        </w:p>
        <w:p w14:paraId="7E5CF0FD" w14:textId="7A425F00" w:rsidR="00E1595D" w:rsidRDefault="00695385">
          <w:pPr>
            <w:pStyle w:val="TOC2"/>
            <w:tabs>
              <w:tab w:val="left" w:pos="992"/>
              <w:tab w:val="right" w:leader="dot" w:pos="9628"/>
            </w:tabs>
            <w:rPr>
              <w:rFonts w:eastAsiaTheme="minorEastAsia" w:cstheme="minorBidi"/>
              <w:noProof/>
              <w:color w:val="auto"/>
              <w:kern w:val="0"/>
              <w:sz w:val="22"/>
              <w:szCs w:val="22"/>
              <w:lang w:val="en-NZ" w:eastAsia="en-NZ"/>
            </w:rPr>
          </w:pPr>
          <w:hyperlink w:anchor="_Toc151552997" w:history="1">
            <w:r w:rsidR="00E1595D" w:rsidRPr="00AD165C">
              <w:rPr>
                <w:rStyle w:val="Hyperlink"/>
                <w:noProof/>
              </w:rPr>
              <w:t>3.4</w:t>
            </w:r>
            <w:r w:rsidR="00E1595D">
              <w:rPr>
                <w:rFonts w:eastAsiaTheme="minorEastAsia" w:cstheme="minorBidi"/>
                <w:noProof/>
                <w:color w:val="auto"/>
                <w:kern w:val="0"/>
                <w:sz w:val="22"/>
                <w:szCs w:val="22"/>
                <w:lang w:val="en-NZ" w:eastAsia="en-NZ"/>
              </w:rPr>
              <w:tab/>
            </w:r>
            <w:r w:rsidR="00E1595D" w:rsidRPr="00AD165C">
              <w:rPr>
                <w:rStyle w:val="Hyperlink"/>
                <w:noProof/>
              </w:rPr>
              <w:t>What about the future?</w:t>
            </w:r>
            <w:r w:rsidR="00E1595D">
              <w:rPr>
                <w:noProof/>
                <w:webHidden/>
              </w:rPr>
              <w:tab/>
            </w:r>
            <w:r w:rsidR="00E1595D">
              <w:rPr>
                <w:noProof/>
                <w:webHidden/>
              </w:rPr>
              <w:fldChar w:fldCharType="begin"/>
            </w:r>
            <w:r w:rsidR="00E1595D">
              <w:rPr>
                <w:noProof/>
                <w:webHidden/>
              </w:rPr>
              <w:instrText xml:space="preserve"> PAGEREF _Toc151552997 \h </w:instrText>
            </w:r>
            <w:r w:rsidR="00E1595D">
              <w:rPr>
                <w:noProof/>
                <w:webHidden/>
              </w:rPr>
            </w:r>
            <w:r w:rsidR="00E1595D">
              <w:rPr>
                <w:noProof/>
                <w:webHidden/>
              </w:rPr>
              <w:fldChar w:fldCharType="separate"/>
            </w:r>
            <w:r w:rsidR="00142F3F">
              <w:rPr>
                <w:noProof/>
                <w:webHidden/>
              </w:rPr>
              <w:t>19</w:t>
            </w:r>
            <w:r w:rsidR="00E1595D">
              <w:rPr>
                <w:noProof/>
                <w:webHidden/>
              </w:rPr>
              <w:fldChar w:fldCharType="end"/>
            </w:r>
          </w:hyperlink>
        </w:p>
        <w:p w14:paraId="4E961F35" w14:textId="3927ABEF" w:rsidR="00E1595D" w:rsidRDefault="00695385">
          <w:pPr>
            <w:pStyle w:val="TOC2"/>
            <w:tabs>
              <w:tab w:val="left" w:pos="992"/>
              <w:tab w:val="right" w:leader="dot" w:pos="9628"/>
            </w:tabs>
            <w:rPr>
              <w:rFonts w:eastAsiaTheme="minorEastAsia" w:cstheme="minorBidi"/>
              <w:noProof/>
              <w:color w:val="auto"/>
              <w:kern w:val="0"/>
              <w:sz w:val="22"/>
              <w:szCs w:val="22"/>
              <w:lang w:val="en-NZ" w:eastAsia="en-NZ"/>
            </w:rPr>
          </w:pPr>
          <w:hyperlink w:anchor="_Toc151552998" w:history="1">
            <w:r w:rsidR="00E1595D" w:rsidRPr="00AD165C">
              <w:rPr>
                <w:rStyle w:val="Hyperlink"/>
                <w:noProof/>
              </w:rPr>
              <w:t>3.5</w:t>
            </w:r>
            <w:r w:rsidR="00E1595D">
              <w:rPr>
                <w:rFonts w:eastAsiaTheme="minorEastAsia" w:cstheme="minorBidi"/>
                <w:noProof/>
                <w:color w:val="auto"/>
                <w:kern w:val="0"/>
                <w:sz w:val="22"/>
                <w:szCs w:val="22"/>
                <w:lang w:val="en-NZ" w:eastAsia="en-NZ"/>
              </w:rPr>
              <w:tab/>
            </w:r>
            <w:r w:rsidR="00E1595D" w:rsidRPr="00AD165C">
              <w:rPr>
                <w:rStyle w:val="Hyperlink"/>
                <w:noProof/>
              </w:rPr>
              <w:t>The challenges / issues we are facing</w:t>
            </w:r>
            <w:r w:rsidR="00E1595D">
              <w:rPr>
                <w:noProof/>
                <w:webHidden/>
              </w:rPr>
              <w:tab/>
            </w:r>
            <w:r w:rsidR="00E1595D">
              <w:rPr>
                <w:noProof/>
                <w:webHidden/>
              </w:rPr>
              <w:fldChar w:fldCharType="begin"/>
            </w:r>
            <w:r w:rsidR="00E1595D">
              <w:rPr>
                <w:noProof/>
                <w:webHidden/>
              </w:rPr>
              <w:instrText xml:space="preserve"> PAGEREF _Toc151552998 \h </w:instrText>
            </w:r>
            <w:r w:rsidR="00E1595D">
              <w:rPr>
                <w:noProof/>
                <w:webHidden/>
              </w:rPr>
            </w:r>
            <w:r w:rsidR="00E1595D">
              <w:rPr>
                <w:noProof/>
                <w:webHidden/>
              </w:rPr>
              <w:fldChar w:fldCharType="separate"/>
            </w:r>
            <w:r w:rsidR="00142F3F">
              <w:rPr>
                <w:noProof/>
                <w:webHidden/>
              </w:rPr>
              <w:t>20</w:t>
            </w:r>
            <w:r w:rsidR="00E1595D">
              <w:rPr>
                <w:noProof/>
                <w:webHidden/>
              </w:rPr>
              <w:fldChar w:fldCharType="end"/>
            </w:r>
          </w:hyperlink>
        </w:p>
        <w:p w14:paraId="7038137C" w14:textId="706393BC" w:rsidR="00E1595D" w:rsidRDefault="00695385">
          <w:pPr>
            <w:pStyle w:val="TOC2"/>
            <w:tabs>
              <w:tab w:val="left" w:pos="992"/>
              <w:tab w:val="right" w:leader="dot" w:pos="9628"/>
            </w:tabs>
            <w:rPr>
              <w:rFonts w:eastAsiaTheme="minorEastAsia" w:cstheme="minorBidi"/>
              <w:noProof/>
              <w:color w:val="auto"/>
              <w:kern w:val="0"/>
              <w:sz w:val="22"/>
              <w:szCs w:val="22"/>
              <w:lang w:val="en-NZ" w:eastAsia="en-NZ"/>
            </w:rPr>
          </w:pPr>
          <w:hyperlink w:anchor="_Toc151552999" w:history="1">
            <w:r w:rsidR="00E1595D" w:rsidRPr="00AD165C">
              <w:rPr>
                <w:rStyle w:val="Hyperlink"/>
                <w:noProof/>
              </w:rPr>
              <w:t>3.6</w:t>
            </w:r>
            <w:r w:rsidR="00E1595D">
              <w:rPr>
                <w:rFonts w:eastAsiaTheme="minorEastAsia" w:cstheme="minorBidi"/>
                <w:noProof/>
                <w:color w:val="auto"/>
                <w:kern w:val="0"/>
                <w:sz w:val="22"/>
                <w:szCs w:val="22"/>
                <w:lang w:val="en-NZ" w:eastAsia="en-NZ"/>
              </w:rPr>
              <w:tab/>
            </w:r>
            <w:r w:rsidR="00E1595D" w:rsidRPr="00AD165C">
              <w:rPr>
                <w:rStyle w:val="Hyperlink"/>
                <w:noProof/>
              </w:rPr>
              <w:t>What is working well in the Wellington region today?</w:t>
            </w:r>
            <w:r w:rsidR="00E1595D">
              <w:rPr>
                <w:noProof/>
                <w:webHidden/>
              </w:rPr>
              <w:tab/>
            </w:r>
            <w:r w:rsidR="00E1595D">
              <w:rPr>
                <w:noProof/>
                <w:webHidden/>
              </w:rPr>
              <w:fldChar w:fldCharType="begin"/>
            </w:r>
            <w:r w:rsidR="00E1595D">
              <w:rPr>
                <w:noProof/>
                <w:webHidden/>
              </w:rPr>
              <w:instrText xml:space="preserve"> PAGEREF _Toc151552999 \h </w:instrText>
            </w:r>
            <w:r w:rsidR="00E1595D">
              <w:rPr>
                <w:noProof/>
                <w:webHidden/>
              </w:rPr>
            </w:r>
            <w:r w:rsidR="00E1595D">
              <w:rPr>
                <w:noProof/>
                <w:webHidden/>
              </w:rPr>
              <w:fldChar w:fldCharType="separate"/>
            </w:r>
            <w:r w:rsidR="00142F3F">
              <w:rPr>
                <w:noProof/>
                <w:webHidden/>
              </w:rPr>
              <w:t>22</w:t>
            </w:r>
            <w:r w:rsidR="00E1595D">
              <w:rPr>
                <w:noProof/>
                <w:webHidden/>
              </w:rPr>
              <w:fldChar w:fldCharType="end"/>
            </w:r>
          </w:hyperlink>
        </w:p>
        <w:p w14:paraId="32507715" w14:textId="00617492" w:rsidR="00E1595D" w:rsidRDefault="00695385">
          <w:pPr>
            <w:pStyle w:val="TOC1"/>
            <w:tabs>
              <w:tab w:val="right" w:leader="dot" w:pos="9628"/>
            </w:tabs>
            <w:rPr>
              <w:rFonts w:eastAsiaTheme="minorEastAsia" w:cstheme="minorBidi"/>
              <w:b w:val="0"/>
              <w:noProof/>
              <w:color w:val="auto"/>
              <w:kern w:val="0"/>
              <w:sz w:val="22"/>
              <w:szCs w:val="22"/>
              <w:lang w:eastAsia="en-NZ"/>
            </w:rPr>
          </w:pPr>
          <w:hyperlink w:anchor="_Toc151553000" w:history="1">
            <w:r w:rsidR="00E1595D" w:rsidRPr="00AD165C">
              <w:rPr>
                <w:rStyle w:val="Hyperlink"/>
                <w:noProof/>
              </w:rPr>
              <w:t>4</w:t>
            </w:r>
            <w:r w:rsidR="00E1595D">
              <w:rPr>
                <w:rFonts w:eastAsiaTheme="minorEastAsia" w:cstheme="minorBidi"/>
                <w:b w:val="0"/>
                <w:noProof/>
                <w:color w:val="auto"/>
                <w:kern w:val="0"/>
                <w:sz w:val="22"/>
                <w:szCs w:val="22"/>
                <w:lang w:eastAsia="en-NZ"/>
              </w:rPr>
              <w:tab/>
            </w:r>
            <w:r w:rsidR="00E1595D" w:rsidRPr="00AD165C">
              <w:rPr>
                <w:rStyle w:val="Hyperlink"/>
                <w:noProof/>
              </w:rPr>
              <w:t>Te moemoeā, ngā whāinga me ngā taumata hei whai | Vision, objectives and targets</w:t>
            </w:r>
            <w:r w:rsidR="00E1595D">
              <w:rPr>
                <w:noProof/>
                <w:webHidden/>
              </w:rPr>
              <w:tab/>
            </w:r>
            <w:r w:rsidR="00E1595D">
              <w:rPr>
                <w:noProof/>
                <w:webHidden/>
              </w:rPr>
              <w:fldChar w:fldCharType="begin"/>
            </w:r>
            <w:r w:rsidR="00E1595D">
              <w:rPr>
                <w:noProof/>
                <w:webHidden/>
              </w:rPr>
              <w:instrText xml:space="preserve"> PAGEREF _Toc151553000 \h </w:instrText>
            </w:r>
            <w:r w:rsidR="00E1595D">
              <w:rPr>
                <w:noProof/>
                <w:webHidden/>
              </w:rPr>
            </w:r>
            <w:r w:rsidR="00E1595D">
              <w:rPr>
                <w:noProof/>
                <w:webHidden/>
              </w:rPr>
              <w:fldChar w:fldCharType="separate"/>
            </w:r>
            <w:r w:rsidR="00142F3F">
              <w:rPr>
                <w:noProof/>
                <w:webHidden/>
              </w:rPr>
              <w:t>25</w:t>
            </w:r>
            <w:r w:rsidR="00E1595D">
              <w:rPr>
                <w:noProof/>
                <w:webHidden/>
              </w:rPr>
              <w:fldChar w:fldCharType="end"/>
            </w:r>
          </w:hyperlink>
        </w:p>
        <w:p w14:paraId="53F51DFF" w14:textId="620D25EE" w:rsidR="00E1595D" w:rsidRDefault="00695385">
          <w:pPr>
            <w:pStyle w:val="TOC2"/>
            <w:tabs>
              <w:tab w:val="left" w:pos="992"/>
              <w:tab w:val="right" w:leader="dot" w:pos="9628"/>
            </w:tabs>
            <w:rPr>
              <w:rFonts w:eastAsiaTheme="minorEastAsia" w:cstheme="minorBidi"/>
              <w:noProof/>
              <w:color w:val="auto"/>
              <w:kern w:val="0"/>
              <w:sz w:val="22"/>
              <w:szCs w:val="22"/>
              <w:lang w:val="en-NZ" w:eastAsia="en-NZ"/>
            </w:rPr>
          </w:pPr>
          <w:hyperlink w:anchor="_Toc151553001" w:history="1">
            <w:r w:rsidR="00E1595D" w:rsidRPr="00AD165C">
              <w:rPr>
                <w:rStyle w:val="Hyperlink"/>
                <w:noProof/>
              </w:rPr>
              <w:t>4.1</w:t>
            </w:r>
            <w:r w:rsidR="00E1595D">
              <w:rPr>
                <w:rFonts w:eastAsiaTheme="minorEastAsia" w:cstheme="minorBidi"/>
                <w:noProof/>
                <w:color w:val="auto"/>
                <w:kern w:val="0"/>
                <w:sz w:val="22"/>
                <w:szCs w:val="22"/>
                <w:lang w:val="en-NZ" w:eastAsia="en-NZ"/>
              </w:rPr>
              <w:tab/>
            </w:r>
            <w:r w:rsidR="00E1595D" w:rsidRPr="00AD165C">
              <w:rPr>
                <w:rStyle w:val="Hyperlink"/>
                <w:noProof/>
              </w:rPr>
              <w:t>Vision</w:t>
            </w:r>
            <w:r w:rsidR="00E1595D">
              <w:rPr>
                <w:noProof/>
                <w:webHidden/>
              </w:rPr>
              <w:tab/>
            </w:r>
            <w:r w:rsidR="00E1595D">
              <w:rPr>
                <w:noProof/>
                <w:webHidden/>
              </w:rPr>
              <w:fldChar w:fldCharType="begin"/>
            </w:r>
            <w:r w:rsidR="00E1595D">
              <w:rPr>
                <w:noProof/>
                <w:webHidden/>
              </w:rPr>
              <w:instrText xml:space="preserve"> PAGEREF _Toc151553001 \h </w:instrText>
            </w:r>
            <w:r w:rsidR="00E1595D">
              <w:rPr>
                <w:noProof/>
                <w:webHidden/>
              </w:rPr>
            </w:r>
            <w:r w:rsidR="00E1595D">
              <w:rPr>
                <w:noProof/>
                <w:webHidden/>
              </w:rPr>
              <w:fldChar w:fldCharType="separate"/>
            </w:r>
            <w:r w:rsidR="00142F3F">
              <w:rPr>
                <w:noProof/>
                <w:webHidden/>
              </w:rPr>
              <w:t>25</w:t>
            </w:r>
            <w:r w:rsidR="00E1595D">
              <w:rPr>
                <w:noProof/>
                <w:webHidden/>
              </w:rPr>
              <w:fldChar w:fldCharType="end"/>
            </w:r>
          </w:hyperlink>
        </w:p>
        <w:p w14:paraId="7D8C9068" w14:textId="7C43AD83" w:rsidR="00E1595D" w:rsidRDefault="00695385">
          <w:pPr>
            <w:pStyle w:val="TOC2"/>
            <w:tabs>
              <w:tab w:val="left" w:pos="992"/>
              <w:tab w:val="right" w:leader="dot" w:pos="9628"/>
            </w:tabs>
            <w:rPr>
              <w:rFonts w:eastAsiaTheme="minorEastAsia" w:cstheme="minorBidi"/>
              <w:noProof/>
              <w:color w:val="auto"/>
              <w:kern w:val="0"/>
              <w:sz w:val="22"/>
              <w:szCs w:val="22"/>
              <w:lang w:val="en-NZ" w:eastAsia="en-NZ"/>
            </w:rPr>
          </w:pPr>
          <w:hyperlink w:anchor="_Toc151553002" w:history="1">
            <w:r w:rsidR="00E1595D" w:rsidRPr="00AD165C">
              <w:rPr>
                <w:rStyle w:val="Hyperlink"/>
                <w:noProof/>
              </w:rPr>
              <w:t>4.2</w:t>
            </w:r>
            <w:r w:rsidR="00E1595D">
              <w:rPr>
                <w:rFonts w:eastAsiaTheme="minorEastAsia" w:cstheme="minorBidi"/>
                <w:noProof/>
                <w:color w:val="auto"/>
                <w:kern w:val="0"/>
                <w:sz w:val="22"/>
                <w:szCs w:val="22"/>
                <w:lang w:val="en-NZ" w:eastAsia="en-NZ"/>
              </w:rPr>
              <w:tab/>
            </w:r>
            <w:r w:rsidR="00E1595D" w:rsidRPr="00AD165C">
              <w:rPr>
                <w:rStyle w:val="Hyperlink"/>
                <w:noProof/>
              </w:rPr>
              <w:t>Guiding principles</w:t>
            </w:r>
            <w:r w:rsidR="00E1595D">
              <w:rPr>
                <w:noProof/>
                <w:webHidden/>
              </w:rPr>
              <w:tab/>
            </w:r>
            <w:r w:rsidR="00E1595D">
              <w:rPr>
                <w:noProof/>
                <w:webHidden/>
              </w:rPr>
              <w:fldChar w:fldCharType="begin"/>
            </w:r>
            <w:r w:rsidR="00E1595D">
              <w:rPr>
                <w:noProof/>
                <w:webHidden/>
              </w:rPr>
              <w:instrText xml:space="preserve"> PAGEREF _Toc151553002 \h </w:instrText>
            </w:r>
            <w:r w:rsidR="00E1595D">
              <w:rPr>
                <w:noProof/>
                <w:webHidden/>
              </w:rPr>
            </w:r>
            <w:r w:rsidR="00E1595D">
              <w:rPr>
                <w:noProof/>
                <w:webHidden/>
              </w:rPr>
              <w:fldChar w:fldCharType="separate"/>
            </w:r>
            <w:r w:rsidR="00142F3F">
              <w:rPr>
                <w:noProof/>
                <w:webHidden/>
              </w:rPr>
              <w:t>25</w:t>
            </w:r>
            <w:r w:rsidR="00E1595D">
              <w:rPr>
                <w:noProof/>
                <w:webHidden/>
              </w:rPr>
              <w:fldChar w:fldCharType="end"/>
            </w:r>
          </w:hyperlink>
        </w:p>
        <w:p w14:paraId="148CDEA5" w14:textId="6571D5FA" w:rsidR="00E1595D" w:rsidRDefault="00695385">
          <w:pPr>
            <w:pStyle w:val="TOC2"/>
            <w:tabs>
              <w:tab w:val="left" w:pos="992"/>
              <w:tab w:val="right" w:leader="dot" w:pos="9628"/>
            </w:tabs>
            <w:rPr>
              <w:rFonts w:eastAsiaTheme="minorEastAsia" w:cstheme="minorBidi"/>
              <w:noProof/>
              <w:color w:val="auto"/>
              <w:kern w:val="0"/>
              <w:sz w:val="22"/>
              <w:szCs w:val="22"/>
              <w:lang w:val="en-NZ" w:eastAsia="en-NZ"/>
            </w:rPr>
          </w:pPr>
          <w:hyperlink w:anchor="_Toc151553003" w:history="1">
            <w:r w:rsidR="00E1595D" w:rsidRPr="00AD165C">
              <w:rPr>
                <w:rStyle w:val="Hyperlink"/>
                <w:noProof/>
              </w:rPr>
              <w:t>4.3</w:t>
            </w:r>
            <w:r w:rsidR="00E1595D">
              <w:rPr>
                <w:rFonts w:eastAsiaTheme="minorEastAsia" w:cstheme="minorBidi"/>
                <w:noProof/>
                <w:color w:val="auto"/>
                <w:kern w:val="0"/>
                <w:sz w:val="22"/>
                <w:szCs w:val="22"/>
                <w:lang w:val="en-NZ" w:eastAsia="en-NZ"/>
              </w:rPr>
              <w:tab/>
            </w:r>
            <w:r w:rsidR="00E1595D" w:rsidRPr="00AD165C">
              <w:rPr>
                <w:rStyle w:val="Hyperlink"/>
                <w:noProof/>
              </w:rPr>
              <w:t>Objectives</w:t>
            </w:r>
            <w:r w:rsidR="00E1595D">
              <w:rPr>
                <w:noProof/>
                <w:webHidden/>
              </w:rPr>
              <w:tab/>
            </w:r>
            <w:r w:rsidR="00E1595D">
              <w:rPr>
                <w:noProof/>
                <w:webHidden/>
              </w:rPr>
              <w:fldChar w:fldCharType="begin"/>
            </w:r>
            <w:r w:rsidR="00E1595D">
              <w:rPr>
                <w:noProof/>
                <w:webHidden/>
              </w:rPr>
              <w:instrText xml:space="preserve"> PAGEREF _Toc151553003 \h </w:instrText>
            </w:r>
            <w:r w:rsidR="00E1595D">
              <w:rPr>
                <w:noProof/>
                <w:webHidden/>
              </w:rPr>
            </w:r>
            <w:r w:rsidR="00E1595D">
              <w:rPr>
                <w:noProof/>
                <w:webHidden/>
              </w:rPr>
              <w:fldChar w:fldCharType="separate"/>
            </w:r>
            <w:r w:rsidR="00142F3F">
              <w:rPr>
                <w:noProof/>
                <w:webHidden/>
              </w:rPr>
              <w:t>26</w:t>
            </w:r>
            <w:r w:rsidR="00E1595D">
              <w:rPr>
                <w:noProof/>
                <w:webHidden/>
              </w:rPr>
              <w:fldChar w:fldCharType="end"/>
            </w:r>
          </w:hyperlink>
        </w:p>
        <w:p w14:paraId="7B4612F7" w14:textId="11670121" w:rsidR="00E1595D" w:rsidRDefault="00695385">
          <w:pPr>
            <w:pStyle w:val="TOC2"/>
            <w:tabs>
              <w:tab w:val="left" w:pos="992"/>
              <w:tab w:val="right" w:leader="dot" w:pos="9628"/>
            </w:tabs>
            <w:rPr>
              <w:rFonts w:eastAsiaTheme="minorEastAsia" w:cstheme="minorBidi"/>
              <w:noProof/>
              <w:color w:val="auto"/>
              <w:kern w:val="0"/>
              <w:sz w:val="22"/>
              <w:szCs w:val="22"/>
              <w:lang w:val="en-NZ" w:eastAsia="en-NZ"/>
            </w:rPr>
          </w:pPr>
          <w:hyperlink w:anchor="_Toc151553004" w:history="1">
            <w:r w:rsidR="00E1595D" w:rsidRPr="00AD165C">
              <w:rPr>
                <w:rStyle w:val="Hyperlink"/>
                <w:noProof/>
              </w:rPr>
              <w:t>4.4</w:t>
            </w:r>
            <w:r w:rsidR="00E1595D">
              <w:rPr>
                <w:rFonts w:eastAsiaTheme="minorEastAsia" w:cstheme="minorBidi"/>
                <w:noProof/>
                <w:color w:val="auto"/>
                <w:kern w:val="0"/>
                <w:sz w:val="22"/>
                <w:szCs w:val="22"/>
                <w:lang w:val="en-NZ" w:eastAsia="en-NZ"/>
              </w:rPr>
              <w:tab/>
            </w:r>
            <w:r w:rsidR="00E1595D" w:rsidRPr="00AD165C">
              <w:rPr>
                <w:rStyle w:val="Hyperlink"/>
                <w:noProof/>
              </w:rPr>
              <w:t>Targets</w:t>
            </w:r>
            <w:r w:rsidR="00E1595D">
              <w:rPr>
                <w:noProof/>
                <w:webHidden/>
              </w:rPr>
              <w:tab/>
            </w:r>
            <w:r w:rsidR="00E1595D">
              <w:rPr>
                <w:noProof/>
                <w:webHidden/>
              </w:rPr>
              <w:fldChar w:fldCharType="begin"/>
            </w:r>
            <w:r w:rsidR="00E1595D">
              <w:rPr>
                <w:noProof/>
                <w:webHidden/>
              </w:rPr>
              <w:instrText xml:space="preserve"> PAGEREF _Toc151553004 \h </w:instrText>
            </w:r>
            <w:r w:rsidR="00E1595D">
              <w:rPr>
                <w:noProof/>
                <w:webHidden/>
              </w:rPr>
            </w:r>
            <w:r w:rsidR="00E1595D">
              <w:rPr>
                <w:noProof/>
                <w:webHidden/>
              </w:rPr>
              <w:fldChar w:fldCharType="separate"/>
            </w:r>
            <w:r w:rsidR="00142F3F">
              <w:rPr>
                <w:noProof/>
                <w:webHidden/>
              </w:rPr>
              <w:t>28</w:t>
            </w:r>
            <w:r w:rsidR="00E1595D">
              <w:rPr>
                <w:noProof/>
                <w:webHidden/>
              </w:rPr>
              <w:fldChar w:fldCharType="end"/>
            </w:r>
          </w:hyperlink>
        </w:p>
        <w:p w14:paraId="4A528252" w14:textId="0326C678" w:rsidR="00E1595D" w:rsidRDefault="00695385">
          <w:pPr>
            <w:pStyle w:val="TOC1"/>
            <w:tabs>
              <w:tab w:val="right" w:leader="dot" w:pos="9628"/>
            </w:tabs>
            <w:rPr>
              <w:rFonts w:eastAsiaTheme="minorEastAsia" w:cstheme="minorBidi"/>
              <w:b w:val="0"/>
              <w:noProof/>
              <w:color w:val="auto"/>
              <w:kern w:val="0"/>
              <w:sz w:val="22"/>
              <w:szCs w:val="22"/>
              <w:lang w:eastAsia="en-NZ"/>
            </w:rPr>
          </w:pPr>
          <w:hyperlink w:anchor="_Toc151553005" w:history="1">
            <w:r w:rsidR="00E1595D" w:rsidRPr="00AD165C">
              <w:rPr>
                <w:rStyle w:val="Hyperlink"/>
                <w:noProof/>
              </w:rPr>
              <w:t>5</w:t>
            </w:r>
            <w:r w:rsidR="00E1595D">
              <w:rPr>
                <w:rFonts w:eastAsiaTheme="minorEastAsia" w:cstheme="minorBidi"/>
                <w:b w:val="0"/>
                <w:noProof/>
                <w:color w:val="auto"/>
                <w:kern w:val="0"/>
                <w:sz w:val="22"/>
                <w:szCs w:val="22"/>
                <w:lang w:eastAsia="en-NZ"/>
              </w:rPr>
              <w:tab/>
            </w:r>
            <w:r w:rsidR="00E1595D" w:rsidRPr="00AD165C">
              <w:rPr>
                <w:rStyle w:val="Hyperlink"/>
                <w:noProof/>
              </w:rPr>
              <w:t>Ka pēhea tā tātou whakaiti para, e nui katoa ai hoki i te wāriu o ngā rauemi | How we will reduce waste and maximise the value of materials</w:t>
            </w:r>
            <w:r w:rsidR="00E1595D">
              <w:rPr>
                <w:noProof/>
                <w:webHidden/>
              </w:rPr>
              <w:tab/>
            </w:r>
            <w:r w:rsidR="00E1595D">
              <w:rPr>
                <w:noProof/>
                <w:webHidden/>
              </w:rPr>
              <w:fldChar w:fldCharType="begin"/>
            </w:r>
            <w:r w:rsidR="00E1595D">
              <w:rPr>
                <w:noProof/>
                <w:webHidden/>
              </w:rPr>
              <w:instrText xml:space="preserve"> PAGEREF _Toc151553005 \h </w:instrText>
            </w:r>
            <w:r w:rsidR="00E1595D">
              <w:rPr>
                <w:noProof/>
                <w:webHidden/>
              </w:rPr>
            </w:r>
            <w:r w:rsidR="00E1595D">
              <w:rPr>
                <w:noProof/>
                <w:webHidden/>
              </w:rPr>
              <w:fldChar w:fldCharType="separate"/>
            </w:r>
            <w:r w:rsidR="00142F3F">
              <w:rPr>
                <w:noProof/>
                <w:webHidden/>
              </w:rPr>
              <w:t>30</w:t>
            </w:r>
            <w:r w:rsidR="00E1595D">
              <w:rPr>
                <w:noProof/>
                <w:webHidden/>
              </w:rPr>
              <w:fldChar w:fldCharType="end"/>
            </w:r>
          </w:hyperlink>
        </w:p>
        <w:p w14:paraId="5A5E4F8A" w14:textId="548CC735" w:rsidR="00E1595D" w:rsidRDefault="00695385">
          <w:pPr>
            <w:pStyle w:val="TOC2"/>
            <w:tabs>
              <w:tab w:val="left" w:pos="992"/>
              <w:tab w:val="right" w:leader="dot" w:pos="9628"/>
            </w:tabs>
            <w:rPr>
              <w:rFonts w:eastAsiaTheme="minorEastAsia" w:cstheme="minorBidi"/>
              <w:noProof/>
              <w:color w:val="auto"/>
              <w:kern w:val="0"/>
              <w:sz w:val="22"/>
              <w:szCs w:val="22"/>
              <w:lang w:val="en-NZ" w:eastAsia="en-NZ"/>
            </w:rPr>
          </w:pPr>
          <w:hyperlink w:anchor="_Toc151553006" w:history="1">
            <w:r w:rsidR="00E1595D" w:rsidRPr="00AD165C">
              <w:rPr>
                <w:rStyle w:val="Hyperlink"/>
                <w:noProof/>
              </w:rPr>
              <w:t>5.1</w:t>
            </w:r>
            <w:r w:rsidR="00E1595D">
              <w:rPr>
                <w:rFonts w:eastAsiaTheme="minorEastAsia" w:cstheme="minorBidi"/>
                <w:noProof/>
                <w:color w:val="auto"/>
                <w:kern w:val="0"/>
                <w:sz w:val="22"/>
                <w:szCs w:val="22"/>
                <w:lang w:val="en-NZ" w:eastAsia="en-NZ"/>
              </w:rPr>
              <w:tab/>
            </w:r>
            <w:r w:rsidR="00E1595D" w:rsidRPr="00AD165C">
              <w:rPr>
                <w:rStyle w:val="Hyperlink"/>
                <w:noProof/>
              </w:rPr>
              <w:t>Roles and responsibilities</w:t>
            </w:r>
            <w:r w:rsidR="00E1595D">
              <w:rPr>
                <w:noProof/>
                <w:webHidden/>
              </w:rPr>
              <w:tab/>
            </w:r>
            <w:r w:rsidR="00E1595D">
              <w:rPr>
                <w:noProof/>
                <w:webHidden/>
              </w:rPr>
              <w:fldChar w:fldCharType="begin"/>
            </w:r>
            <w:r w:rsidR="00E1595D">
              <w:rPr>
                <w:noProof/>
                <w:webHidden/>
              </w:rPr>
              <w:instrText xml:space="preserve"> PAGEREF _Toc151553006 \h </w:instrText>
            </w:r>
            <w:r w:rsidR="00E1595D">
              <w:rPr>
                <w:noProof/>
                <w:webHidden/>
              </w:rPr>
            </w:r>
            <w:r w:rsidR="00E1595D">
              <w:rPr>
                <w:noProof/>
                <w:webHidden/>
              </w:rPr>
              <w:fldChar w:fldCharType="separate"/>
            </w:r>
            <w:r w:rsidR="00142F3F">
              <w:rPr>
                <w:noProof/>
                <w:webHidden/>
              </w:rPr>
              <w:t>30</w:t>
            </w:r>
            <w:r w:rsidR="00E1595D">
              <w:rPr>
                <w:noProof/>
                <w:webHidden/>
              </w:rPr>
              <w:fldChar w:fldCharType="end"/>
            </w:r>
          </w:hyperlink>
        </w:p>
        <w:p w14:paraId="6F1E5379" w14:textId="533BA306" w:rsidR="00E1595D" w:rsidRDefault="00695385">
          <w:pPr>
            <w:pStyle w:val="TOC2"/>
            <w:tabs>
              <w:tab w:val="left" w:pos="992"/>
              <w:tab w:val="right" w:leader="dot" w:pos="9628"/>
            </w:tabs>
            <w:rPr>
              <w:rFonts w:eastAsiaTheme="minorEastAsia" w:cstheme="minorBidi"/>
              <w:noProof/>
              <w:color w:val="auto"/>
              <w:kern w:val="0"/>
              <w:sz w:val="22"/>
              <w:szCs w:val="22"/>
              <w:lang w:val="en-NZ" w:eastAsia="en-NZ"/>
            </w:rPr>
          </w:pPr>
          <w:hyperlink w:anchor="_Toc151553007" w:history="1">
            <w:r w:rsidR="00E1595D" w:rsidRPr="00AD165C">
              <w:rPr>
                <w:rStyle w:val="Hyperlink"/>
                <w:noProof/>
              </w:rPr>
              <w:t>5.2</w:t>
            </w:r>
            <w:r w:rsidR="00E1595D">
              <w:rPr>
                <w:rFonts w:eastAsiaTheme="minorEastAsia" w:cstheme="minorBidi"/>
                <w:noProof/>
                <w:color w:val="auto"/>
                <w:kern w:val="0"/>
                <w:sz w:val="22"/>
                <w:szCs w:val="22"/>
                <w:lang w:val="en-NZ" w:eastAsia="en-NZ"/>
              </w:rPr>
              <w:tab/>
            </w:r>
            <w:r w:rsidR="00E1595D" w:rsidRPr="00AD165C">
              <w:rPr>
                <w:rStyle w:val="Hyperlink"/>
                <w:noProof/>
              </w:rPr>
              <w:t>Collaboration and partnerships</w:t>
            </w:r>
            <w:r w:rsidR="00E1595D">
              <w:rPr>
                <w:noProof/>
                <w:webHidden/>
              </w:rPr>
              <w:tab/>
            </w:r>
            <w:r w:rsidR="00E1595D">
              <w:rPr>
                <w:noProof/>
                <w:webHidden/>
              </w:rPr>
              <w:fldChar w:fldCharType="begin"/>
            </w:r>
            <w:r w:rsidR="00E1595D">
              <w:rPr>
                <w:noProof/>
                <w:webHidden/>
              </w:rPr>
              <w:instrText xml:space="preserve"> PAGEREF _Toc151553007 \h </w:instrText>
            </w:r>
            <w:r w:rsidR="00E1595D">
              <w:rPr>
                <w:noProof/>
                <w:webHidden/>
              </w:rPr>
            </w:r>
            <w:r w:rsidR="00E1595D">
              <w:rPr>
                <w:noProof/>
                <w:webHidden/>
              </w:rPr>
              <w:fldChar w:fldCharType="separate"/>
            </w:r>
            <w:r w:rsidR="00142F3F">
              <w:rPr>
                <w:noProof/>
                <w:webHidden/>
              </w:rPr>
              <w:t>35</w:t>
            </w:r>
            <w:r w:rsidR="00E1595D">
              <w:rPr>
                <w:noProof/>
                <w:webHidden/>
              </w:rPr>
              <w:fldChar w:fldCharType="end"/>
            </w:r>
          </w:hyperlink>
        </w:p>
        <w:p w14:paraId="797529D6" w14:textId="767CFA95" w:rsidR="00E1595D" w:rsidRDefault="00695385">
          <w:pPr>
            <w:pStyle w:val="TOC1"/>
            <w:tabs>
              <w:tab w:val="right" w:leader="dot" w:pos="9628"/>
            </w:tabs>
            <w:rPr>
              <w:rFonts w:eastAsiaTheme="minorEastAsia" w:cstheme="minorBidi"/>
              <w:b w:val="0"/>
              <w:noProof/>
              <w:color w:val="auto"/>
              <w:kern w:val="0"/>
              <w:sz w:val="22"/>
              <w:szCs w:val="22"/>
              <w:lang w:eastAsia="en-NZ"/>
            </w:rPr>
          </w:pPr>
          <w:hyperlink w:anchor="_Toc151553008" w:history="1">
            <w:r w:rsidR="00E1595D" w:rsidRPr="00AD165C">
              <w:rPr>
                <w:rStyle w:val="Hyperlink"/>
                <w:rFonts w:eastAsia="Arial"/>
                <w:noProof/>
              </w:rPr>
              <w:t>6</w:t>
            </w:r>
            <w:r w:rsidR="00E1595D">
              <w:rPr>
                <w:rFonts w:eastAsiaTheme="minorEastAsia" w:cstheme="minorBidi"/>
                <w:b w:val="0"/>
                <w:noProof/>
                <w:color w:val="auto"/>
                <w:kern w:val="0"/>
                <w:sz w:val="22"/>
                <w:szCs w:val="22"/>
                <w:lang w:eastAsia="en-NZ"/>
              </w:rPr>
              <w:tab/>
            </w:r>
            <w:r w:rsidR="00E1595D" w:rsidRPr="00AD165C">
              <w:rPr>
                <w:rStyle w:val="Hyperlink"/>
                <w:noProof/>
              </w:rPr>
              <w:t>Ngā mahere mahi | Action plans</w:t>
            </w:r>
            <w:r w:rsidR="00E1595D">
              <w:rPr>
                <w:noProof/>
                <w:webHidden/>
              </w:rPr>
              <w:tab/>
            </w:r>
            <w:r w:rsidR="00E1595D">
              <w:rPr>
                <w:noProof/>
                <w:webHidden/>
              </w:rPr>
              <w:fldChar w:fldCharType="begin"/>
            </w:r>
            <w:r w:rsidR="00E1595D">
              <w:rPr>
                <w:noProof/>
                <w:webHidden/>
              </w:rPr>
              <w:instrText xml:space="preserve"> PAGEREF _Toc151553008 \h </w:instrText>
            </w:r>
            <w:r w:rsidR="00E1595D">
              <w:rPr>
                <w:noProof/>
                <w:webHidden/>
              </w:rPr>
            </w:r>
            <w:r w:rsidR="00E1595D">
              <w:rPr>
                <w:noProof/>
                <w:webHidden/>
              </w:rPr>
              <w:fldChar w:fldCharType="separate"/>
            </w:r>
            <w:r w:rsidR="00142F3F">
              <w:rPr>
                <w:noProof/>
                <w:webHidden/>
              </w:rPr>
              <w:t>36</w:t>
            </w:r>
            <w:r w:rsidR="00E1595D">
              <w:rPr>
                <w:noProof/>
                <w:webHidden/>
              </w:rPr>
              <w:fldChar w:fldCharType="end"/>
            </w:r>
          </w:hyperlink>
        </w:p>
        <w:p w14:paraId="1ED2F1B4" w14:textId="065BD09A" w:rsidR="00E1595D" w:rsidRDefault="00695385">
          <w:pPr>
            <w:pStyle w:val="TOC2"/>
            <w:tabs>
              <w:tab w:val="left" w:pos="992"/>
              <w:tab w:val="right" w:leader="dot" w:pos="9628"/>
            </w:tabs>
            <w:rPr>
              <w:rFonts w:eastAsiaTheme="minorEastAsia" w:cstheme="minorBidi"/>
              <w:noProof/>
              <w:color w:val="auto"/>
              <w:kern w:val="0"/>
              <w:sz w:val="22"/>
              <w:szCs w:val="22"/>
              <w:lang w:val="en-NZ" w:eastAsia="en-NZ"/>
            </w:rPr>
          </w:pPr>
          <w:hyperlink w:anchor="_Toc151553009" w:history="1">
            <w:r w:rsidR="00E1595D" w:rsidRPr="00AD165C">
              <w:rPr>
                <w:rStyle w:val="Hyperlink"/>
                <w:noProof/>
              </w:rPr>
              <w:t>6.1</w:t>
            </w:r>
            <w:r w:rsidR="00E1595D">
              <w:rPr>
                <w:rFonts w:eastAsiaTheme="minorEastAsia" w:cstheme="minorBidi"/>
                <w:noProof/>
                <w:color w:val="auto"/>
                <w:kern w:val="0"/>
                <w:sz w:val="22"/>
                <w:szCs w:val="22"/>
                <w:lang w:val="en-NZ" w:eastAsia="en-NZ"/>
              </w:rPr>
              <w:tab/>
            </w:r>
            <w:r w:rsidR="00E1595D" w:rsidRPr="00AD165C">
              <w:rPr>
                <w:rStyle w:val="Hyperlink"/>
                <w:noProof/>
              </w:rPr>
              <w:t>Regional actions</w:t>
            </w:r>
            <w:r w:rsidR="00E1595D">
              <w:rPr>
                <w:noProof/>
                <w:webHidden/>
              </w:rPr>
              <w:tab/>
            </w:r>
            <w:r w:rsidR="00E1595D">
              <w:rPr>
                <w:noProof/>
                <w:webHidden/>
              </w:rPr>
              <w:fldChar w:fldCharType="begin"/>
            </w:r>
            <w:r w:rsidR="00E1595D">
              <w:rPr>
                <w:noProof/>
                <w:webHidden/>
              </w:rPr>
              <w:instrText xml:space="preserve"> PAGEREF _Toc151553009 \h </w:instrText>
            </w:r>
            <w:r w:rsidR="00E1595D">
              <w:rPr>
                <w:noProof/>
                <w:webHidden/>
              </w:rPr>
            </w:r>
            <w:r w:rsidR="00E1595D">
              <w:rPr>
                <w:noProof/>
                <w:webHidden/>
              </w:rPr>
              <w:fldChar w:fldCharType="separate"/>
            </w:r>
            <w:r w:rsidR="00142F3F">
              <w:rPr>
                <w:noProof/>
                <w:webHidden/>
              </w:rPr>
              <w:t>36</w:t>
            </w:r>
            <w:r w:rsidR="00E1595D">
              <w:rPr>
                <w:noProof/>
                <w:webHidden/>
              </w:rPr>
              <w:fldChar w:fldCharType="end"/>
            </w:r>
          </w:hyperlink>
        </w:p>
        <w:p w14:paraId="1D8F3CB7" w14:textId="3B38D3D5" w:rsidR="00E1595D" w:rsidRDefault="00695385">
          <w:pPr>
            <w:pStyle w:val="TOC2"/>
            <w:tabs>
              <w:tab w:val="left" w:pos="992"/>
              <w:tab w:val="right" w:leader="dot" w:pos="9628"/>
            </w:tabs>
            <w:rPr>
              <w:rFonts w:eastAsiaTheme="minorEastAsia" w:cstheme="minorBidi"/>
              <w:noProof/>
              <w:color w:val="auto"/>
              <w:kern w:val="0"/>
              <w:sz w:val="22"/>
              <w:szCs w:val="22"/>
              <w:lang w:val="en-NZ" w:eastAsia="en-NZ"/>
            </w:rPr>
          </w:pPr>
          <w:hyperlink w:anchor="_Toc151553010" w:history="1">
            <w:r w:rsidR="00E1595D" w:rsidRPr="00AD165C">
              <w:rPr>
                <w:rStyle w:val="Hyperlink"/>
                <w:noProof/>
              </w:rPr>
              <w:t>6.2</w:t>
            </w:r>
            <w:r w:rsidR="00E1595D">
              <w:rPr>
                <w:rFonts w:eastAsiaTheme="minorEastAsia" w:cstheme="minorBidi"/>
                <w:noProof/>
                <w:color w:val="auto"/>
                <w:kern w:val="0"/>
                <w:sz w:val="22"/>
                <w:szCs w:val="22"/>
                <w:lang w:val="en-NZ" w:eastAsia="en-NZ"/>
              </w:rPr>
              <w:tab/>
            </w:r>
            <w:r w:rsidR="00E1595D" w:rsidRPr="00AD165C">
              <w:rPr>
                <w:rStyle w:val="Hyperlink"/>
                <w:noProof/>
              </w:rPr>
              <w:t>Local actions (by each council)</w:t>
            </w:r>
            <w:r w:rsidR="00E1595D">
              <w:rPr>
                <w:noProof/>
                <w:webHidden/>
              </w:rPr>
              <w:tab/>
            </w:r>
            <w:r w:rsidR="00E1595D">
              <w:rPr>
                <w:noProof/>
                <w:webHidden/>
              </w:rPr>
              <w:fldChar w:fldCharType="begin"/>
            </w:r>
            <w:r w:rsidR="00E1595D">
              <w:rPr>
                <w:noProof/>
                <w:webHidden/>
              </w:rPr>
              <w:instrText xml:space="preserve"> PAGEREF _Toc151553010 \h </w:instrText>
            </w:r>
            <w:r w:rsidR="00E1595D">
              <w:rPr>
                <w:noProof/>
                <w:webHidden/>
              </w:rPr>
            </w:r>
            <w:r w:rsidR="00E1595D">
              <w:rPr>
                <w:noProof/>
                <w:webHidden/>
              </w:rPr>
              <w:fldChar w:fldCharType="separate"/>
            </w:r>
            <w:r w:rsidR="00142F3F">
              <w:rPr>
                <w:noProof/>
                <w:webHidden/>
              </w:rPr>
              <w:t>41</w:t>
            </w:r>
            <w:r w:rsidR="00E1595D">
              <w:rPr>
                <w:noProof/>
                <w:webHidden/>
              </w:rPr>
              <w:fldChar w:fldCharType="end"/>
            </w:r>
          </w:hyperlink>
        </w:p>
        <w:p w14:paraId="1B190669" w14:textId="7F2F5B32" w:rsidR="00E1595D" w:rsidRDefault="00695385">
          <w:pPr>
            <w:pStyle w:val="TOC1"/>
            <w:tabs>
              <w:tab w:val="right" w:leader="dot" w:pos="9628"/>
            </w:tabs>
            <w:rPr>
              <w:rFonts w:eastAsiaTheme="minorEastAsia" w:cstheme="minorBidi"/>
              <w:b w:val="0"/>
              <w:noProof/>
              <w:color w:val="auto"/>
              <w:kern w:val="0"/>
              <w:sz w:val="22"/>
              <w:szCs w:val="22"/>
              <w:lang w:eastAsia="en-NZ"/>
            </w:rPr>
          </w:pPr>
          <w:hyperlink w:anchor="_Toc151553011" w:history="1">
            <w:r w:rsidR="00E1595D" w:rsidRPr="00AD165C">
              <w:rPr>
                <w:rStyle w:val="Hyperlink"/>
                <w:noProof/>
              </w:rPr>
              <w:t>7</w:t>
            </w:r>
            <w:r w:rsidR="00E1595D">
              <w:rPr>
                <w:rFonts w:eastAsiaTheme="minorEastAsia" w:cstheme="minorBidi"/>
                <w:b w:val="0"/>
                <w:noProof/>
                <w:color w:val="auto"/>
                <w:kern w:val="0"/>
                <w:sz w:val="22"/>
                <w:szCs w:val="22"/>
                <w:lang w:eastAsia="en-NZ"/>
              </w:rPr>
              <w:tab/>
            </w:r>
            <w:r w:rsidR="00E1595D" w:rsidRPr="00AD165C">
              <w:rPr>
                <w:rStyle w:val="Hyperlink"/>
                <w:noProof/>
              </w:rPr>
              <w:t>Te utu i tēnei WMMP | Funding this WMMP</w:t>
            </w:r>
            <w:r w:rsidR="00E1595D">
              <w:rPr>
                <w:noProof/>
                <w:webHidden/>
              </w:rPr>
              <w:tab/>
            </w:r>
            <w:r w:rsidR="00E1595D">
              <w:rPr>
                <w:noProof/>
                <w:webHidden/>
              </w:rPr>
              <w:fldChar w:fldCharType="begin"/>
            </w:r>
            <w:r w:rsidR="00E1595D">
              <w:rPr>
                <w:noProof/>
                <w:webHidden/>
              </w:rPr>
              <w:instrText xml:space="preserve"> PAGEREF _Toc151553011 \h </w:instrText>
            </w:r>
            <w:r w:rsidR="00E1595D">
              <w:rPr>
                <w:noProof/>
                <w:webHidden/>
              </w:rPr>
            </w:r>
            <w:r w:rsidR="00E1595D">
              <w:rPr>
                <w:noProof/>
                <w:webHidden/>
              </w:rPr>
              <w:fldChar w:fldCharType="separate"/>
            </w:r>
            <w:r w:rsidR="00142F3F">
              <w:rPr>
                <w:noProof/>
                <w:webHidden/>
              </w:rPr>
              <w:t>65</w:t>
            </w:r>
            <w:r w:rsidR="00E1595D">
              <w:rPr>
                <w:noProof/>
                <w:webHidden/>
              </w:rPr>
              <w:fldChar w:fldCharType="end"/>
            </w:r>
          </w:hyperlink>
        </w:p>
        <w:p w14:paraId="2A179A06" w14:textId="3167DA73" w:rsidR="00E1595D" w:rsidRDefault="00695385">
          <w:pPr>
            <w:pStyle w:val="TOC1"/>
            <w:tabs>
              <w:tab w:val="right" w:leader="dot" w:pos="9628"/>
            </w:tabs>
            <w:rPr>
              <w:rFonts w:eastAsiaTheme="minorEastAsia" w:cstheme="minorBidi"/>
              <w:b w:val="0"/>
              <w:noProof/>
              <w:color w:val="auto"/>
              <w:kern w:val="0"/>
              <w:sz w:val="22"/>
              <w:szCs w:val="22"/>
              <w:lang w:eastAsia="en-NZ"/>
            </w:rPr>
          </w:pPr>
          <w:hyperlink w:anchor="_Toc151553012" w:history="1">
            <w:r w:rsidR="00E1595D" w:rsidRPr="00AD165C">
              <w:rPr>
                <w:rStyle w:val="Hyperlink"/>
                <w:noProof/>
              </w:rPr>
              <w:t>8</w:t>
            </w:r>
            <w:r w:rsidR="00E1595D">
              <w:rPr>
                <w:rFonts w:eastAsiaTheme="minorEastAsia" w:cstheme="minorBidi"/>
                <w:b w:val="0"/>
                <w:noProof/>
                <w:color w:val="auto"/>
                <w:kern w:val="0"/>
                <w:sz w:val="22"/>
                <w:szCs w:val="22"/>
                <w:lang w:eastAsia="en-NZ"/>
              </w:rPr>
              <w:tab/>
            </w:r>
            <w:r w:rsidR="00E1595D" w:rsidRPr="00AD165C">
              <w:rPr>
                <w:rStyle w:val="Hyperlink"/>
                <w:noProof/>
              </w:rPr>
              <w:t>Te ine i te anga whakamua | Measuring progress</w:t>
            </w:r>
            <w:r w:rsidR="00E1595D">
              <w:rPr>
                <w:noProof/>
                <w:webHidden/>
              </w:rPr>
              <w:tab/>
            </w:r>
            <w:r w:rsidR="00E1595D">
              <w:rPr>
                <w:noProof/>
                <w:webHidden/>
              </w:rPr>
              <w:fldChar w:fldCharType="begin"/>
            </w:r>
            <w:r w:rsidR="00E1595D">
              <w:rPr>
                <w:noProof/>
                <w:webHidden/>
              </w:rPr>
              <w:instrText xml:space="preserve"> PAGEREF _Toc151553012 \h </w:instrText>
            </w:r>
            <w:r w:rsidR="00E1595D">
              <w:rPr>
                <w:noProof/>
                <w:webHidden/>
              </w:rPr>
            </w:r>
            <w:r w:rsidR="00E1595D">
              <w:rPr>
                <w:noProof/>
                <w:webHidden/>
              </w:rPr>
              <w:fldChar w:fldCharType="separate"/>
            </w:r>
            <w:r w:rsidR="00142F3F">
              <w:rPr>
                <w:noProof/>
                <w:webHidden/>
              </w:rPr>
              <w:t>66</w:t>
            </w:r>
            <w:r w:rsidR="00E1595D">
              <w:rPr>
                <w:noProof/>
                <w:webHidden/>
              </w:rPr>
              <w:fldChar w:fldCharType="end"/>
            </w:r>
          </w:hyperlink>
        </w:p>
        <w:p w14:paraId="667CB4A4" w14:textId="05E08A47" w:rsidR="00E1595D" w:rsidRDefault="00695385">
          <w:pPr>
            <w:pStyle w:val="TOC1"/>
            <w:tabs>
              <w:tab w:val="right" w:leader="dot" w:pos="9628"/>
            </w:tabs>
            <w:rPr>
              <w:rFonts w:eastAsiaTheme="minorEastAsia" w:cstheme="minorBidi"/>
              <w:b w:val="0"/>
              <w:noProof/>
              <w:color w:val="auto"/>
              <w:kern w:val="0"/>
              <w:sz w:val="22"/>
              <w:szCs w:val="22"/>
              <w:lang w:eastAsia="en-NZ"/>
            </w:rPr>
          </w:pPr>
          <w:hyperlink w:anchor="_Toc151553013" w:history="1">
            <w:r w:rsidR="00E1595D" w:rsidRPr="00AD165C">
              <w:rPr>
                <w:rStyle w:val="Hyperlink"/>
                <w:noProof/>
              </w:rPr>
              <w:t>9</w:t>
            </w:r>
            <w:r w:rsidR="00E1595D">
              <w:rPr>
                <w:rFonts w:eastAsiaTheme="minorEastAsia" w:cstheme="minorBidi"/>
                <w:b w:val="0"/>
                <w:noProof/>
                <w:color w:val="auto"/>
                <w:kern w:val="0"/>
                <w:sz w:val="22"/>
                <w:szCs w:val="22"/>
                <w:lang w:eastAsia="en-NZ"/>
              </w:rPr>
              <w:tab/>
            </w:r>
            <w:r w:rsidR="00E1595D" w:rsidRPr="00AD165C">
              <w:rPr>
                <w:rStyle w:val="Hyperlink"/>
                <w:noProof/>
              </w:rPr>
              <w:t>Kuputaka Here me ōna whakapotonga | Glossary of terms and abbreviations</w:t>
            </w:r>
            <w:r w:rsidR="00E1595D">
              <w:rPr>
                <w:noProof/>
                <w:webHidden/>
              </w:rPr>
              <w:tab/>
            </w:r>
            <w:r w:rsidR="00E1595D">
              <w:rPr>
                <w:noProof/>
                <w:webHidden/>
              </w:rPr>
              <w:fldChar w:fldCharType="begin"/>
            </w:r>
            <w:r w:rsidR="00E1595D">
              <w:rPr>
                <w:noProof/>
                <w:webHidden/>
              </w:rPr>
              <w:instrText xml:space="preserve"> PAGEREF _Toc151553013 \h </w:instrText>
            </w:r>
            <w:r w:rsidR="00E1595D">
              <w:rPr>
                <w:noProof/>
                <w:webHidden/>
              </w:rPr>
            </w:r>
            <w:r w:rsidR="00E1595D">
              <w:rPr>
                <w:noProof/>
                <w:webHidden/>
              </w:rPr>
              <w:fldChar w:fldCharType="separate"/>
            </w:r>
            <w:r w:rsidR="00142F3F">
              <w:rPr>
                <w:noProof/>
                <w:webHidden/>
              </w:rPr>
              <w:t>68</w:t>
            </w:r>
            <w:r w:rsidR="00E1595D">
              <w:rPr>
                <w:noProof/>
                <w:webHidden/>
              </w:rPr>
              <w:fldChar w:fldCharType="end"/>
            </w:r>
          </w:hyperlink>
        </w:p>
        <w:p w14:paraId="592AD6F6" w14:textId="4128EF11" w:rsidR="00E1595D" w:rsidRDefault="00695385">
          <w:pPr>
            <w:pStyle w:val="TOC1"/>
            <w:tabs>
              <w:tab w:val="right" w:leader="dot" w:pos="9628"/>
            </w:tabs>
            <w:rPr>
              <w:rFonts w:eastAsiaTheme="minorEastAsia" w:cstheme="minorBidi"/>
              <w:b w:val="0"/>
              <w:noProof/>
              <w:color w:val="auto"/>
              <w:kern w:val="0"/>
              <w:sz w:val="22"/>
              <w:szCs w:val="22"/>
              <w:lang w:eastAsia="en-NZ"/>
            </w:rPr>
          </w:pPr>
          <w:hyperlink w:anchor="_Toc151553014" w:history="1">
            <w:r w:rsidR="00E1595D" w:rsidRPr="00AD165C">
              <w:rPr>
                <w:rStyle w:val="Hyperlink"/>
                <w:noProof/>
              </w:rPr>
              <w:t>10</w:t>
            </w:r>
            <w:r w:rsidR="00E1595D">
              <w:rPr>
                <w:rFonts w:eastAsiaTheme="minorEastAsia" w:cstheme="minorBidi"/>
                <w:b w:val="0"/>
                <w:noProof/>
                <w:color w:val="auto"/>
                <w:kern w:val="0"/>
                <w:sz w:val="22"/>
                <w:szCs w:val="22"/>
                <w:lang w:eastAsia="en-NZ"/>
              </w:rPr>
              <w:tab/>
            </w:r>
            <w:r w:rsidR="00E1595D" w:rsidRPr="00AD165C">
              <w:rPr>
                <w:rStyle w:val="Hyperlink"/>
                <w:rFonts w:cs="Arial"/>
                <w:noProof/>
              </w:rPr>
              <w:t>Kuputaka Māori</w:t>
            </w:r>
            <w:r w:rsidR="00E1595D" w:rsidRPr="00AD165C">
              <w:rPr>
                <w:rStyle w:val="Hyperlink"/>
                <w:noProof/>
              </w:rPr>
              <w:t xml:space="preserve"> | Glossary of Māori kupu</w:t>
            </w:r>
            <w:r w:rsidR="00E1595D">
              <w:rPr>
                <w:noProof/>
                <w:webHidden/>
              </w:rPr>
              <w:tab/>
            </w:r>
            <w:r w:rsidR="00E1595D">
              <w:rPr>
                <w:noProof/>
                <w:webHidden/>
              </w:rPr>
              <w:fldChar w:fldCharType="begin"/>
            </w:r>
            <w:r w:rsidR="00E1595D">
              <w:rPr>
                <w:noProof/>
                <w:webHidden/>
              </w:rPr>
              <w:instrText xml:space="preserve"> PAGEREF _Toc151553014 \h </w:instrText>
            </w:r>
            <w:r w:rsidR="00E1595D">
              <w:rPr>
                <w:noProof/>
                <w:webHidden/>
              </w:rPr>
            </w:r>
            <w:r w:rsidR="00E1595D">
              <w:rPr>
                <w:noProof/>
                <w:webHidden/>
              </w:rPr>
              <w:fldChar w:fldCharType="separate"/>
            </w:r>
            <w:r w:rsidR="00142F3F">
              <w:rPr>
                <w:noProof/>
                <w:webHidden/>
              </w:rPr>
              <w:t>71</w:t>
            </w:r>
            <w:r w:rsidR="00E1595D">
              <w:rPr>
                <w:noProof/>
                <w:webHidden/>
              </w:rPr>
              <w:fldChar w:fldCharType="end"/>
            </w:r>
          </w:hyperlink>
        </w:p>
        <w:p w14:paraId="2EB4C923" w14:textId="5B857DF9" w:rsidR="00D931CA" w:rsidRPr="00A354EB" w:rsidRDefault="00D931CA" w:rsidP="00D931CA">
          <w:r w:rsidRPr="00A354EB">
            <w:rPr>
              <w:color w:val="3C3C3A"/>
              <w:kern w:val="28"/>
              <w:sz w:val="26"/>
            </w:rPr>
            <w:fldChar w:fldCharType="end"/>
          </w:r>
        </w:p>
        <w:p w14:paraId="61F3461D" w14:textId="5F1F90E9" w:rsidR="003A72C4" w:rsidRPr="00A354EB" w:rsidRDefault="00695385" w:rsidP="006B6174">
          <w:pPr>
            <w:sectPr w:rsidR="003A72C4" w:rsidRPr="00A354EB" w:rsidSect="005E19BD">
              <w:headerReference w:type="even" r:id="rId16"/>
              <w:footerReference w:type="default" r:id="rId17"/>
              <w:headerReference w:type="first" r:id="rId18"/>
              <w:footerReference w:type="first" r:id="rId19"/>
              <w:pgSz w:w="11906" w:h="16838" w:code="9"/>
              <w:pgMar w:top="1701" w:right="1134" w:bottom="1134" w:left="1134" w:header="113" w:footer="284" w:gutter="0"/>
              <w:pgNumType w:fmt="lowerRoman" w:start="1"/>
              <w:cols w:space="708"/>
              <w:titlePg/>
              <w:docGrid w:linePitch="360"/>
            </w:sectPr>
          </w:pPr>
        </w:p>
      </w:sdtContent>
    </w:sdt>
    <w:p w14:paraId="4AAD1E1F" w14:textId="67D2CFD1" w:rsidR="007A77C2" w:rsidRPr="00F80E99" w:rsidRDefault="000A0FC1" w:rsidP="007D2625">
      <w:pPr>
        <w:pStyle w:val="Heading1"/>
      </w:pPr>
      <w:bookmarkStart w:id="0" w:name="_Toc151552985"/>
      <w:bookmarkStart w:id="1" w:name="_Toc134196200"/>
      <w:r w:rsidRPr="00F80E99">
        <w:lastRenderedPageBreak/>
        <w:t xml:space="preserve">Whakarāpopototanga | </w:t>
      </w:r>
      <w:r w:rsidR="007A77C2" w:rsidRPr="00F80E99">
        <w:t xml:space="preserve">Executive </w:t>
      </w:r>
      <w:r w:rsidR="008B4580" w:rsidRPr="00F80E99">
        <w:t>s</w:t>
      </w:r>
      <w:r w:rsidR="007A77C2" w:rsidRPr="00F80E99">
        <w:t>ummary</w:t>
      </w:r>
      <w:bookmarkEnd w:id="0"/>
    </w:p>
    <w:p w14:paraId="75489844" w14:textId="134888AD" w:rsidR="00C444D1" w:rsidRDefault="1162E80A" w:rsidP="00B47AEF">
      <w:pPr>
        <w:suppressAutoHyphens w:val="0"/>
        <w:rPr>
          <w:lang w:val="en-US"/>
        </w:rPr>
      </w:pPr>
      <w:r w:rsidRPr="6C90C626">
        <w:rPr>
          <w:lang w:val="en-US"/>
        </w:rPr>
        <w:t xml:space="preserve">The eight </w:t>
      </w:r>
      <w:r w:rsidR="1F5D2A88" w:rsidRPr="6C90C626">
        <w:rPr>
          <w:lang w:val="en-US"/>
        </w:rPr>
        <w:t>C</w:t>
      </w:r>
      <w:r w:rsidRPr="6C90C626">
        <w:rPr>
          <w:lang w:val="en-US"/>
        </w:rPr>
        <w:t xml:space="preserve">ouncils of the Wellington region have come together to develop a </w:t>
      </w:r>
      <w:bookmarkStart w:id="2" w:name="_Hlk139828712"/>
      <w:r w:rsidR="443EAB21" w:rsidRPr="6C90C626">
        <w:rPr>
          <w:lang w:val="en-US"/>
        </w:rPr>
        <w:t xml:space="preserve">Waste Management and Minimisation Plan (WMMP) that sets </w:t>
      </w:r>
      <w:r w:rsidR="69CF3FEA" w:rsidRPr="6C90C626">
        <w:rPr>
          <w:lang w:val="en-US"/>
        </w:rPr>
        <w:t>a</w:t>
      </w:r>
      <w:r w:rsidR="443EAB21" w:rsidRPr="6C90C626">
        <w:rPr>
          <w:lang w:val="en-US"/>
        </w:rPr>
        <w:t xml:space="preserve"> vision, objectives, targets, and action plans, </w:t>
      </w:r>
      <w:r w:rsidR="0045343C">
        <w:rPr>
          <w:lang w:val="en-US"/>
        </w:rPr>
        <w:t xml:space="preserve">to take us </w:t>
      </w:r>
      <w:r w:rsidR="002507FB">
        <w:rPr>
          <w:lang w:val="en-US"/>
        </w:rPr>
        <w:t>closer to</w:t>
      </w:r>
      <w:r w:rsidR="00895AE0">
        <w:rPr>
          <w:lang w:val="en-US"/>
        </w:rPr>
        <w:t xml:space="preserve"> a future where</w:t>
      </w:r>
      <w:r w:rsidR="002E31EF">
        <w:rPr>
          <w:lang w:val="en-US"/>
        </w:rPr>
        <w:t xml:space="preserve"> </w:t>
      </w:r>
      <w:r w:rsidR="00490158">
        <w:rPr>
          <w:lang w:val="en-US"/>
        </w:rPr>
        <w:t>we collectively</w:t>
      </w:r>
      <w:r w:rsidR="00CB04D7">
        <w:rPr>
          <w:lang w:val="en-US"/>
        </w:rPr>
        <w:t xml:space="preserve"> care for our</w:t>
      </w:r>
      <w:r w:rsidR="00895AE0">
        <w:rPr>
          <w:lang w:val="en-US"/>
        </w:rPr>
        <w:t xml:space="preserve"> resources</w:t>
      </w:r>
      <w:r w:rsidR="00490158">
        <w:rPr>
          <w:lang w:val="en-US"/>
        </w:rPr>
        <w:t>.</w:t>
      </w:r>
      <w:r w:rsidR="00895AE0">
        <w:rPr>
          <w:lang w:val="en-US"/>
        </w:rPr>
        <w:t xml:space="preserve"> </w:t>
      </w:r>
      <w:r w:rsidR="3E8CF29E" w:rsidRPr="6C90C626">
        <w:rPr>
          <w:lang w:val="en-US"/>
        </w:rPr>
        <w:t xml:space="preserve">This is </w:t>
      </w:r>
      <w:r w:rsidR="31B66EC2" w:rsidRPr="6C90C626">
        <w:rPr>
          <w:lang w:val="en-US"/>
        </w:rPr>
        <w:t xml:space="preserve">the </w:t>
      </w:r>
      <w:r w:rsidR="09292352" w:rsidRPr="6C90C626">
        <w:rPr>
          <w:lang w:val="en-US"/>
        </w:rPr>
        <w:t>third</w:t>
      </w:r>
      <w:r w:rsidR="31B66EC2" w:rsidRPr="6C90C626">
        <w:rPr>
          <w:lang w:val="en-US"/>
        </w:rPr>
        <w:t xml:space="preserve"> </w:t>
      </w:r>
      <w:r w:rsidR="61B0198F" w:rsidRPr="6C90C626">
        <w:rPr>
          <w:lang w:val="en-US"/>
        </w:rPr>
        <w:t>joint</w:t>
      </w:r>
      <w:r w:rsidR="31B66EC2" w:rsidRPr="6C90C626">
        <w:rPr>
          <w:lang w:val="en-US"/>
        </w:rPr>
        <w:t xml:space="preserve"> WMMP </w:t>
      </w:r>
      <w:r w:rsidR="61B0198F" w:rsidRPr="6C90C626">
        <w:rPr>
          <w:lang w:val="en-US"/>
        </w:rPr>
        <w:t xml:space="preserve">that the </w:t>
      </w:r>
      <w:r w:rsidR="14D18C49" w:rsidRPr="6C90C626">
        <w:rPr>
          <w:lang w:val="en-US"/>
        </w:rPr>
        <w:t>C</w:t>
      </w:r>
      <w:r w:rsidR="61B0198F" w:rsidRPr="6C90C626">
        <w:rPr>
          <w:lang w:val="en-US"/>
        </w:rPr>
        <w:t xml:space="preserve">ouncils have </w:t>
      </w:r>
      <w:r w:rsidR="59D45BCF" w:rsidRPr="6C90C626">
        <w:rPr>
          <w:lang w:val="en-US"/>
        </w:rPr>
        <w:t>developed</w:t>
      </w:r>
      <w:r w:rsidR="7201384D" w:rsidRPr="6C90C626">
        <w:rPr>
          <w:lang w:val="en-US"/>
        </w:rPr>
        <w:t>,</w:t>
      </w:r>
      <w:r w:rsidR="323D6B2C" w:rsidRPr="6C90C626">
        <w:rPr>
          <w:lang w:val="en-US"/>
        </w:rPr>
        <w:t xml:space="preserve"> which </w:t>
      </w:r>
      <w:r w:rsidR="11F2EA3F" w:rsidRPr="6C90C626">
        <w:rPr>
          <w:lang w:val="en-US"/>
        </w:rPr>
        <w:t xml:space="preserve">enables </w:t>
      </w:r>
      <w:r w:rsidR="03B7F8D8" w:rsidRPr="6C90C626">
        <w:rPr>
          <w:lang w:val="en-US"/>
        </w:rPr>
        <w:t xml:space="preserve">a more efficient and consistent </w:t>
      </w:r>
      <w:r w:rsidRPr="6C90C626">
        <w:rPr>
          <w:lang w:val="en-US"/>
        </w:rPr>
        <w:t xml:space="preserve">approach </w:t>
      </w:r>
      <w:r w:rsidR="03B7F8D8" w:rsidRPr="6C90C626">
        <w:rPr>
          <w:lang w:val="en-US"/>
        </w:rPr>
        <w:t xml:space="preserve">to </w:t>
      </w:r>
      <w:bookmarkEnd w:id="2"/>
      <w:r w:rsidRPr="6C90C626">
        <w:rPr>
          <w:lang w:val="en-US"/>
        </w:rPr>
        <w:t>our waste management infrastructure</w:t>
      </w:r>
      <w:r w:rsidR="00531E41">
        <w:rPr>
          <w:lang w:val="en-US"/>
        </w:rPr>
        <w:t>, services</w:t>
      </w:r>
      <w:r w:rsidR="006E6446">
        <w:rPr>
          <w:lang w:val="en-US"/>
        </w:rPr>
        <w:t>,</w:t>
      </w:r>
      <w:r w:rsidR="00531E41">
        <w:rPr>
          <w:lang w:val="en-US"/>
        </w:rPr>
        <w:t xml:space="preserve"> and activities to increase reuse, recovery</w:t>
      </w:r>
      <w:r w:rsidR="00FE1932">
        <w:rPr>
          <w:lang w:val="en-US"/>
        </w:rPr>
        <w:t>, repurposing and recycling of waste</w:t>
      </w:r>
      <w:r w:rsidR="00490158">
        <w:rPr>
          <w:lang w:val="en-US"/>
        </w:rPr>
        <w:t xml:space="preserve"> over the </w:t>
      </w:r>
      <w:r w:rsidR="00490158" w:rsidRPr="6C90C626">
        <w:rPr>
          <w:lang w:val="en-US"/>
        </w:rPr>
        <w:t xml:space="preserve">next six years (2023-2029). </w:t>
      </w:r>
      <w:r w:rsidR="0FC1EC01" w:rsidRPr="6C90C626">
        <w:rPr>
          <w:lang w:val="en-US"/>
        </w:rPr>
        <w:t xml:space="preserve">This WMMP </w:t>
      </w:r>
      <w:r w:rsidR="7355F01C">
        <w:t xml:space="preserve">outlines how the eight </w:t>
      </w:r>
      <w:r w:rsidR="48537B84">
        <w:t>C</w:t>
      </w:r>
      <w:r w:rsidR="7355F01C">
        <w:t xml:space="preserve">ouncils, </w:t>
      </w:r>
      <w:r w:rsidR="08BFDF3F">
        <w:t>m</w:t>
      </w:r>
      <w:r w:rsidR="7355F01C">
        <w:t xml:space="preserve">ana </w:t>
      </w:r>
      <w:r w:rsidR="08BFDF3F">
        <w:t>w</w:t>
      </w:r>
      <w:r w:rsidR="7355F01C">
        <w:t>henua, community, industry, and businesses can work together to transform how waste is generated, managed, and minimised in the Wellington region</w:t>
      </w:r>
      <w:r w:rsidR="608D1F3A">
        <w:t xml:space="preserve">. Reflecting this collaboration is the </w:t>
      </w:r>
      <w:r w:rsidR="725E4D4D" w:rsidRPr="6C90C626">
        <w:rPr>
          <w:lang w:val="en-US"/>
        </w:rPr>
        <w:t>vision for th</w:t>
      </w:r>
      <w:r w:rsidR="0FC1EC01" w:rsidRPr="6C90C626">
        <w:rPr>
          <w:lang w:val="en-US"/>
        </w:rPr>
        <w:t>is WMMP</w:t>
      </w:r>
      <w:r w:rsidR="608D1F3A" w:rsidRPr="6C90C626">
        <w:rPr>
          <w:lang w:val="en-US"/>
        </w:rPr>
        <w:t>, which</w:t>
      </w:r>
      <w:r w:rsidR="725E4D4D" w:rsidRPr="6C90C626">
        <w:rPr>
          <w:lang w:val="en-US"/>
        </w:rPr>
        <w:t xml:space="preserve"> is</w:t>
      </w:r>
      <w:r w:rsidR="608D1F3A" w:rsidRPr="6C90C626">
        <w:rPr>
          <w:lang w:val="en-US"/>
        </w:rPr>
        <w:t>:</w:t>
      </w:r>
    </w:p>
    <w:p w14:paraId="60B00300" w14:textId="4703AE4B" w:rsidR="00F4776D" w:rsidRPr="002045C7" w:rsidRDefault="00F4776D" w:rsidP="00B47AEF">
      <w:pPr>
        <w:suppressAutoHyphens w:val="0"/>
        <w:rPr>
          <w:lang w:val="en-US"/>
        </w:rPr>
      </w:pPr>
      <w:r w:rsidRPr="00F4776D">
        <w:rPr>
          <w:noProof/>
          <w:lang w:val="en-US"/>
        </w:rPr>
        <mc:AlternateContent>
          <mc:Choice Requires="wps">
            <w:drawing>
              <wp:anchor distT="91440" distB="91440" distL="114300" distR="114300" simplePos="0" relativeHeight="251658246" behindDoc="0" locked="0" layoutInCell="1" allowOverlap="1" wp14:anchorId="734252C7" wp14:editId="4FA44162">
                <wp:simplePos x="0" y="0"/>
                <wp:positionH relativeFrom="page">
                  <wp:posOffset>980440</wp:posOffset>
                </wp:positionH>
                <wp:positionV relativeFrom="paragraph">
                  <wp:posOffset>272415</wp:posOffset>
                </wp:positionV>
                <wp:extent cx="5438775" cy="1403985"/>
                <wp:effectExtent l="0" t="0" r="0" b="0"/>
                <wp:wrapTopAndBottom/>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1403985"/>
                        </a:xfrm>
                        <a:prstGeom prst="rect">
                          <a:avLst/>
                        </a:prstGeom>
                        <a:noFill/>
                        <a:ln w="9525">
                          <a:noFill/>
                          <a:miter lim="800000"/>
                          <a:headEnd/>
                          <a:tailEnd/>
                        </a:ln>
                      </wps:spPr>
                      <wps:txbx>
                        <w:txbxContent>
                          <w:p w14:paraId="4D3B876F" w14:textId="2A10133E" w:rsidR="00913C99" w:rsidRPr="00913C99" w:rsidRDefault="00913C99" w:rsidP="00913C99">
                            <w:pPr>
                              <w:pBdr>
                                <w:top w:val="single" w:sz="24" w:space="8" w:color="412955"/>
                                <w:bottom w:val="single" w:sz="24" w:space="8" w:color="412955"/>
                              </w:pBdr>
                              <w:spacing w:after="0"/>
                              <w:jc w:val="center"/>
                              <w:rPr>
                                <w:b/>
                                <w:i/>
                                <w:iCs/>
                                <w:color w:val="412955"/>
                                <w:sz w:val="28"/>
                                <w:szCs w:val="28"/>
                                <w:lang w:val="en-US"/>
                              </w:rPr>
                            </w:pPr>
                            <w:r w:rsidRPr="00913C99">
                              <w:rPr>
                                <w:b/>
                                <w:i/>
                                <w:iCs/>
                                <w:color w:val="412955"/>
                                <w:sz w:val="28"/>
                                <w:szCs w:val="28"/>
                                <w:lang w:val="en-US"/>
                              </w:rPr>
                              <w:t xml:space="preserve">E mahi tahi </w:t>
                            </w:r>
                            <w:r w:rsidRPr="00913C99">
                              <w:rPr>
                                <w:b/>
                                <w:bCs/>
                                <w:i/>
                                <w:iCs/>
                                <w:color w:val="412955"/>
                                <w:sz w:val="28"/>
                                <w:szCs w:val="28"/>
                                <w:lang w:val="en-US"/>
                              </w:rPr>
                              <w:t>ana ki te tiākinahia a mātou rauemi – hei whakaiti para, ā, ki te whakanui ai te wāhi</w:t>
                            </w:r>
                          </w:p>
                          <w:p w14:paraId="67E493B6" w14:textId="1BCFCAC3" w:rsidR="00F4776D" w:rsidRDefault="00F4776D" w:rsidP="00913C99">
                            <w:pPr>
                              <w:pBdr>
                                <w:top w:val="single" w:sz="24" w:space="8" w:color="412955"/>
                                <w:bottom w:val="single" w:sz="24" w:space="8" w:color="412955"/>
                              </w:pBdr>
                              <w:spacing w:after="0"/>
                              <w:jc w:val="center"/>
                              <w:rPr>
                                <w:i/>
                                <w:iCs/>
                                <w:color w:val="12A8B2" w:themeColor="accent1"/>
                                <w:sz w:val="24"/>
                              </w:rPr>
                            </w:pPr>
                            <w:r w:rsidRPr="00F4776D">
                              <w:rPr>
                                <w:b/>
                                <w:color w:val="412955"/>
                                <w:sz w:val="28"/>
                                <w:szCs w:val="28"/>
                                <w:lang w:val="en-US"/>
                              </w:rPr>
                              <w:t>Working</w:t>
                            </w:r>
                            <w:r>
                              <w:rPr>
                                <w:i/>
                                <w:iCs/>
                                <w:color w:val="12A8B2" w:themeColor="accent1"/>
                                <w:sz w:val="24"/>
                              </w:rPr>
                              <w:t xml:space="preserve"> </w:t>
                            </w:r>
                            <w:r w:rsidRPr="000E4597">
                              <w:rPr>
                                <w:b/>
                                <w:color w:val="412955"/>
                                <w:sz w:val="28"/>
                                <w:szCs w:val="28"/>
                                <w:lang w:val="en-US"/>
                              </w:rPr>
                              <w:t>together to care for our resources - for less waste and a greater place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4252C7" id="_x0000_t202" coordsize="21600,21600" o:spt="202" path="m,l,21600r21600,l21600,xe">
                <v:stroke joinstyle="miter"/>
                <v:path gradientshapeok="t" o:connecttype="rect"/>
              </v:shapetype>
              <v:shape id="Text Box 307" o:spid="_x0000_s1026" type="#_x0000_t202" style="position:absolute;margin-left:77.2pt;margin-top:21.45pt;width:428.25pt;height:110.55pt;z-index:25165824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sU9+wEAAM4DAAAOAAAAZHJzL2Uyb0RvYy54bWysU9uO2yAQfa/Uf0C8N7azdpNYcVbb3aaq&#10;tL1I234AwThGBYYCiZ1+fQeczUbtW1U/IMYDZ+acOaxvR63IUTgvwTS0mOWUCMOhlWbf0O/ftm+W&#10;lPjATMsUGNHQk/D0dvP61XqwtZhDD6oVjiCI8fVgG9qHYOss87wXmvkZWGEw2YHTLGDo9lnr2IDo&#10;WmXzPH+bDeBa64AL7/Hvw5Skm4TfdYKHL13nRSCqodhbSKtL6y6u2WbN6r1jtpf83Ab7hy40kwaL&#10;XqAeWGDk4ORfUFpyBx66MOOgM+g6yUXigGyK/A82Tz2zInFBcby9yOT/Hyz/fHyyXx0J4zsYcYCJ&#10;hLePwH94YuC+Z2Yv7pyDoResxcJFlCwbrK/PV6PUvvYRZDd8ghaHzA4BEtDYOR1VQZ4E0XEAp4vo&#10;YgyE48+qvFkuFhUlHHNFmd+sllWqwern69b58EGAJnHTUIdTTfDs+OhDbIfVz0diNQNbqVSarDJk&#10;aOiqmlfpwlVGy4DGU1I3dJnHb7JCZPnetOlyYFJNeyygzJl2ZDpxDuNuxIOR/g7aEwrgYDIYPgjc&#10;9OB+UTKguRrqfx6YE5SojwZFXBVlGd2YgrJazDFw15nddYYZjlANDZRM2/uQHBy5enuHYm9lkuGl&#10;k3OvaJqkztng0ZXXcTr18gw3vwEAAP//AwBQSwMEFAAGAAgAAAAhAJcNAwPeAAAACwEAAA8AAABk&#10;cnMvZG93bnJldi54bWxMj8FOwzAMhu9IvENkJG4sWVUGK02nCW3jyBjVzlkT2orGiZKsK2+Pd4Kb&#10;f/nT78/larIDG02IvUMJ85kAZrBxusdWQv25fXgGFpNCrQaHRsKPibCqbm9KVWh3wQ8zHlLLqARj&#10;oSR0KfmC89h0xqo4c94g7b5csCpRDC3XQV2o3A48E2LBreqRLnTKm9fONN+Hs5Xgk989vYX3/Xqz&#10;HUV93NVZ326kvL+b1i/AkpnSHwxXfVKHipxO7ow6soHyY54TKiHPlsCugJgLmk4SskUugFcl//9D&#10;9QsAAP//AwBQSwECLQAUAAYACAAAACEAtoM4kv4AAADhAQAAEwAAAAAAAAAAAAAAAAAAAAAAW0Nv&#10;bnRlbnRfVHlwZXNdLnhtbFBLAQItABQABgAIAAAAIQA4/SH/1gAAAJQBAAALAAAAAAAAAAAAAAAA&#10;AC8BAABfcmVscy8ucmVsc1BLAQItABQABgAIAAAAIQCJlsU9+wEAAM4DAAAOAAAAAAAAAAAAAAAA&#10;AC4CAABkcnMvZTJvRG9jLnhtbFBLAQItABQABgAIAAAAIQCXDQMD3gAAAAsBAAAPAAAAAAAAAAAA&#10;AAAAAFUEAABkcnMvZG93bnJldi54bWxQSwUGAAAAAAQABADzAAAAYAUAAAAA&#10;" filled="f" stroked="f">
                <v:textbox style="mso-fit-shape-to-text:t">
                  <w:txbxContent>
                    <w:p w14:paraId="4D3B876F" w14:textId="2A10133E" w:rsidR="00913C99" w:rsidRPr="00913C99" w:rsidRDefault="00913C99" w:rsidP="00913C99">
                      <w:pPr>
                        <w:pBdr>
                          <w:top w:val="single" w:sz="24" w:space="8" w:color="412955"/>
                          <w:bottom w:val="single" w:sz="24" w:space="8" w:color="412955"/>
                        </w:pBdr>
                        <w:spacing w:after="0"/>
                        <w:jc w:val="center"/>
                        <w:rPr>
                          <w:b/>
                          <w:i/>
                          <w:iCs/>
                          <w:color w:val="412955"/>
                          <w:sz w:val="28"/>
                          <w:szCs w:val="28"/>
                          <w:lang w:val="en-US"/>
                        </w:rPr>
                      </w:pPr>
                      <w:r w:rsidRPr="00913C99">
                        <w:rPr>
                          <w:b/>
                          <w:i/>
                          <w:iCs/>
                          <w:color w:val="412955"/>
                          <w:sz w:val="28"/>
                          <w:szCs w:val="28"/>
                          <w:lang w:val="en-US"/>
                        </w:rPr>
                        <w:t xml:space="preserve">E mahi tahi </w:t>
                      </w:r>
                      <w:r w:rsidRPr="00913C99">
                        <w:rPr>
                          <w:b/>
                          <w:bCs/>
                          <w:i/>
                          <w:iCs/>
                          <w:color w:val="412955"/>
                          <w:sz w:val="28"/>
                          <w:szCs w:val="28"/>
                          <w:lang w:val="en-US"/>
                        </w:rPr>
                        <w:t>ana ki te tiākinahia a mātou rauemi – hei whakaiti para, ā, ki te whakanui ai te wāhi</w:t>
                      </w:r>
                    </w:p>
                    <w:p w14:paraId="67E493B6" w14:textId="1BCFCAC3" w:rsidR="00F4776D" w:rsidRDefault="00F4776D" w:rsidP="00913C99">
                      <w:pPr>
                        <w:pBdr>
                          <w:top w:val="single" w:sz="24" w:space="8" w:color="412955"/>
                          <w:bottom w:val="single" w:sz="24" w:space="8" w:color="412955"/>
                        </w:pBdr>
                        <w:spacing w:after="0"/>
                        <w:jc w:val="center"/>
                        <w:rPr>
                          <w:i/>
                          <w:iCs/>
                          <w:color w:val="12A8B2" w:themeColor="accent1"/>
                          <w:sz w:val="24"/>
                        </w:rPr>
                      </w:pPr>
                      <w:r w:rsidRPr="00F4776D">
                        <w:rPr>
                          <w:b/>
                          <w:color w:val="412955"/>
                          <w:sz w:val="28"/>
                          <w:szCs w:val="28"/>
                          <w:lang w:val="en-US"/>
                        </w:rPr>
                        <w:t>Working</w:t>
                      </w:r>
                      <w:r>
                        <w:rPr>
                          <w:i/>
                          <w:iCs/>
                          <w:color w:val="12A8B2" w:themeColor="accent1"/>
                          <w:sz w:val="24"/>
                        </w:rPr>
                        <w:t xml:space="preserve"> </w:t>
                      </w:r>
                      <w:r w:rsidRPr="000E4597">
                        <w:rPr>
                          <w:b/>
                          <w:color w:val="412955"/>
                          <w:sz w:val="28"/>
                          <w:szCs w:val="28"/>
                          <w:lang w:val="en-US"/>
                        </w:rPr>
                        <w:t>together to care for our resources - for less waste and a greater place</w:t>
                      </w:r>
                    </w:p>
                  </w:txbxContent>
                </v:textbox>
                <w10:wrap type="topAndBottom" anchorx="page"/>
              </v:shape>
            </w:pict>
          </mc:Fallback>
        </mc:AlternateContent>
      </w:r>
    </w:p>
    <w:p w14:paraId="7139ACCF" w14:textId="310D1D08" w:rsidR="00B36363" w:rsidRPr="00002D59" w:rsidRDefault="00B36363" w:rsidP="00631443">
      <w:pPr>
        <w:suppressAutoHyphens w:val="0"/>
        <w:jc w:val="center"/>
        <w:rPr>
          <w:b/>
          <w:color w:val="412955"/>
          <w:lang w:val="en-US"/>
        </w:rPr>
      </w:pPr>
    </w:p>
    <w:p w14:paraId="1559D029" w14:textId="79C29013" w:rsidR="000E7257" w:rsidRDefault="57ACB82B" w:rsidP="0009571E">
      <w:pPr>
        <w:suppressAutoHyphens w:val="0"/>
        <w:rPr>
          <w:lang w:val="en-US"/>
        </w:rPr>
      </w:pPr>
      <w:r>
        <w:rPr>
          <w:lang w:val="en-US"/>
        </w:rPr>
        <w:t>T</w:t>
      </w:r>
      <w:r w:rsidR="0DA2958A" w:rsidRPr="00333BB6">
        <w:rPr>
          <w:lang w:val="en-US"/>
        </w:rPr>
        <w:t>his WMMP</w:t>
      </w:r>
      <w:r w:rsidR="3D9C4E10">
        <w:rPr>
          <w:lang w:val="en-US"/>
        </w:rPr>
        <w:t xml:space="preserve"> </w:t>
      </w:r>
      <w:r>
        <w:t>addresses</w:t>
      </w:r>
      <w:r w:rsidRPr="00A354EB">
        <w:t xml:space="preserve"> the key issues identified in the </w:t>
      </w:r>
      <w:r w:rsidR="41CEB4BD">
        <w:t>Wellington Region Waste Assessment 2023</w:t>
      </w:r>
      <w:r w:rsidR="00F4424C">
        <w:t xml:space="preserve"> (WRWA)</w:t>
      </w:r>
      <w:r w:rsidR="411E00D3">
        <w:t xml:space="preserve">, which, </w:t>
      </w:r>
      <w:r w:rsidR="411E00D3">
        <w:rPr>
          <w:lang w:val="en-US"/>
        </w:rPr>
        <w:t xml:space="preserve">at a high-level, has identified that </w:t>
      </w:r>
      <w:r w:rsidR="411E00D3" w:rsidRPr="005C7E90">
        <w:rPr>
          <w:lang w:val="en-US"/>
        </w:rPr>
        <w:t xml:space="preserve">our modern ‘take-make-dispose’ economy is </w:t>
      </w:r>
      <w:r w:rsidR="2CCB75BC" w:rsidRPr="005C7E90">
        <w:rPr>
          <w:lang w:val="en-US"/>
        </w:rPr>
        <w:t>no</w:t>
      </w:r>
      <w:r w:rsidR="661DB2C7" w:rsidRPr="005C7E90">
        <w:rPr>
          <w:lang w:val="en-US"/>
        </w:rPr>
        <w:t>t</w:t>
      </w:r>
      <w:r w:rsidR="411E00D3" w:rsidRPr="005C7E90">
        <w:rPr>
          <w:lang w:val="en-US"/>
        </w:rPr>
        <w:t xml:space="preserve"> sustainable</w:t>
      </w:r>
      <w:r w:rsidR="0FCD1CA3">
        <w:rPr>
          <w:lang w:val="en-US"/>
        </w:rPr>
        <w:t>. W</w:t>
      </w:r>
      <w:r w:rsidR="5A2F6662">
        <w:rPr>
          <w:lang w:val="en-US"/>
        </w:rPr>
        <w:t xml:space="preserve">e need to </w:t>
      </w:r>
      <w:r w:rsidR="6E9F486C">
        <w:t>start moving</w:t>
      </w:r>
      <w:r w:rsidR="5A2F6662">
        <w:t xml:space="preserve"> towards a </w:t>
      </w:r>
      <w:r w:rsidR="6E9F486C">
        <w:t>circular economy, where we keep resources in use for as long as possible</w:t>
      </w:r>
      <w:r w:rsidR="2F1FFE5E">
        <w:t>.</w:t>
      </w:r>
      <w:r w:rsidR="389CF7D6">
        <w:t xml:space="preserve"> </w:t>
      </w:r>
      <w:r w:rsidR="069CFFF8">
        <w:t>T</w:t>
      </w:r>
      <w:r w:rsidR="6E9F486C">
        <w:t>hen</w:t>
      </w:r>
      <w:r w:rsidR="0C494C67">
        <w:t>,</w:t>
      </w:r>
      <w:r w:rsidR="6E9F486C">
        <w:t xml:space="preserve"> where possible, recover </w:t>
      </w:r>
      <w:r w:rsidR="4944B9AC">
        <w:t xml:space="preserve">products and materials and </w:t>
      </w:r>
      <w:r w:rsidR="4944B9AC" w:rsidRPr="00470830">
        <w:t xml:space="preserve">regenerate natural systems </w:t>
      </w:r>
      <w:r w:rsidR="6E9F486C" w:rsidRPr="00470830">
        <w:t>at the</w:t>
      </w:r>
      <w:r w:rsidR="6E9F486C">
        <w:t xml:space="preserve"> end of </w:t>
      </w:r>
      <w:r w:rsidR="4944B9AC">
        <w:t>a product</w:t>
      </w:r>
      <w:r w:rsidR="40D68402">
        <w:t>’</w:t>
      </w:r>
      <w:r w:rsidR="4944B9AC">
        <w:t xml:space="preserve">s </w:t>
      </w:r>
      <w:r w:rsidR="6E9F486C">
        <w:t>lifecycle</w:t>
      </w:r>
      <w:r w:rsidR="411E00D3" w:rsidRPr="005C7E90">
        <w:rPr>
          <w:lang w:val="en-US"/>
        </w:rPr>
        <w:t xml:space="preserve">. </w:t>
      </w:r>
      <w:r w:rsidR="411E00D3">
        <w:rPr>
          <w:lang w:val="en-US"/>
        </w:rPr>
        <w:t>Th</w:t>
      </w:r>
      <w:r w:rsidR="6E9F486C">
        <w:rPr>
          <w:lang w:val="en-US"/>
        </w:rPr>
        <w:t>is</w:t>
      </w:r>
      <w:r w:rsidR="411E00D3">
        <w:rPr>
          <w:lang w:val="en-US"/>
        </w:rPr>
        <w:t xml:space="preserve"> approach </w:t>
      </w:r>
      <w:r>
        <w:t xml:space="preserve">aligns with Aotearoa New Zealand’s </w:t>
      </w:r>
      <w:r w:rsidRPr="6C90C626">
        <w:rPr>
          <w:i/>
          <w:iCs/>
        </w:rPr>
        <w:t>Te rautaki para | Waste strategy</w:t>
      </w:r>
      <w:r w:rsidR="411E00D3">
        <w:t xml:space="preserve"> and</w:t>
      </w:r>
      <w:r w:rsidR="3D9C4E10">
        <w:t xml:space="preserve"> </w:t>
      </w:r>
      <w:r w:rsidR="64FEC785">
        <w:rPr>
          <w:shd w:val="clear" w:color="auto" w:fill="FFFFFF"/>
        </w:rPr>
        <w:t xml:space="preserve">Aotearoa New Zealand’s first emissions reduction plan - </w:t>
      </w:r>
      <w:r w:rsidR="64FEC785" w:rsidRPr="6C90C626">
        <w:rPr>
          <w:i/>
          <w:iCs/>
          <w:shd w:val="clear" w:color="auto" w:fill="FFFFFF"/>
        </w:rPr>
        <w:t>Te hau mārohi ki anamata | Towards a productive, sustainable and inclusive economy</w:t>
      </w:r>
      <w:r w:rsidR="0DA2958A" w:rsidRPr="00333BB6">
        <w:rPr>
          <w:lang w:val="en-US"/>
        </w:rPr>
        <w:t>.</w:t>
      </w:r>
    </w:p>
    <w:p w14:paraId="28B60DA5" w14:textId="0432C01B" w:rsidR="00333BB6" w:rsidRPr="00333BB6" w:rsidRDefault="2F1B1B5B" w:rsidP="00365D7D">
      <w:pPr>
        <w:suppressAutoHyphens w:val="0"/>
      </w:pPr>
      <w:r>
        <w:t xml:space="preserve">The </w:t>
      </w:r>
      <w:r w:rsidR="78271B8A">
        <w:t>C</w:t>
      </w:r>
      <w:r w:rsidR="1162E80A">
        <w:t xml:space="preserve">ouncils are committed to making this transition equitable and inclusive, recognising unique perspectives, and ensuring the costs, benefits and opportunities are distributed </w:t>
      </w:r>
      <w:r w:rsidR="41DC8D00">
        <w:t>fairly</w:t>
      </w:r>
      <w:r w:rsidR="1162E80A">
        <w:t xml:space="preserve">. Mana </w:t>
      </w:r>
      <w:r w:rsidR="2D21BE42">
        <w:t>w</w:t>
      </w:r>
      <w:r w:rsidR="1162E80A">
        <w:t xml:space="preserve">henua are </w:t>
      </w:r>
      <w:r w:rsidR="0FCD1CA3">
        <w:t>also</w:t>
      </w:r>
      <w:r w:rsidR="1162E80A">
        <w:t xml:space="preserve"> recognised as partners </w:t>
      </w:r>
      <w:r w:rsidR="578CC391">
        <w:t xml:space="preserve">in </w:t>
      </w:r>
      <w:r w:rsidR="1162E80A">
        <w:t>the implementation of this WMMP</w:t>
      </w:r>
      <w:r w:rsidR="578CC391">
        <w:t xml:space="preserve">. </w:t>
      </w:r>
      <w:r w:rsidR="6CC52BDE">
        <w:t>By m</w:t>
      </w:r>
      <w:r w:rsidR="578CC391">
        <w:t>inimising waste and valuing natural resources</w:t>
      </w:r>
      <w:r w:rsidR="6CC52BDE">
        <w:t xml:space="preserve">, the Councils are in alignment with </w:t>
      </w:r>
      <w:r w:rsidR="55211BD3">
        <w:t xml:space="preserve">mana whenua </w:t>
      </w:r>
      <w:r w:rsidR="5E58E97D">
        <w:t xml:space="preserve">and their </w:t>
      </w:r>
      <w:r w:rsidR="1AB43127">
        <w:t xml:space="preserve">role </w:t>
      </w:r>
      <w:r w:rsidR="6CC52BDE">
        <w:t xml:space="preserve">to </w:t>
      </w:r>
      <w:r w:rsidR="5A64875E">
        <w:t xml:space="preserve">exercise kaitiakitanga </w:t>
      </w:r>
      <w:r w:rsidR="3F91DF62">
        <w:t>for</w:t>
      </w:r>
      <w:r w:rsidR="6CC52BDE">
        <w:t xml:space="preserve"> te taiao for</w:t>
      </w:r>
      <w:r w:rsidR="3F91DF62">
        <w:t xml:space="preserve"> current and future generations</w:t>
      </w:r>
      <w:r w:rsidR="579F15C2">
        <w:t>.</w:t>
      </w:r>
    </w:p>
    <w:p w14:paraId="5B013A6D" w14:textId="2E993FF6" w:rsidR="00333BB6" w:rsidRPr="00333BB6" w:rsidRDefault="00333BB6" w:rsidP="00333BB6">
      <w:pPr>
        <w:suppressAutoHyphens w:val="0"/>
        <w:rPr>
          <w:lang w:val="en-US"/>
        </w:rPr>
      </w:pPr>
      <w:r w:rsidRPr="00333BB6">
        <w:rPr>
          <w:lang w:val="en-US"/>
        </w:rPr>
        <w:t xml:space="preserve">This joint WMMP addresses the </w:t>
      </w:r>
      <w:r w:rsidR="002654E9">
        <w:rPr>
          <w:lang w:val="en-US"/>
        </w:rPr>
        <w:t>identified</w:t>
      </w:r>
      <w:r w:rsidRPr="00333BB6">
        <w:rPr>
          <w:lang w:val="en-US"/>
        </w:rPr>
        <w:t xml:space="preserve"> issues by establishing the following objectives: </w:t>
      </w:r>
    </w:p>
    <w:tbl>
      <w:tblPr>
        <w:tblStyle w:val="PlainTable4"/>
        <w:tblW w:w="9493" w:type="dxa"/>
        <w:tblLook w:val="04A0" w:firstRow="1" w:lastRow="0" w:firstColumn="1" w:lastColumn="0" w:noHBand="0" w:noVBand="1"/>
      </w:tblPr>
      <w:tblGrid>
        <w:gridCol w:w="1560"/>
        <w:gridCol w:w="7933"/>
      </w:tblGrid>
      <w:tr w:rsidR="00333BB6" w:rsidRPr="00333BB6" w14:paraId="3AB8CEA9" w14:textId="77777777" w:rsidTr="35947B64">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560" w:type="dxa"/>
          </w:tcPr>
          <w:p w14:paraId="731A5D61" w14:textId="733CD2D8" w:rsidR="007058B5" w:rsidRPr="008016B4" w:rsidRDefault="00C54675" w:rsidP="0047772B">
            <w:pPr>
              <w:suppressAutoHyphens w:val="0"/>
              <w:spacing w:before="60" w:after="60" w:line="280" w:lineRule="atLeast"/>
              <w:rPr>
                <w:b w:val="0"/>
                <w:bCs w:val="0"/>
                <w:lang w:val="en-US"/>
              </w:rPr>
            </w:pPr>
            <w:r w:rsidRPr="008016B4">
              <w:rPr>
                <w:rFonts w:ascii="Arial" w:hAnsi="Arial"/>
                <w:lang w:val="co-FR"/>
              </w:rPr>
              <w:t>Whāinga 1</w:t>
            </w:r>
            <w:r w:rsidR="002F481F">
              <w:rPr>
                <w:lang w:val="co-FR"/>
              </w:rPr>
              <w:br/>
            </w:r>
          </w:p>
          <w:p w14:paraId="592B4914" w14:textId="77777777" w:rsidR="00333BB6" w:rsidRPr="008016B4" w:rsidRDefault="00333BB6" w:rsidP="0047772B">
            <w:pPr>
              <w:suppressAutoHyphens w:val="0"/>
              <w:spacing w:before="60" w:after="60" w:line="280" w:lineRule="atLeast"/>
              <w:rPr>
                <w:b w:val="0"/>
                <w:bCs w:val="0"/>
              </w:rPr>
            </w:pPr>
            <w:r w:rsidRPr="008016B4">
              <w:rPr>
                <w:b w:val="0"/>
                <w:bCs w:val="0"/>
                <w:lang w:val="en-US"/>
              </w:rPr>
              <w:t>Objective 1</w:t>
            </w:r>
          </w:p>
        </w:tc>
        <w:tc>
          <w:tcPr>
            <w:tcW w:w="7933" w:type="dxa"/>
          </w:tcPr>
          <w:p w14:paraId="76850545" w14:textId="48732E66" w:rsidR="00613D64" w:rsidRDefault="00613D64" w:rsidP="0047772B">
            <w:pPr>
              <w:suppressAutoHyphens w:val="0"/>
              <w:spacing w:before="60" w:after="60" w:line="280" w:lineRule="atLeast"/>
              <w:cnfStyle w:val="100000000000" w:firstRow="1" w:lastRow="0" w:firstColumn="0" w:lastColumn="0" w:oddVBand="0" w:evenVBand="0" w:oddHBand="0" w:evenHBand="0" w:firstRowFirstColumn="0" w:firstRowLastColumn="0" w:lastRowFirstColumn="0" w:lastRowLastColumn="0"/>
              <w:rPr>
                <w:lang w:val="en-US"/>
              </w:rPr>
            </w:pPr>
            <w:r w:rsidRPr="00692153">
              <w:rPr>
                <w:rFonts w:ascii="Arial" w:hAnsi="Arial"/>
                <w:lang w:val="co-FR"/>
              </w:rPr>
              <w:t>Mā ngā pūnaha para me te taumanu rawa e tautoko he whakaititanga o te tuku haurehu kati mahana mai i ngā ruapara me ngā kohikohinga para</w:t>
            </w:r>
            <w:r w:rsidR="008016B4">
              <w:rPr>
                <w:rFonts w:ascii="Arial" w:hAnsi="Arial"/>
                <w:lang w:val="co-FR"/>
              </w:rPr>
              <w:t>.</w:t>
            </w:r>
          </w:p>
          <w:p w14:paraId="6C9F6A2A" w14:textId="62B0DC1C" w:rsidR="00333BB6" w:rsidRPr="00333BB6" w:rsidRDefault="00333BB6" w:rsidP="0047772B">
            <w:pPr>
              <w:suppressAutoHyphens w:val="0"/>
              <w:spacing w:before="60" w:after="60" w:line="280" w:lineRule="atLeast"/>
              <w:cnfStyle w:val="100000000000" w:firstRow="1" w:lastRow="0" w:firstColumn="0" w:lastColumn="0" w:oddVBand="0" w:evenVBand="0" w:oddHBand="0" w:evenHBand="0" w:firstRowFirstColumn="0" w:firstRowLastColumn="0" w:lastRowFirstColumn="0" w:lastRowLastColumn="0"/>
              <w:rPr>
                <w:b w:val="0"/>
                <w:bCs w:val="0"/>
              </w:rPr>
            </w:pPr>
            <w:r w:rsidRPr="00333BB6">
              <w:rPr>
                <w:b w:val="0"/>
                <w:bCs w:val="0"/>
                <w:lang w:val="en-US"/>
              </w:rPr>
              <w:t>Waste and resource recovery systems support a reduction in greenhouse gas emissions from landfills and waste collections</w:t>
            </w:r>
            <w:r w:rsidR="00AD66FD">
              <w:rPr>
                <w:b w:val="0"/>
                <w:bCs w:val="0"/>
                <w:lang w:val="en-US"/>
              </w:rPr>
              <w:t>.</w:t>
            </w:r>
          </w:p>
        </w:tc>
      </w:tr>
      <w:tr w:rsidR="00333BB6" w:rsidRPr="00333BB6" w14:paraId="5F9ADC0A" w14:textId="77777777" w:rsidTr="35947B64">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560" w:type="dxa"/>
          </w:tcPr>
          <w:p w14:paraId="08F97587" w14:textId="3A3A0A63" w:rsidR="007058B5" w:rsidRPr="008016B4" w:rsidRDefault="00C54675" w:rsidP="0047772B">
            <w:pPr>
              <w:suppressAutoHyphens w:val="0"/>
              <w:spacing w:before="60" w:after="60" w:line="280" w:lineRule="atLeast"/>
              <w:rPr>
                <w:b w:val="0"/>
                <w:bCs w:val="0"/>
                <w:lang w:val="en-US"/>
              </w:rPr>
            </w:pPr>
            <w:r w:rsidRPr="004C78FC">
              <w:rPr>
                <w:rFonts w:ascii="Arial" w:hAnsi="Arial"/>
                <w:lang w:val="co-FR"/>
              </w:rPr>
              <w:t>Whāinga</w:t>
            </w:r>
            <w:r>
              <w:rPr>
                <w:rFonts w:ascii="Arial" w:hAnsi="Arial"/>
                <w:lang w:val="co-FR"/>
              </w:rPr>
              <w:t xml:space="preserve"> 2</w:t>
            </w:r>
            <w:r w:rsidR="002F481F">
              <w:rPr>
                <w:lang w:val="co-FR"/>
              </w:rPr>
              <w:br/>
            </w:r>
          </w:p>
          <w:p w14:paraId="5EDCF78B" w14:textId="77777777" w:rsidR="00333BB6" w:rsidRPr="008016B4" w:rsidRDefault="00333BB6" w:rsidP="0047772B">
            <w:pPr>
              <w:suppressAutoHyphens w:val="0"/>
              <w:spacing w:before="60" w:after="60" w:line="280" w:lineRule="atLeast"/>
              <w:rPr>
                <w:b w:val="0"/>
                <w:bCs w:val="0"/>
              </w:rPr>
            </w:pPr>
            <w:r w:rsidRPr="008016B4">
              <w:rPr>
                <w:b w:val="0"/>
                <w:bCs w:val="0"/>
                <w:lang w:val="en-US"/>
              </w:rPr>
              <w:t>Objective 2</w:t>
            </w:r>
          </w:p>
        </w:tc>
        <w:tc>
          <w:tcPr>
            <w:tcW w:w="7933" w:type="dxa"/>
          </w:tcPr>
          <w:p w14:paraId="69CB38B5" w14:textId="35A21537" w:rsidR="00433498" w:rsidRPr="00050186" w:rsidRDefault="00880EE1" w:rsidP="0047772B">
            <w:pPr>
              <w:suppressAutoHyphens w:val="0"/>
              <w:spacing w:before="60" w:after="60" w:line="280" w:lineRule="atLeast"/>
              <w:cnfStyle w:val="000000100000" w:firstRow="0" w:lastRow="0" w:firstColumn="0" w:lastColumn="0" w:oddVBand="0" w:evenVBand="0" w:oddHBand="1" w:evenHBand="0" w:firstRowFirstColumn="0" w:firstRowLastColumn="0" w:lastRowFirstColumn="0" w:lastRowLastColumn="0"/>
              <w:rPr>
                <w:bCs/>
                <w:lang w:val="mi-NZ"/>
              </w:rPr>
            </w:pPr>
            <w:r w:rsidRPr="00050186">
              <w:rPr>
                <w:b/>
                <w:lang w:val="mi-NZ"/>
              </w:rPr>
              <w:t>He haepapa kiritōpū nō roto mai i te takiwā o Te Whanganui ā-Tara ki te heke haere a mātou whakamahi i ngā rawa me te whakahaumaru a mātou taiao.</w:t>
            </w:r>
          </w:p>
          <w:p w14:paraId="5E117AA4" w14:textId="2614A929" w:rsidR="00333BB6" w:rsidRPr="00880EE1" w:rsidRDefault="00333BB6" w:rsidP="0047772B">
            <w:pPr>
              <w:suppressAutoHyphens w:val="0"/>
              <w:spacing w:before="60" w:after="60" w:line="280" w:lineRule="atLeast"/>
              <w:cnfStyle w:val="000000100000" w:firstRow="0" w:lastRow="0" w:firstColumn="0" w:lastColumn="0" w:oddVBand="0" w:evenVBand="0" w:oddHBand="1" w:evenHBand="0" w:firstRowFirstColumn="0" w:firstRowLastColumn="0" w:lastRowFirstColumn="0" w:lastRowLastColumn="0"/>
              <w:rPr>
                <w:bCs/>
                <w:lang w:val="en-US"/>
              </w:rPr>
            </w:pPr>
            <w:r w:rsidRPr="00D035DE">
              <w:rPr>
                <w:bCs/>
              </w:rPr>
              <w:t xml:space="preserve">There is collective responsibility within the Wellington region for </w:t>
            </w:r>
            <w:r w:rsidR="00E72477" w:rsidRPr="00D035DE">
              <w:rPr>
                <w:bCs/>
              </w:rPr>
              <w:t xml:space="preserve">reducing </w:t>
            </w:r>
            <w:r w:rsidRPr="00D035DE">
              <w:rPr>
                <w:bCs/>
              </w:rPr>
              <w:t>our resource</w:t>
            </w:r>
            <w:r w:rsidR="00D543F6" w:rsidRPr="00D035DE">
              <w:rPr>
                <w:bCs/>
              </w:rPr>
              <w:t xml:space="preserve"> use</w:t>
            </w:r>
            <w:r w:rsidRPr="00D035DE">
              <w:rPr>
                <w:bCs/>
              </w:rPr>
              <w:t xml:space="preserve"> and </w:t>
            </w:r>
            <w:r w:rsidR="002D2451" w:rsidRPr="00D035DE">
              <w:rPr>
                <w:bCs/>
              </w:rPr>
              <w:t xml:space="preserve">protecting our natural </w:t>
            </w:r>
            <w:r w:rsidRPr="00D035DE">
              <w:rPr>
                <w:bCs/>
              </w:rPr>
              <w:t>environment.</w:t>
            </w:r>
          </w:p>
        </w:tc>
      </w:tr>
    </w:tbl>
    <w:p w14:paraId="0BD4E3F9" w14:textId="77777777" w:rsidR="00D24A48" w:rsidRDefault="00D24A48">
      <w:r>
        <w:rPr>
          <w:b/>
          <w:bCs/>
        </w:rPr>
        <w:br w:type="page"/>
      </w:r>
    </w:p>
    <w:tbl>
      <w:tblPr>
        <w:tblStyle w:val="PlainTable4"/>
        <w:tblW w:w="9493" w:type="dxa"/>
        <w:tblLook w:val="04A0" w:firstRow="1" w:lastRow="0" w:firstColumn="1" w:lastColumn="0" w:noHBand="0" w:noVBand="1"/>
      </w:tblPr>
      <w:tblGrid>
        <w:gridCol w:w="1560"/>
        <w:gridCol w:w="7933"/>
      </w:tblGrid>
      <w:tr w:rsidR="00333BB6" w:rsidRPr="00333BB6" w14:paraId="7F900102" w14:textId="77777777" w:rsidTr="35947B64">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560" w:type="dxa"/>
          </w:tcPr>
          <w:p w14:paraId="25D9D2DC" w14:textId="033B0FAC" w:rsidR="00D3434F" w:rsidRDefault="00AA24DA" w:rsidP="0047772B">
            <w:pPr>
              <w:suppressAutoHyphens w:val="0"/>
              <w:spacing w:before="60" w:after="60" w:line="280" w:lineRule="atLeast"/>
              <w:rPr>
                <w:b w:val="0"/>
                <w:bCs w:val="0"/>
                <w:lang w:val="en-US"/>
              </w:rPr>
            </w:pPr>
            <w:r w:rsidRPr="004C78FC">
              <w:rPr>
                <w:rFonts w:ascii="Arial" w:hAnsi="Arial"/>
                <w:lang w:val="co-FR"/>
              </w:rPr>
              <w:lastRenderedPageBreak/>
              <w:t>Whāinga</w:t>
            </w:r>
            <w:r>
              <w:rPr>
                <w:rFonts w:ascii="Arial" w:hAnsi="Arial"/>
                <w:lang w:val="co-FR"/>
              </w:rPr>
              <w:t xml:space="preserve"> 3</w:t>
            </w:r>
            <w:r w:rsidR="002F481F">
              <w:rPr>
                <w:lang w:val="co-FR"/>
              </w:rPr>
              <w:br/>
            </w:r>
          </w:p>
          <w:p w14:paraId="52F84C24" w14:textId="6D0D4E52" w:rsidR="00333BB6" w:rsidRPr="008016B4" w:rsidRDefault="00333BB6" w:rsidP="0047772B">
            <w:pPr>
              <w:suppressAutoHyphens w:val="0"/>
              <w:spacing w:before="60" w:after="60" w:line="280" w:lineRule="atLeast"/>
              <w:rPr>
                <w:b w:val="0"/>
                <w:bCs w:val="0"/>
              </w:rPr>
            </w:pPr>
            <w:r w:rsidRPr="008016B4">
              <w:rPr>
                <w:b w:val="0"/>
                <w:bCs w:val="0"/>
                <w:lang w:val="en-US"/>
              </w:rPr>
              <w:t>Objective 3</w:t>
            </w:r>
          </w:p>
        </w:tc>
        <w:tc>
          <w:tcPr>
            <w:tcW w:w="7933" w:type="dxa"/>
          </w:tcPr>
          <w:p w14:paraId="6F130247" w14:textId="77777777" w:rsidR="00050186" w:rsidRDefault="00545D83" w:rsidP="0047772B">
            <w:pPr>
              <w:suppressAutoHyphens w:val="0"/>
              <w:spacing w:before="60" w:after="60" w:line="280" w:lineRule="atLeast"/>
              <w:cnfStyle w:val="100000000000" w:firstRow="1" w:lastRow="0" w:firstColumn="0" w:lastColumn="0" w:oddVBand="0" w:evenVBand="0" w:oddHBand="0" w:evenHBand="0" w:firstRowFirstColumn="0" w:firstRowLastColumn="0" w:lastRowFirstColumn="0" w:lastRowLastColumn="0"/>
              <w:rPr>
                <w:rFonts w:cs="Arial"/>
                <w:b w:val="0"/>
                <w:bCs w:val="0"/>
                <w:lang w:val="mi-NZ"/>
              </w:rPr>
            </w:pPr>
            <w:r w:rsidRPr="00050186">
              <w:rPr>
                <w:rFonts w:ascii="Arial" w:hAnsi="Arial" w:cs="Arial"/>
                <w:lang w:val="mi-NZ"/>
              </w:rPr>
              <w:t>Kei reira ngā tikanga e tū ki te tautoko te katoa ki te whakawaia te iti haere i ngā rawa, ā, te whakaiti para hoki</w:t>
            </w:r>
            <w:r w:rsidR="00677327" w:rsidRPr="00050186">
              <w:rPr>
                <w:rFonts w:ascii="Arial" w:hAnsi="Arial" w:cs="Arial"/>
                <w:lang w:val="mi-NZ"/>
              </w:rPr>
              <w:t>.</w:t>
            </w:r>
          </w:p>
          <w:p w14:paraId="4ECF3E25" w14:textId="719EAB00" w:rsidR="00333BB6" w:rsidRPr="00C14105" w:rsidRDefault="000052E0" w:rsidP="0047772B">
            <w:pPr>
              <w:suppressAutoHyphens w:val="0"/>
              <w:spacing w:before="60" w:after="60" w:line="280" w:lineRule="atLeast"/>
              <w:cnfStyle w:val="100000000000" w:firstRow="1" w:lastRow="0" w:firstColumn="0" w:lastColumn="0" w:oddVBand="0" w:evenVBand="0" w:oddHBand="0" w:evenHBand="0" w:firstRowFirstColumn="0" w:firstRowLastColumn="0" w:lastRowFirstColumn="0" w:lastRowLastColumn="0"/>
              <w:rPr>
                <w:b w:val="0"/>
                <w:color w:val="000000" w:themeColor="text1"/>
                <w:lang w:val="mi-NZ"/>
              </w:rPr>
            </w:pPr>
            <w:r w:rsidRPr="00C14105">
              <w:rPr>
                <w:b w:val="0"/>
                <w:color w:val="000000" w:themeColor="text1"/>
              </w:rPr>
              <w:t>The</w:t>
            </w:r>
            <w:r w:rsidR="00307493" w:rsidRPr="00C14105">
              <w:rPr>
                <w:b w:val="0"/>
                <w:color w:val="000000" w:themeColor="text1"/>
              </w:rPr>
              <w:t xml:space="preserve"> conditions </w:t>
            </w:r>
            <w:r w:rsidRPr="00C14105">
              <w:rPr>
                <w:b w:val="0"/>
                <w:color w:val="000000" w:themeColor="text1"/>
              </w:rPr>
              <w:t xml:space="preserve">are in place </w:t>
            </w:r>
            <w:r w:rsidR="00307493" w:rsidRPr="00C14105">
              <w:rPr>
                <w:b w:val="0"/>
                <w:color w:val="000000" w:themeColor="text1"/>
              </w:rPr>
              <w:t xml:space="preserve">to </w:t>
            </w:r>
            <w:r w:rsidR="00415635" w:rsidRPr="00C14105">
              <w:rPr>
                <w:b w:val="0"/>
                <w:color w:val="000000" w:themeColor="text1"/>
              </w:rPr>
              <w:t>support</w:t>
            </w:r>
            <w:r w:rsidR="00307493" w:rsidRPr="00C14105">
              <w:rPr>
                <w:b w:val="0"/>
                <w:color w:val="000000" w:themeColor="text1"/>
              </w:rPr>
              <w:t xml:space="preserve"> </w:t>
            </w:r>
            <w:r w:rsidRPr="00C14105">
              <w:rPr>
                <w:b w:val="0"/>
                <w:color w:val="000000" w:themeColor="text1"/>
              </w:rPr>
              <w:t>everyone to use</w:t>
            </w:r>
            <w:r w:rsidR="00FA26B1" w:rsidRPr="00C14105">
              <w:rPr>
                <w:b w:val="0"/>
                <w:color w:val="000000" w:themeColor="text1"/>
              </w:rPr>
              <w:t xml:space="preserve"> fewer resources and </w:t>
            </w:r>
            <w:r w:rsidRPr="00C14105">
              <w:rPr>
                <w:b w:val="0"/>
                <w:color w:val="000000" w:themeColor="text1"/>
              </w:rPr>
              <w:t>minimise waste</w:t>
            </w:r>
            <w:r w:rsidRPr="00C14105" w:rsidDel="006271FA">
              <w:rPr>
                <w:b w:val="0"/>
                <w:color w:val="000000" w:themeColor="text1"/>
              </w:rPr>
              <w:t xml:space="preserve"> </w:t>
            </w:r>
          </w:p>
        </w:tc>
      </w:tr>
      <w:tr w:rsidR="00333BB6" w:rsidRPr="00333BB6" w14:paraId="7BB1557C" w14:textId="77777777" w:rsidTr="35947B64">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560" w:type="dxa"/>
          </w:tcPr>
          <w:p w14:paraId="746D6C6A" w14:textId="7412D19B" w:rsidR="00785A00" w:rsidRDefault="00557D19" w:rsidP="0047772B">
            <w:pPr>
              <w:suppressAutoHyphens w:val="0"/>
              <w:spacing w:before="60" w:after="60" w:line="280" w:lineRule="atLeast"/>
              <w:rPr>
                <w:b w:val="0"/>
                <w:bCs w:val="0"/>
                <w:lang w:val="en-US"/>
              </w:rPr>
            </w:pPr>
            <w:r w:rsidRPr="004C78FC">
              <w:rPr>
                <w:rFonts w:ascii="Arial" w:hAnsi="Arial"/>
                <w:lang w:val="co-FR"/>
              </w:rPr>
              <w:t>Whāinga</w:t>
            </w:r>
            <w:r>
              <w:rPr>
                <w:rFonts w:ascii="Arial" w:hAnsi="Arial"/>
                <w:lang w:val="co-FR"/>
              </w:rPr>
              <w:t xml:space="preserve"> 4</w:t>
            </w:r>
            <w:r w:rsidR="002F481F">
              <w:rPr>
                <w:lang w:val="co-FR"/>
              </w:rPr>
              <w:br/>
            </w:r>
          </w:p>
          <w:p w14:paraId="52839553" w14:textId="19A8CE09" w:rsidR="00333BB6" w:rsidRPr="008016B4" w:rsidRDefault="00333BB6" w:rsidP="0047772B">
            <w:pPr>
              <w:suppressAutoHyphens w:val="0"/>
              <w:spacing w:before="60" w:after="60" w:line="280" w:lineRule="atLeast"/>
              <w:rPr>
                <w:b w:val="0"/>
                <w:bCs w:val="0"/>
              </w:rPr>
            </w:pPr>
            <w:r w:rsidRPr="008016B4">
              <w:rPr>
                <w:b w:val="0"/>
                <w:bCs w:val="0"/>
                <w:lang w:val="en-US"/>
              </w:rPr>
              <w:t>Objective 4</w:t>
            </w:r>
          </w:p>
        </w:tc>
        <w:tc>
          <w:tcPr>
            <w:tcW w:w="7933" w:type="dxa"/>
          </w:tcPr>
          <w:p w14:paraId="68DCEAD4" w14:textId="68B4741E" w:rsidR="00677327" w:rsidRPr="00050186" w:rsidRDefault="00677327" w:rsidP="0047772B">
            <w:pPr>
              <w:suppressAutoHyphens w:val="0"/>
              <w:spacing w:before="60" w:after="60" w:line="280" w:lineRule="atLeast"/>
              <w:cnfStyle w:val="000000100000" w:firstRow="0" w:lastRow="0" w:firstColumn="0" w:lastColumn="0" w:oddVBand="0" w:evenVBand="0" w:oddHBand="1" w:evenHBand="0" w:firstRowFirstColumn="0" w:firstRowLastColumn="0" w:lastRowFirstColumn="0" w:lastRowLastColumn="0"/>
              <w:rPr>
                <w:b/>
                <w:bCs/>
                <w:lang w:val="mi-NZ"/>
              </w:rPr>
            </w:pPr>
            <w:bookmarkStart w:id="3" w:name="_Hlk141183479"/>
            <w:r w:rsidRPr="00050186">
              <w:rPr>
                <w:rFonts w:ascii="Arial" w:hAnsi="Arial" w:cs="Arial"/>
                <w:b/>
                <w:bCs/>
                <w:lang w:val="mi-NZ"/>
              </w:rPr>
              <w:t>Mā ngā hanganga me ngā ratonga e taumanu ana i te hangarua me te rawa e nui ake ai te hurihanga nei o ngā rawa.</w:t>
            </w:r>
            <w:bookmarkEnd w:id="3"/>
          </w:p>
          <w:p w14:paraId="4C97EECF" w14:textId="4CA0D681" w:rsidR="00333BB6" w:rsidRPr="00333BB6" w:rsidRDefault="00333BB6" w:rsidP="0047772B">
            <w:pPr>
              <w:suppressAutoHyphens w:val="0"/>
              <w:spacing w:before="60" w:after="60" w:line="280" w:lineRule="atLeast"/>
              <w:cnfStyle w:val="000000100000" w:firstRow="0" w:lastRow="0" w:firstColumn="0" w:lastColumn="0" w:oddVBand="0" w:evenVBand="0" w:oddHBand="1" w:evenHBand="0" w:firstRowFirstColumn="0" w:firstRowLastColumn="0" w:lastRowFirstColumn="0" w:lastRowLastColumn="0"/>
            </w:pPr>
            <w:r w:rsidRPr="35947B64">
              <w:rPr>
                <w:lang w:val="en-US"/>
              </w:rPr>
              <w:t xml:space="preserve">Material circularity is increased through </w:t>
            </w:r>
            <w:r w:rsidR="001D535C" w:rsidRPr="35947B64">
              <w:rPr>
                <w:lang w:val="en-US"/>
              </w:rPr>
              <w:t>reuse, resource recovery</w:t>
            </w:r>
            <w:r w:rsidR="00CB5A98" w:rsidRPr="35947B64">
              <w:rPr>
                <w:lang w:val="en-US"/>
              </w:rPr>
              <w:t xml:space="preserve">, waste </w:t>
            </w:r>
            <w:r w:rsidRPr="35947B64">
              <w:rPr>
                <w:lang w:val="en-US"/>
              </w:rPr>
              <w:t xml:space="preserve">infrastructure and services. </w:t>
            </w:r>
          </w:p>
        </w:tc>
      </w:tr>
      <w:tr w:rsidR="00333BB6" w:rsidRPr="00333BB6" w14:paraId="6E1B9602" w14:textId="77777777" w:rsidTr="35947B64">
        <w:trPr>
          <w:trHeight w:val="260"/>
        </w:trPr>
        <w:tc>
          <w:tcPr>
            <w:cnfStyle w:val="001000000000" w:firstRow="0" w:lastRow="0" w:firstColumn="1" w:lastColumn="0" w:oddVBand="0" w:evenVBand="0" w:oddHBand="0" w:evenHBand="0" w:firstRowFirstColumn="0" w:firstRowLastColumn="0" w:lastRowFirstColumn="0" w:lastRowLastColumn="0"/>
            <w:tcW w:w="1560" w:type="dxa"/>
          </w:tcPr>
          <w:p w14:paraId="1967B117" w14:textId="4BA565FC" w:rsidR="00745C29" w:rsidRDefault="00557D19" w:rsidP="0047772B">
            <w:pPr>
              <w:suppressAutoHyphens w:val="0"/>
              <w:spacing w:before="60" w:after="60" w:line="280" w:lineRule="atLeast"/>
              <w:rPr>
                <w:b w:val="0"/>
                <w:bCs w:val="0"/>
                <w:lang w:val="co-FR"/>
              </w:rPr>
            </w:pPr>
            <w:r w:rsidRPr="004C78FC">
              <w:rPr>
                <w:rFonts w:ascii="Arial" w:hAnsi="Arial"/>
                <w:lang w:val="co-FR"/>
              </w:rPr>
              <w:t>Whāinga</w:t>
            </w:r>
            <w:r>
              <w:rPr>
                <w:rFonts w:ascii="Arial" w:hAnsi="Arial"/>
                <w:lang w:val="co-FR"/>
              </w:rPr>
              <w:t xml:space="preserve"> 5</w:t>
            </w:r>
          </w:p>
          <w:p w14:paraId="1B7EBF59" w14:textId="77777777" w:rsidR="00913C99" w:rsidRDefault="00913C99" w:rsidP="0047772B">
            <w:pPr>
              <w:suppressAutoHyphens w:val="0"/>
              <w:spacing w:before="60" w:after="60" w:line="280" w:lineRule="atLeast"/>
              <w:rPr>
                <w:lang w:val="en-US"/>
              </w:rPr>
            </w:pPr>
          </w:p>
          <w:p w14:paraId="5D297187" w14:textId="10EAD1C9" w:rsidR="00333BB6" w:rsidRPr="008016B4" w:rsidRDefault="00333BB6" w:rsidP="0047772B">
            <w:pPr>
              <w:suppressAutoHyphens w:val="0"/>
              <w:spacing w:before="60" w:after="60" w:line="280" w:lineRule="atLeast"/>
              <w:rPr>
                <w:b w:val="0"/>
                <w:bCs w:val="0"/>
              </w:rPr>
            </w:pPr>
            <w:r w:rsidRPr="008016B4">
              <w:rPr>
                <w:b w:val="0"/>
                <w:bCs w:val="0"/>
                <w:lang w:val="en-US"/>
              </w:rPr>
              <w:t>Objective 5</w:t>
            </w:r>
          </w:p>
        </w:tc>
        <w:tc>
          <w:tcPr>
            <w:tcW w:w="7933" w:type="dxa"/>
          </w:tcPr>
          <w:p w14:paraId="2EBDBD60" w14:textId="61995CCD" w:rsidR="00762113" w:rsidRPr="00050186" w:rsidRDefault="00762113" w:rsidP="0047772B">
            <w:pPr>
              <w:suppressAutoHyphens w:val="0"/>
              <w:spacing w:before="60" w:after="60" w:line="280" w:lineRule="atLeast"/>
              <w:cnfStyle w:val="000000000000" w:firstRow="0" w:lastRow="0" w:firstColumn="0" w:lastColumn="0" w:oddVBand="0" w:evenVBand="0" w:oddHBand="0" w:evenHBand="0" w:firstRowFirstColumn="0" w:firstRowLastColumn="0" w:lastRowFirstColumn="0" w:lastRowLastColumn="0"/>
              <w:rPr>
                <w:b/>
                <w:bCs/>
                <w:lang w:val="mi-NZ"/>
              </w:rPr>
            </w:pPr>
            <w:bookmarkStart w:id="4" w:name="_Hlk141183632"/>
            <w:r w:rsidRPr="00050186">
              <w:rPr>
                <w:rFonts w:ascii="Arial" w:hAnsi="Arial" w:cs="Arial"/>
                <w:b/>
                <w:bCs/>
                <w:lang w:val="mi-NZ"/>
              </w:rPr>
              <w:t>Me aro ki te māngai para, he āheitanga he māmā te whakaiti para, te rawa hangarua, ki te iti haere ki nga ruapara hoki.</w:t>
            </w:r>
            <w:bookmarkEnd w:id="4"/>
          </w:p>
          <w:p w14:paraId="19F52F12" w14:textId="5389FD1D" w:rsidR="00333BB6" w:rsidRPr="008016B4" w:rsidDel="00272A7C" w:rsidRDefault="00333BB6" w:rsidP="0047772B">
            <w:pPr>
              <w:suppressAutoHyphens w:val="0"/>
              <w:spacing w:before="60" w:after="60" w:line="280" w:lineRule="atLeast"/>
              <w:cnfStyle w:val="000000000000" w:firstRow="0" w:lastRow="0" w:firstColumn="0" w:lastColumn="0" w:oddVBand="0" w:evenVBand="0" w:oddHBand="0" w:evenHBand="0" w:firstRowFirstColumn="0" w:firstRowLastColumn="0" w:lastRowFirstColumn="0" w:lastRowLastColumn="0"/>
              <w:rPr>
                <w:b/>
                <w:bCs/>
                <w:lang w:val="en-US"/>
              </w:rPr>
            </w:pPr>
            <w:r w:rsidRPr="37627608">
              <w:rPr>
                <w:lang w:val="en-US"/>
              </w:rPr>
              <w:t xml:space="preserve">It is accessible and convenient </w:t>
            </w:r>
            <w:r w:rsidR="00E002F1">
              <w:rPr>
                <w:lang w:val="en-US"/>
              </w:rPr>
              <w:t xml:space="preserve">to reduce </w:t>
            </w:r>
            <w:r w:rsidR="0011564B">
              <w:rPr>
                <w:lang w:val="en-US"/>
              </w:rPr>
              <w:t>waste</w:t>
            </w:r>
            <w:r w:rsidR="00E002F1">
              <w:rPr>
                <w:lang w:val="en-US"/>
              </w:rPr>
              <w:t>, reus</w:t>
            </w:r>
            <w:r w:rsidR="0011564B">
              <w:rPr>
                <w:lang w:val="en-US"/>
              </w:rPr>
              <w:t xml:space="preserve">e materials, and minimise disposal to landfill in line with the waste hierarchy. </w:t>
            </w:r>
            <w:r w:rsidRPr="37627608">
              <w:rPr>
                <w:lang w:val="en-US"/>
              </w:rPr>
              <w:t xml:space="preserve"> </w:t>
            </w:r>
          </w:p>
        </w:tc>
      </w:tr>
      <w:tr w:rsidR="00333BB6" w:rsidRPr="00333BB6" w14:paraId="085EB4A9" w14:textId="77777777" w:rsidTr="35947B6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560" w:type="dxa"/>
          </w:tcPr>
          <w:p w14:paraId="73D29F2F" w14:textId="619C3E1F" w:rsidR="00AD703E" w:rsidRPr="008016B4" w:rsidRDefault="00557D19" w:rsidP="0047772B">
            <w:pPr>
              <w:suppressAutoHyphens w:val="0"/>
              <w:spacing w:before="60" w:after="60" w:line="280" w:lineRule="atLeast"/>
              <w:rPr>
                <w:b w:val="0"/>
                <w:bCs w:val="0"/>
                <w:lang w:val="en-US"/>
              </w:rPr>
            </w:pPr>
            <w:r w:rsidRPr="004C78FC">
              <w:rPr>
                <w:rFonts w:ascii="Arial" w:hAnsi="Arial"/>
                <w:lang w:val="co-FR"/>
              </w:rPr>
              <w:t>Whāinga</w:t>
            </w:r>
            <w:r w:rsidR="001B3DF5">
              <w:rPr>
                <w:rFonts w:ascii="Arial" w:hAnsi="Arial"/>
                <w:lang w:val="co-FR"/>
              </w:rPr>
              <w:t xml:space="preserve"> 6</w:t>
            </w:r>
            <w:r w:rsidR="001F2DC7">
              <w:rPr>
                <w:lang w:val="co-FR"/>
              </w:rPr>
              <w:br/>
            </w:r>
          </w:p>
          <w:p w14:paraId="3356CE14" w14:textId="77777777" w:rsidR="00333BB6" w:rsidRPr="008016B4" w:rsidRDefault="00333BB6" w:rsidP="0047772B">
            <w:pPr>
              <w:suppressAutoHyphens w:val="0"/>
              <w:spacing w:before="60" w:after="60" w:line="280" w:lineRule="atLeast"/>
              <w:rPr>
                <w:b w:val="0"/>
                <w:bCs w:val="0"/>
              </w:rPr>
            </w:pPr>
            <w:r w:rsidRPr="008016B4">
              <w:rPr>
                <w:b w:val="0"/>
                <w:bCs w:val="0"/>
                <w:lang w:val="en-US"/>
              </w:rPr>
              <w:t>Objective 6</w:t>
            </w:r>
          </w:p>
        </w:tc>
        <w:tc>
          <w:tcPr>
            <w:tcW w:w="7933" w:type="dxa"/>
          </w:tcPr>
          <w:p w14:paraId="5ED535C0" w14:textId="2C864F70" w:rsidR="00DF35AE" w:rsidRPr="00050186" w:rsidRDefault="00DF35AE" w:rsidP="0047772B">
            <w:pPr>
              <w:suppressAutoHyphens w:val="0"/>
              <w:spacing w:before="60" w:after="60" w:line="280" w:lineRule="atLeast"/>
              <w:cnfStyle w:val="000000100000" w:firstRow="0" w:lastRow="0" w:firstColumn="0" w:lastColumn="0" w:oddVBand="0" w:evenVBand="0" w:oddHBand="1" w:evenHBand="0" w:firstRowFirstColumn="0" w:firstRowLastColumn="0" w:lastRowFirstColumn="0" w:lastRowLastColumn="0"/>
              <w:rPr>
                <w:b/>
                <w:bCs/>
                <w:lang w:val="mi-NZ"/>
              </w:rPr>
            </w:pPr>
            <w:bookmarkStart w:id="5" w:name="_Hlk141183672"/>
            <w:r w:rsidRPr="00050186">
              <w:rPr>
                <w:rFonts w:ascii="Arial" w:hAnsi="Arial" w:cs="Arial"/>
                <w:b/>
                <w:bCs/>
                <w:lang w:val="mi-NZ"/>
              </w:rPr>
              <w:t xml:space="preserve">Hei whakamōhio he pūnaha raraunga ki te kawea i te para me te taumanu me te arotūruki i te para i ngā tini wai. </w:t>
            </w:r>
            <w:bookmarkEnd w:id="5"/>
          </w:p>
          <w:p w14:paraId="5DEDD705" w14:textId="37A24FD5" w:rsidR="00333BB6" w:rsidRPr="00333BB6" w:rsidRDefault="00333BB6" w:rsidP="0047772B">
            <w:pPr>
              <w:suppressAutoHyphens w:val="0"/>
              <w:spacing w:before="60" w:after="60" w:line="280" w:lineRule="atLeast"/>
              <w:cnfStyle w:val="000000100000" w:firstRow="0" w:lastRow="0" w:firstColumn="0" w:lastColumn="0" w:oddVBand="0" w:evenVBand="0" w:oddHBand="1" w:evenHBand="0" w:firstRowFirstColumn="0" w:firstRowLastColumn="0" w:lastRowFirstColumn="0" w:lastRowLastColumn="0"/>
              <w:rPr>
                <w:bCs/>
              </w:rPr>
            </w:pPr>
            <w:r w:rsidRPr="00333BB6">
              <w:rPr>
                <w:bCs/>
                <w:lang w:val="en-US"/>
              </w:rPr>
              <w:t xml:space="preserve">Waste and resource recovery </w:t>
            </w:r>
            <w:r w:rsidR="00EE33BF">
              <w:rPr>
                <w:bCs/>
                <w:lang w:val="en-US"/>
              </w:rPr>
              <w:t xml:space="preserve">data </w:t>
            </w:r>
            <w:r w:rsidRPr="00333BB6">
              <w:rPr>
                <w:bCs/>
                <w:lang w:val="en-US"/>
              </w:rPr>
              <w:t xml:space="preserve">systems are </w:t>
            </w:r>
            <w:r w:rsidR="00EE33BF">
              <w:rPr>
                <w:bCs/>
                <w:lang w:val="en-US"/>
              </w:rPr>
              <w:t>in place</w:t>
            </w:r>
            <w:r w:rsidR="00991B96">
              <w:rPr>
                <w:bCs/>
                <w:lang w:val="en-US"/>
              </w:rPr>
              <w:t xml:space="preserve"> to track and monitor </w:t>
            </w:r>
            <w:r w:rsidR="00DD6EBE">
              <w:rPr>
                <w:bCs/>
                <w:lang w:val="en-US"/>
              </w:rPr>
              <w:t>waste streams.</w:t>
            </w:r>
            <w:r w:rsidRPr="00333BB6">
              <w:rPr>
                <w:bCs/>
                <w:lang w:val="en-US"/>
              </w:rPr>
              <w:t xml:space="preserve"> </w:t>
            </w:r>
          </w:p>
        </w:tc>
      </w:tr>
      <w:tr w:rsidR="00333BB6" w:rsidRPr="00333BB6" w14:paraId="395563DB" w14:textId="77777777" w:rsidTr="35947B64">
        <w:trPr>
          <w:trHeight w:val="260"/>
        </w:trPr>
        <w:tc>
          <w:tcPr>
            <w:cnfStyle w:val="001000000000" w:firstRow="0" w:lastRow="0" w:firstColumn="1" w:lastColumn="0" w:oddVBand="0" w:evenVBand="0" w:oddHBand="0" w:evenHBand="0" w:firstRowFirstColumn="0" w:firstRowLastColumn="0" w:lastRowFirstColumn="0" w:lastRowLastColumn="0"/>
            <w:tcW w:w="1560" w:type="dxa"/>
          </w:tcPr>
          <w:p w14:paraId="38EA0D55" w14:textId="65A4589A" w:rsidR="00F24AFA" w:rsidRDefault="00F24AFA" w:rsidP="0047772B">
            <w:pPr>
              <w:suppressAutoHyphens w:val="0"/>
              <w:spacing w:before="60" w:after="60" w:line="280" w:lineRule="atLeast"/>
              <w:rPr>
                <w:lang w:val="en-US"/>
              </w:rPr>
            </w:pPr>
            <w:r w:rsidRPr="004C78FC">
              <w:rPr>
                <w:rFonts w:ascii="Arial" w:hAnsi="Arial"/>
                <w:lang w:val="co-FR"/>
              </w:rPr>
              <w:t>Whāinga</w:t>
            </w:r>
            <w:r>
              <w:rPr>
                <w:rFonts w:ascii="Arial" w:hAnsi="Arial"/>
                <w:lang w:val="co-FR"/>
              </w:rPr>
              <w:t xml:space="preserve"> </w:t>
            </w:r>
            <w:r w:rsidR="00DA4D62">
              <w:rPr>
                <w:rFonts w:ascii="Arial" w:hAnsi="Arial"/>
                <w:lang w:val="co-FR"/>
              </w:rPr>
              <w:t>7</w:t>
            </w:r>
            <w:r w:rsidR="001F2DC7">
              <w:rPr>
                <w:lang w:val="co-FR"/>
              </w:rPr>
              <w:br/>
            </w:r>
          </w:p>
          <w:p w14:paraId="344562B4" w14:textId="494689C2" w:rsidR="00333BB6" w:rsidRPr="008016B4" w:rsidRDefault="00333BB6" w:rsidP="0047772B">
            <w:pPr>
              <w:suppressAutoHyphens w:val="0"/>
              <w:spacing w:before="60" w:after="60" w:line="280" w:lineRule="atLeast"/>
              <w:rPr>
                <w:b w:val="0"/>
                <w:bCs w:val="0"/>
                <w:lang w:val="en-US"/>
              </w:rPr>
            </w:pPr>
            <w:r w:rsidRPr="008016B4">
              <w:rPr>
                <w:b w:val="0"/>
                <w:bCs w:val="0"/>
                <w:lang w:val="en-US"/>
              </w:rPr>
              <w:t>Objective 7</w:t>
            </w:r>
          </w:p>
        </w:tc>
        <w:tc>
          <w:tcPr>
            <w:tcW w:w="7933" w:type="dxa"/>
          </w:tcPr>
          <w:p w14:paraId="48DB98D5" w14:textId="61466D76" w:rsidR="00611DC0" w:rsidRPr="00050186" w:rsidRDefault="00611DC0" w:rsidP="0047772B">
            <w:pPr>
              <w:suppressAutoHyphens w:val="0"/>
              <w:spacing w:before="60" w:after="60" w:line="280" w:lineRule="atLeast"/>
              <w:cnfStyle w:val="000000000000" w:firstRow="0" w:lastRow="0" w:firstColumn="0" w:lastColumn="0" w:oddVBand="0" w:evenVBand="0" w:oddHBand="0" w:evenHBand="0" w:firstRowFirstColumn="0" w:firstRowLastColumn="0" w:lastRowFirstColumn="0" w:lastRowLastColumn="0"/>
              <w:rPr>
                <w:b/>
                <w:bCs/>
                <w:lang w:val="mi-NZ"/>
              </w:rPr>
            </w:pPr>
            <w:bookmarkStart w:id="6" w:name="_Hlk141183728"/>
            <w:r w:rsidRPr="00050186">
              <w:rPr>
                <w:rFonts w:ascii="Arial" w:hAnsi="Arial" w:cs="Arial"/>
                <w:b/>
                <w:bCs/>
                <w:lang w:val="mi-NZ"/>
              </w:rPr>
              <w:t>Ko ngā taupuni taumanu rawa me ngā ruapara e tuku ana i te manawaroa kei whītiki he āhuatanga ohotata.</w:t>
            </w:r>
            <w:r w:rsidRPr="00050186">
              <w:rPr>
                <w:rFonts w:ascii="Arial" w:hAnsi="Arial"/>
                <w:b/>
                <w:bCs/>
                <w:lang w:val="mi-NZ"/>
              </w:rPr>
              <w:t xml:space="preserve"> </w:t>
            </w:r>
            <w:bookmarkEnd w:id="6"/>
          </w:p>
          <w:p w14:paraId="43A202E2" w14:textId="33869CA3" w:rsidR="00333BB6" w:rsidRPr="00333BB6" w:rsidRDefault="00333BB6" w:rsidP="0047772B">
            <w:pPr>
              <w:suppressAutoHyphens w:val="0"/>
              <w:spacing w:before="60" w:after="60" w:line="280" w:lineRule="atLeast"/>
              <w:cnfStyle w:val="000000000000" w:firstRow="0" w:lastRow="0" w:firstColumn="0" w:lastColumn="0" w:oddVBand="0" w:evenVBand="0" w:oddHBand="0" w:evenHBand="0" w:firstRowFirstColumn="0" w:firstRowLastColumn="0" w:lastRowFirstColumn="0" w:lastRowLastColumn="0"/>
              <w:rPr>
                <w:bCs/>
                <w:lang w:val="en-US"/>
              </w:rPr>
            </w:pPr>
            <w:r w:rsidRPr="00333BB6">
              <w:rPr>
                <w:bCs/>
                <w:lang w:val="en-US"/>
              </w:rPr>
              <w:t xml:space="preserve">Resource recovery facilities and </w:t>
            </w:r>
            <w:r w:rsidR="0053642A">
              <w:rPr>
                <w:bCs/>
                <w:lang w:val="en-US"/>
              </w:rPr>
              <w:t xml:space="preserve">waste </w:t>
            </w:r>
            <w:r w:rsidR="00E327A6">
              <w:rPr>
                <w:bCs/>
                <w:lang w:val="en-US"/>
              </w:rPr>
              <w:t xml:space="preserve">systems are resilient and </w:t>
            </w:r>
            <w:r w:rsidR="00965CDF">
              <w:rPr>
                <w:bCs/>
                <w:lang w:val="en-US"/>
              </w:rPr>
              <w:t>able to cope with</w:t>
            </w:r>
            <w:r w:rsidRPr="00333BB6">
              <w:rPr>
                <w:bCs/>
                <w:lang w:val="en-US"/>
              </w:rPr>
              <w:t xml:space="preserve"> emergency events. </w:t>
            </w:r>
          </w:p>
        </w:tc>
      </w:tr>
      <w:tr w:rsidR="00333BB6" w:rsidRPr="00333BB6" w14:paraId="40702215" w14:textId="77777777" w:rsidTr="35947B64">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560" w:type="dxa"/>
          </w:tcPr>
          <w:p w14:paraId="1175CD1D" w14:textId="457691C6" w:rsidR="00DA4D62" w:rsidRDefault="00DA4D62" w:rsidP="0047772B">
            <w:pPr>
              <w:suppressAutoHyphens w:val="0"/>
              <w:spacing w:before="60" w:after="60" w:line="280" w:lineRule="atLeast"/>
              <w:rPr>
                <w:b w:val="0"/>
                <w:bCs w:val="0"/>
                <w:lang w:val="en-US"/>
              </w:rPr>
            </w:pPr>
            <w:r w:rsidRPr="004C78FC">
              <w:rPr>
                <w:rFonts w:ascii="Arial" w:hAnsi="Arial"/>
                <w:lang w:val="co-FR"/>
              </w:rPr>
              <w:t>Whāinga</w:t>
            </w:r>
            <w:r>
              <w:rPr>
                <w:rFonts w:ascii="Arial" w:hAnsi="Arial"/>
                <w:lang w:val="co-FR"/>
              </w:rPr>
              <w:t xml:space="preserve"> 8</w:t>
            </w:r>
          </w:p>
          <w:p w14:paraId="47C6E626" w14:textId="77777777" w:rsidR="00D202C7" w:rsidRDefault="00D202C7" w:rsidP="0047772B">
            <w:pPr>
              <w:suppressAutoHyphens w:val="0"/>
              <w:spacing w:before="60" w:after="60" w:line="280" w:lineRule="atLeast"/>
              <w:rPr>
                <w:lang w:val="en-US"/>
              </w:rPr>
            </w:pPr>
          </w:p>
          <w:p w14:paraId="1BE4948A" w14:textId="35ACF885" w:rsidR="00333BB6" w:rsidRPr="008016B4" w:rsidRDefault="00333BB6" w:rsidP="0047772B">
            <w:pPr>
              <w:suppressAutoHyphens w:val="0"/>
              <w:spacing w:before="60" w:after="60" w:line="280" w:lineRule="atLeast"/>
              <w:rPr>
                <w:b w:val="0"/>
                <w:bCs w:val="0"/>
                <w:lang w:val="en-US"/>
              </w:rPr>
            </w:pPr>
            <w:r w:rsidRPr="008016B4">
              <w:rPr>
                <w:b w:val="0"/>
                <w:bCs w:val="0"/>
                <w:lang w:val="en-US"/>
              </w:rPr>
              <w:t>Objective 8</w:t>
            </w:r>
          </w:p>
        </w:tc>
        <w:tc>
          <w:tcPr>
            <w:tcW w:w="7933" w:type="dxa"/>
          </w:tcPr>
          <w:p w14:paraId="2F2F8A68" w14:textId="77777777" w:rsidR="003F49D3" w:rsidRPr="00050186" w:rsidRDefault="003F49D3" w:rsidP="003F49D3">
            <w:pPr>
              <w:spacing w:after="120"/>
              <w:cnfStyle w:val="000000100000" w:firstRow="0" w:lastRow="0" w:firstColumn="0" w:lastColumn="0" w:oddVBand="0" w:evenVBand="0" w:oddHBand="1" w:evenHBand="0" w:firstRowFirstColumn="0" w:firstRowLastColumn="0" w:lastRowFirstColumn="0" w:lastRowLastColumn="0"/>
              <w:rPr>
                <w:rFonts w:ascii="Arial" w:hAnsi="Arial" w:cs="Arial"/>
                <w:b/>
                <w:bCs/>
                <w:lang w:val="mi-NZ"/>
              </w:rPr>
            </w:pPr>
            <w:bookmarkStart w:id="7" w:name="_Hlk141183760"/>
            <w:r w:rsidRPr="00050186">
              <w:rPr>
                <w:rFonts w:ascii="Arial" w:hAnsi="Arial" w:cs="Arial"/>
                <w:b/>
                <w:bCs/>
                <w:lang w:val="mi-NZ"/>
              </w:rPr>
              <w:t>Mēnā i matua mai te taumanu rawa, arā ka kite i ngā ruapara e mahia ai mehemea kua otihia rawatia ētahi atu.</w:t>
            </w:r>
          </w:p>
          <w:bookmarkEnd w:id="7"/>
          <w:p w14:paraId="7F74D72F" w14:textId="0B446B85" w:rsidR="00333BB6" w:rsidRPr="00333BB6" w:rsidRDefault="00583659" w:rsidP="0047772B">
            <w:pPr>
              <w:suppressAutoHyphens w:val="0"/>
              <w:spacing w:before="60" w:after="60" w:line="280" w:lineRule="atLeast"/>
              <w:cnfStyle w:val="000000100000" w:firstRow="0" w:lastRow="0" w:firstColumn="0" w:lastColumn="0" w:oddVBand="0" w:evenVBand="0" w:oddHBand="1" w:evenHBand="0" w:firstRowFirstColumn="0" w:firstRowLastColumn="0" w:lastRowFirstColumn="0" w:lastRowLastColumn="0"/>
              <w:rPr>
                <w:bCs/>
                <w:lang w:val="en-US"/>
              </w:rPr>
            </w:pPr>
            <w:r>
              <w:rPr>
                <w:bCs/>
                <w:lang w:val="en-US"/>
              </w:rPr>
              <w:t>Recovery of materials is maximi</w:t>
            </w:r>
            <w:r w:rsidR="00227A3A">
              <w:rPr>
                <w:bCs/>
                <w:lang w:val="en-US"/>
              </w:rPr>
              <w:t>s</w:t>
            </w:r>
            <w:r>
              <w:rPr>
                <w:bCs/>
                <w:lang w:val="en-US"/>
              </w:rPr>
              <w:t xml:space="preserve">ed so that landfills are used as a last resort. </w:t>
            </w:r>
          </w:p>
        </w:tc>
      </w:tr>
      <w:tr w:rsidR="00333BB6" w:rsidRPr="00333BB6" w14:paraId="7FC75333" w14:textId="77777777" w:rsidTr="35947B64">
        <w:trPr>
          <w:trHeight w:val="260"/>
        </w:trPr>
        <w:tc>
          <w:tcPr>
            <w:cnfStyle w:val="001000000000" w:firstRow="0" w:lastRow="0" w:firstColumn="1" w:lastColumn="0" w:oddVBand="0" w:evenVBand="0" w:oddHBand="0" w:evenHBand="0" w:firstRowFirstColumn="0" w:firstRowLastColumn="0" w:lastRowFirstColumn="0" w:lastRowLastColumn="0"/>
            <w:tcW w:w="1560" w:type="dxa"/>
          </w:tcPr>
          <w:p w14:paraId="16755EE3" w14:textId="62B44B64" w:rsidR="00194926" w:rsidRDefault="00194926" w:rsidP="0047772B">
            <w:pPr>
              <w:suppressAutoHyphens w:val="0"/>
              <w:spacing w:before="60" w:after="60" w:line="280" w:lineRule="atLeast"/>
              <w:rPr>
                <w:b w:val="0"/>
                <w:bCs w:val="0"/>
                <w:lang w:val="en-US"/>
              </w:rPr>
            </w:pPr>
            <w:r w:rsidRPr="004C78FC">
              <w:rPr>
                <w:rFonts w:ascii="Arial" w:hAnsi="Arial"/>
                <w:lang w:val="co-FR"/>
              </w:rPr>
              <w:t>Whāinga</w:t>
            </w:r>
            <w:r>
              <w:rPr>
                <w:rFonts w:ascii="Arial" w:hAnsi="Arial"/>
                <w:lang w:val="co-FR"/>
              </w:rPr>
              <w:t xml:space="preserve"> 9</w:t>
            </w:r>
            <w:r w:rsidR="001F2DC7">
              <w:rPr>
                <w:rFonts w:ascii="Arial" w:hAnsi="Arial"/>
                <w:lang w:val="co-FR"/>
              </w:rPr>
              <w:br/>
            </w:r>
          </w:p>
          <w:p w14:paraId="28D84AC9" w14:textId="77777777" w:rsidR="00333BB6" w:rsidRPr="008016B4" w:rsidRDefault="00333BB6" w:rsidP="0047772B">
            <w:pPr>
              <w:suppressAutoHyphens w:val="0"/>
              <w:spacing w:before="60" w:after="60" w:line="280" w:lineRule="atLeast"/>
              <w:rPr>
                <w:b w:val="0"/>
                <w:bCs w:val="0"/>
                <w:lang w:val="en-US"/>
              </w:rPr>
            </w:pPr>
            <w:r w:rsidRPr="008016B4">
              <w:rPr>
                <w:b w:val="0"/>
                <w:bCs w:val="0"/>
                <w:lang w:val="en-US"/>
              </w:rPr>
              <w:t>Objective 9</w:t>
            </w:r>
          </w:p>
        </w:tc>
        <w:tc>
          <w:tcPr>
            <w:tcW w:w="7933" w:type="dxa"/>
          </w:tcPr>
          <w:p w14:paraId="20F60501" w14:textId="77777777" w:rsidR="00D202C7" w:rsidRPr="00050186" w:rsidRDefault="00D202C7" w:rsidP="00D202C7">
            <w:pPr>
              <w:spacing w:after="120"/>
              <w:cnfStyle w:val="000000000000" w:firstRow="0" w:lastRow="0" w:firstColumn="0" w:lastColumn="0" w:oddVBand="0" w:evenVBand="0" w:oddHBand="0" w:evenHBand="0" w:firstRowFirstColumn="0" w:firstRowLastColumn="0" w:lastRowFirstColumn="0" w:lastRowLastColumn="0"/>
              <w:rPr>
                <w:b/>
                <w:lang w:val="mi-NZ"/>
              </w:rPr>
            </w:pPr>
            <w:bookmarkStart w:id="8" w:name="_Hlk141183801"/>
            <w:r w:rsidRPr="00050186">
              <w:rPr>
                <w:b/>
                <w:lang w:val="mi-NZ"/>
              </w:rPr>
              <w:t>E whakahaeretia haumarutia, tōtikatia ana hoki i te kore te para e ārai i te papare rānei i ngā ruapara hoki e ai ki te tikanga pai katoa.</w:t>
            </w:r>
          </w:p>
          <w:bookmarkEnd w:id="8"/>
          <w:p w14:paraId="4C5F5186" w14:textId="6E1B9D9E" w:rsidR="00333BB6" w:rsidRPr="00333BB6" w:rsidRDefault="00C772CF" w:rsidP="0047772B">
            <w:pPr>
              <w:suppressAutoHyphens w:val="0"/>
              <w:spacing w:before="60" w:after="60" w:line="280" w:lineRule="atLeast"/>
              <w:cnfStyle w:val="000000000000" w:firstRow="0" w:lastRow="0" w:firstColumn="0" w:lastColumn="0" w:oddVBand="0" w:evenVBand="0" w:oddHBand="0" w:evenHBand="0" w:firstRowFirstColumn="0" w:firstRowLastColumn="0" w:lastRowFirstColumn="0" w:lastRowLastColumn="0"/>
              <w:rPr>
                <w:bCs/>
                <w:lang w:val="en-US"/>
              </w:rPr>
            </w:pPr>
            <w:r>
              <w:rPr>
                <w:bCs/>
                <w:lang w:val="en-US"/>
              </w:rPr>
              <w:t xml:space="preserve">Waste that cannot be prevented or diverted from </w:t>
            </w:r>
            <w:r w:rsidR="00F84C0A">
              <w:rPr>
                <w:bCs/>
                <w:lang w:val="en-US"/>
              </w:rPr>
              <w:t>landfill</w:t>
            </w:r>
            <w:r w:rsidR="00333BB6" w:rsidRPr="00333BB6">
              <w:rPr>
                <w:bCs/>
                <w:lang w:val="en-US"/>
              </w:rPr>
              <w:t xml:space="preserve"> is managed safely and effectively in accordance with best practice. </w:t>
            </w:r>
          </w:p>
        </w:tc>
      </w:tr>
    </w:tbl>
    <w:p w14:paraId="69D2F6DB" w14:textId="52E5C525" w:rsidR="00AE26D8" w:rsidRPr="00470830" w:rsidRDefault="65874DBE" w:rsidP="00AE26D8">
      <w:pPr>
        <w:suppressAutoHyphens w:val="0"/>
      </w:pPr>
      <w:r w:rsidRPr="6C90C626">
        <w:rPr>
          <w:lang w:val="en-US"/>
        </w:rPr>
        <w:t>The</w:t>
      </w:r>
      <w:r w:rsidR="17190582" w:rsidRPr="6C90C626">
        <w:rPr>
          <w:lang w:val="en-US"/>
        </w:rPr>
        <w:t xml:space="preserve"> ambitious</w:t>
      </w:r>
      <w:r w:rsidRPr="6C90C626">
        <w:rPr>
          <w:lang w:val="en-US"/>
        </w:rPr>
        <w:t xml:space="preserve"> targets </w:t>
      </w:r>
      <w:r>
        <w:t xml:space="preserve">within this WMMP provide a clear and measurable way to </w:t>
      </w:r>
      <w:r w:rsidR="0EB0F316">
        <w:t xml:space="preserve">track the </w:t>
      </w:r>
      <w:r w:rsidR="4604F848">
        <w:t>region</w:t>
      </w:r>
      <w:r w:rsidR="430106DD">
        <w:t>’</w:t>
      </w:r>
      <w:r w:rsidR="4604F848">
        <w:t>s</w:t>
      </w:r>
      <w:r w:rsidR="0EB0F316">
        <w:t xml:space="preserve"> progress towards the objectives</w:t>
      </w:r>
      <w:r w:rsidR="3B31BE76">
        <w:t xml:space="preserve"> and promote accountability</w:t>
      </w:r>
      <w:r w:rsidR="7A1FCB55">
        <w:t>.</w:t>
      </w:r>
      <w:r>
        <w:t xml:space="preserve"> </w:t>
      </w:r>
      <w:r w:rsidR="006F70DA">
        <w:t>These are:</w:t>
      </w:r>
    </w:p>
    <w:p w14:paraId="0F94BA9D" w14:textId="77777777" w:rsidR="005D4265" w:rsidRPr="00470830" w:rsidRDefault="005D4265" w:rsidP="00AE26D8">
      <w:pPr>
        <w:pStyle w:val="BodyText"/>
        <w:numPr>
          <w:ilvl w:val="0"/>
          <w:numId w:val="33"/>
        </w:numPr>
      </w:pPr>
      <w:r w:rsidRPr="00470830">
        <w:t xml:space="preserve">Reduce the total amount of material that needs final disposal to landfill by: </w:t>
      </w:r>
    </w:p>
    <w:p w14:paraId="57C7D966" w14:textId="33C92B16" w:rsidR="005D4265" w:rsidRPr="00470830" w:rsidRDefault="005D4265" w:rsidP="00160A5F">
      <w:pPr>
        <w:pStyle w:val="BodyText"/>
        <w:numPr>
          <w:ilvl w:val="0"/>
          <w:numId w:val="34"/>
        </w:numPr>
        <w:ind w:left="1134"/>
      </w:pPr>
      <w:r w:rsidRPr="00470830">
        <w:t>10% by 2027</w:t>
      </w:r>
      <w:r w:rsidR="0086049F">
        <w:t>.</w:t>
      </w:r>
    </w:p>
    <w:p w14:paraId="28EBF905" w14:textId="20618B73" w:rsidR="005D4265" w:rsidRPr="00470830" w:rsidRDefault="005D4265" w:rsidP="00160A5F">
      <w:pPr>
        <w:pStyle w:val="BodyText"/>
        <w:numPr>
          <w:ilvl w:val="0"/>
          <w:numId w:val="34"/>
        </w:numPr>
        <w:ind w:left="1134"/>
      </w:pPr>
      <w:r w:rsidRPr="00470830">
        <w:t>30% by 2030</w:t>
      </w:r>
      <w:r w:rsidR="0086049F">
        <w:t>.</w:t>
      </w:r>
    </w:p>
    <w:p w14:paraId="7FBCFBEB" w14:textId="77777777" w:rsidR="005D4265" w:rsidRPr="00470830" w:rsidRDefault="005D4265" w:rsidP="005D4265">
      <w:pPr>
        <w:pStyle w:val="BodyText"/>
        <w:ind w:firstLine="720"/>
      </w:pPr>
      <w:r w:rsidRPr="00470830">
        <w:t>We will work towards this by achieving the following sub-targets:</w:t>
      </w:r>
    </w:p>
    <w:p w14:paraId="7F4A84E7" w14:textId="0C4D9F3C" w:rsidR="007B7556" w:rsidRPr="00470830" w:rsidRDefault="007B7556" w:rsidP="00160A5F">
      <w:pPr>
        <w:pStyle w:val="BodyText"/>
        <w:numPr>
          <w:ilvl w:val="0"/>
          <w:numId w:val="54"/>
        </w:numPr>
      </w:pPr>
      <w:r w:rsidRPr="00470830">
        <w:t xml:space="preserve">Ensuring construction and demolition </w:t>
      </w:r>
      <w:r w:rsidR="00EE014E">
        <w:t xml:space="preserve">waste </w:t>
      </w:r>
      <w:r w:rsidRPr="00470830">
        <w:t xml:space="preserve">processing </w:t>
      </w:r>
      <w:r w:rsidR="00F256DE">
        <w:t>and recovery</w:t>
      </w:r>
      <w:r w:rsidR="00F256DE" w:rsidRPr="00470830">
        <w:t xml:space="preserve"> </w:t>
      </w:r>
      <w:r w:rsidRPr="00470830">
        <w:t xml:space="preserve">is available </w:t>
      </w:r>
      <w:r w:rsidR="008E6118">
        <w:t xml:space="preserve">in the Wellington region </w:t>
      </w:r>
      <w:r w:rsidRPr="00470830">
        <w:t>by 2026</w:t>
      </w:r>
      <w:r w:rsidR="0086049F">
        <w:t>.</w:t>
      </w:r>
    </w:p>
    <w:p w14:paraId="33A8F1AC" w14:textId="0BAAC942" w:rsidR="00DB5F50" w:rsidRPr="009B2E0D" w:rsidRDefault="009B2E0D" w:rsidP="00160A5F">
      <w:pPr>
        <w:pStyle w:val="BodyText"/>
        <w:numPr>
          <w:ilvl w:val="0"/>
          <w:numId w:val="54"/>
        </w:numPr>
        <w:rPr>
          <w:color w:val="000000" w:themeColor="text1"/>
        </w:rPr>
      </w:pPr>
      <w:r w:rsidRPr="009B2E0D">
        <w:rPr>
          <w:rFonts w:ascii="Arial" w:hAnsi="Arial" w:cs="Arial"/>
          <w:color w:val="000000" w:themeColor="text1"/>
        </w:rPr>
        <w:t xml:space="preserve">Ensuring organic processing </w:t>
      </w:r>
      <w:r w:rsidR="00CC5487">
        <w:rPr>
          <w:rFonts w:ascii="Arial" w:hAnsi="Arial" w:cs="Arial"/>
          <w:color w:val="000000" w:themeColor="text1"/>
        </w:rPr>
        <w:t xml:space="preserve">systems are </w:t>
      </w:r>
      <w:r w:rsidRPr="009B2E0D">
        <w:rPr>
          <w:rFonts w:ascii="Arial" w:hAnsi="Arial" w:cs="Arial"/>
          <w:color w:val="000000" w:themeColor="text1"/>
        </w:rPr>
        <w:t>available</w:t>
      </w:r>
      <w:r w:rsidR="00CC5487">
        <w:rPr>
          <w:rFonts w:ascii="Arial" w:hAnsi="Arial" w:cs="Arial"/>
          <w:color w:val="000000" w:themeColor="text1"/>
        </w:rPr>
        <w:t xml:space="preserve"> to the Wellington region</w:t>
      </w:r>
      <w:r w:rsidRPr="009B2E0D">
        <w:rPr>
          <w:rFonts w:ascii="Arial" w:hAnsi="Arial" w:cs="Arial"/>
          <w:color w:val="000000" w:themeColor="text1"/>
        </w:rPr>
        <w:t xml:space="preserve"> by 2029</w:t>
      </w:r>
      <w:r w:rsidR="00665D74">
        <w:rPr>
          <w:rFonts w:ascii="Arial" w:hAnsi="Arial" w:cs="Arial"/>
          <w:color w:val="000000" w:themeColor="text1"/>
        </w:rPr>
        <w:t>.</w:t>
      </w:r>
    </w:p>
    <w:p w14:paraId="40DA3E0D" w14:textId="4902E3EE" w:rsidR="009B5390" w:rsidRDefault="009B5390" w:rsidP="00160A5F">
      <w:pPr>
        <w:pStyle w:val="BodyText"/>
        <w:numPr>
          <w:ilvl w:val="0"/>
          <w:numId w:val="54"/>
        </w:numPr>
      </w:pPr>
      <w:r>
        <w:t xml:space="preserve">Ensuring </w:t>
      </w:r>
      <w:r w:rsidR="004F6BA0">
        <w:t>five</w:t>
      </w:r>
      <w:r>
        <w:t xml:space="preserve"> new resource recovery </w:t>
      </w:r>
      <w:r w:rsidR="00665424">
        <w:t xml:space="preserve">locations </w:t>
      </w:r>
      <w:r>
        <w:t xml:space="preserve">are </w:t>
      </w:r>
      <w:r w:rsidR="00D038BB">
        <w:t xml:space="preserve">added to the existing network within the </w:t>
      </w:r>
      <w:r>
        <w:t>Wellington region by 2030</w:t>
      </w:r>
      <w:r w:rsidR="0086049F">
        <w:t>.</w:t>
      </w:r>
    </w:p>
    <w:p w14:paraId="6A808B9A" w14:textId="71D83828" w:rsidR="005D4265" w:rsidRPr="00470830" w:rsidRDefault="005D4265" w:rsidP="00160A5F">
      <w:pPr>
        <w:pStyle w:val="BodyText"/>
        <w:numPr>
          <w:ilvl w:val="0"/>
          <w:numId w:val="33"/>
        </w:numPr>
      </w:pPr>
      <w:r w:rsidRPr="00470830">
        <w:t>Reduce emissions from biogenic methane by reducing the total amount of organic waste disposed to landfill by 50% by 2030</w:t>
      </w:r>
      <w:r w:rsidR="0086049F">
        <w:t>.</w:t>
      </w:r>
    </w:p>
    <w:p w14:paraId="60788FED" w14:textId="3A927F01" w:rsidR="005D4265" w:rsidRPr="0021200C" w:rsidRDefault="005D4265" w:rsidP="00160A5F">
      <w:pPr>
        <w:pStyle w:val="BodyText"/>
        <w:numPr>
          <w:ilvl w:val="0"/>
          <w:numId w:val="33"/>
        </w:numPr>
      </w:pPr>
      <w:r w:rsidRPr="0021200C">
        <w:lastRenderedPageBreak/>
        <w:t xml:space="preserve">Reduce emissions from the </w:t>
      </w:r>
      <w:r w:rsidR="0021200C" w:rsidRPr="0021200C">
        <w:t xml:space="preserve">collection and </w:t>
      </w:r>
      <w:r w:rsidRPr="0021200C">
        <w:t xml:space="preserve">transport of </w:t>
      </w:r>
      <w:r w:rsidR="0021200C" w:rsidRPr="0021200C">
        <w:t xml:space="preserve">kerbside </w:t>
      </w:r>
      <w:r w:rsidRPr="0021200C">
        <w:t xml:space="preserve">waste by </w:t>
      </w:r>
      <w:r w:rsidR="000F5141" w:rsidRPr="0021200C">
        <w:t>3</w:t>
      </w:r>
      <w:r w:rsidRPr="0021200C">
        <w:t>0% by 2030</w:t>
      </w:r>
      <w:r w:rsidR="0086049F" w:rsidRPr="0021200C">
        <w:t>.</w:t>
      </w:r>
      <w:r w:rsidRPr="0021200C">
        <w:t xml:space="preserve"> </w:t>
      </w:r>
    </w:p>
    <w:p w14:paraId="0C36500B" w14:textId="51257F07" w:rsidR="005D4265" w:rsidRPr="00AD20A6" w:rsidRDefault="005D4265" w:rsidP="00160A5F">
      <w:pPr>
        <w:pStyle w:val="BodyText"/>
        <w:numPr>
          <w:ilvl w:val="0"/>
          <w:numId w:val="33"/>
        </w:numPr>
      </w:pPr>
      <w:r w:rsidRPr="3098FC87">
        <w:rPr>
          <w:rFonts w:eastAsiaTheme="minorEastAsia"/>
        </w:rPr>
        <w:t>Ensure all urban households have access to kerbside recycling collections by 2027</w:t>
      </w:r>
      <w:r w:rsidR="0086049F">
        <w:rPr>
          <w:rFonts w:eastAsiaTheme="minorEastAsia"/>
        </w:rPr>
        <w:t>.</w:t>
      </w:r>
    </w:p>
    <w:p w14:paraId="1AA95A6A" w14:textId="65E34603" w:rsidR="005D4265" w:rsidRPr="00AD20A6" w:rsidRDefault="005D4265" w:rsidP="00160A5F">
      <w:pPr>
        <w:pStyle w:val="BodyText"/>
        <w:numPr>
          <w:ilvl w:val="0"/>
          <w:numId w:val="33"/>
        </w:numPr>
      </w:pPr>
      <w:r>
        <w:t>Ensure food scraps collection services are available to urban households by 2030</w:t>
      </w:r>
      <w:r w:rsidR="0086049F">
        <w:t>.</w:t>
      </w:r>
    </w:p>
    <w:p w14:paraId="6DFE529F" w14:textId="392DF9F3" w:rsidR="005D4265" w:rsidRPr="00AD20A6" w:rsidRDefault="005D4265" w:rsidP="00160A5F">
      <w:pPr>
        <w:pStyle w:val="BodyText"/>
        <w:numPr>
          <w:ilvl w:val="0"/>
          <w:numId w:val="33"/>
        </w:numPr>
      </w:pPr>
      <w:r>
        <w:t>For each c</w:t>
      </w:r>
      <w:r w:rsidR="269DD77C">
        <w:t>ouncil</w:t>
      </w:r>
      <w:r>
        <w:t xml:space="preserve"> </w:t>
      </w:r>
      <w:r w:rsidR="00533903">
        <w:t xml:space="preserve">to </w:t>
      </w:r>
      <w:r>
        <w:t xml:space="preserve">engage with and </w:t>
      </w:r>
      <w:r w:rsidR="00FF09D0">
        <w:t xml:space="preserve">support </w:t>
      </w:r>
      <w:r w:rsidR="00A53604">
        <w:t>3</w:t>
      </w:r>
      <w:r>
        <w:t xml:space="preserve">0% of the business community to </w:t>
      </w:r>
      <w:r w:rsidR="005945F2">
        <w:t xml:space="preserve">minimise </w:t>
      </w:r>
      <w:r>
        <w:t xml:space="preserve">waste </w:t>
      </w:r>
      <w:r w:rsidR="00243762">
        <w:t>and implement waste minimisation activities</w:t>
      </w:r>
      <w:r w:rsidR="00A53604">
        <w:t xml:space="preserve"> by 2029</w:t>
      </w:r>
      <w:r w:rsidR="00243762">
        <w:t xml:space="preserve">. </w:t>
      </w:r>
    </w:p>
    <w:p w14:paraId="2056A437" w14:textId="6BF6304A" w:rsidR="00043919" w:rsidRDefault="1162E80A" w:rsidP="00AD2303">
      <w:pPr>
        <w:suppressAutoHyphens w:val="0"/>
      </w:pPr>
      <w:r w:rsidRPr="6C90C626">
        <w:rPr>
          <w:lang w:val="en-US"/>
        </w:rPr>
        <w:t xml:space="preserve">A Regional Action Plan and Local Actions </w:t>
      </w:r>
      <w:r w:rsidR="11BA94FE" w:rsidRPr="6C90C626">
        <w:rPr>
          <w:lang w:val="en-US"/>
        </w:rPr>
        <w:t>P</w:t>
      </w:r>
      <w:r w:rsidR="06A25D11" w:rsidRPr="6C90C626">
        <w:rPr>
          <w:lang w:val="en-US"/>
        </w:rPr>
        <w:t>l</w:t>
      </w:r>
      <w:r w:rsidRPr="6C90C626">
        <w:rPr>
          <w:lang w:val="en-US"/>
        </w:rPr>
        <w:t xml:space="preserve">ans have been developed to identify how these objectives </w:t>
      </w:r>
      <w:r w:rsidR="28008B2D" w:rsidRPr="6C90C626">
        <w:rPr>
          <w:lang w:val="en-US"/>
        </w:rPr>
        <w:t xml:space="preserve">and targets </w:t>
      </w:r>
      <w:r w:rsidRPr="6C90C626">
        <w:rPr>
          <w:lang w:val="en-US"/>
        </w:rPr>
        <w:t>will be met.</w:t>
      </w:r>
      <w:r w:rsidR="00084144">
        <w:rPr>
          <w:i/>
          <w:iCs/>
        </w:rPr>
        <w:t xml:space="preserve"> </w:t>
      </w:r>
      <w:r w:rsidR="00084144">
        <w:t xml:space="preserve">These actions </w:t>
      </w:r>
      <w:r w:rsidR="002E30B2">
        <w:t xml:space="preserve">broadly </w:t>
      </w:r>
      <w:r w:rsidR="00084144">
        <w:t>cover</w:t>
      </w:r>
      <w:r w:rsidR="00084144" w:rsidRPr="008E23CD">
        <w:t>:</w:t>
      </w:r>
    </w:p>
    <w:p w14:paraId="36E695F1" w14:textId="5DB2BE9C" w:rsidR="00043919" w:rsidRPr="00131422" w:rsidRDefault="00043919" w:rsidP="00160A5F">
      <w:pPr>
        <w:pStyle w:val="BodyText"/>
        <w:numPr>
          <w:ilvl w:val="0"/>
          <w:numId w:val="28"/>
        </w:numPr>
        <w:ind w:left="714" w:hanging="357"/>
      </w:pPr>
      <w:r w:rsidRPr="00131422">
        <w:t>Providing and supporting education initiatives within the Wellington region that focus on waste minimisation and responsible consumption</w:t>
      </w:r>
      <w:r w:rsidR="0086049F">
        <w:t>.</w:t>
      </w:r>
    </w:p>
    <w:p w14:paraId="47130EB9" w14:textId="7EE6D7F2" w:rsidR="00043919" w:rsidRPr="00131422" w:rsidRDefault="00043919" w:rsidP="00160A5F">
      <w:pPr>
        <w:pStyle w:val="BodyText"/>
        <w:numPr>
          <w:ilvl w:val="0"/>
          <w:numId w:val="28"/>
        </w:numPr>
        <w:ind w:left="714" w:hanging="357"/>
      </w:pPr>
      <w:r w:rsidRPr="00131422">
        <w:t>Supporting new and existing regional and local waste minimisation initiatives</w:t>
      </w:r>
      <w:r w:rsidR="0086049F">
        <w:t>.</w:t>
      </w:r>
      <w:r w:rsidRPr="00131422">
        <w:t xml:space="preserve"> </w:t>
      </w:r>
    </w:p>
    <w:p w14:paraId="4128B6AF" w14:textId="551E8C09" w:rsidR="00043919" w:rsidRPr="00131422" w:rsidRDefault="00043919" w:rsidP="00160A5F">
      <w:pPr>
        <w:pStyle w:val="BodyText"/>
        <w:numPr>
          <w:ilvl w:val="0"/>
          <w:numId w:val="28"/>
        </w:numPr>
        <w:ind w:left="714" w:hanging="357"/>
      </w:pPr>
      <w:r w:rsidRPr="00131422">
        <w:t>Improving the way we connect and collaborate across the region on waste management and minimisation initiatives</w:t>
      </w:r>
      <w:r w:rsidR="0086049F">
        <w:t>.</w:t>
      </w:r>
    </w:p>
    <w:p w14:paraId="51F52B7E" w14:textId="61DB57B6" w:rsidR="00043919" w:rsidRPr="00131422" w:rsidRDefault="00043919" w:rsidP="00160A5F">
      <w:pPr>
        <w:pStyle w:val="BodyText"/>
        <w:numPr>
          <w:ilvl w:val="0"/>
          <w:numId w:val="28"/>
        </w:numPr>
        <w:ind w:left="714" w:hanging="357"/>
      </w:pPr>
      <w:r w:rsidRPr="00131422">
        <w:t>Ensuring appropriate kerbside services are in place for recycling and organic waste</w:t>
      </w:r>
      <w:r w:rsidR="0086049F">
        <w:t>.</w:t>
      </w:r>
    </w:p>
    <w:p w14:paraId="45926B65" w14:textId="339A8623" w:rsidR="00043919" w:rsidRPr="00131422" w:rsidRDefault="00043919" w:rsidP="00160A5F">
      <w:pPr>
        <w:pStyle w:val="BodyText"/>
        <w:numPr>
          <w:ilvl w:val="0"/>
          <w:numId w:val="28"/>
        </w:numPr>
        <w:ind w:left="714" w:hanging="357"/>
      </w:pPr>
      <w:r w:rsidRPr="00131422">
        <w:t>Ensuring appropriate regional infrastructure is in place to meet our targets and objectives</w:t>
      </w:r>
      <w:r w:rsidR="0086049F">
        <w:t>.</w:t>
      </w:r>
    </w:p>
    <w:p w14:paraId="1D2EEDBE" w14:textId="4B33A3EC" w:rsidR="00043919" w:rsidRPr="00131422" w:rsidRDefault="00043919" w:rsidP="00160A5F">
      <w:pPr>
        <w:pStyle w:val="BodyText"/>
        <w:numPr>
          <w:ilvl w:val="0"/>
          <w:numId w:val="28"/>
        </w:numPr>
        <w:ind w:left="714" w:hanging="357"/>
      </w:pPr>
      <w:r w:rsidRPr="00131422">
        <w:t>Investigating ways to effectively manage and monitor cross boundary and inter-regional waste flows</w:t>
      </w:r>
      <w:r w:rsidR="0086049F">
        <w:t>.</w:t>
      </w:r>
    </w:p>
    <w:p w14:paraId="2C6342A7" w14:textId="63407593" w:rsidR="00043919" w:rsidRPr="00131422" w:rsidRDefault="00043919" w:rsidP="00160A5F">
      <w:pPr>
        <w:pStyle w:val="BodyText"/>
        <w:numPr>
          <w:ilvl w:val="0"/>
          <w:numId w:val="28"/>
        </w:numPr>
        <w:ind w:left="714" w:hanging="357"/>
      </w:pPr>
      <w:r w:rsidRPr="00131422">
        <w:t>Investigating options for future disposal of residual waste and what this may look like in the long term</w:t>
      </w:r>
      <w:r w:rsidR="0086049F">
        <w:t>.</w:t>
      </w:r>
    </w:p>
    <w:p w14:paraId="5EDC11BC" w14:textId="6017B87A" w:rsidR="00F267A6" w:rsidRPr="00050186" w:rsidRDefault="00F859D2" w:rsidP="00895495">
      <w:pPr>
        <w:suppressAutoHyphens w:val="0"/>
      </w:pPr>
      <w:r w:rsidRPr="00050186">
        <w:t>Most importantly, while</w:t>
      </w:r>
      <w:r w:rsidR="00333BB6" w:rsidRPr="00050186">
        <w:t xml:space="preserve"> Councils play an important role in managing and minimising waste, we cannot do it alone. This </w:t>
      </w:r>
      <w:r w:rsidR="004D3E8A" w:rsidRPr="00050186">
        <w:t>WMMP</w:t>
      </w:r>
      <w:r w:rsidR="00333BB6" w:rsidRPr="00050186">
        <w:t xml:space="preserve"> aims to promote a collaborative approach across Councils, central government, communities,</w:t>
      </w:r>
      <w:r w:rsidR="00C15DC6" w:rsidRPr="00050186">
        <w:t xml:space="preserve"> mana whenua,</w:t>
      </w:r>
      <w:r w:rsidR="00333BB6" w:rsidRPr="00050186">
        <w:t xml:space="preserve"> industry, and businesses who are all important in </w:t>
      </w:r>
      <w:r w:rsidR="00DF1317">
        <w:t xml:space="preserve">helping to </w:t>
      </w:r>
      <w:r w:rsidR="00333BB6" w:rsidRPr="00050186">
        <w:t>transition to a low</w:t>
      </w:r>
      <w:r w:rsidR="00306DC2" w:rsidRPr="00050186">
        <w:t>-</w:t>
      </w:r>
      <w:r w:rsidR="00333BB6" w:rsidRPr="00050186">
        <w:t xml:space="preserve">emission, </w:t>
      </w:r>
      <w:r w:rsidR="00183F81" w:rsidRPr="00050186">
        <w:t xml:space="preserve">circular and </w:t>
      </w:r>
      <w:r w:rsidR="00F267A6" w:rsidRPr="00050186">
        <w:t>low-waste economy</w:t>
      </w:r>
      <w:r w:rsidR="00333BB6" w:rsidRPr="00050186">
        <w:t xml:space="preserve">. </w:t>
      </w:r>
    </w:p>
    <w:p w14:paraId="6103226F" w14:textId="77777777" w:rsidR="002F0FA7" w:rsidRDefault="002F0FA7" w:rsidP="00CF010F">
      <w:pPr>
        <w:suppressAutoHyphens w:val="0"/>
        <w:sectPr w:rsidR="002F0FA7" w:rsidSect="005E19BD">
          <w:headerReference w:type="even" r:id="rId20"/>
          <w:headerReference w:type="default" r:id="rId21"/>
          <w:footerReference w:type="default" r:id="rId22"/>
          <w:headerReference w:type="first" r:id="rId23"/>
          <w:footerReference w:type="first" r:id="rId24"/>
          <w:pgSz w:w="11906" w:h="16838" w:code="9"/>
          <w:pgMar w:top="1701" w:right="1134" w:bottom="1134" w:left="1134" w:header="113" w:footer="284" w:gutter="0"/>
          <w:pgNumType w:start="3"/>
          <w:cols w:space="708"/>
          <w:docGrid w:linePitch="360"/>
        </w:sectPr>
      </w:pPr>
    </w:p>
    <w:p w14:paraId="746EDD0F" w14:textId="124DF0A5" w:rsidR="001119DD" w:rsidRPr="00F80E99" w:rsidRDefault="000A0FC1" w:rsidP="007D2625">
      <w:pPr>
        <w:pStyle w:val="Heading1"/>
        <w:rPr>
          <w:lang w:val="en-US"/>
        </w:rPr>
      </w:pPr>
      <w:bookmarkStart w:id="9" w:name="_Toc151552986"/>
      <w:r w:rsidRPr="004465D3">
        <w:lastRenderedPageBreak/>
        <w:t>Kōrero Whakataki</w:t>
      </w:r>
      <w:r w:rsidRPr="00A354EB">
        <w:t xml:space="preserve"> </w:t>
      </w:r>
      <w:r>
        <w:t xml:space="preserve">| </w:t>
      </w:r>
      <w:r w:rsidR="001119DD" w:rsidRPr="00A354EB">
        <w:t>Introduction</w:t>
      </w:r>
      <w:bookmarkEnd w:id="1"/>
      <w:bookmarkEnd w:id="9"/>
      <w:r w:rsidR="005D4974">
        <w:t xml:space="preserve"> </w:t>
      </w:r>
    </w:p>
    <w:p w14:paraId="78D6F4EE" w14:textId="1BEC6BFF" w:rsidR="0013581B" w:rsidRDefault="39644077" w:rsidP="00557CED">
      <w:pPr>
        <w:pStyle w:val="BodyText"/>
      </w:pPr>
      <w:r>
        <w:t>Waste management and minimisation is a critical issue in the Wellington region</w:t>
      </w:r>
      <w:r w:rsidR="2BA06B34">
        <w:t>,</w:t>
      </w:r>
      <w:r>
        <w:t xml:space="preserve"> and across Aotearoa New Zealand as a whole. The way New Zealanders currently consume products, based on a linear ‘take-make-dispose’ system, leads to large quantities of waste where resources are not valued. It is also widely</w:t>
      </w:r>
      <w:r w:rsidRPr="0EB542AA">
        <w:rPr>
          <w:i/>
          <w:iCs/>
        </w:rPr>
        <w:t xml:space="preserve"> </w:t>
      </w:r>
      <w:r>
        <w:t xml:space="preserve">recognised that this current linear system, based on </w:t>
      </w:r>
      <w:r w:rsidR="00323E1C">
        <w:t xml:space="preserve">the </w:t>
      </w:r>
      <w:r>
        <w:t>extraction of virgin materials, exponential growth, and overconsumption of natural resources</w:t>
      </w:r>
      <w:r w:rsidR="00161EA0">
        <w:t>,</w:t>
      </w:r>
      <w:r>
        <w:t xml:space="preserve"> is a significant contributor to greenhouse gas emissions and environmental </w:t>
      </w:r>
      <w:r w:rsidDel="0013581B">
        <w:t>degradation</w:t>
      </w:r>
      <w:r>
        <w:t>.</w:t>
      </w:r>
    </w:p>
    <w:p w14:paraId="4B3B8B27" w14:textId="7C2750FC" w:rsidR="008F0451" w:rsidRDefault="248C4A61" w:rsidP="008F0451">
      <w:pPr>
        <w:pStyle w:val="BodyText"/>
      </w:pPr>
      <w:r>
        <w:t>This</w:t>
      </w:r>
      <w:r w:rsidR="5E4F04A9">
        <w:t xml:space="preserve"> WMMP still has waste reduction as a key focus, but </w:t>
      </w:r>
      <w:r w:rsidR="00A343F9">
        <w:t xml:space="preserve">it also </w:t>
      </w:r>
      <w:r w:rsidR="00857C3C">
        <w:t xml:space="preserve">begins the shift required for the Wellington region to </w:t>
      </w:r>
      <w:r w:rsidR="5E4F04A9">
        <w:t>move towards a circular economy</w:t>
      </w:r>
      <w:r w:rsidR="00A86529">
        <w:t>. This means</w:t>
      </w:r>
      <w:r w:rsidR="5E4F04A9">
        <w:t xml:space="preserve"> we </w:t>
      </w:r>
      <w:r w:rsidR="00E741C7">
        <w:t xml:space="preserve">will </w:t>
      </w:r>
      <w:r w:rsidR="5E4F04A9">
        <w:t>keep resources in use for as long as possible</w:t>
      </w:r>
      <w:r w:rsidR="00E741C7">
        <w:t>, and</w:t>
      </w:r>
      <w:r w:rsidR="11D84350">
        <w:t xml:space="preserve"> </w:t>
      </w:r>
      <w:r w:rsidR="5E4F04A9" w:rsidRPr="007D559D">
        <w:t>where possible, recover</w:t>
      </w:r>
      <w:r w:rsidR="6CAE50EA" w:rsidRPr="007D559D">
        <w:t xml:space="preserve"> and </w:t>
      </w:r>
      <w:r w:rsidR="27FDBD15" w:rsidRPr="007D559D">
        <w:t>re</w:t>
      </w:r>
      <w:r w:rsidR="6CAE50EA" w:rsidRPr="007D559D">
        <w:t>circulate</w:t>
      </w:r>
      <w:r w:rsidR="5E4F04A9" w:rsidRPr="007D559D">
        <w:t xml:space="preserve"> </w:t>
      </w:r>
      <w:r w:rsidR="275E1DA1" w:rsidRPr="007D559D">
        <w:t>products and materials</w:t>
      </w:r>
      <w:r w:rsidR="6CAE50EA" w:rsidRPr="007D559D">
        <w:t>,</w:t>
      </w:r>
      <w:r w:rsidR="275E1DA1" w:rsidRPr="007D559D">
        <w:t xml:space="preserve"> </w:t>
      </w:r>
      <w:r w:rsidR="76E91B4A" w:rsidRPr="007D559D">
        <w:t xml:space="preserve">to </w:t>
      </w:r>
      <w:r w:rsidR="003C6256" w:rsidRPr="007D559D">
        <w:t xml:space="preserve">support the </w:t>
      </w:r>
      <w:r w:rsidR="275E1DA1" w:rsidRPr="007D559D">
        <w:t>regenerat</w:t>
      </w:r>
      <w:r w:rsidR="008135BD" w:rsidRPr="007D559D">
        <w:t>ion of</w:t>
      </w:r>
      <w:r w:rsidR="1CE8C38D" w:rsidRPr="007D559D">
        <w:t xml:space="preserve"> </w:t>
      </w:r>
      <w:r w:rsidR="518CE0B2" w:rsidRPr="007D559D">
        <w:t>natural systems</w:t>
      </w:r>
      <w:r w:rsidR="5D3A4C5F" w:rsidRPr="007D559D">
        <w:t>.</w:t>
      </w:r>
      <w:r w:rsidR="5D3A4C5F">
        <w:t xml:space="preserve"> </w:t>
      </w:r>
    </w:p>
    <w:p w14:paraId="467EA474" w14:textId="07C0E503" w:rsidR="0056191E" w:rsidRDefault="0056191E" w:rsidP="0030513A">
      <w:pPr>
        <w:pStyle w:val="BodyText"/>
      </w:pPr>
      <w:r>
        <w:t xml:space="preserve">This joint WMMP addresses the key issues identified in the </w:t>
      </w:r>
      <w:r w:rsidR="00CF5A1D">
        <w:t>Wellington Region Waste Assessment 2023 (</w:t>
      </w:r>
      <w:r w:rsidR="00C603B6">
        <w:t>WRWA</w:t>
      </w:r>
      <w:r w:rsidR="00181E89">
        <w:t>)</w:t>
      </w:r>
      <w:r w:rsidR="00CF5A1D">
        <w:t xml:space="preserve"> </w:t>
      </w:r>
      <w:r>
        <w:t>and aligns with</w:t>
      </w:r>
      <w:r w:rsidR="0032028C">
        <w:t xml:space="preserve"> Aotearoa New Zealand’s</w:t>
      </w:r>
      <w:r>
        <w:t xml:space="preserve"> </w:t>
      </w:r>
      <w:r w:rsidRPr="25BDCC09">
        <w:rPr>
          <w:i/>
          <w:iCs/>
        </w:rPr>
        <w:t>Te rautaki para |</w:t>
      </w:r>
      <w:r w:rsidR="0033513B" w:rsidRPr="25BDCC09">
        <w:rPr>
          <w:i/>
          <w:iCs/>
        </w:rPr>
        <w:t xml:space="preserve"> </w:t>
      </w:r>
      <w:r w:rsidRPr="25BDCC09">
        <w:rPr>
          <w:i/>
          <w:iCs/>
        </w:rPr>
        <w:t xml:space="preserve">Waste </w:t>
      </w:r>
      <w:r w:rsidR="003212C9" w:rsidRPr="25BDCC09">
        <w:rPr>
          <w:i/>
          <w:iCs/>
        </w:rPr>
        <w:t>s</w:t>
      </w:r>
      <w:r w:rsidRPr="25BDCC09">
        <w:rPr>
          <w:i/>
          <w:iCs/>
        </w:rPr>
        <w:t>trategy</w:t>
      </w:r>
      <w:r>
        <w:t xml:space="preserve">, which provides a high-level road map for </w:t>
      </w:r>
      <w:r w:rsidR="0032028C">
        <w:t>the nation</w:t>
      </w:r>
      <w:r>
        <w:t xml:space="preserve"> to shift to a low-emissions, low-waste society built upon a circular economy by 2050. </w:t>
      </w:r>
    </w:p>
    <w:p w14:paraId="050B214F" w14:textId="09CC972C" w:rsidR="009761A1" w:rsidRPr="002045C7" w:rsidRDefault="271A8396" w:rsidP="002045C7">
      <w:pPr>
        <w:rPr>
          <w:rFonts w:ascii="Arial" w:eastAsia="Arial" w:hAnsi="Arial" w:cs="Arial"/>
        </w:rPr>
      </w:pPr>
      <w:r w:rsidRPr="6C90C626">
        <w:rPr>
          <w:rFonts w:ascii="Arial" w:eastAsia="Arial" w:hAnsi="Arial" w:cs="Arial"/>
        </w:rPr>
        <w:t xml:space="preserve">To support this change, this WMMP acknowledges that everyone can play a role to protect and enhance the environment within </w:t>
      </w:r>
      <w:r w:rsidR="66B97974" w:rsidRPr="6C90C626">
        <w:rPr>
          <w:rFonts w:ascii="Arial" w:eastAsia="Arial" w:hAnsi="Arial" w:cs="Arial"/>
        </w:rPr>
        <w:t>the Wellington region</w:t>
      </w:r>
      <w:r w:rsidRPr="6C90C626">
        <w:rPr>
          <w:rFonts w:ascii="Arial" w:eastAsia="Arial" w:hAnsi="Arial" w:cs="Arial"/>
        </w:rPr>
        <w:t xml:space="preserve">. By addressing </w:t>
      </w:r>
      <w:r w:rsidR="6D399659" w:rsidRPr="6C90C626">
        <w:rPr>
          <w:rFonts w:ascii="Arial" w:eastAsia="Arial" w:hAnsi="Arial" w:cs="Arial"/>
        </w:rPr>
        <w:t>our waste</w:t>
      </w:r>
      <w:r w:rsidRPr="6C90C626">
        <w:rPr>
          <w:rFonts w:ascii="Arial" w:eastAsia="Arial" w:hAnsi="Arial" w:cs="Arial"/>
        </w:rPr>
        <w:t>, steps can be taken to reduce the impacts of climate change</w:t>
      </w:r>
      <w:r w:rsidR="0E7E9D05" w:rsidRPr="6C90C626">
        <w:rPr>
          <w:rFonts w:ascii="Arial" w:eastAsia="Arial" w:hAnsi="Arial" w:cs="Arial"/>
        </w:rPr>
        <w:t>,</w:t>
      </w:r>
      <w:r w:rsidRPr="6C90C626">
        <w:rPr>
          <w:rFonts w:ascii="Arial" w:eastAsia="Arial" w:hAnsi="Arial" w:cs="Arial"/>
        </w:rPr>
        <w:t xml:space="preserve"> put in place action</w:t>
      </w:r>
      <w:r w:rsidR="2A45CEE4" w:rsidRPr="6C90C626">
        <w:rPr>
          <w:rFonts w:ascii="Arial" w:eastAsia="Arial" w:hAnsi="Arial" w:cs="Arial"/>
        </w:rPr>
        <w:t>s</w:t>
      </w:r>
      <w:r w:rsidRPr="6C90C626">
        <w:rPr>
          <w:rFonts w:ascii="Arial" w:eastAsia="Arial" w:hAnsi="Arial" w:cs="Arial"/>
        </w:rPr>
        <w:t xml:space="preserve"> to support designing out waste and pollution, keep resources in use for as long as possible, and safely manage the waste that can</w:t>
      </w:r>
      <w:r w:rsidR="0068268F">
        <w:rPr>
          <w:rFonts w:ascii="Arial" w:eastAsia="Arial" w:hAnsi="Arial" w:cs="Arial"/>
        </w:rPr>
        <w:t>not</w:t>
      </w:r>
      <w:r w:rsidRPr="6C90C626">
        <w:rPr>
          <w:rFonts w:ascii="Arial" w:eastAsia="Arial" w:hAnsi="Arial" w:cs="Arial"/>
        </w:rPr>
        <w:t xml:space="preserve"> be </w:t>
      </w:r>
      <w:r w:rsidR="431660E0" w:rsidRPr="6C90C626">
        <w:rPr>
          <w:rFonts w:ascii="Arial" w:eastAsia="Arial" w:hAnsi="Arial" w:cs="Arial"/>
        </w:rPr>
        <w:t>diverted</w:t>
      </w:r>
      <w:r w:rsidRPr="6C90C626">
        <w:rPr>
          <w:rFonts w:ascii="Arial" w:eastAsia="Arial" w:hAnsi="Arial" w:cs="Arial"/>
        </w:rPr>
        <w:t>.</w:t>
      </w:r>
    </w:p>
    <w:p w14:paraId="7B71B560" w14:textId="1DEE68B9" w:rsidR="00737523" w:rsidRDefault="5FEE5556" w:rsidP="007F73EC">
      <w:pPr>
        <w:pStyle w:val="BodyText"/>
      </w:pPr>
      <w:r>
        <w:t xml:space="preserve">To </w:t>
      </w:r>
      <w:r w:rsidR="271A8396">
        <w:t>help achieve this</w:t>
      </w:r>
      <w:r>
        <w:t xml:space="preserve">, this WMMP establishes a vision, a list of objectives, a set of targets, and a suite of regional and local council actions that provide a plan for waste transformation in the region. </w:t>
      </w:r>
      <w:r w:rsidR="73EE3FE7">
        <w:t>It</w:t>
      </w:r>
      <w:r w:rsidR="3E7D2C80">
        <w:t xml:space="preserve"> </w:t>
      </w:r>
      <w:r w:rsidR="0C6A871F">
        <w:t xml:space="preserve">outlines </w:t>
      </w:r>
      <w:r w:rsidR="3E7D2C80">
        <w:t xml:space="preserve">how the eight </w:t>
      </w:r>
      <w:r w:rsidR="52931C88">
        <w:t>C</w:t>
      </w:r>
      <w:r w:rsidR="378A24AE">
        <w:t>ouncils</w:t>
      </w:r>
      <w:r w:rsidR="3E7D2C80">
        <w:t xml:space="preserve">, </w:t>
      </w:r>
      <w:r w:rsidR="5E5C6A74">
        <w:t>m</w:t>
      </w:r>
      <w:r w:rsidR="071A902E">
        <w:t xml:space="preserve">ana </w:t>
      </w:r>
      <w:r w:rsidR="5E5C6A74">
        <w:t>w</w:t>
      </w:r>
      <w:r w:rsidR="071A902E">
        <w:t>henua</w:t>
      </w:r>
      <w:r w:rsidR="3E7D2C80">
        <w:t>,</w:t>
      </w:r>
      <w:r w:rsidR="7E6EC8FC">
        <w:t xml:space="preserve"> </w:t>
      </w:r>
      <w:r w:rsidR="3E7D2C80">
        <w:t xml:space="preserve">community, </w:t>
      </w:r>
      <w:r w:rsidR="3CF193FA">
        <w:t>industry,</w:t>
      </w:r>
      <w:r w:rsidR="54B27E6B">
        <w:t xml:space="preserve"> and businesses</w:t>
      </w:r>
      <w:r w:rsidR="3E7D2C80">
        <w:t xml:space="preserve"> </w:t>
      </w:r>
      <w:r w:rsidR="5E30BCE2">
        <w:t>can</w:t>
      </w:r>
      <w:r w:rsidR="3E7D2C80">
        <w:t xml:space="preserve"> </w:t>
      </w:r>
      <w:r w:rsidR="654478B1">
        <w:t>work together</w:t>
      </w:r>
      <w:r w:rsidR="3E7D2C80">
        <w:t xml:space="preserve"> to transform </w:t>
      </w:r>
      <w:r w:rsidR="2EEED7F7">
        <w:t xml:space="preserve">how </w:t>
      </w:r>
      <w:r w:rsidR="33A48C0C">
        <w:t xml:space="preserve">waste is </w:t>
      </w:r>
      <w:r w:rsidR="2EEED7F7">
        <w:t>generate</w:t>
      </w:r>
      <w:r w:rsidR="33A48C0C">
        <w:t>d</w:t>
      </w:r>
      <w:r w:rsidR="614FF0AF">
        <w:t>,</w:t>
      </w:r>
      <w:r w:rsidR="2EC41C2A">
        <w:t xml:space="preserve"> </w:t>
      </w:r>
      <w:r w:rsidR="3E7D2C80">
        <w:t>manage</w:t>
      </w:r>
      <w:r w:rsidR="33A48C0C">
        <w:t>d</w:t>
      </w:r>
      <w:r w:rsidR="614FF0AF">
        <w:t>, and minimise</w:t>
      </w:r>
      <w:r w:rsidR="33A48C0C">
        <w:t>d</w:t>
      </w:r>
      <w:r w:rsidR="3E7D2C80">
        <w:t xml:space="preserve"> </w:t>
      </w:r>
      <w:r w:rsidR="33A48C0C">
        <w:t>in the Wellington region</w:t>
      </w:r>
      <w:r w:rsidR="39E8418A">
        <w:t>.</w:t>
      </w:r>
      <w:r w:rsidR="3E7D2C80">
        <w:t xml:space="preserve"> </w:t>
      </w:r>
    </w:p>
    <w:p w14:paraId="42C9F7CC" w14:textId="77777777" w:rsidR="00D70CF0" w:rsidRPr="007F73EC" w:rsidRDefault="00D70CF0" w:rsidP="007F73EC">
      <w:pPr>
        <w:pStyle w:val="BodyText"/>
      </w:pPr>
    </w:p>
    <w:p w14:paraId="463D00B4" w14:textId="2AFE464E" w:rsidR="006B46EF" w:rsidRDefault="006F6D6C" w:rsidP="0030513A">
      <w:pPr>
        <w:pStyle w:val="Heading2"/>
      </w:pPr>
      <w:bookmarkStart w:id="10" w:name="_Toc151552987"/>
      <w:r>
        <w:t>Transitioning to a</w:t>
      </w:r>
      <w:r w:rsidR="00F624B8">
        <w:t xml:space="preserve"> low-emissions future</w:t>
      </w:r>
      <w:bookmarkEnd w:id="10"/>
      <w:r w:rsidR="00F624B8">
        <w:t xml:space="preserve"> </w:t>
      </w:r>
    </w:p>
    <w:p w14:paraId="529CB6DF" w14:textId="4969927D" w:rsidR="00F624B8" w:rsidRDefault="00F624B8" w:rsidP="001B40CF">
      <w:pPr>
        <w:pStyle w:val="BodyText"/>
        <w:rPr>
          <w:shd w:val="clear" w:color="auto" w:fill="FFFFFF"/>
        </w:rPr>
      </w:pPr>
      <w:r>
        <w:rPr>
          <w:shd w:val="clear" w:color="auto" w:fill="FFFFFF"/>
        </w:rPr>
        <w:t>Aotearoa New Zealand’s first emissions reduction plan</w:t>
      </w:r>
      <w:r w:rsidR="004E5446">
        <w:rPr>
          <w:shd w:val="clear" w:color="auto" w:fill="FFFFFF"/>
        </w:rPr>
        <w:t xml:space="preserve"> - </w:t>
      </w:r>
      <w:r w:rsidR="004E5446" w:rsidRPr="00892D87">
        <w:rPr>
          <w:i/>
          <w:shd w:val="clear" w:color="auto" w:fill="FFFFFF"/>
        </w:rPr>
        <w:t>Te hau mārohi ki anamata | Towards a productive, sustainable and inclusive economy</w:t>
      </w:r>
      <w:r w:rsidR="004E5446">
        <w:rPr>
          <w:shd w:val="clear" w:color="auto" w:fill="FFFFFF"/>
        </w:rPr>
        <w:t xml:space="preserve"> </w:t>
      </w:r>
      <w:r w:rsidR="00F041CA">
        <w:rPr>
          <w:shd w:val="clear" w:color="auto" w:fill="FFFFFF"/>
        </w:rPr>
        <w:t>–</w:t>
      </w:r>
      <w:r w:rsidR="004E5446">
        <w:rPr>
          <w:shd w:val="clear" w:color="auto" w:fill="FFFFFF"/>
        </w:rPr>
        <w:t xml:space="preserve"> </w:t>
      </w:r>
      <w:r>
        <w:rPr>
          <w:shd w:val="clear" w:color="auto" w:fill="FFFFFF"/>
        </w:rPr>
        <w:t xml:space="preserve">was launched in 2022, and waste was identified as having </w:t>
      </w:r>
      <w:r w:rsidRPr="002C2C8A">
        <w:rPr>
          <w:shd w:val="clear" w:color="auto" w:fill="FFFFFF"/>
        </w:rPr>
        <w:t>a</w:t>
      </w:r>
      <w:r>
        <w:rPr>
          <w:shd w:val="clear" w:color="auto" w:fill="FFFFFF"/>
        </w:rPr>
        <w:t xml:space="preserve">n important role in </w:t>
      </w:r>
      <w:r w:rsidRPr="002C2C8A">
        <w:rPr>
          <w:shd w:val="clear" w:color="auto" w:fill="FFFFFF"/>
        </w:rPr>
        <w:t>meeting the 2030 and 2050</w:t>
      </w:r>
      <w:r>
        <w:rPr>
          <w:shd w:val="clear" w:color="auto" w:fill="FFFFFF"/>
        </w:rPr>
        <w:t xml:space="preserve"> emission reduction</w:t>
      </w:r>
      <w:r w:rsidRPr="002C2C8A">
        <w:rPr>
          <w:shd w:val="clear" w:color="auto" w:fill="FFFFFF"/>
        </w:rPr>
        <w:t xml:space="preserve"> targets</w:t>
      </w:r>
      <w:r>
        <w:rPr>
          <w:shd w:val="clear" w:color="auto" w:fill="FFFFFF"/>
        </w:rPr>
        <w:t>.</w:t>
      </w:r>
      <w:r w:rsidR="0025736A">
        <w:rPr>
          <w:shd w:val="clear" w:color="auto" w:fill="FFFFFF"/>
        </w:rPr>
        <w:t xml:space="preserve"> </w:t>
      </w:r>
    </w:p>
    <w:p w14:paraId="2DA8FAD0" w14:textId="5397EC67" w:rsidR="00184020" w:rsidRDefault="1D2BD697" w:rsidP="001B40CF">
      <w:pPr>
        <w:pStyle w:val="BodyText"/>
        <w:rPr>
          <w:shd w:val="clear" w:color="auto" w:fill="FFFFFF"/>
        </w:rPr>
      </w:pPr>
      <w:r>
        <w:rPr>
          <w:shd w:val="clear" w:color="auto" w:fill="FFFFFF"/>
        </w:rPr>
        <w:t xml:space="preserve">While waste was </w:t>
      </w:r>
      <w:r w:rsidR="004114CE">
        <w:rPr>
          <w:shd w:val="clear" w:color="auto" w:fill="FFFFFF"/>
        </w:rPr>
        <w:t xml:space="preserve">reported as being </w:t>
      </w:r>
      <w:r>
        <w:rPr>
          <w:shd w:val="clear" w:color="auto" w:fill="FFFFFF"/>
        </w:rPr>
        <w:t>responsible for 4</w:t>
      </w:r>
      <w:r w:rsidR="001A07EF">
        <w:rPr>
          <w:shd w:val="clear" w:color="auto" w:fill="FFFFFF"/>
        </w:rPr>
        <w:t>%</w:t>
      </w:r>
      <w:r>
        <w:rPr>
          <w:shd w:val="clear" w:color="auto" w:fill="FFFFFF"/>
        </w:rPr>
        <w:t xml:space="preserve"> of Aotearoa New Zealand’s gross emissions in </w:t>
      </w:r>
      <w:r w:rsidR="3AC42943">
        <w:rPr>
          <w:shd w:val="clear" w:color="auto" w:fill="FFFFFF"/>
        </w:rPr>
        <w:t>2021</w:t>
      </w:r>
      <w:r>
        <w:rPr>
          <w:shd w:val="clear" w:color="auto" w:fill="FFFFFF"/>
        </w:rPr>
        <w:t>, 94</w:t>
      </w:r>
      <w:r w:rsidR="001A07EF">
        <w:rPr>
          <w:shd w:val="clear" w:color="auto" w:fill="FFFFFF"/>
        </w:rPr>
        <w:t>%</w:t>
      </w:r>
      <w:r>
        <w:rPr>
          <w:shd w:val="clear" w:color="auto" w:fill="FFFFFF"/>
        </w:rPr>
        <w:t xml:space="preserve"> of th</w:t>
      </w:r>
      <w:r w:rsidR="52DE30C0">
        <w:t>ose</w:t>
      </w:r>
      <w:r w:rsidR="3E84931C">
        <w:rPr>
          <w:shd w:val="clear" w:color="auto" w:fill="FFFFFF"/>
        </w:rPr>
        <w:t xml:space="preserve"> emissions</w:t>
      </w:r>
      <w:r>
        <w:rPr>
          <w:shd w:val="clear" w:color="auto" w:fill="FFFFFF"/>
        </w:rPr>
        <w:t xml:space="preserve"> were</w:t>
      </w:r>
      <w:r w:rsidR="3E84931C">
        <w:rPr>
          <w:shd w:val="clear" w:color="auto" w:fill="FFFFFF"/>
        </w:rPr>
        <w:t xml:space="preserve"> from</w:t>
      </w:r>
      <w:r>
        <w:rPr>
          <w:shd w:val="clear" w:color="auto" w:fill="FFFFFF"/>
        </w:rPr>
        <w:t xml:space="preserve"> biogenic methane</w:t>
      </w:r>
      <w:r w:rsidR="39E8418A">
        <w:rPr>
          <w:shd w:val="clear" w:color="auto" w:fill="FFFFFF"/>
        </w:rPr>
        <w:t xml:space="preserve"> – a potent greenhouse gas</w:t>
      </w:r>
      <w:r w:rsidR="00454AF1">
        <w:rPr>
          <w:rStyle w:val="FootnoteReference"/>
          <w:shd w:val="clear" w:color="auto" w:fill="FFFFFF"/>
        </w:rPr>
        <w:footnoteReference w:id="2"/>
      </w:r>
      <w:r w:rsidR="46B46A5D">
        <w:rPr>
          <w:shd w:val="clear" w:color="auto" w:fill="FFFFFF"/>
        </w:rPr>
        <w:t xml:space="preserve"> with a warming effect 28 times greater than carbon dioxide</w:t>
      </w:r>
      <w:r w:rsidR="00152558">
        <w:rPr>
          <w:rStyle w:val="FootnoteReference"/>
          <w:shd w:val="clear" w:color="auto" w:fill="FFFFFF"/>
        </w:rPr>
        <w:footnoteReference w:id="3"/>
      </w:r>
      <w:r w:rsidR="39E8418A">
        <w:rPr>
          <w:shd w:val="clear" w:color="auto" w:fill="FFFFFF"/>
        </w:rPr>
        <w:t>.</w:t>
      </w:r>
      <w:r w:rsidR="4ECEA391">
        <w:rPr>
          <w:shd w:val="clear" w:color="auto" w:fill="FFFFFF"/>
        </w:rPr>
        <w:t xml:space="preserve"> </w:t>
      </w:r>
      <w:r w:rsidR="59391B47">
        <w:rPr>
          <w:shd w:val="clear" w:color="auto" w:fill="FFFFFF"/>
        </w:rPr>
        <w:t>This greenhouse gas is</w:t>
      </w:r>
      <w:r>
        <w:rPr>
          <w:shd w:val="clear" w:color="auto" w:fill="FFFFFF"/>
        </w:rPr>
        <w:t xml:space="preserve"> generated by organic waste like paper, food scraps and garden waste </w:t>
      </w:r>
      <w:r w:rsidR="59391B47">
        <w:rPr>
          <w:shd w:val="clear" w:color="auto" w:fill="FFFFFF"/>
        </w:rPr>
        <w:t>that</w:t>
      </w:r>
      <w:r w:rsidR="39E8418A">
        <w:rPr>
          <w:shd w:val="clear" w:color="auto" w:fill="FFFFFF"/>
        </w:rPr>
        <w:t xml:space="preserve"> break</w:t>
      </w:r>
      <w:r w:rsidR="275EF87E">
        <w:t>s</w:t>
      </w:r>
      <w:r w:rsidR="39E8418A">
        <w:rPr>
          <w:shd w:val="clear" w:color="auto" w:fill="FFFFFF"/>
        </w:rPr>
        <w:t xml:space="preserve"> down </w:t>
      </w:r>
      <w:r w:rsidR="3E84931C">
        <w:rPr>
          <w:shd w:val="clear" w:color="auto" w:fill="FFFFFF"/>
        </w:rPr>
        <w:t>in landfill</w:t>
      </w:r>
      <w:r w:rsidR="00E60797">
        <w:rPr>
          <w:shd w:val="clear" w:color="auto" w:fill="FFFFFF"/>
        </w:rPr>
        <w:t>s</w:t>
      </w:r>
      <w:r w:rsidR="3E84931C">
        <w:rPr>
          <w:shd w:val="clear" w:color="auto" w:fill="FFFFFF"/>
        </w:rPr>
        <w:t xml:space="preserve"> </w:t>
      </w:r>
      <w:r w:rsidR="39E8418A">
        <w:rPr>
          <w:shd w:val="clear" w:color="auto" w:fill="FFFFFF"/>
        </w:rPr>
        <w:t>with</w:t>
      </w:r>
      <w:r w:rsidR="59391B47">
        <w:rPr>
          <w:shd w:val="clear" w:color="auto" w:fill="FFFFFF"/>
        </w:rPr>
        <w:t xml:space="preserve">out </w:t>
      </w:r>
      <w:r w:rsidR="39E8418A">
        <w:rPr>
          <w:shd w:val="clear" w:color="auto" w:fill="FFFFFF"/>
        </w:rPr>
        <w:t>oxygen, producing biogenic methane</w:t>
      </w:r>
      <w:r w:rsidR="12FED919">
        <w:rPr>
          <w:shd w:val="clear" w:color="auto" w:fill="FFFFFF"/>
        </w:rPr>
        <w:t xml:space="preserve">. </w:t>
      </w:r>
    </w:p>
    <w:p w14:paraId="3C09317F" w14:textId="054FEED1" w:rsidR="00737523" w:rsidRDefault="0068268F" w:rsidP="001B40CF">
      <w:pPr>
        <w:pStyle w:val="BodyText"/>
        <w:rPr>
          <w:rFonts w:ascii="Times New Roman" w:hAnsi="Times New Roman"/>
          <w:sz w:val="24"/>
          <w:szCs w:val="24"/>
          <w:lang w:eastAsia="en-NZ"/>
        </w:rPr>
      </w:pPr>
      <w:r>
        <w:rPr>
          <w:shd w:val="clear" w:color="auto" w:fill="FFFFFF"/>
        </w:rPr>
        <w:t>M</w:t>
      </w:r>
      <w:r w:rsidR="00665C7B">
        <w:rPr>
          <w:shd w:val="clear" w:color="auto" w:fill="FFFFFF"/>
        </w:rPr>
        <w:t xml:space="preserve">any of our landfills currently accept organic waste and </w:t>
      </w:r>
      <w:r w:rsidR="001568B7">
        <w:rPr>
          <w:shd w:val="clear" w:color="auto" w:fill="FFFFFF"/>
        </w:rPr>
        <w:t xml:space="preserve">an </w:t>
      </w:r>
      <w:r w:rsidR="00665C7B">
        <w:rPr>
          <w:shd w:val="clear" w:color="auto" w:fill="FFFFFF"/>
        </w:rPr>
        <w:t xml:space="preserve">opportunity exists for </w:t>
      </w:r>
      <w:r w:rsidR="00AF085C">
        <w:rPr>
          <w:shd w:val="clear" w:color="auto" w:fill="FFFFFF"/>
        </w:rPr>
        <w:t xml:space="preserve">councils to </w:t>
      </w:r>
      <w:r w:rsidR="00BE4739">
        <w:rPr>
          <w:shd w:val="clear" w:color="auto" w:fill="FFFFFF"/>
        </w:rPr>
        <w:t xml:space="preserve">develop and implement strategies to reduce organic waste disposal to landfill. </w:t>
      </w:r>
      <w:r w:rsidR="00EE32D5">
        <w:rPr>
          <w:shd w:val="clear" w:color="auto" w:fill="FFFFFF"/>
        </w:rPr>
        <w:t xml:space="preserve">This WMMP </w:t>
      </w:r>
      <w:r w:rsidR="00F720CC">
        <w:rPr>
          <w:shd w:val="clear" w:color="auto" w:fill="FFFFFF"/>
        </w:rPr>
        <w:t>identifies organic waste management as a key focus area and as such has</w:t>
      </w:r>
      <w:r w:rsidR="00AB2CDF">
        <w:rPr>
          <w:shd w:val="clear" w:color="auto" w:fill="FFFFFF"/>
        </w:rPr>
        <w:t xml:space="preserve"> include</w:t>
      </w:r>
      <w:r w:rsidR="009F0223">
        <w:rPr>
          <w:shd w:val="clear" w:color="auto" w:fill="FFFFFF"/>
        </w:rPr>
        <w:t xml:space="preserve">d a specific target </w:t>
      </w:r>
      <w:r w:rsidR="00451942">
        <w:rPr>
          <w:shd w:val="clear" w:color="auto" w:fill="FFFFFF"/>
        </w:rPr>
        <w:t xml:space="preserve">(see </w:t>
      </w:r>
      <w:r w:rsidR="00451942" w:rsidRPr="00C85809">
        <w:rPr>
          <w:b/>
          <w:shd w:val="clear" w:color="auto" w:fill="FFFFFF"/>
        </w:rPr>
        <w:t>Section</w:t>
      </w:r>
      <w:r w:rsidR="00451942">
        <w:rPr>
          <w:shd w:val="clear" w:color="auto" w:fill="FFFFFF"/>
        </w:rPr>
        <w:t xml:space="preserve"> </w:t>
      </w:r>
      <w:r w:rsidR="00451942" w:rsidRPr="00451942">
        <w:rPr>
          <w:b/>
          <w:bCs/>
          <w:shd w:val="clear" w:color="auto" w:fill="FFFFFF"/>
        </w:rPr>
        <w:fldChar w:fldCharType="begin"/>
      </w:r>
      <w:r w:rsidR="00451942" w:rsidRPr="00451942">
        <w:rPr>
          <w:b/>
          <w:bCs/>
          <w:shd w:val="clear" w:color="auto" w:fill="FFFFFF"/>
        </w:rPr>
        <w:instrText xml:space="preserve"> REF _Ref139281259 \n \h </w:instrText>
      </w:r>
      <w:r w:rsidR="00451942">
        <w:rPr>
          <w:b/>
          <w:bCs/>
          <w:shd w:val="clear" w:color="auto" w:fill="FFFFFF"/>
        </w:rPr>
        <w:instrText xml:space="preserve"> \* MERGEFORMAT </w:instrText>
      </w:r>
      <w:r w:rsidR="00451942" w:rsidRPr="00451942">
        <w:rPr>
          <w:b/>
          <w:bCs/>
          <w:shd w:val="clear" w:color="auto" w:fill="FFFFFF"/>
        </w:rPr>
      </w:r>
      <w:r w:rsidR="00451942" w:rsidRPr="00451942">
        <w:rPr>
          <w:b/>
          <w:bCs/>
          <w:shd w:val="clear" w:color="auto" w:fill="FFFFFF"/>
        </w:rPr>
        <w:fldChar w:fldCharType="separate"/>
      </w:r>
      <w:r w:rsidR="00142F3F">
        <w:rPr>
          <w:b/>
          <w:bCs/>
          <w:shd w:val="clear" w:color="auto" w:fill="FFFFFF"/>
        </w:rPr>
        <w:t>4.4</w:t>
      </w:r>
      <w:r w:rsidR="00451942" w:rsidRPr="00451942">
        <w:rPr>
          <w:b/>
          <w:bCs/>
          <w:shd w:val="clear" w:color="auto" w:fill="FFFFFF"/>
        </w:rPr>
        <w:fldChar w:fldCharType="end"/>
      </w:r>
      <w:r w:rsidR="00451942">
        <w:rPr>
          <w:shd w:val="clear" w:color="auto" w:fill="FFFFFF"/>
        </w:rPr>
        <w:t xml:space="preserve"> for further detail) </w:t>
      </w:r>
      <w:r w:rsidR="00F359ED">
        <w:rPr>
          <w:shd w:val="clear" w:color="auto" w:fill="FFFFFF"/>
        </w:rPr>
        <w:t>for the Wellington region to</w:t>
      </w:r>
      <w:r w:rsidR="00F545B9">
        <w:rPr>
          <w:shd w:val="clear" w:color="auto" w:fill="FFFFFF"/>
        </w:rPr>
        <w:t xml:space="preserve"> reduce</w:t>
      </w:r>
      <w:r w:rsidR="00F359ED">
        <w:rPr>
          <w:shd w:val="clear" w:color="auto" w:fill="FFFFFF"/>
        </w:rPr>
        <w:t xml:space="preserve"> organic waste disposal to landfill.</w:t>
      </w:r>
      <w:r w:rsidR="00DB3A50">
        <w:rPr>
          <w:shd w:val="clear" w:color="auto" w:fill="FFFFFF"/>
        </w:rPr>
        <w:t xml:space="preserve">  </w:t>
      </w:r>
    </w:p>
    <w:p w14:paraId="73406E1F" w14:textId="55A062D6" w:rsidR="00FB6390" w:rsidRDefault="006269C6" w:rsidP="00FB6390">
      <w:pPr>
        <w:pStyle w:val="BodyText"/>
      </w:pPr>
      <w:r>
        <w:t>Further, n</w:t>
      </w:r>
      <w:r w:rsidR="00FB6390">
        <w:t>ational legislative and regulatory changes</w:t>
      </w:r>
      <w:r w:rsidR="00F428F9">
        <w:t xml:space="preserve"> </w:t>
      </w:r>
      <w:r w:rsidR="00FB6390">
        <w:t>are signalling a push towards a circular economy</w:t>
      </w:r>
      <w:r w:rsidR="00D26ECF">
        <w:t xml:space="preserve"> (refer</w:t>
      </w:r>
      <w:r w:rsidR="002C1C37">
        <w:t xml:space="preserve"> to</w:t>
      </w:r>
      <w:r w:rsidR="00D26ECF">
        <w:t xml:space="preserve"> </w:t>
      </w:r>
      <w:r w:rsidR="00D06669" w:rsidRPr="00C85809">
        <w:rPr>
          <w:b/>
          <w:bCs/>
        </w:rPr>
        <w:fldChar w:fldCharType="begin"/>
      </w:r>
      <w:r w:rsidR="00D06669" w:rsidRPr="004C3967">
        <w:rPr>
          <w:b/>
          <w:bCs/>
        </w:rPr>
        <w:instrText xml:space="preserve"> REF _Ref150354621 \h </w:instrText>
      </w:r>
      <w:r w:rsidR="00D06669">
        <w:rPr>
          <w:b/>
          <w:bCs/>
        </w:rPr>
        <w:instrText xml:space="preserve"> \* MERGEFORMAT </w:instrText>
      </w:r>
      <w:r w:rsidR="00D06669" w:rsidRPr="00C85809">
        <w:rPr>
          <w:b/>
          <w:bCs/>
        </w:rPr>
      </w:r>
      <w:r w:rsidR="00D06669" w:rsidRPr="00C85809">
        <w:rPr>
          <w:b/>
          <w:bCs/>
        </w:rPr>
        <w:fldChar w:fldCharType="separate"/>
      </w:r>
      <w:r w:rsidR="00142F3F" w:rsidRPr="00142F3F">
        <w:rPr>
          <w:b/>
          <w:bCs/>
        </w:rPr>
        <w:t xml:space="preserve">Figure </w:t>
      </w:r>
      <w:r w:rsidR="00142F3F" w:rsidRPr="00142F3F">
        <w:rPr>
          <w:b/>
          <w:bCs/>
          <w:noProof/>
        </w:rPr>
        <w:t>1</w:t>
      </w:r>
      <w:r w:rsidR="00D06669" w:rsidRPr="00C85809">
        <w:rPr>
          <w:b/>
          <w:bCs/>
        </w:rPr>
        <w:fldChar w:fldCharType="end"/>
      </w:r>
      <w:r w:rsidR="00D26ECF">
        <w:t>)</w:t>
      </w:r>
      <w:r w:rsidR="00FB6390">
        <w:t xml:space="preserve"> and a drive to </w:t>
      </w:r>
      <w:r w:rsidR="00FB6390" w:rsidRPr="009843FB">
        <w:t xml:space="preserve">heavily reduce carbon emissions. A circular economy means redesigning products and services to reduce resource usage, keeping resources in use for as long as possible, and </w:t>
      </w:r>
      <w:r w:rsidR="00FB6390" w:rsidRPr="009843FB">
        <w:lastRenderedPageBreak/>
        <w:t xml:space="preserve">recycling or processing them when they reach the end of </w:t>
      </w:r>
      <w:r w:rsidR="00C4745F" w:rsidRPr="009843FB">
        <w:t>their</w:t>
      </w:r>
      <w:r w:rsidR="00FB6390" w:rsidRPr="009843FB">
        <w:t xml:space="preserve"> life to reduce waste and support </w:t>
      </w:r>
      <w:r w:rsidR="00DF5267" w:rsidRPr="00407FA4">
        <w:t>the regeneration of nature</w:t>
      </w:r>
      <w:r w:rsidR="00FB6390" w:rsidRPr="009843FB">
        <w:t>.</w:t>
      </w:r>
      <w:r w:rsidR="002321CB">
        <w:t xml:space="preserve"> </w:t>
      </w:r>
      <w:r w:rsidR="00F56E87">
        <w:t>To provide the Wellington region with an ambitious plan to steer this transition, t</w:t>
      </w:r>
      <w:r w:rsidR="002321CB">
        <w:t>his WMMP has been developed</w:t>
      </w:r>
      <w:r w:rsidR="00B74683">
        <w:t xml:space="preserve"> with the </w:t>
      </w:r>
      <w:r w:rsidR="004461BB">
        <w:t>need to transition to a circular economy</w:t>
      </w:r>
      <w:r w:rsidR="00B8673E">
        <w:t xml:space="preserve"> </w:t>
      </w:r>
      <w:r w:rsidR="00AB43E8">
        <w:t>front of mind</w:t>
      </w:r>
      <w:r w:rsidR="0019154B">
        <w:t xml:space="preserve">. As a result, </w:t>
      </w:r>
      <w:r w:rsidR="00E34D8C">
        <w:t>it has</w:t>
      </w:r>
      <w:r w:rsidR="00FE38C3">
        <w:t xml:space="preserve"> </w:t>
      </w:r>
      <w:r w:rsidR="008E72D2">
        <w:t xml:space="preserve">sought to </w:t>
      </w:r>
      <w:r w:rsidR="00332ECA">
        <w:t xml:space="preserve">integrate </w:t>
      </w:r>
      <w:r w:rsidR="004004A4">
        <w:t xml:space="preserve">all components of the plan, including objectives, </w:t>
      </w:r>
      <w:r w:rsidR="001049BD">
        <w:t>targets,</w:t>
      </w:r>
      <w:r w:rsidR="00F97670">
        <w:t xml:space="preserve"> and actions</w:t>
      </w:r>
      <w:r w:rsidR="00A114CC">
        <w:t xml:space="preserve"> </w:t>
      </w:r>
      <w:r w:rsidR="008527D5">
        <w:t xml:space="preserve">to guide that transition. </w:t>
      </w:r>
    </w:p>
    <w:p w14:paraId="6D97DE74" w14:textId="77777777" w:rsidR="00B96CF6" w:rsidRDefault="00B96CF6" w:rsidP="00913C99">
      <w:pPr>
        <w:pStyle w:val="BodyText"/>
        <w:keepNext/>
      </w:pPr>
      <w:r>
        <w:rPr>
          <w:noProof/>
        </w:rPr>
        <w:drawing>
          <wp:inline distT="0" distB="0" distL="0" distR="0" wp14:anchorId="7451F26B" wp14:editId="6CF83AE4">
            <wp:extent cx="5396638" cy="34766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5">
                      <a:extLst>
                        <a:ext uri="{28A0092B-C50C-407E-A947-70E740481C1C}">
                          <a14:useLocalDpi xmlns:a14="http://schemas.microsoft.com/office/drawing/2010/main" val="0"/>
                        </a:ext>
                      </a:extLst>
                    </a:blip>
                    <a:stretch>
                      <a:fillRect/>
                    </a:stretch>
                  </pic:blipFill>
                  <pic:spPr>
                    <a:xfrm>
                      <a:off x="0" y="0"/>
                      <a:ext cx="5396638" cy="3476625"/>
                    </a:xfrm>
                    <a:prstGeom prst="rect">
                      <a:avLst/>
                    </a:prstGeom>
                  </pic:spPr>
                </pic:pic>
              </a:graphicData>
            </a:graphic>
          </wp:inline>
        </w:drawing>
      </w:r>
    </w:p>
    <w:p w14:paraId="763DE9B2" w14:textId="0D5779B9" w:rsidR="00B96CF6" w:rsidRDefault="00B96CF6" w:rsidP="00B96CF6">
      <w:pPr>
        <w:pStyle w:val="Caption"/>
      </w:pPr>
      <w:bookmarkStart w:id="11" w:name="_Ref150354621"/>
      <w:r>
        <w:t xml:space="preserve">Figure </w:t>
      </w:r>
      <w:r>
        <w:fldChar w:fldCharType="begin"/>
      </w:r>
      <w:r>
        <w:instrText>SEQ Figure \* ARABIC</w:instrText>
      </w:r>
      <w:r>
        <w:fldChar w:fldCharType="separate"/>
      </w:r>
      <w:r w:rsidR="00142F3F">
        <w:rPr>
          <w:noProof/>
        </w:rPr>
        <w:t>1</w:t>
      </w:r>
      <w:r>
        <w:fldChar w:fldCharType="end"/>
      </w:r>
      <w:bookmarkEnd w:id="11"/>
      <w:r>
        <w:t>:</w:t>
      </w:r>
      <w:r w:rsidRPr="00971C80">
        <w:t xml:space="preserve"> Characteristics of linear and circular economies (Source: Te rautaki para | Waste strategy)</w:t>
      </w:r>
    </w:p>
    <w:p w14:paraId="0CAE6EB5" w14:textId="77777777" w:rsidR="00957CD6" w:rsidRPr="00957CD6" w:rsidRDefault="00957CD6" w:rsidP="00407FA4"/>
    <w:p w14:paraId="31C3281B" w14:textId="7B54C814" w:rsidR="00E5781D" w:rsidRPr="00FB16F5" w:rsidRDefault="00733655" w:rsidP="0030513A">
      <w:pPr>
        <w:pStyle w:val="Heading2"/>
      </w:pPr>
      <w:bookmarkStart w:id="12" w:name="_Toc151552988"/>
      <w:r>
        <w:t>Moving</w:t>
      </w:r>
      <w:r>
        <w:rPr>
          <w:rFonts w:ascii="Times New Roman" w:hAnsi="Times New Roman"/>
          <w:sz w:val="24"/>
          <w:szCs w:val="24"/>
          <w:lang w:eastAsia="en-NZ"/>
        </w:rPr>
        <w:t xml:space="preserve"> </w:t>
      </w:r>
      <w:r>
        <w:t xml:space="preserve">up the waste hierarchy to </w:t>
      </w:r>
      <w:r w:rsidR="00EF41DD" w:rsidRPr="00FB16F5">
        <w:t>a circular economy</w:t>
      </w:r>
      <w:bookmarkEnd w:id="12"/>
      <w:r w:rsidR="00EF41DD" w:rsidRPr="00FB16F5">
        <w:t xml:space="preserve"> </w:t>
      </w:r>
    </w:p>
    <w:p w14:paraId="699C9E1F" w14:textId="03A446D8" w:rsidR="00F624B8" w:rsidRDefault="00E250EA" w:rsidP="00F41895">
      <w:pPr>
        <w:pStyle w:val="BodyText"/>
      </w:pPr>
      <w:r>
        <w:rPr>
          <w:iCs/>
        </w:rPr>
        <w:t xml:space="preserve">Notwithstanding the </w:t>
      </w:r>
      <w:r w:rsidR="007147A2">
        <w:rPr>
          <w:iCs/>
        </w:rPr>
        <w:t>region</w:t>
      </w:r>
      <w:r w:rsidR="00D963D4">
        <w:rPr>
          <w:iCs/>
        </w:rPr>
        <w:t>’</w:t>
      </w:r>
      <w:r w:rsidR="007147A2">
        <w:rPr>
          <w:iCs/>
        </w:rPr>
        <w:t xml:space="preserve">s transition to a low emissions future, </w:t>
      </w:r>
      <w:r w:rsidR="00913C99">
        <w:rPr>
          <w:i/>
        </w:rPr>
        <w:t>t</w:t>
      </w:r>
      <w:r w:rsidR="00776E7F" w:rsidRPr="0033405D">
        <w:rPr>
          <w:i/>
        </w:rPr>
        <w:t>e pūnaha whakarōpū para | the waste hierarchy</w:t>
      </w:r>
      <w:r w:rsidR="00776E7F">
        <w:t xml:space="preserve"> </w:t>
      </w:r>
      <w:r w:rsidR="00776E7F" w:rsidRPr="00A354EB">
        <w:t xml:space="preserve">(refer </w:t>
      </w:r>
      <w:r w:rsidR="002C1C37">
        <w:t xml:space="preserve">to </w:t>
      </w:r>
      <w:r w:rsidR="00D06669" w:rsidRPr="00C85809">
        <w:rPr>
          <w:b/>
          <w:bCs/>
        </w:rPr>
        <w:fldChar w:fldCharType="begin"/>
      </w:r>
      <w:r w:rsidR="00D06669" w:rsidRPr="00C85809">
        <w:rPr>
          <w:b/>
          <w:bCs/>
        </w:rPr>
        <w:instrText xml:space="preserve"> REF _Ref150354600 \h </w:instrText>
      </w:r>
      <w:r w:rsidR="00D06669">
        <w:rPr>
          <w:b/>
          <w:bCs/>
        </w:rPr>
        <w:instrText xml:space="preserve"> \* MERGEFORMAT </w:instrText>
      </w:r>
      <w:r w:rsidR="00D06669" w:rsidRPr="00C85809">
        <w:rPr>
          <w:b/>
          <w:bCs/>
        </w:rPr>
      </w:r>
      <w:r w:rsidR="00D06669" w:rsidRPr="00C85809">
        <w:rPr>
          <w:b/>
          <w:bCs/>
        </w:rPr>
        <w:fldChar w:fldCharType="separate"/>
      </w:r>
      <w:r w:rsidR="00142F3F" w:rsidRPr="00142F3F">
        <w:rPr>
          <w:b/>
          <w:bCs/>
        </w:rPr>
        <w:t xml:space="preserve">Figure </w:t>
      </w:r>
      <w:r w:rsidR="00142F3F" w:rsidRPr="00142F3F">
        <w:rPr>
          <w:b/>
          <w:bCs/>
          <w:noProof/>
        </w:rPr>
        <w:t>2</w:t>
      </w:r>
      <w:r w:rsidR="00D06669" w:rsidRPr="00C85809">
        <w:rPr>
          <w:b/>
          <w:bCs/>
        </w:rPr>
        <w:fldChar w:fldCharType="end"/>
      </w:r>
      <w:r w:rsidR="00D06669">
        <w:t xml:space="preserve"> </w:t>
      </w:r>
      <w:r w:rsidR="00776E7F">
        <w:t>below</w:t>
      </w:r>
      <w:r w:rsidR="00776E7F" w:rsidRPr="00A354EB">
        <w:t>)</w:t>
      </w:r>
      <w:r w:rsidR="00776E7F" w:rsidRPr="00776E7F">
        <w:t xml:space="preserve"> illustrates the </w:t>
      </w:r>
      <w:r w:rsidR="00F330A5">
        <w:t>most</w:t>
      </w:r>
      <w:r w:rsidR="00776E7F" w:rsidRPr="00776E7F">
        <w:t xml:space="preserve"> and least favoured methods to manage and minimise waste.</w:t>
      </w:r>
      <w:r w:rsidR="0031220C">
        <w:t xml:space="preserve"> T</w:t>
      </w:r>
      <w:r w:rsidR="00F37AA0">
        <w:t>he Ministry for the Environment defines the top two levels of the hierarchy as</w:t>
      </w:r>
      <w:r w:rsidR="00D1149B">
        <w:t>:</w:t>
      </w:r>
      <w:r w:rsidR="0025736A">
        <w:t xml:space="preserve"> </w:t>
      </w:r>
    </w:p>
    <w:p w14:paraId="73A44631" w14:textId="3CAE8124" w:rsidR="00D1149B" w:rsidRDefault="00236D19" w:rsidP="00160A5F">
      <w:pPr>
        <w:pStyle w:val="BodyText"/>
        <w:numPr>
          <w:ilvl w:val="0"/>
          <w:numId w:val="37"/>
        </w:numPr>
      </w:pPr>
      <w:r>
        <w:rPr>
          <w:b/>
          <w:bCs/>
        </w:rPr>
        <w:t xml:space="preserve">Reduce, rethink, redesign: </w:t>
      </w:r>
      <w:r w:rsidR="00F624B8">
        <w:t>Reducing the resources being used and redesign to avoid producing waste</w:t>
      </w:r>
      <w:r w:rsidR="00995F12">
        <w:t>.</w:t>
      </w:r>
    </w:p>
    <w:p w14:paraId="2A93B994" w14:textId="5BCF488E" w:rsidR="00D1149B" w:rsidRDefault="0045509C" w:rsidP="00160A5F">
      <w:pPr>
        <w:pStyle w:val="BodyText"/>
        <w:numPr>
          <w:ilvl w:val="0"/>
          <w:numId w:val="37"/>
        </w:numPr>
      </w:pPr>
      <w:r w:rsidRPr="0045509C">
        <w:rPr>
          <w:b/>
          <w:bCs/>
        </w:rPr>
        <w:t>Reuse, repair, repurpose</w:t>
      </w:r>
      <w:r>
        <w:t xml:space="preserve">: </w:t>
      </w:r>
      <w:r w:rsidR="00D1149B">
        <w:t>Keeping things in use for as long as possible, without significant processing</w:t>
      </w:r>
      <w:r w:rsidR="00995F12">
        <w:t>.</w:t>
      </w:r>
    </w:p>
    <w:p w14:paraId="401E46C8" w14:textId="0AC9A083" w:rsidR="00D1149B" w:rsidRDefault="007C790A" w:rsidP="00D1149B">
      <w:pPr>
        <w:pStyle w:val="BodyText"/>
      </w:pPr>
      <w:r>
        <w:t>The top</w:t>
      </w:r>
      <w:r w:rsidR="17B162AC">
        <w:t xml:space="preserve"> two levels </w:t>
      </w:r>
      <w:r>
        <w:t>of the waste hierarchy</w:t>
      </w:r>
      <w:r w:rsidR="17B162AC">
        <w:t xml:space="preserve"> are key to </w:t>
      </w:r>
      <w:r>
        <w:t xml:space="preserve">changing </w:t>
      </w:r>
      <w:r w:rsidR="49F0A2D1">
        <w:t>the Wellington region</w:t>
      </w:r>
      <w:r w:rsidR="17B162AC">
        <w:t xml:space="preserve"> from a linear </w:t>
      </w:r>
      <w:r>
        <w:t>economy (where we</w:t>
      </w:r>
      <w:r w:rsidR="17B162AC">
        <w:t xml:space="preserve"> </w:t>
      </w:r>
      <w:r>
        <w:t>take, make and then dispose of products)</w:t>
      </w:r>
      <w:r w:rsidR="17B162AC">
        <w:t xml:space="preserve"> to a circular one</w:t>
      </w:r>
      <w:r w:rsidR="446A524C">
        <w:t>.</w:t>
      </w:r>
      <w:r w:rsidR="4643EE85">
        <w:t xml:space="preserve"> </w:t>
      </w:r>
      <w:r w:rsidR="36C61D89">
        <w:t xml:space="preserve">A circular economy is one </w:t>
      </w:r>
      <w:r w:rsidR="17B162AC">
        <w:t>where waste and pollution are designed out, resources are highly valued and used for as long as possible</w:t>
      </w:r>
      <w:r w:rsidR="00FC09E5">
        <w:t>,</w:t>
      </w:r>
      <w:r w:rsidR="7AE713F6">
        <w:t xml:space="preserve"> and where possible</w:t>
      </w:r>
      <w:r w:rsidR="1F35E415">
        <w:t>,</w:t>
      </w:r>
      <w:r w:rsidR="7AE713F6">
        <w:t xml:space="preserve"> products and materials are recovered at the end of their lifecycle. </w:t>
      </w:r>
      <w:r w:rsidR="17B162AC">
        <w:t xml:space="preserve"> </w:t>
      </w:r>
    </w:p>
    <w:p w14:paraId="25988A8E" w14:textId="6D0F17F4" w:rsidR="00F624B8" w:rsidRDefault="3D204493" w:rsidP="00F41895">
      <w:pPr>
        <w:pStyle w:val="BodyText"/>
      </w:pPr>
      <w:r>
        <w:t xml:space="preserve">While keeping materials at their highest value and prioritising the first two levels of </w:t>
      </w:r>
      <w:r w:rsidR="51BD96FC" w:rsidRPr="6C90C626">
        <w:rPr>
          <w:i/>
          <w:iCs/>
        </w:rPr>
        <w:t>t</w:t>
      </w:r>
      <w:r w:rsidRPr="6C90C626">
        <w:rPr>
          <w:i/>
          <w:iCs/>
        </w:rPr>
        <w:t>e pūnaha whakarōpū para | the waste hierarchy</w:t>
      </w:r>
      <w:r>
        <w:t xml:space="preserve"> is at the heart of this WMMP, the Councils also acknowledge the importance of continuing to support activities at all levels of </w:t>
      </w:r>
      <w:r w:rsidR="09F1BE44">
        <w:t>the hierarchy</w:t>
      </w:r>
      <w:r>
        <w:t xml:space="preserve"> </w:t>
      </w:r>
      <w:r w:rsidR="09F1BE44">
        <w:t xml:space="preserve">to </w:t>
      </w:r>
      <w:r>
        <w:t xml:space="preserve">ensure </w:t>
      </w:r>
      <w:r w:rsidR="001C7A65">
        <w:t xml:space="preserve">the ongoing </w:t>
      </w:r>
      <w:r w:rsidR="5EB8E28C">
        <w:t xml:space="preserve">successful </w:t>
      </w:r>
      <w:r w:rsidR="005D034F">
        <w:t xml:space="preserve">delivery </w:t>
      </w:r>
      <w:r>
        <w:t xml:space="preserve">of </w:t>
      </w:r>
      <w:r w:rsidR="003B3C44">
        <w:t xml:space="preserve">existing </w:t>
      </w:r>
      <w:r>
        <w:t xml:space="preserve">waste minimisation </w:t>
      </w:r>
      <w:r w:rsidR="00A56A7E">
        <w:t xml:space="preserve">and management </w:t>
      </w:r>
      <w:r>
        <w:t>activities</w:t>
      </w:r>
      <w:r w:rsidR="00A56A7E">
        <w:t xml:space="preserve"> (e.g., </w:t>
      </w:r>
      <w:r w:rsidR="00801D8B">
        <w:t>kerbside collections</w:t>
      </w:r>
      <w:r w:rsidR="00051B8E">
        <w:t xml:space="preserve"> and</w:t>
      </w:r>
      <w:r w:rsidR="00801D8B">
        <w:t xml:space="preserve"> behaviour change initiatives)</w:t>
      </w:r>
      <w:r>
        <w:t>.</w:t>
      </w:r>
    </w:p>
    <w:p w14:paraId="08EE35F8" w14:textId="2D749D26" w:rsidR="00A7411C" w:rsidRDefault="00051B8E" w:rsidP="00A7411C">
      <w:pPr>
        <w:pStyle w:val="BodyText"/>
        <w:rPr>
          <w:rFonts w:ascii="Arial" w:eastAsia="Arial" w:hAnsi="Arial" w:cs="Arial"/>
        </w:rPr>
      </w:pPr>
      <w:r>
        <w:lastRenderedPageBreak/>
        <w:t>B</w:t>
      </w:r>
      <w:r w:rsidR="00934A48">
        <w:t xml:space="preserve">y </w:t>
      </w:r>
      <w:r w:rsidR="00CE0626">
        <w:t>placing more emphasis</w:t>
      </w:r>
      <w:r w:rsidR="0074080B">
        <w:t xml:space="preserve"> on the </w:t>
      </w:r>
      <w:r w:rsidR="00E57391">
        <w:t>top</w:t>
      </w:r>
      <w:r w:rsidR="00E70F8E">
        <w:t xml:space="preserve"> two levels of the waste hierarchy</w:t>
      </w:r>
      <w:r w:rsidR="003B0AD1">
        <w:t>,</w:t>
      </w:r>
      <w:r w:rsidR="007B5104">
        <w:t xml:space="preserve"> </w:t>
      </w:r>
      <w:r w:rsidR="00B142BC">
        <w:t xml:space="preserve">the Wellington region </w:t>
      </w:r>
      <w:r w:rsidR="005A5B84">
        <w:t xml:space="preserve">has signalled a clear </w:t>
      </w:r>
      <w:r w:rsidR="001C5357">
        <w:t>shift</w:t>
      </w:r>
      <w:r w:rsidR="00386C94">
        <w:t xml:space="preserve"> </w:t>
      </w:r>
      <w:r w:rsidR="000834AC">
        <w:t xml:space="preserve">towards a circular economy. </w:t>
      </w:r>
      <w:r w:rsidR="00F91009">
        <w:rPr>
          <w:rFonts w:ascii="Arial" w:hAnsi="Arial" w:cs="Arial"/>
          <w:color w:val="1F1F1F"/>
          <w:shd w:val="clear" w:color="auto" w:fill="FFFFFF"/>
        </w:rPr>
        <w:t xml:space="preserve">This shift will require protecting and regenerating natural systems and ensuring that fair and inclusive </w:t>
      </w:r>
      <w:r w:rsidR="001B45E2">
        <w:rPr>
          <w:rFonts w:ascii="Arial" w:hAnsi="Arial" w:cs="Arial"/>
          <w:color w:val="1F1F1F"/>
          <w:shd w:val="clear" w:color="auto" w:fill="FFFFFF"/>
        </w:rPr>
        <w:t>outcomes</w:t>
      </w:r>
      <w:r w:rsidR="00F91009">
        <w:rPr>
          <w:rFonts w:ascii="Arial" w:hAnsi="Arial" w:cs="Arial"/>
          <w:color w:val="1F1F1F"/>
          <w:shd w:val="clear" w:color="auto" w:fill="FFFFFF"/>
        </w:rPr>
        <w:t xml:space="preserve"> are created </w:t>
      </w:r>
      <w:r w:rsidR="001B45E2">
        <w:rPr>
          <w:rFonts w:ascii="Arial" w:hAnsi="Arial" w:cs="Arial"/>
          <w:color w:val="1F1F1F"/>
          <w:shd w:val="clear" w:color="auto" w:fill="FFFFFF"/>
        </w:rPr>
        <w:t>for all communities.</w:t>
      </w:r>
    </w:p>
    <w:p w14:paraId="0F60F735" w14:textId="77777777" w:rsidR="00A7411C" w:rsidRDefault="00A7411C" w:rsidP="00F41895">
      <w:pPr>
        <w:pStyle w:val="BodyText"/>
      </w:pPr>
    </w:p>
    <w:p w14:paraId="2971F830" w14:textId="78AB6F9B" w:rsidR="00044F63" w:rsidRDefault="0092532A" w:rsidP="002045C7">
      <w:pPr>
        <w:pStyle w:val="BodyText"/>
        <w:keepNext/>
      </w:pPr>
      <w:r>
        <w:rPr>
          <w:noProof/>
        </w:rPr>
        <w:drawing>
          <wp:inline distT="0" distB="0" distL="0" distR="0" wp14:anchorId="5F1573B0" wp14:editId="73DD0443">
            <wp:extent cx="6060008" cy="3420110"/>
            <wp:effectExtent l="0" t="0" r="0" b="8890"/>
            <wp:docPr id="27" name="Picture 27"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26">
                      <a:extLst>
                        <a:ext uri="{28A0092B-C50C-407E-A947-70E740481C1C}">
                          <a14:useLocalDpi xmlns:a14="http://schemas.microsoft.com/office/drawing/2010/main" val="0"/>
                        </a:ext>
                      </a:extLst>
                    </a:blip>
                    <a:stretch>
                      <a:fillRect/>
                    </a:stretch>
                  </pic:blipFill>
                  <pic:spPr>
                    <a:xfrm>
                      <a:off x="0" y="0"/>
                      <a:ext cx="6060008" cy="3420110"/>
                    </a:xfrm>
                    <a:prstGeom prst="rect">
                      <a:avLst/>
                    </a:prstGeom>
                    <a:ln>
                      <a:noFill/>
                    </a:ln>
                  </pic:spPr>
                </pic:pic>
              </a:graphicData>
            </a:graphic>
          </wp:inline>
        </w:drawing>
      </w:r>
    </w:p>
    <w:p w14:paraId="0E340CC1" w14:textId="2EF4B866" w:rsidR="006C34C1" w:rsidRPr="002E1397" w:rsidRDefault="00044F63" w:rsidP="002E1397">
      <w:pPr>
        <w:pStyle w:val="Caption"/>
        <w:rPr>
          <w:highlight w:val="yellow"/>
        </w:rPr>
      </w:pPr>
      <w:bookmarkStart w:id="13" w:name="_Ref150354600"/>
      <w:r>
        <w:t xml:space="preserve">Figure </w:t>
      </w:r>
      <w:r>
        <w:fldChar w:fldCharType="begin"/>
      </w:r>
      <w:r>
        <w:instrText>SEQ Figure \* ARABIC</w:instrText>
      </w:r>
      <w:r>
        <w:fldChar w:fldCharType="separate"/>
      </w:r>
      <w:r w:rsidR="00142F3F">
        <w:rPr>
          <w:noProof/>
        </w:rPr>
        <w:t>2</w:t>
      </w:r>
      <w:r>
        <w:fldChar w:fldCharType="end"/>
      </w:r>
      <w:bookmarkEnd w:id="13"/>
      <w:r>
        <w:t>:</w:t>
      </w:r>
      <w:r w:rsidRPr="00B511EA">
        <w:t xml:space="preserve"> Te pūnaha whakarōpū para | The waste hierarchy (source: Ministry for the Environment, Te rautaki para | Waste strategy)</w:t>
      </w:r>
    </w:p>
    <w:p w14:paraId="512B3A6E" w14:textId="18F9B812" w:rsidR="001E06DD" w:rsidRPr="00A354EB" w:rsidRDefault="0023281F" w:rsidP="00557CED">
      <w:pPr>
        <w:pStyle w:val="Heading2"/>
      </w:pPr>
      <w:bookmarkStart w:id="14" w:name="_Toc134196203"/>
      <w:bookmarkStart w:id="15" w:name="_Toc151552989"/>
      <w:r w:rsidRPr="00A354EB">
        <w:t xml:space="preserve">Why do we need a </w:t>
      </w:r>
      <w:r w:rsidR="001E06DD" w:rsidRPr="00A354EB">
        <w:t>WMMP</w:t>
      </w:r>
      <w:r w:rsidRPr="00A354EB">
        <w:t>?</w:t>
      </w:r>
      <w:bookmarkEnd w:id="14"/>
      <w:bookmarkEnd w:id="15"/>
      <w:r w:rsidR="001E06DD" w:rsidRPr="00A354EB">
        <w:t xml:space="preserve"> </w:t>
      </w:r>
    </w:p>
    <w:p w14:paraId="3765E206" w14:textId="5FFA7168" w:rsidR="00EF09EA" w:rsidRDefault="00EF09EA" w:rsidP="00EF09EA">
      <w:pPr>
        <w:pStyle w:val="BodyText"/>
      </w:pPr>
      <w:r>
        <w:t>Section 43 of the Waste Minimisation Act 2008 (WMA) requires that territorial authorities adopt a Waste Management and Minimisation Plan (WMMP) to promote effective and efficient waste management and minimisation within their</w:t>
      </w:r>
      <w:r w:rsidR="008247AE">
        <w:t xml:space="preserve"> city or </w:t>
      </w:r>
      <w:r>
        <w:t>district</w:t>
      </w:r>
      <w:r w:rsidR="008247AE" w:rsidRPr="00A354EB">
        <w:rPr>
          <w:rStyle w:val="FootnoteReference"/>
          <w:rFonts w:asciiTheme="minorHAnsi" w:hAnsiTheme="minorHAnsi"/>
          <w:sz w:val="20"/>
        </w:rPr>
        <w:footnoteReference w:id="4"/>
      </w:r>
      <w:r>
        <w:t>. Reviews of WMMPs must occur at least every six years.</w:t>
      </w:r>
    </w:p>
    <w:p w14:paraId="5C84A23B" w14:textId="6A4E1AB8" w:rsidR="00FC45A1" w:rsidRDefault="00FC45A1" w:rsidP="00FC45A1">
      <w:pPr>
        <w:pStyle w:val="BodyText"/>
      </w:pPr>
      <w:r>
        <w:t xml:space="preserve">For the eight </w:t>
      </w:r>
      <w:r w:rsidR="00187CEC">
        <w:t>c</w:t>
      </w:r>
      <w:r>
        <w:t>ouncils in the Wellington region, this will be the third joint WMMP</w:t>
      </w:r>
      <w:r w:rsidR="009D27C1">
        <w:t>.</w:t>
      </w:r>
      <w:r>
        <w:t xml:space="preserve"> The eight </w:t>
      </w:r>
      <w:r w:rsidR="00187CEC">
        <w:t>c</w:t>
      </w:r>
      <w:r>
        <w:t>ouncils are:</w:t>
      </w:r>
    </w:p>
    <w:p w14:paraId="675096F6" w14:textId="77777777" w:rsidR="00FC45A1" w:rsidRDefault="00FC45A1" w:rsidP="00160A5F">
      <w:pPr>
        <w:pStyle w:val="BodyText"/>
        <w:numPr>
          <w:ilvl w:val="0"/>
          <w:numId w:val="36"/>
        </w:numPr>
        <w:rPr>
          <w:rFonts w:ascii="Arial" w:hAnsi="Arial" w:cs="Arial"/>
          <w:color w:val="000000" w:themeColor="text1"/>
        </w:rPr>
      </w:pPr>
      <w:r w:rsidRPr="00523082">
        <w:rPr>
          <w:rFonts w:ascii="Arial" w:hAnsi="Arial" w:cs="Arial"/>
          <w:color w:val="000000" w:themeColor="text1"/>
        </w:rPr>
        <w:t>Carterton District Council</w:t>
      </w:r>
    </w:p>
    <w:p w14:paraId="19BC50EF" w14:textId="77777777" w:rsidR="00FC45A1" w:rsidRDefault="00FC45A1" w:rsidP="00160A5F">
      <w:pPr>
        <w:pStyle w:val="BodyText"/>
        <w:numPr>
          <w:ilvl w:val="0"/>
          <w:numId w:val="36"/>
        </w:numPr>
        <w:rPr>
          <w:rFonts w:ascii="Arial" w:hAnsi="Arial" w:cs="Arial"/>
          <w:color w:val="000000" w:themeColor="text1"/>
        </w:rPr>
      </w:pPr>
      <w:r w:rsidRPr="00523082">
        <w:rPr>
          <w:rFonts w:ascii="Arial" w:hAnsi="Arial" w:cs="Arial"/>
          <w:color w:val="000000" w:themeColor="text1"/>
        </w:rPr>
        <w:t>Hutt City Council</w:t>
      </w:r>
    </w:p>
    <w:p w14:paraId="68799413" w14:textId="77777777" w:rsidR="00FC45A1" w:rsidRDefault="00FC45A1" w:rsidP="00160A5F">
      <w:pPr>
        <w:pStyle w:val="BodyText"/>
        <w:numPr>
          <w:ilvl w:val="0"/>
          <w:numId w:val="36"/>
        </w:numPr>
        <w:rPr>
          <w:rFonts w:ascii="Arial" w:hAnsi="Arial" w:cs="Arial"/>
          <w:color w:val="000000" w:themeColor="text1"/>
        </w:rPr>
      </w:pPr>
      <w:r w:rsidRPr="00640314">
        <w:rPr>
          <w:rFonts w:ascii="Arial" w:hAnsi="Arial" w:cs="Arial"/>
          <w:color w:val="000000" w:themeColor="text1"/>
        </w:rPr>
        <w:t>Kāpiti</w:t>
      </w:r>
      <w:r w:rsidRPr="00523082">
        <w:rPr>
          <w:rFonts w:ascii="Arial" w:hAnsi="Arial" w:cs="Arial"/>
          <w:color w:val="000000" w:themeColor="text1"/>
        </w:rPr>
        <w:t> Coast District Council</w:t>
      </w:r>
    </w:p>
    <w:p w14:paraId="1B328009" w14:textId="77777777" w:rsidR="00FC45A1" w:rsidRDefault="00FC45A1" w:rsidP="00160A5F">
      <w:pPr>
        <w:pStyle w:val="BodyText"/>
        <w:numPr>
          <w:ilvl w:val="0"/>
          <w:numId w:val="36"/>
        </w:numPr>
        <w:rPr>
          <w:rFonts w:ascii="Arial" w:hAnsi="Arial" w:cs="Arial"/>
          <w:color w:val="000000" w:themeColor="text1"/>
        </w:rPr>
      </w:pPr>
      <w:r>
        <w:rPr>
          <w:rFonts w:ascii="Arial" w:hAnsi="Arial" w:cs="Arial"/>
          <w:color w:val="000000" w:themeColor="text1"/>
        </w:rPr>
        <w:t>Masterton District Council</w:t>
      </w:r>
    </w:p>
    <w:p w14:paraId="7B6698A8" w14:textId="77777777" w:rsidR="00FC45A1" w:rsidRDefault="00FC45A1" w:rsidP="00160A5F">
      <w:pPr>
        <w:pStyle w:val="BodyText"/>
        <w:numPr>
          <w:ilvl w:val="0"/>
          <w:numId w:val="36"/>
        </w:numPr>
        <w:rPr>
          <w:rFonts w:ascii="Arial" w:hAnsi="Arial" w:cs="Arial"/>
          <w:color w:val="000000" w:themeColor="text1"/>
        </w:rPr>
      </w:pPr>
      <w:r w:rsidRPr="00523082">
        <w:rPr>
          <w:rFonts w:ascii="Arial" w:hAnsi="Arial" w:cs="Arial"/>
          <w:color w:val="000000" w:themeColor="text1"/>
        </w:rPr>
        <w:t>Porirua City Council</w:t>
      </w:r>
    </w:p>
    <w:p w14:paraId="29FB587F" w14:textId="77777777" w:rsidR="00FC45A1" w:rsidRDefault="00FC45A1" w:rsidP="00160A5F">
      <w:pPr>
        <w:pStyle w:val="BodyText"/>
        <w:numPr>
          <w:ilvl w:val="0"/>
          <w:numId w:val="36"/>
        </w:numPr>
        <w:rPr>
          <w:rFonts w:ascii="Arial" w:hAnsi="Arial" w:cs="Arial"/>
          <w:color w:val="000000" w:themeColor="text1"/>
        </w:rPr>
      </w:pPr>
      <w:r w:rsidRPr="00523082">
        <w:rPr>
          <w:rFonts w:ascii="Arial" w:hAnsi="Arial" w:cs="Arial"/>
          <w:color w:val="000000" w:themeColor="text1"/>
        </w:rPr>
        <w:t>South Wairarapa District Council</w:t>
      </w:r>
    </w:p>
    <w:p w14:paraId="2A7ED688" w14:textId="77777777" w:rsidR="00FC45A1" w:rsidRDefault="00FC45A1" w:rsidP="00160A5F">
      <w:pPr>
        <w:pStyle w:val="BodyText"/>
        <w:numPr>
          <w:ilvl w:val="0"/>
          <w:numId w:val="36"/>
        </w:numPr>
        <w:rPr>
          <w:rFonts w:ascii="Arial" w:hAnsi="Arial" w:cs="Arial"/>
          <w:color w:val="000000" w:themeColor="text1"/>
        </w:rPr>
      </w:pPr>
      <w:r w:rsidRPr="00523082">
        <w:rPr>
          <w:rFonts w:ascii="Arial" w:hAnsi="Arial" w:cs="Arial"/>
          <w:color w:val="000000" w:themeColor="text1"/>
        </w:rPr>
        <w:t xml:space="preserve">Upper Hutt City Council </w:t>
      </w:r>
    </w:p>
    <w:p w14:paraId="0E95994F" w14:textId="32338BAC" w:rsidR="00C61061" w:rsidRPr="006A453A" w:rsidRDefault="00FC45A1" w:rsidP="006A453A">
      <w:pPr>
        <w:pStyle w:val="BodyText"/>
        <w:numPr>
          <w:ilvl w:val="0"/>
          <w:numId w:val="36"/>
        </w:numPr>
        <w:rPr>
          <w:rFonts w:ascii="Arial" w:hAnsi="Arial" w:cs="Arial"/>
          <w:color w:val="000000" w:themeColor="text1"/>
        </w:rPr>
      </w:pPr>
      <w:r w:rsidRPr="00523082">
        <w:rPr>
          <w:rFonts w:ascii="Arial" w:hAnsi="Arial" w:cs="Arial"/>
          <w:color w:val="000000" w:themeColor="text1"/>
        </w:rPr>
        <w:t>Wellington City Council</w:t>
      </w:r>
    </w:p>
    <w:p w14:paraId="685584BC" w14:textId="3B8F88D6" w:rsidR="006A453A" w:rsidRDefault="0081577D" w:rsidP="00C36EA2">
      <w:pPr>
        <w:pStyle w:val="BodyText"/>
      </w:pPr>
      <w:r w:rsidRPr="009C3ED5">
        <w:lastRenderedPageBreak/>
        <w:t>While</w:t>
      </w:r>
      <w:r>
        <w:t xml:space="preserve"> </w:t>
      </w:r>
      <w:r w:rsidR="0067722A">
        <w:t>Greater Wellington Regional Council</w:t>
      </w:r>
      <w:r>
        <w:t xml:space="preserve"> does not have</w:t>
      </w:r>
      <w:r w:rsidR="008F46D6">
        <w:t xml:space="preserve"> </w:t>
      </w:r>
      <w:r w:rsidR="00877B7E">
        <w:t xml:space="preserve">a </w:t>
      </w:r>
      <w:r w:rsidR="008F46D6">
        <w:t>statutory responsibility to develop a WMMP under the WMA</w:t>
      </w:r>
      <w:r w:rsidR="00543650">
        <w:t xml:space="preserve">, they play a complementary role </w:t>
      </w:r>
      <w:r w:rsidR="00597C06">
        <w:t xml:space="preserve">to the </w:t>
      </w:r>
      <w:r w:rsidR="00BA121C">
        <w:t>eight c</w:t>
      </w:r>
      <w:r w:rsidR="00597C06">
        <w:t>ouncils when it comes to minimising the environmental impacts of waste</w:t>
      </w:r>
      <w:r w:rsidR="00987C9D">
        <w:t xml:space="preserve"> in the region. </w:t>
      </w:r>
    </w:p>
    <w:p w14:paraId="2B99988B" w14:textId="2E19EE55" w:rsidR="00556B56" w:rsidRDefault="0083471B" w:rsidP="00C36EA2">
      <w:pPr>
        <w:pStyle w:val="BodyText"/>
      </w:pPr>
      <w:r>
        <w:t>T</w:t>
      </w:r>
      <w:r w:rsidR="3CA0CCD9">
        <w:t xml:space="preserve">he previous </w:t>
      </w:r>
      <w:r w:rsidR="05A3139B">
        <w:t xml:space="preserve">WMMP </w:t>
      </w:r>
      <w:r w:rsidR="3CA0CCD9">
        <w:t xml:space="preserve">(2017-2023) </w:t>
      </w:r>
      <w:r w:rsidR="05A3139B">
        <w:t xml:space="preserve">had a heavy focus on </w:t>
      </w:r>
      <w:r w:rsidR="0992A1BF">
        <w:t>becoming waste free</w:t>
      </w:r>
      <w:r w:rsidR="009510DE">
        <w:t>.</w:t>
      </w:r>
      <w:r w:rsidR="00380B2B">
        <w:t xml:space="preserve"> </w:t>
      </w:r>
      <w:r w:rsidR="002173E7">
        <w:t>However</w:t>
      </w:r>
      <w:r w:rsidR="009510DE">
        <w:t>,</w:t>
      </w:r>
      <w:r w:rsidR="00380B2B">
        <w:t xml:space="preserve"> d</w:t>
      </w:r>
      <w:r w:rsidR="45CA92E6">
        <w:t xml:space="preserve">ata from the </w:t>
      </w:r>
      <w:r w:rsidR="00B97D68">
        <w:t>WRWA</w:t>
      </w:r>
      <w:r w:rsidR="335154CF">
        <w:t xml:space="preserve"> </w:t>
      </w:r>
      <w:r w:rsidR="45CA92E6">
        <w:t>suggest</w:t>
      </w:r>
      <w:r w:rsidR="45CA92E6" w:rsidDel="002173E7">
        <w:t>s</w:t>
      </w:r>
      <w:r w:rsidR="45CA92E6">
        <w:t xml:space="preserve"> </w:t>
      </w:r>
      <w:r w:rsidR="7152C66D">
        <w:t>recycling performance is static o</w:t>
      </w:r>
      <w:r w:rsidR="45CA92E6">
        <w:t>r</w:t>
      </w:r>
      <w:r w:rsidR="7152C66D">
        <w:t xml:space="preserve"> in decline in </w:t>
      </w:r>
      <w:r w:rsidR="6F81A5A0">
        <w:t>most</w:t>
      </w:r>
      <w:r w:rsidR="7038301F">
        <w:t xml:space="preserve"> Wellington</w:t>
      </w:r>
      <w:r w:rsidR="7152C66D">
        <w:t xml:space="preserve"> </w:t>
      </w:r>
      <w:r w:rsidR="009D27C1">
        <w:t>region</w:t>
      </w:r>
      <w:r w:rsidR="7152C66D">
        <w:t xml:space="preserve"> cities/districts. </w:t>
      </w:r>
      <w:r w:rsidR="2169C23A">
        <w:t>With the</w:t>
      </w:r>
      <w:r w:rsidR="7F9FD3AF">
        <w:t xml:space="preserve"> population</w:t>
      </w:r>
      <w:r w:rsidR="7038301F">
        <w:t xml:space="preserve"> in the Wellington region </w:t>
      </w:r>
      <w:r w:rsidR="77C8C222">
        <w:t xml:space="preserve">expected </w:t>
      </w:r>
      <w:r w:rsidR="2169C23A">
        <w:t xml:space="preserve">to increase, </w:t>
      </w:r>
      <w:r w:rsidR="2D099802">
        <w:t>the rate in which we are disposing of waste</w:t>
      </w:r>
      <w:r w:rsidR="03C478F7">
        <w:t xml:space="preserve"> to landfill is unsustainable. </w:t>
      </w:r>
      <w:r w:rsidR="2D099802">
        <w:t xml:space="preserve"> </w:t>
      </w:r>
      <w:r w:rsidR="00AB1BDB">
        <w:t xml:space="preserve">Therefore, this </w:t>
      </w:r>
      <w:r w:rsidR="00DF3388">
        <w:t>WMMP</w:t>
      </w:r>
      <w:r w:rsidR="00AB1BDB">
        <w:t xml:space="preserve"> includes a range of actions to </w:t>
      </w:r>
      <w:r w:rsidR="00894F05">
        <w:t xml:space="preserve">develop </w:t>
      </w:r>
      <w:r w:rsidR="00EA0179">
        <w:t xml:space="preserve">the </w:t>
      </w:r>
      <w:r w:rsidR="00AB1BDB">
        <w:t xml:space="preserve">infrastructure </w:t>
      </w:r>
      <w:r w:rsidR="00894F05">
        <w:t>required</w:t>
      </w:r>
      <w:r w:rsidR="00AB1BDB">
        <w:t xml:space="preserve"> </w:t>
      </w:r>
      <w:r w:rsidR="00DF3388">
        <w:t>across the region to reuse and recover material</w:t>
      </w:r>
      <w:r w:rsidR="009E0EFE">
        <w:t>s</w:t>
      </w:r>
      <w:r w:rsidR="00DF3388">
        <w:t xml:space="preserve"> and minimise disposal to landfill. </w:t>
      </w:r>
    </w:p>
    <w:p w14:paraId="19EAC734" w14:textId="5B28A162" w:rsidR="00235CD2" w:rsidRDefault="5E510966" w:rsidP="001E06DD">
      <w:pPr>
        <w:pStyle w:val="BodyText"/>
      </w:pPr>
      <w:r>
        <w:t>Th</w:t>
      </w:r>
      <w:r w:rsidR="36FD71F6">
        <w:t>is</w:t>
      </w:r>
      <w:r w:rsidR="06348897">
        <w:t xml:space="preserve"> WMMP covers all</w:t>
      </w:r>
      <w:r w:rsidR="6B6FEFE3">
        <w:t xml:space="preserve"> </w:t>
      </w:r>
      <w:r w:rsidR="06348897">
        <w:t xml:space="preserve">solid waste </w:t>
      </w:r>
      <w:r w:rsidR="2540314E">
        <w:t>(</w:t>
      </w:r>
      <w:r w:rsidR="0AC1DB9A">
        <w:t xml:space="preserve">including waste diverted </w:t>
      </w:r>
      <w:r w:rsidR="00877205">
        <w:t xml:space="preserve">via </w:t>
      </w:r>
      <w:r w:rsidR="0AC1DB9A">
        <w:t xml:space="preserve">recycling, </w:t>
      </w:r>
      <w:r w:rsidR="0F1A8518">
        <w:t>composting or otherwise</w:t>
      </w:r>
      <w:r w:rsidR="20DA2665">
        <w:t>)</w:t>
      </w:r>
      <w:r w:rsidR="06348897">
        <w:t xml:space="preserve"> in the Welling</w:t>
      </w:r>
      <w:r w:rsidR="68AAE971">
        <w:t>ton</w:t>
      </w:r>
      <w:r w:rsidR="06348897">
        <w:t xml:space="preserve"> </w:t>
      </w:r>
      <w:r w:rsidR="7CDE6E82">
        <w:t>region</w:t>
      </w:r>
      <w:r w:rsidR="68AAE971">
        <w:t xml:space="preserve">, </w:t>
      </w:r>
      <w:r w:rsidR="06348897">
        <w:t xml:space="preserve">whether </w:t>
      </w:r>
      <w:r w:rsidR="6668DCB8">
        <w:t>it is</w:t>
      </w:r>
      <w:r w:rsidR="06348897">
        <w:t xml:space="preserve"> managed by </w:t>
      </w:r>
      <w:r w:rsidR="5EEC0BA4">
        <w:t>c</w:t>
      </w:r>
      <w:r w:rsidR="06348897">
        <w:t>ouncils or not.</w:t>
      </w:r>
      <w:r w:rsidR="06D1C03B">
        <w:t xml:space="preserve"> </w:t>
      </w:r>
      <w:r w:rsidR="1A42BC1A">
        <w:t xml:space="preserve">Gas emitted from the three Class 1 landfills in the Wellington region continue to be managed by the facility operators, with gas </w:t>
      </w:r>
      <w:r w:rsidR="6E5D6F3C">
        <w:t xml:space="preserve">required to be </w:t>
      </w:r>
      <w:r w:rsidR="1A42BC1A">
        <w:t>captured according to the National Environmental Standard for Air Quality</w:t>
      </w:r>
      <w:r w:rsidR="15BDEC2D">
        <w:t xml:space="preserve"> 2004</w:t>
      </w:r>
      <w:r w:rsidR="1A42BC1A">
        <w:t xml:space="preserve">. </w:t>
      </w:r>
    </w:p>
    <w:p w14:paraId="24726979" w14:textId="3AD6331F" w:rsidR="00F62A63" w:rsidRPr="00A354EB" w:rsidRDefault="00D03678" w:rsidP="001E06DD">
      <w:pPr>
        <w:pStyle w:val="BodyText"/>
      </w:pPr>
      <w:r>
        <w:t xml:space="preserve">While </w:t>
      </w:r>
      <w:r w:rsidR="3AE3DDD0">
        <w:t>c</w:t>
      </w:r>
      <w:r w:rsidR="009F562F">
        <w:t xml:space="preserve">ouncils </w:t>
      </w:r>
      <w:r>
        <w:t>may not have a</w:t>
      </w:r>
      <w:r w:rsidR="009F562F">
        <w:t xml:space="preserve"> direct involvement in the management of all waste</w:t>
      </w:r>
      <w:r w:rsidR="09FB0EC5">
        <w:t>,</w:t>
      </w:r>
      <w:r w:rsidR="009F562F">
        <w:t xml:space="preserve"> there is a responsibility for</w:t>
      </w:r>
      <w:r w:rsidR="00240035">
        <w:t xml:space="preserve"> all </w:t>
      </w:r>
      <w:r w:rsidR="484280E1">
        <w:t>c</w:t>
      </w:r>
      <w:r w:rsidR="009F562F">
        <w:t>ouncils to at least consider the management of all waste</w:t>
      </w:r>
      <w:r w:rsidR="56B24A5E">
        <w:t>. Councils also have responsibility</w:t>
      </w:r>
      <w:r>
        <w:t xml:space="preserve"> to provide access to services </w:t>
      </w:r>
      <w:r w:rsidR="0085531D">
        <w:t>such as to</w:t>
      </w:r>
      <w:r>
        <w:t xml:space="preserve"> households</w:t>
      </w:r>
      <w:r w:rsidR="009F562F">
        <w:t>, and to suggest areas where other groups, such as businesses, could take action themselves</w:t>
      </w:r>
      <w:r w:rsidR="00F62A63">
        <w:t>.</w:t>
      </w:r>
    </w:p>
    <w:p w14:paraId="3F0A882A" w14:textId="331269B1" w:rsidR="00957CD6" w:rsidRDefault="6CC6FC1F" w:rsidP="001E06DD">
      <w:pPr>
        <w:pStyle w:val="BodyText"/>
      </w:pPr>
      <w:r w:rsidRPr="00A354EB">
        <w:t xml:space="preserve">This WMMP covers the period from 2023 to </w:t>
      </w:r>
      <w:r>
        <w:t>2029 but</w:t>
      </w:r>
      <w:r w:rsidRPr="00A354EB">
        <w:t xml:space="preserve"> is intended </w:t>
      </w:r>
      <w:r w:rsidR="6A5CADF3">
        <w:t>to be relevant</w:t>
      </w:r>
      <w:r w:rsidRPr="00A354EB">
        <w:t xml:space="preserve"> beyond 2030 as </w:t>
      </w:r>
      <w:r w:rsidR="67FB87D0" w:rsidRPr="6C90C626">
        <w:rPr>
          <w:i/>
          <w:iCs/>
        </w:rPr>
        <w:t>Te rautaki para | Waste strategy</w:t>
      </w:r>
      <w:r w:rsidRPr="00A354EB">
        <w:t xml:space="preserve"> changes are established and </w:t>
      </w:r>
      <w:r w:rsidR="22C02243">
        <w:t>em</w:t>
      </w:r>
      <w:r w:rsidRPr="00A354EB">
        <w:t>bedded at a national, regional, and local level</w:t>
      </w:r>
      <w:r w:rsidR="001E06DD" w:rsidRPr="6C90C626">
        <w:rPr>
          <w:rStyle w:val="FootnoteReference"/>
          <w:rFonts w:asciiTheme="minorHAnsi" w:hAnsiTheme="minorHAnsi"/>
          <w:sz w:val="20"/>
        </w:rPr>
        <w:footnoteReference w:id="5"/>
      </w:r>
      <w:r w:rsidR="003A679A">
        <w:t>.</w:t>
      </w:r>
      <w:r w:rsidRPr="00A354EB">
        <w:t xml:space="preserve"> </w:t>
      </w:r>
    </w:p>
    <w:p w14:paraId="67199EE9" w14:textId="77777777" w:rsidR="002F7195" w:rsidRPr="00A354EB" w:rsidRDefault="002F7195" w:rsidP="001E06DD">
      <w:pPr>
        <w:pStyle w:val="BodyText"/>
      </w:pPr>
    </w:p>
    <w:p w14:paraId="5758E19F" w14:textId="4D841333" w:rsidR="00445366" w:rsidRPr="00A354EB" w:rsidRDefault="00E34D8C" w:rsidP="00445366">
      <w:pPr>
        <w:pStyle w:val="Heading2"/>
      </w:pPr>
      <w:bookmarkStart w:id="16" w:name="_Toc151552990"/>
      <w:r w:rsidRPr="008E1A53">
        <w:rPr>
          <w:noProof/>
          <w:color w:val="412955"/>
        </w:rPr>
        <w:drawing>
          <wp:anchor distT="0" distB="0" distL="114300" distR="114300" simplePos="0" relativeHeight="251658241" behindDoc="1" locked="0" layoutInCell="1" allowOverlap="1" wp14:anchorId="5B054B73" wp14:editId="673881A2">
            <wp:simplePos x="0" y="0"/>
            <wp:positionH relativeFrom="column">
              <wp:posOffset>3550285</wp:posOffset>
            </wp:positionH>
            <wp:positionV relativeFrom="paragraph">
              <wp:posOffset>336550</wp:posOffset>
            </wp:positionV>
            <wp:extent cx="2821940" cy="2319655"/>
            <wp:effectExtent l="0" t="0" r="0" b="23495"/>
            <wp:wrapSquare wrapText="bothSides"/>
            <wp:docPr id="46"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page">
              <wp14:pctWidth>0</wp14:pctWidth>
            </wp14:sizeRelH>
            <wp14:sizeRelV relativeFrom="page">
              <wp14:pctHeight>0</wp14:pctHeight>
            </wp14:sizeRelV>
          </wp:anchor>
        </w:drawing>
      </w:r>
      <w:r w:rsidR="00BA2FEE" w:rsidRPr="00A354EB">
        <w:t>Wh</w:t>
      </w:r>
      <w:r w:rsidR="00D31700" w:rsidRPr="00A354EB">
        <w:t xml:space="preserve">o </w:t>
      </w:r>
      <w:r w:rsidR="00B37961" w:rsidRPr="00A354EB">
        <w:t>is</w:t>
      </w:r>
      <w:r w:rsidR="00D31700" w:rsidRPr="00A354EB">
        <w:t xml:space="preserve"> </w:t>
      </w:r>
      <w:r w:rsidR="002A252B">
        <w:t>impacted by this</w:t>
      </w:r>
      <w:r w:rsidR="002A252B" w:rsidRPr="00A354EB">
        <w:t xml:space="preserve"> </w:t>
      </w:r>
      <w:r w:rsidR="00CC7C84" w:rsidRPr="00A354EB">
        <w:t>WMMP</w:t>
      </w:r>
      <w:r w:rsidR="002A252B">
        <w:t>?</w:t>
      </w:r>
      <w:bookmarkEnd w:id="16"/>
      <w:r w:rsidR="00B37961" w:rsidRPr="00A354EB">
        <w:t xml:space="preserve"> </w:t>
      </w:r>
    </w:p>
    <w:p w14:paraId="55DAB4CC" w14:textId="59C400AD" w:rsidR="00772647" w:rsidRDefault="001D380C" w:rsidP="00891E32">
      <w:pPr>
        <w:pStyle w:val="BodyText"/>
      </w:pPr>
      <w:r>
        <w:t xml:space="preserve">We all play a role in the waste management and minimisation system, </w:t>
      </w:r>
      <w:r w:rsidR="004F6E47">
        <w:t xml:space="preserve">whether as a </w:t>
      </w:r>
      <w:r w:rsidR="007744D4">
        <w:t xml:space="preserve">producer of goods and services, </w:t>
      </w:r>
      <w:r w:rsidR="004F6E47">
        <w:t xml:space="preserve">consumer, </w:t>
      </w:r>
      <w:r>
        <w:t xml:space="preserve">or processor of waste. </w:t>
      </w:r>
    </w:p>
    <w:p w14:paraId="0F20163C" w14:textId="3CCE32EA" w:rsidR="00CC7C84" w:rsidRPr="00A354EB" w:rsidRDefault="00772647" w:rsidP="00891E32">
      <w:pPr>
        <w:pStyle w:val="BodyText"/>
      </w:pPr>
      <w:r w:rsidRPr="00A354EB">
        <w:t xml:space="preserve">Councils cannot achieve the vision, objectives, targets, or actions outlined in this WMMP alone. It will require joint effort, focus, and </w:t>
      </w:r>
      <w:r>
        <w:t xml:space="preserve">a </w:t>
      </w:r>
      <w:r w:rsidRPr="00A354EB">
        <w:t xml:space="preserve">willingness to change from </w:t>
      </w:r>
      <w:r>
        <w:t>everyone</w:t>
      </w:r>
      <w:r w:rsidRPr="00A354EB">
        <w:t xml:space="preserve"> in our region.</w:t>
      </w:r>
    </w:p>
    <w:p w14:paraId="09C72104" w14:textId="52B2D01B" w:rsidR="00615461" w:rsidRPr="00A354EB" w:rsidRDefault="001D380C" w:rsidP="0034354B">
      <w:pPr>
        <w:pStyle w:val="BodyText"/>
      </w:pPr>
      <w:r w:rsidRPr="00A354EB">
        <w:t xml:space="preserve">The </w:t>
      </w:r>
      <w:r w:rsidR="004D1FBA" w:rsidRPr="00A354EB">
        <w:t xml:space="preserve">different </w:t>
      </w:r>
      <w:r w:rsidRPr="00A354EB">
        <w:t>roles and responsibilities of</w:t>
      </w:r>
      <w:r w:rsidR="00891E32" w:rsidRPr="00A354EB">
        <w:t xml:space="preserve"> </w:t>
      </w:r>
      <w:r w:rsidR="00A30666" w:rsidRPr="00A30666">
        <w:t xml:space="preserve">Councils, </w:t>
      </w:r>
      <w:r w:rsidR="008E3824">
        <w:t>m</w:t>
      </w:r>
      <w:r w:rsidR="00A30666" w:rsidRPr="00A30666">
        <w:t xml:space="preserve">ana </w:t>
      </w:r>
      <w:r w:rsidR="008E3824">
        <w:t>w</w:t>
      </w:r>
      <w:r w:rsidR="00A30666" w:rsidRPr="00A30666">
        <w:t>henua, community, industry, and businesses</w:t>
      </w:r>
      <w:r w:rsidR="00A30666" w:rsidRPr="00A30666" w:rsidDel="00A30666">
        <w:t xml:space="preserve"> </w:t>
      </w:r>
      <w:r w:rsidR="00952596">
        <w:t>are</w:t>
      </w:r>
      <w:r w:rsidRPr="00A354EB">
        <w:t xml:space="preserve"> described in detail in </w:t>
      </w:r>
      <w:r w:rsidR="003E53FA">
        <w:rPr>
          <w:b/>
        </w:rPr>
        <w:t>S</w:t>
      </w:r>
      <w:r w:rsidRPr="008E1A53">
        <w:rPr>
          <w:b/>
        </w:rPr>
        <w:t xml:space="preserve">ection </w:t>
      </w:r>
      <w:r w:rsidR="00E94491" w:rsidRPr="008E1A53">
        <w:rPr>
          <w:b/>
        </w:rPr>
        <w:fldChar w:fldCharType="begin"/>
      </w:r>
      <w:r w:rsidR="00E94491" w:rsidRPr="008E1A53">
        <w:rPr>
          <w:b/>
        </w:rPr>
        <w:instrText xml:space="preserve"> REF _Ref139553430 \r \h </w:instrText>
      </w:r>
      <w:r w:rsidR="000C4E2E" w:rsidRPr="008E1A53">
        <w:rPr>
          <w:b/>
        </w:rPr>
        <w:instrText xml:space="preserve"> \* MERGEFORMAT </w:instrText>
      </w:r>
      <w:r w:rsidR="00E94491" w:rsidRPr="008E1A53">
        <w:rPr>
          <w:b/>
        </w:rPr>
      </w:r>
      <w:r w:rsidR="00E94491" w:rsidRPr="008E1A53">
        <w:rPr>
          <w:b/>
        </w:rPr>
        <w:fldChar w:fldCharType="separate"/>
      </w:r>
      <w:r w:rsidR="00142F3F">
        <w:rPr>
          <w:b/>
        </w:rPr>
        <w:t>5.1</w:t>
      </w:r>
      <w:r w:rsidR="00E94491" w:rsidRPr="008E1A53">
        <w:rPr>
          <w:b/>
        </w:rPr>
        <w:fldChar w:fldCharType="end"/>
      </w:r>
      <w:r w:rsidRPr="00A354EB">
        <w:t xml:space="preserve"> of this </w:t>
      </w:r>
      <w:r w:rsidR="008B27D1" w:rsidRPr="00A354EB">
        <w:t xml:space="preserve">WMMP, </w:t>
      </w:r>
      <w:r w:rsidR="00225071" w:rsidRPr="00E34D8C">
        <w:t>it</w:t>
      </w:r>
      <w:r w:rsidR="00DE1001" w:rsidRPr="00A354EB">
        <w:t xml:space="preserve"> includ</w:t>
      </w:r>
      <w:r w:rsidR="008B27D1" w:rsidRPr="00A354EB">
        <w:t>es</w:t>
      </w:r>
      <w:r w:rsidR="00DE1001" w:rsidRPr="00A354EB">
        <w:t xml:space="preserve"> </w:t>
      </w:r>
      <w:r w:rsidR="008B27D1" w:rsidRPr="00A354EB">
        <w:t xml:space="preserve">details on </w:t>
      </w:r>
      <w:r w:rsidR="00DE1001" w:rsidRPr="00A354EB">
        <w:t xml:space="preserve">how </w:t>
      </w:r>
      <w:r w:rsidR="00214AF7">
        <w:t>C</w:t>
      </w:r>
      <w:r w:rsidR="00DE1001">
        <w:t>ouncil</w:t>
      </w:r>
      <w:r w:rsidR="357E63C9">
        <w:t>s</w:t>
      </w:r>
      <w:r w:rsidR="00DE1001" w:rsidRPr="00A354EB">
        <w:t xml:space="preserve"> </w:t>
      </w:r>
      <w:r w:rsidR="00E12CEF">
        <w:t>may</w:t>
      </w:r>
      <w:r w:rsidR="00DE1001" w:rsidRPr="00A354EB">
        <w:t xml:space="preserve"> work in partnership</w:t>
      </w:r>
      <w:r w:rsidR="008B27D1" w:rsidRPr="00A354EB">
        <w:t xml:space="preserve"> </w:t>
      </w:r>
      <w:r w:rsidR="00072554">
        <w:t xml:space="preserve">with </w:t>
      </w:r>
      <w:r w:rsidR="008E3824">
        <w:t>m</w:t>
      </w:r>
      <w:r w:rsidR="00E23996">
        <w:t xml:space="preserve">ana </w:t>
      </w:r>
      <w:r w:rsidR="008E3824">
        <w:t>w</w:t>
      </w:r>
      <w:r w:rsidR="00E23996">
        <w:t>henua</w:t>
      </w:r>
      <w:r w:rsidR="008B27D1" w:rsidRPr="00A354EB">
        <w:t xml:space="preserve"> and support</w:t>
      </w:r>
      <w:r w:rsidR="00072554">
        <w:t xml:space="preserve"> other key</w:t>
      </w:r>
      <w:r w:rsidR="00DE1001" w:rsidRPr="00A354EB">
        <w:t xml:space="preserve"> </w:t>
      </w:r>
      <w:r w:rsidR="008B27D1" w:rsidRPr="00A354EB">
        <w:t>stakeholders</w:t>
      </w:r>
      <w:r w:rsidR="004D1FBA" w:rsidRPr="00A354EB">
        <w:t xml:space="preserve"> to implement th</w:t>
      </w:r>
      <w:r w:rsidR="0064274A">
        <w:t>is</w:t>
      </w:r>
      <w:r w:rsidR="004D1FBA" w:rsidRPr="00A354EB">
        <w:t xml:space="preserve"> </w:t>
      </w:r>
      <w:r w:rsidR="008B27D1" w:rsidRPr="00A354EB">
        <w:t>WMMP</w:t>
      </w:r>
      <w:r w:rsidR="004D1FBA" w:rsidRPr="00A354EB">
        <w:t xml:space="preserve">. </w:t>
      </w:r>
    </w:p>
    <w:p w14:paraId="5E90095B" w14:textId="77777777" w:rsidR="001E52DA" w:rsidRPr="00A354EB" w:rsidRDefault="001E52DA" w:rsidP="0034354B">
      <w:pPr>
        <w:pStyle w:val="BodyText"/>
      </w:pPr>
    </w:p>
    <w:p w14:paraId="22B29836" w14:textId="66E6454A" w:rsidR="003023DF" w:rsidRPr="00A354EB" w:rsidRDefault="00EE1F6B" w:rsidP="003023DF">
      <w:pPr>
        <w:pStyle w:val="Heading2"/>
      </w:pPr>
      <w:bookmarkStart w:id="17" w:name="_Ref139550044"/>
      <w:bookmarkStart w:id="18" w:name="_Toc151552991"/>
      <w:r>
        <w:t xml:space="preserve">Recognition of Te Tiriti o Waitangi and </w:t>
      </w:r>
      <w:r w:rsidR="00381EB2">
        <w:t>T</w:t>
      </w:r>
      <w:r>
        <w:t>e ao Māori</w:t>
      </w:r>
      <w:bookmarkEnd w:id="17"/>
      <w:bookmarkEnd w:id="18"/>
    </w:p>
    <w:p w14:paraId="5BBC6FF1" w14:textId="6F9C0F35" w:rsidR="00EF6E13" w:rsidRDefault="00EF6E13" w:rsidP="00EF6E13">
      <w:pPr>
        <w:pStyle w:val="BodyText"/>
        <w:rPr>
          <w:rFonts w:ascii="Arial" w:hAnsi="Arial" w:cs="Arial"/>
        </w:rPr>
      </w:pPr>
      <w:r w:rsidRPr="0EB542AA">
        <w:rPr>
          <w:rStyle w:val="ui-provider"/>
          <w:rFonts w:ascii="Arial" w:hAnsi="Arial" w:cs="Arial"/>
        </w:rPr>
        <w:t xml:space="preserve">We (the Councils) recognise mana whenua as </w:t>
      </w:r>
      <w:r w:rsidR="007949C7">
        <w:rPr>
          <w:rStyle w:val="ui-provider"/>
          <w:rFonts w:ascii="Arial" w:hAnsi="Arial" w:cs="Arial"/>
        </w:rPr>
        <w:t>integral to the</w:t>
      </w:r>
      <w:r w:rsidRPr="0EB542AA">
        <w:rPr>
          <w:rStyle w:val="ui-provider"/>
          <w:rFonts w:ascii="Arial" w:hAnsi="Arial" w:cs="Arial"/>
        </w:rPr>
        <w:t xml:space="preserve"> implementation of this WMMP</w:t>
      </w:r>
      <w:r w:rsidRPr="0EB542AA">
        <w:rPr>
          <w:rFonts w:ascii="Arial" w:hAnsi="Arial" w:cs="Arial"/>
        </w:rPr>
        <w:t xml:space="preserve">. This is not only because of our duty as partners under Te Tiriti o Waitangi but because mana whenua have a role in exercising kaitiakitanga (guardianship and protection) to ensure the environment is looked after to sustain current and future generations. As tangata whenua, mana whenua also possess unique perspectives, mātauranga Māori (indigenous knowledge), and tikanga (customs) that can collectively inform possible solutions for the Wellington region’s waste management and minimisation issues. </w:t>
      </w:r>
    </w:p>
    <w:p w14:paraId="671F448B" w14:textId="44C98B3A" w:rsidR="00EF6E13" w:rsidRDefault="00EF6E13" w:rsidP="00EF6E13">
      <w:pPr>
        <w:pStyle w:val="Body"/>
        <w:rPr>
          <w:rFonts w:ascii="Arial" w:hAnsi="Arial" w:cs="Arial"/>
        </w:rPr>
      </w:pPr>
      <w:r>
        <w:rPr>
          <w:rFonts w:ascii="Arial" w:hAnsi="Arial" w:cs="Arial"/>
        </w:rPr>
        <w:lastRenderedPageBreak/>
        <w:t>In te ao Māori, traditional waste management practices are centred around sustainability and a circular, closed-loop system. There is a focus on not creating the waste in the first place</w:t>
      </w:r>
      <w:r w:rsidR="624EC20B" w:rsidRPr="7000F638">
        <w:rPr>
          <w:rFonts w:ascii="Arial" w:hAnsi="Arial" w:cs="Arial"/>
        </w:rPr>
        <w:t>,</w:t>
      </w:r>
      <w:r>
        <w:rPr>
          <w:rFonts w:ascii="Arial" w:hAnsi="Arial" w:cs="Arial"/>
        </w:rPr>
        <w:t xml:space="preserve"> and cycles of continual regeneration of nature. This involves returning all resources back to </w:t>
      </w:r>
      <w:r w:rsidRPr="00E34D8C">
        <w:rPr>
          <w:rFonts w:ascii="Arial" w:hAnsi="Arial" w:cs="Arial"/>
          <w:lang w:val="mi-NZ"/>
        </w:rPr>
        <w:t xml:space="preserve">Papatūānuku </w:t>
      </w:r>
      <w:r>
        <w:rPr>
          <w:rFonts w:ascii="Arial" w:hAnsi="Arial" w:cs="Arial"/>
        </w:rPr>
        <w:t xml:space="preserve">(the earth). This process intends to reduce harm to the land, waterways, and oceans. </w:t>
      </w:r>
    </w:p>
    <w:p w14:paraId="35957A17" w14:textId="0C02AC9C" w:rsidR="00EF6E13" w:rsidRDefault="00EF6E13" w:rsidP="00EF6E13">
      <w:pPr>
        <w:pStyle w:val="Body"/>
        <w:rPr>
          <w:rFonts w:ascii="Arial" w:hAnsi="Arial" w:cs="Arial"/>
        </w:rPr>
      </w:pPr>
      <w:r w:rsidRPr="35947B64">
        <w:rPr>
          <w:rFonts w:ascii="Arial" w:hAnsi="Arial" w:cs="Arial"/>
        </w:rPr>
        <w:t xml:space="preserve">Whakapapa (the kinship between all living things: past, present, and future) is also key in te ao Māori. Whakapapa not only exists between people but between people and the planet. By </w:t>
      </w:r>
      <w:r w:rsidR="000779DB" w:rsidRPr="35947B64">
        <w:rPr>
          <w:rFonts w:ascii="Arial" w:hAnsi="Arial" w:cs="Arial"/>
        </w:rPr>
        <w:t>understanding</w:t>
      </w:r>
      <w:r w:rsidRPr="35947B64">
        <w:rPr>
          <w:rFonts w:ascii="Arial" w:hAnsi="Arial" w:cs="Arial"/>
        </w:rPr>
        <w:t xml:space="preserve"> the connection and responsibility between humans and</w:t>
      </w:r>
      <w:r w:rsidR="00161572" w:rsidRPr="35947B64">
        <w:rPr>
          <w:rFonts w:ascii="Arial" w:hAnsi="Arial" w:cs="Arial"/>
        </w:rPr>
        <w:t xml:space="preserve"> other</w:t>
      </w:r>
      <w:r w:rsidRPr="35947B64">
        <w:rPr>
          <w:rFonts w:ascii="Arial" w:hAnsi="Arial" w:cs="Arial"/>
        </w:rPr>
        <w:t xml:space="preserve"> living things, everyone can act more </w:t>
      </w:r>
      <w:r w:rsidR="56427B49" w:rsidRPr="35947B64">
        <w:rPr>
          <w:rFonts w:ascii="Arial" w:hAnsi="Arial" w:cs="Arial"/>
        </w:rPr>
        <w:t xml:space="preserve">responsibly </w:t>
      </w:r>
      <w:r w:rsidRPr="35947B64">
        <w:rPr>
          <w:rFonts w:ascii="Arial" w:hAnsi="Arial" w:cs="Arial"/>
        </w:rPr>
        <w:t>to ensure our actions create balance in the natural environment. Inherent in te ao Māori, is the need for everyone to:</w:t>
      </w:r>
    </w:p>
    <w:p w14:paraId="427985EB" w14:textId="481C8994" w:rsidR="00EF6E13" w:rsidRDefault="00EF6E13" w:rsidP="00160A5F">
      <w:pPr>
        <w:pStyle w:val="Body"/>
        <w:numPr>
          <w:ilvl w:val="0"/>
          <w:numId w:val="57"/>
        </w:numPr>
        <w:textAlignment w:val="auto"/>
        <w:rPr>
          <w:rFonts w:ascii="Arial" w:hAnsi="Arial" w:cs="Arial"/>
        </w:rPr>
      </w:pPr>
      <w:r>
        <w:rPr>
          <w:rFonts w:ascii="Arial" w:hAnsi="Arial" w:cs="Arial"/>
        </w:rPr>
        <w:t>Recognise the value in natural resources and use them appropriately</w:t>
      </w:r>
      <w:r w:rsidR="008B0B0C">
        <w:rPr>
          <w:rFonts w:ascii="Arial" w:hAnsi="Arial" w:cs="Arial"/>
        </w:rPr>
        <w:t>.</w:t>
      </w:r>
    </w:p>
    <w:p w14:paraId="4B135FBD" w14:textId="060ECDCA" w:rsidR="00EF6E13" w:rsidRDefault="00EF6E13" w:rsidP="00160A5F">
      <w:pPr>
        <w:pStyle w:val="Body"/>
        <w:numPr>
          <w:ilvl w:val="0"/>
          <w:numId w:val="57"/>
        </w:numPr>
        <w:textAlignment w:val="auto"/>
        <w:rPr>
          <w:rFonts w:ascii="Arial" w:hAnsi="Arial" w:cs="Arial"/>
        </w:rPr>
      </w:pPr>
      <w:r>
        <w:rPr>
          <w:rFonts w:ascii="Arial" w:hAnsi="Arial" w:cs="Arial"/>
        </w:rPr>
        <w:t>Think about how things are connected and how our actions affect them</w:t>
      </w:r>
      <w:r w:rsidR="008B0B0C">
        <w:rPr>
          <w:rFonts w:ascii="Arial" w:hAnsi="Arial" w:cs="Arial"/>
        </w:rPr>
        <w:t>.</w:t>
      </w:r>
    </w:p>
    <w:p w14:paraId="414CA78F" w14:textId="31B44E4C" w:rsidR="00EF6E13" w:rsidRDefault="00EF6E13" w:rsidP="00160A5F">
      <w:pPr>
        <w:pStyle w:val="Body"/>
        <w:numPr>
          <w:ilvl w:val="0"/>
          <w:numId w:val="57"/>
        </w:numPr>
        <w:textAlignment w:val="auto"/>
        <w:rPr>
          <w:rFonts w:ascii="Arial" w:hAnsi="Arial" w:cs="Arial"/>
        </w:rPr>
      </w:pPr>
      <w:r>
        <w:rPr>
          <w:rFonts w:ascii="Arial" w:hAnsi="Arial" w:cs="Arial"/>
        </w:rPr>
        <w:t>Step up in our responsibility to care for nature, what it gives us, as well as people</w:t>
      </w:r>
      <w:r w:rsidR="008B0B0C">
        <w:rPr>
          <w:rFonts w:ascii="Arial" w:hAnsi="Arial" w:cs="Arial"/>
        </w:rPr>
        <w:t>.</w:t>
      </w:r>
      <w:r>
        <w:rPr>
          <w:rFonts w:ascii="Arial" w:hAnsi="Arial" w:cs="Arial"/>
        </w:rPr>
        <w:t xml:space="preserve"> </w:t>
      </w:r>
    </w:p>
    <w:p w14:paraId="34C4E0E2" w14:textId="77777777" w:rsidR="00EF6E13" w:rsidRDefault="00EF6E13" w:rsidP="00160A5F">
      <w:pPr>
        <w:pStyle w:val="Body"/>
        <w:numPr>
          <w:ilvl w:val="0"/>
          <w:numId w:val="57"/>
        </w:numPr>
        <w:textAlignment w:val="auto"/>
        <w:rPr>
          <w:rFonts w:ascii="Arial" w:hAnsi="Arial" w:cs="Arial"/>
        </w:rPr>
      </w:pPr>
      <w:r>
        <w:rPr>
          <w:rFonts w:ascii="Arial" w:hAnsi="Arial" w:cs="Arial"/>
        </w:rPr>
        <w:t xml:space="preserve">Acknowledge that humans are an element of the environment and part of the overall system. </w:t>
      </w:r>
    </w:p>
    <w:p w14:paraId="7FF3FFF6" w14:textId="77777777" w:rsidR="00EF6E13" w:rsidRDefault="00EF6E13" w:rsidP="00EF6E13">
      <w:pPr>
        <w:pStyle w:val="BodyText"/>
        <w:rPr>
          <w:rFonts w:ascii="Arial" w:hAnsi="Arial" w:cs="Arial"/>
        </w:rPr>
      </w:pPr>
      <w:r>
        <w:rPr>
          <w:rFonts w:ascii="Arial" w:hAnsi="Arial" w:cs="Arial"/>
        </w:rPr>
        <w:t>The work identified in this WMMP will be underpinned by the three commonly understood principles of Te Tiriti, which are:</w:t>
      </w:r>
    </w:p>
    <w:p w14:paraId="4EAF739B" w14:textId="5DA48FD9" w:rsidR="00EF6E13" w:rsidRDefault="00EF6E13" w:rsidP="00160A5F">
      <w:pPr>
        <w:pStyle w:val="BodyText"/>
        <w:numPr>
          <w:ilvl w:val="0"/>
          <w:numId w:val="44"/>
        </w:numPr>
        <w:rPr>
          <w:rFonts w:ascii="Arial" w:hAnsi="Arial" w:cs="Arial"/>
          <w:b/>
        </w:rPr>
      </w:pPr>
      <w:r>
        <w:rPr>
          <w:rFonts w:ascii="Arial" w:hAnsi="Arial" w:cs="Arial"/>
          <w:b/>
        </w:rPr>
        <w:t>Participation</w:t>
      </w:r>
      <w:r>
        <w:rPr>
          <w:rFonts w:ascii="Arial" w:hAnsi="Arial" w:cs="Arial"/>
          <w:b/>
          <w:bCs/>
        </w:rPr>
        <w:t xml:space="preserve"> – </w:t>
      </w:r>
      <w:r>
        <w:rPr>
          <w:rFonts w:ascii="Arial" w:hAnsi="Arial" w:cs="Arial"/>
        </w:rPr>
        <w:t>we will maximise opportunities for Māori to participate in decisions</w:t>
      </w:r>
      <w:r w:rsidR="00DC7ABB">
        <w:rPr>
          <w:rFonts w:ascii="Arial" w:hAnsi="Arial" w:cs="Arial"/>
        </w:rPr>
        <w:t>.</w:t>
      </w:r>
    </w:p>
    <w:p w14:paraId="3BF2E93C" w14:textId="2B0C962C" w:rsidR="00EF6E13" w:rsidRDefault="00EF6E13" w:rsidP="00160A5F">
      <w:pPr>
        <w:pStyle w:val="BodyText"/>
        <w:numPr>
          <w:ilvl w:val="0"/>
          <w:numId w:val="44"/>
        </w:numPr>
        <w:rPr>
          <w:rFonts w:ascii="Arial" w:hAnsi="Arial" w:cs="Arial"/>
          <w:b/>
        </w:rPr>
      </w:pPr>
      <w:r>
        <w:rPr>
          <w:rFonts w:ascii="Arial" w:hAnsi="Arial" w:cs="Arial"/>
          <w:b/>
        </w:rPr>
        <w:t>Protection</w:t>
      </w:r>
      <w:r>
        <w:rPr>
          <w:rFonts w:ascii="Arial" w:hAnsi="Arial" w:cs="Arial"/>
          <w:b/>
          <w:bCs/>
        </w:rPr>
        <w:t xml:space="preserve"> – </w:t>
      </w:r>
      <w:r>
        <w:rPr>
          <w:rFonts w:ascii="Arial" w:hAnsi="Arial" w:cs="Arial"/>
          <w:shd w:val="clear" w:color="auto" w:fill="FFFFFF"/>
        </w:rPr>
        <w:t>we will support mana whenua to exercise kaitiakitanga of the environment</w:t>
      </w:r>
      <w:r>
        <w:rPr>
          <w:rFonts w:ascii="Arial" w:hAnsi="Arial" w:cs="Arial"/>
        </w:rPr>
        <w:t xml:space="preserve"> and seek to ensure that the actions included in this WMMP achieve positive environmental</w:t>
      </w:r>
      <w:r w:rsidR="00785B0F">
        <w:rPr>
          <w:rFonts w:ascii="Arial" w:hAnsi="Arial" w:cs="Arial"/>
        </w:rPr>
        <w:t>, cultural</w:t>
      </w:r>
      <w:r>
        <w:rPr>
          <w:rFonts w:ascii="Arial" w:hAnsi="Arial" w:cs="Arial"/>
        </w:rPr>
        <w:t xml:space="preserve">, social, and economic outcomes for Māori. </w:t>
      </w:r>
    </w:p>
    <w:p w14:paraId="70EA7A29" w14:textId="77777777" w:rsidR="00EF6E13" w:rsidRDefault="00EF6E13" w:rsidP="00160A5F">
      <w:pPr>
        <w:pStyle w:val="BodyText"/>
        <w:numPr>
          <w:ilvl w:val="0"/>
          <w:numId w:val="44"/>
        </w:numPr>
        <w:rPr>
          <w:rFonts w:ascii="Arial" w:hAnsi="Arial" w:cs="Arial"/>
          <w:b/>
        </w:rPr>
      </w:pPr>
      <w:r>
        <w:rPr>
          <w:rFonts w:ascii="Arial" w:hAnsi="Arial" w:cs="Arial"/>
          <w:b/>
        </w:rPr>
        <w:t>Partnership</w:t>
      </w:r>
      <w:r>
        <w:rPr>
          <w:rFonts w:ascii="Arial" w:hAnsi="Arial" w:cs="Arial"/>
          <w:b/>
          <w:bCs/>
        </w:rPr>
        <w:t xml:space="preserve"> – </w:t>
      </w:r>
      <w:r>
        <w:rPr>
          <w:rFonts w:ascii="Arial" w:hAnsi="Arial" w:cs="Arial"/>
        </w:rPr>
        <w:t>we remain committed to developing meaningful relationships and partnerships with mana whenua and to collaborate on waste management and minimisation practices and activities important to them.</w:t>
      </w:r>
    </w:p>
    <w:p w14:paraId="6E5D6F27" w14:textId="2C4CAB57" w:rsidR="00EF6E13" w:rsidRDefault="00EF6E13" w:rsidP="00EF6E13">
      <w:pPr>
        <w:pStyle w:val="BodyText"/>
        <w:rPr>
          <w:rFonts w:ascii="Arial" w:hAnsi="Arial" w:cs="Arial"/>
        </w:rPr>
      </w:pPr>
      <w:r>
        <w:rPr>
          <w:rFonts w:ascii="Arial" w:hAnsi="Arial" w:cs="Arial"/>
        </w:rPr>
        <w:t>This means working with Māori, for Māori, in a way that respects rangatiratanga (the right for Māori to make decisions for Māori) and aligns with te ao Māori, mātauranga Māori and kaitiakitanga.</w:t>
      </w:r>
      <w:r w:rsidR="00C66264" w:rsidRPr="00C66264">
        <w:t xml:space="preserve"> </w:t>
      </w:r>
      <w:r w:rsidR="00C66264">
        <w:t xml:space="preserve">Councils will also seek to partner with mana whenua so councils can align with a </w:t>
      </w:r>
      <w:r w:rsidR="00C66264">
        <w:rPr>
          <w:rFonts w:ascii="Arial" w:hAnsi="Arial" w:cs="Arial"/>
        </w:rPr>
        <w:t>Māori</w:t>
      </w:r>
      <w:r w:rsidR="00C66264">
        <w:t xml:space="preserve"> worldview of waste minimisation. Councils recognise </w:t>
      </w:r>
      <w:r w:rsidR="002169CA">
        <w:rPr>
          <w:rFonts w:ascii="Arial" w:hAnsi="Arial" w:cs="Arial"/>
        </w:rPr>
        <w:t>Māori</w:t>
      </w:r>
      <w:r w:rsidR="00C66264">
        <w:t xml:space="preserve"> have an in-depth knowledge of Aotearoa</w:t>
      </w:r>
      <w:r w:rsidR="00D528F9">
        <w:t xml:space="preserve"> New Zealand</w:t>
      </w:r>
      <w:r w:rsidR="00C66264">
        <w:t xml:space="preserve"> and the Wellington region environment, and we must work together to draw from whakaaro </w:t>
      </w:r>
      <w:r w:rsidR="002169CA">
        <w:rPr>
          <w:rFonts w:ascii="Arial" w:hAnsi="Arial" w:cs="Arial"/>
        </w:rPr>
        <w:t>Māori</w:t>
      </w:r>
      <w:r w:rsidR="00C66264">
        <w:t xml:space="preserve"> and achieve waste minimisation aspirations for </w:t>
      </w:r>
      <w:r w:rsidR="002169CA">
        <w:rPr>
          <w:rFonts w:ascii="Arial" w:hAnsi="Arial" w:cs="Arial"/>
        </w:rPr>
        <w:t>Māori</w:t>
      </w:r>
      <w:r w:rsidR="00C66264">
        <w:t>.</w:t>
      </w:r>
    </w:p>
    <w:p w14:paraId="25111940" w14:textId="1F07D1B4" w:rsidR="00957CD6" w:rsidRDefault="00EF6E13" w:rsidP="00DC5436">
      <w:pPr>
        <w:pStyle w:val="BodyText"/>
        <w:rPr>
          <w:rFonts w:ascii="Arial" w:hAnsi="Arial" w:cs="Arial"/>
        </w:rPr>
      </w:pPr>
      <w:r>
        <w:rPr>
          <w:rFonts w:ascii="Arial" w:hAnsi="Arial" w:cs="Arial"/>
        </w:rPr>
        <w:t>To support this mahi, this WMMP includes a range of actions which seek to develop and strengthen partnerships between Councils and respective mana whenua within their rohe and explore ways of working collaboratively</w:t>
      </w:r>
      <w:r w:rsidR="00A34826">
        <w:rPr>
          <w:rFonts w:ascii="Arial" w:hAnsi="Arial" w:cs="Arial"/>
        </w:rPr>
        <w:t xml:space="preserve"> to achieve common goals</w:t>
      </w:r>
      <w:r>
        <w:rPr>
          <w:rFonts w:ascii="Arial" w:hAnsi="Arial" w:cs="Arial"/>
        </w:rPr>
        <w:t>.</w:t>
      </w:r>
    </w:p>
    <w:p w14:paraId="0A04BBAA" w14:textId="77777777" w:rsidR="00A77914" w:rsidRDefault="00A77914" w:rsidP="00DC5436">
      <w:pPr>
        <w:pStyle w:val="BodyText"/>
        <w:rPr>
          <w:rFonts w:ascii="Arial" w:hAnsi="Arial" w:cs="Arial"/>
        </w:rPr>
      </w:pPr>
    </w:p>
    <w:p w14:paraId="6FA24230" w14:textId="62875E78" w:rsidR="00CE2F62" w:rsidRPr="00A354EB" w:rsidRDefault="00023E52" w:rsidP="00401E34">
      <w:pPr>
        <w:pStyle w:val="Heading2"/>
      </w:pPr>
      <w:bookmarkStart w:id="19" w:name="_Toc151368574"/>
      <w:bookmarkStart w:id="20" w:name="_Toc140130414"/>
      <w:bookmarkStart w:id="21" w:name="_Toc140137406"/>
      <w:bookmarkStart w:id="22" w:name="_Toc140138079"/>
      <w:bookmarkStart w:id="23" w:name="_Ref139272487"/>
      <w:bookmarkStart w:id="24" w:name="_Toc151552992"/>
      <w:bookmarkEnd w:id="19"/>
      <w:bookmarkEnd w:id="20"/>
      <w:bookmarkEnd w:id="21"/>
      <w:bookmarkEnd w:id="22"/>
      <w:r w:rsidRPr="00A354EB">
        <w:t xml:space="preserve">An </w:t>
      </w:r>
      <w:r w:rsidR="00730BFC">
        <w:t>e</w:t>
      </w:r>
      <w:r w:rsidR="00133057" w:rsidRPr="00A354EB">
        <w:t>quitable</w:t>
      </w:r>
      <w:r w:rsidR="00A478CD" w:rsidRPr="00A354EB">
        <w:t xml:space="preserve"> </w:t>
      </w:r>
      <w:r w:rsidR="00730BFC">
        <w:t>t</w:t>
      </w:r>
      <w:r w:rsidR="00A478CD" w:rsidRPr="00A354EB">
        <w:t>ransition</w:t>
      </w:r>
      <w:bookmarkEnd w:id="23"/>
      <w:bookmarkEnd w:id="24"/>
      <w:r w:rsidR="00A478CD" w:rsidRPr="00A354EB">
        <w:t xml:space="preserve"> </w:t>
      </w:r>
    </w:p>
    <w:p w14:paraId="18E19350" w14:textId="4F392C90" w:rsidR="00482A6D" w:rsidRPr="00E815EE" w:rsidRDefault="001F7843" w:rsidP="00482A6D">
      <w:pPr>
        <w:pStyle w:val="BodyText"/>
      </w:pPr>
      <w:r w:rsidRPr="001F7843">
        <w:t>The way w</w:t>
      </w:r>
      <w:r w:rsidR="00F615D2">
        <w:t>aste is</w:t>
      </w:r>
      <w:r w:rsidRPr="001F7843">
        <w:t xml:space="preserve"> manage</w:t>
      </w:r>
      <w:r w:rsidR="00F615D2">
        <w:t>d</w:t>
      </w:r>
      <w:r w:rsidRPr="001F7843">
        <w:t xml:space="preserve"> and minimise</w:t>
      </w:r>
      <w:r w:rsidR="00F615D2">
        <w:t>d</w:t>
      </w:r>
      <w:r w:rsidRPr="001F7843">
        <w:t xml:space="preserve"> has the potential to create broader benefits for people, the environment, and the economy. </w:t>
      </w:r>
      <w:r w:rsidR="00B33F5F">
        <w:t>Impacts resulting from the transition to a low-emissions, low-waste system, built upon a circular economy, will be identified</w:t>
      </w:r>
      <w:r w:rsidR="004E33D4">
        <w:t>,</w:t>
      </w:r>
      <w:r w:rsidR="00B33F5F">
        <w:t xml:space="preserve"> and managed in a way that is fair and just across communities. </w:t>
      </w:r>
      <w:r w:rsidR="00C93725">
        <w:t>T</w:t>
      </w:r>
      <w:r w:rsidR="00157D3B" w:rsidRPr="00157D3B">
        <w:t xml:space="preserve">he eight </w:t>
      </w:r>
      <w:r w:rsidR="79953129">
        <w:t>C</w:t>
      </w:r>
      <w:r w:rsidR="00157D3B" w:rsidRPr="00157D3B">
        <w:t xml:space="preserve">ouncils are committed to </w:t>
      </w:r>
      <w:r>
        <w:t xml:space="preserve">the </w:t>
      </w:r>
      <w:r w:rsidRPr="001F7843">
        <w:t xml:space="preserve">equitable and inclusive </w:t>
      </w:r>
      <w:r w:rsidR="00482A6D">
        <w:t>guiding principle</w:t>
      </w:r>
      <w:r>
        <w:t>s</w:t>
      </w:r>
      <w:r w:rsidR="00482A6D">
        <w:t xml:space="preserve"> </w:t>
      </w:r>
      <w:r w:rsidR="00C93725">
        <w:t xml:space="preserve">as outlined </w:t>
      </w:r>
      <w:r w:rsidR="00482A6D">
        <w:t>in</w:t>
      </w:r>
      <w:r w:rsidR="00106C7B">
        <w:t xml:space="preserve"> </w:t>
      </w:r>
      <w:r w:rsidR="00482A6D" w:rsidRPr="00E815EE">
        <w:rPr>
          <w:i/>
          <w:iCs/>
        </w:rPr>
        <w:t>Te rautaki para | Waste strategy</w:t>
      </w:r>
      <w:r w:rsidR="00FA67F4">
        <w:rPr>
          <w:i/>
          <w:iCs/>
        </w:rPr>
        <w:t xml:space="preserve"> </w:t>
      </w:r>
      <w:r w:rsidR="00CC4880">
        <w:t xml:space="preserve">and </w:t>
      </w:r>
      <w:r w:rsidR="00CD4363">
        <w:t>Aotearoa New Zealand’s first emissions reduction plan,</w:t>
      </w:r>
      <w:r w:rsidR="00CD4363" w:rsidRPr="584BD503">
        <w:rPr>
          <w:i/>
          <w:iCs/>
          <w:lang w:val="en-US"/>
        </w:rPr>
        <w:t xml:space="preserve"> Te hau mārohi ki anamata | Towards a productive, sustainable and inclusive economy</w:t>
      </w:r>
      <w:r w:rsidR="00CD4363">
        <w:rPr>
          <w:i/>
          <w:iCs/>
          <w:lang w:val="en-US"/>
        </w:rPr>
        <w:t xml:space="preserve"> </w:t>
      </w:r>
      <w:r w:rsidR="00CD4363">
        <w:rPr>
          <w:lang w:val="en-US"/>
        </w:rPr>
        <w:t>including</w:t>
      </w:r>
      <w:r w:rsidR="00482A6D" w:rsidRPr="0030513A">
        <w:t xml:space="preserve">: </w:t>
      </w:r>
    </w:p>
    <w:p w14:paraId="07203DC9" w14:textId="498ECF0D" w:rsidR="00482A6D" w:rsidRPr="0030513A" w:rsidRDefault="00482A6D" w:rsidP="00160A5F">
      <w:pPr>
        <w:pStyle w:val="BodyText"/>
        <w:numPr>
          <w:ilvl w:val="0"/>
          <w:numId w:val="55"/>
        </w:numPr>
        <w:rPr>
          <w:lang w:val="en-US"/>
        </w:rPr>
      </w:pPr>
      <w:r>
        <w:t>Recognising the unique perspectives, needs and approaches facing different local communities, businesses, hapū, iwi and whānau</w:t>
      </w:r>
      <w:r w:rsidR="00D81AFA">
        <w:t>.</w:t>
      </w:r>
      <w:r>
        <w:t xml:space="preserve"> </w:t>
      </w:r>
    </w:p>
    <w:p w14:paraId="7E3A237E" w14:textId="5A94AEE9" w:rsidR="00482A6D" w:rsidRPr="0030513A" w:rsidRDefault="00482A6D" w:rsidP="00160A5F">
      <w:pPr>
        <w:pStyle w:val="BodyText"/>
        <w:numPr>
          <w:ilvl w:val="0"/>
          <w:numId w:val="55"/>
        </w:numPr>
        <w:rPr>
          <w:lang w:val="en-US"/>
        </w:rPr>
      </w:pPr>
      <w:r>
        <w:t>Ensuring the costs and benefits of change are distributed equitably among communities and across generations</w:t>
      </w:r>
      <w:r w:rsidR="00D81AFA">
        <w:t>.</w:t>
      </w:r>
      <w:r>
        <w:t xml:space="preserve"> </w:t>
      </w:r>
    </w:p>
    <w:p w14:paraId="52A0169A" w14:textId="4016C48D" w:rsidR="00482A6D" w:rsidRPr="0030513A" w:rsidRDefault="4FA67988" w:rsidP="00160A5F">
      <w:pPr>
        <w:pStyle w:val="BodyText"/>
        <w:numPr>
          <w:ilvl w:val="0"/>
          <w:numId w:val="55"/>
        </w:numPr>
        <w:rPr>
          <w:lang w:val="en-US"/>
        </w:rPr>
      </w:pPr>
      <w:r>
        <w:lastRenderedPageBreak/>
        <w:t>Developing and investing to create opportunities and jobs in local and regional communities</w:t>
      </w:r>
      <w:r w:rsidR="00D81AFA">
        <w:t>.</w:t>
      </w:r>
    </w:p>
    <w:p w14:paraId="5867297C" w14:textId="0CB0107F" w:rsidR="007D18CE" w:rsidRPr="0030513A" w:rsidRDefault="0096115A" w:rsidP="00167772">
      <w:pPr>
        <w:pStyle w:val="BodyText"/>
      </w:pPr>
      <w:r>
        <w:t>B</w:t>
      </w:r>
      <w:r w:rsidR="00AF5729" w:rsidRPr="0030513A">
        <w:t>y</w:t>
      </w:r>
      <w:r w:rsidR="00E322DE" w:rsidRPr="0030513A">
        <w:t xml:space="preserve"> identifying potential benefits </w:t>
      </w:r>
      <w:r w:rsidR="00776274">
        <w:t xml:space="preserve">and maximising </w:t>
      </w:r>
      <w:r w:rsidR="0023352B">
        <w:t xml:space="preserve">opportunities </w:t>
      </w:r>
      <w:r w:rsidR="00E322DE" w:rsidRPr="0030513A">
        <w:t xml:space="preserve">brought about by </w:t>
      </w:r>
      <w:r w:rsidR="00AF5729" w:rsidRPr="0030513A">
        <w:t>this</w:t>
      </w:r>
      <w:r w:rsidR="00E322DE" w:rsidRPr="0030513A">
        <w:t xml:space="preserve"> transition</w:t>
      </w:r>
      <w:r w:rsidR="0072441B">
        <w:t xml:space="preserve"> to a low waste, low emissions society</w:t>
      </w:r>
      <w:r w:rsidR="005518AB" w:rsidRPr="0030513A">
        <w:t xml:space="preserve">, </w:t>
      </w:r>
      <w:r w:rsidR="00F615D2">
        <w:t>policies and actions</w:t>
      </w:r>
      <w:r>
        <w:t xml:space="preserve"> ca</w:t>
      </w:r>
      <w:r w:rsidR="00776274">
        <w:t>n</w:t>
      </w:r>
      <w:r w:rsidR="005518AB" w:rsidRPr="0030513A">
        <w:t xml:space="preserve"> </w:t>
      </w:r>
      <w:r w:rsidR="00F615D2">
        <w:t>be tailored</w:t>
      </w:r>
      <w:r w:rsidR="005518AB" w:rsidRPr="0030513A">
        <w:t xml:space="preserve"> </w:t>
      </w:r>
      <w:r w:rsidR="0023352B">
        <w:t>a</w:t>
      </w:r>
      <w:r w:rsidR="00E322DE" w:rsidRPr="0030513A">
        <w:t>ccordingly</w:t>
      </w:r>
      <w:r w:rsidR="00856757">
        <w:t xml:space="preserve"> to ensure </w:t>
      </w:r>
      <w:r w:rsidR="00D578B4">
        <w:t>everyone in the Wellington region is</w:t>
      </w:r>
      <w:r w:rsidR="00856757" w:rsidRPr="00097BB6">
        <w:t xml:space="preserve"> supported through this period of change.</w:t>
      </w:r>
      <w:r w:rsidR="00924D4F" w:rsidRPr="00FB16F5">
        <w:t xml:space="preserve"> </w:t>
      </w:r>
      <w:r w:rsidR="00ED7FD2">
        <w:t xml:space="preserve">The Wellington region remains committed through </w:t>
      </w:r>
      <w:r w:rsidR="00F91DBD">
        <w:t>the life of this</w:t>
      </w:r>
      <w:r w:rsidR="00ED7FD2">
        <w:t xml:space="preserve"> WMMP to find a range of solutions that </w:t>
      </w:r>
      <w:r w:rsidR="00A10534">
        <w:t>benefit our communities, including for example, co</w:t>
      </w:r>
      <w:r w:rsidR="00821944">
        <w:t xml:space="preserve">nsideration of cost </w:t>
      </w:r>
      <w:r w:rsidR="007F5E8A">
        <w:t xml:space="preserve">effectiveness. </w:t>
      </w:r>
    </w:p>
    <w:p w14:paraId="629EB109" w14:textId="77777777" w:rsidR="001604A8" w:rsidRDefault="001604A8" w:rsidP="000A0C23">
      <w:pPr>
        <w:pStyle w:val="Body"/>
        <w:rPr>
          <w:rFonts w:ascii="Arial" w:hAnsi="Arial"/>
          <w:color w:val="17477E"/>
          <w:spacing w:val="2"/>
          <w:kern w:val="28"/>
          <w:sz w:val="32"/>
          <w:u w:color="12A8B2" w:themeColor="accent1"/>
        </w:rPr>
      </w:pPr>
      <w:bookmarkStart w:id="25" w:name="_Toc134196206"/>
      <w:r>
        <w:br w:type="page"/>
      </w:r>
    </w:p>
    <w:p w14:paraId="1D782CE8" w14:textId="606D9A14" w:rsidR="001119DD" w:rsidRPr="00F80E99" w:rsidRDefault="000A0FC1" w:rsidP="007D2625">
      <w:pPr>
        <w:pStyle w:val="Heading1"/>
        <w:rPr>
          <w:rFonts w:eastAsia="Arial"/>
        </w:rPr>
      </w:pPr>
      <w:bookmarkStart w:id="26" w:name="_Toc151552993"/>
      <w:r w:rsidRPr="004465D3">
        <w:lastRenderedPageBreak/>
        <w:t>Te āhuatanga o nāianei</w:t>
      </w:r>
      <w:r w:rsidRPr="00F80E99">
        <w:rPr>
          <w:rFonts w:eastAsia="Arial"/>
        </w:rPr>
        <w:t xml:space="preserve"> | </w:t>
      </w:r>
      <w:r w:rsidR="00BC7F4B" w:rsidRPr="00F80E99">
        <w:rPr>
          <w:rFonts w:eastAsia="Arial"/>
        </w:rPr>
        <w:t xml:space="preserve">Existing </w:t>
      </w:r>
      <w:r w:rsidR="00AC2B00" w:rsidRPr="00F80E99">
        <w:rPr>
          <w:rFonts w:eastAsia="Arial"/>
        </w:rPr>
        <w:t>situation</w:t>
      </w:r>
      <w:bookmarkEnd w:id="25"/>
      <w:bookmarkEnd w:id="26"/>
    </w:p>
    <w:p w14:paraId="2C6C2745" w14:textId="5639A9E6" w:rsidR="004E0E18" w:rsidRPr="00A354EB" w:rsidRDefault="00D92BBC" w:rsidP="00D92BBC">
      <w:pPr>
        <w:pStyle w:val="BodyText"/>
      </w:pPr>
      <w:r>
        <w:t xml:space="preserve">The </w:t>
      </w:r>
      <w:r w:rsidR="00D81AFA">
        <w:t>WRWA</w:t>
      </w:r>
      <w:r w:rsidR="00610D74">
        <w:t xml:space="preserve"> </w:t>
      </w:r>
      <w:r>
        <w:t>provides a</w:t>
      </w:r>
      <w:r w:rsidR="00D71BFD">
        <w:t>n</w:t>
      </w:r>
      <w:r>
        <w:t xml:space="preserve"> assessment of the current waste situation in the region</w:t>
      </w:r>
      <w:r w:rsidR="00C62EC9">
        <w:t xml:space="preserve"> and has been published alongside this WMMP</w:t>
      </w:r>
      <w:r w:rsidR="00DB3651">
        <w:t xml:space="preserve">. </w:t>
      </w:r>
      <w:r>
        <w:t>Th</w:t>
      </w:r>
      <w:r w:rsidR="00196D00">
        <w:t xml:space="preserve">is section summarises the </w:t>
      </w:r>
      <w:r w:rsidR="00287B05">
        <w:t xml:space="preserve">key </w:t>
      </w:r>
      <w:r w:rsidR="00196D00">
        <w:t xml:space="preserve">findings </w:t>
      </w:r>
      <w:r w:rsidR="00610D74">
        <w:t xml:space="preserve">from the </w:t>
      </w:r>
      <w:r w:rsidR="00D81AFA">
        <w:t>WRWA</w:t>
      </w:r>
      <w:r w:rsidR="00DF3196">
        <w:t xml:space="preserve">, </w:t>
      </w:r>
      <w:r w:rsidR="00287B05">
        <w:t>within the following broad groupings</w:t>
      </w:r>
      <w:r w:rsidR="004E0E18">
        <w:t>:</w:t>
      </w:r>
    </w:p>
    <w:p w14:paraId="3B4AB783" w14:textId="40A5F9DB" w:rsidR="00287B05" w:rsidRDefault="00A77914" w:rsidP="00160A5F">
      <w:pPr>
        <w:pStyle w:val="BodyText"/>
        <w:numPr>
          <w:ilvl w:val="0"/>
          <w:numId w:val="35"/>
        </w:numPr>
      </w:pPr>
      <w:r>
        <w:t>T</w:t>
      </w:r>
      <w:r w:rsidR="00287B05">
        <w:t>he legislative context influencing waste activities and outcomes in the region (</w:t>
      </w:r>
      <w:r w:rsidR="00287B05" w:rsidRPr="008E1A53">
        <w:rPr>
          <w:b/>
          <w:bCs/>
        </w:rPr>
        <w:t>Section</w:t>
      </w:r>
      <w:r w:rsidR="00287B05">
        <w:t xml:space="preserve"> </w:t>
      </w:r>
      <w:r w:rsidR="00C546B9" w:rsidRPr="008E1A53">
        <w:rPr>
          <w:b/>
          <w:bCs/>
        </w:rPr>
        <w:t>3</w:t>
      </w:r>
      <w:r w:rsidR="00287B05" w:rsidRPr="008E1A53">
        <w:rPr>
          <w:b/>
          <w:bCs/>
        </w:rPr>
        <w:t>.1</w:t>
      </w:r>
      <w:r w:rsidR="00287B05">
        <w:t>)</w:t>
      </w:r>
      <w:r w:rsidR="00A16BC5">
        <w:t>.</w:t>
      </w:r>
    </w:p>
    <w:p w14:paraId="7F1A1424" w14:textId="1572A503" w:rsidR="00553A5C" w:rsidRDefault="00A77914" w:rsidP="00160A5F">
      <w:pPr>
        <w:pStyle w:val="BodyText"/>
        <w:numPr>
          <w:ilvl w:val="0"/>
          <w:numId w:val="35"/>
        </w:numPr>
      </w:pPr>
      <w:r>
        <w:t>A</w:t>
      </w:r>
      <w:r w:rsidR="004E0E18" w:rsidRPr="00A354EB">
        <w:t>n overview of the</w:t>
      </w:r>
      <w:r w:rsidR="00F7443A" w:rsidRPr="00A354EB">
        <w:t xml:space="preserve"> Wellington region</w:t>
      </w:r>
      <w:r w:rsidR="00FC17B8" w:rsidRPr="00A354EB">
        <w:t xml:space="preserve">, including </w:t>
      </w:r>
      <w:r w:rsidR="00F7443A" w:rsidRPr="00A354EB">
        <w:t>topographical and geographical context</w:t>
      </w:r>
      <w:r w:rsidR="00230730" w:rsidRPr="00A354EB">
        <w:t xml:space="preserve">, </w:t>
      </w:r>
      <w:r w:rsidR="000111CA">
        <w:t>demography</w:t>
      </w:r>
      <w:r w:rsidR="00553A5C">
        <w:t>, and</w:t>
      </w:r>
      <w:r w:rsidR="009610FE" w:rsidRPr="00A354EB">
        <w:t xml:space="preserve"> </w:t>
      </w:r>
      <w:r w:rsidR="00DC62DD" w:rsidRPr="00A354EB">
        <w:t>economy</w:t>
      </w:r>
      <w:r w:rsidR="00287B05">
        <w:t xml:space="preserve"> (</w:t>
      </w:r>
      <w:r w:rsidR="00287B05" w:rsidRPr="00F33984">
        <w:rPr>
          <w:b/>
        </w:rPr>
        <w:t xml:space="preserve">Section </w:t>
      </w:r>
      <w:r w:rsidR="00F33984">
        <w:rPr>
          <w:b/>
          <w:bCs/>
        </w:rPr>
        <w:fldChar w:fldCharType="begin"/>
      </w:r>
      <w:r w:rsidR="00F33984">
        <w:rPr>
          <w:b/>
          <w:bCs/>
        </w:rPr>
        <w:instrText xml:space="preserve"> REF _Ref150354125 \r \h </w:instrText>
      </w:r>
      <w:r w:rsidR="00F33984">
        <w:rPr>
          <w:b/>
          <w:bCs/>
        </w:rPr>
      </w:r>
      <w:r w:rsidR="00F33984">
        <w:rPr>
          <w:b/>
          <w:bCs/>
        </w:rPr>
        <w:fldChar w:fldCharType="separate"/>
      </w:r>
      <w:r w:rsidR="00142F3F">
        <w:rPr>
          <w:b/>
          <w:bCs/>
        </w:rPr>
        <w:t>3.2</w:t>
      </w:r>
      <w:r w:rsidR="00F33984">
        <w:rPr>
          <w:b/>
          <w:bCs/>
        </w:rPr>
        <w:fldChar w:fldCharType="end"/>
      </w:r>
      <w:r w:rsidR="00287B05">
        <w:t>)</w:t>
      </w:r>
      <w:r w:rsidR="00A16BC5">
        <w:t>.</w:t>
      </w:r>
    </w:p>
    <w:p w14:paraId="75AE2D4F" w14:textId="7A9B0DBD" w:rsidR="009B0DFD" w:rsidRPr="00A354EB" w:rsidRDefault="00A77914" w:rsidP="00160A5F">
      <w:pPr>
        <w:pStyle w:val="BodyText"/>
        <w:numPr>
          <w:ilvl w:val="0"/>
          <w:numId w:val="35"/>
        </w:numPr>
      </w:pPr>
      <w:r>
        <w:t>V</w:t>
      </w:r>
      <w:r w:rsidR="009B0DFD" w:rsidRPr="00A354EB">
        <w:t>olumes of waste streams entering landfills</w:t>
      </w:r>
      <w:r w:rsidR="009B0DFD">
        <w:t xml:space="preserve"> (</w:t>
      </w:r>
      <w:r w:rsidR="009B0DFD" w:rsidRPr="008E1A53">
        <w:rPr>
          <w:b/>
        </w:rPr>
        <w:t xml:space="preserve">Section </w:t>
      </w:r>
      <w:r w:rsidR="004D301B" w:rsidRPr="00BF116F">
        <w:rPr>
          <w:b/>
          <w:bCs/>
        </w:rPr>
        <w:fldChar w:fldCharType="begin"/>
      </w:r>
      <w:r w:rsidR="004D301B" w:rsidRPr="008E1A53">
        <w:rPr>
          <w:b/>
          <w:bCs/>
        </w:rPr>
        <w:instrText xml:space="preserve"> REF _Ref150354251 \r \h </w:instrText>
      </w:r>
      <w:r w:rsidR="00BF116F">
        <w:rPr>
          <w:b/>
          <w:bCs/>
        </w:rPr>
        <w:instrText xml:space="preserve"> \* MERGEFORMAT </w:instrText>
      </w:r>
      <w:r w:rsidR="004D301B" w:rsidRPr="00BF116F">
        <w:rPr>
          <w:b/>
          <w:bCs/>
        </w:rPr>
      </w:r>
      <w:r w:rsidR="004D301B" w:rsidRPr="00BF116F">
        <w:rPr>
          <w:b/>
          <w:bCs/>
        </w:rPr>
        <w:fldChar w:fldCharType="separate"/>
      </w:r>
      <w:r w:rsidR="00142F3F">
        <w:rPr>
          <w:b/>
          <w:bCs/>
        </w:rPr>
        <w:t>3.3</w:t>
      </w:r>
      <w:r w:rsidR="004D301B" w:rsidRPr="00BF116F">
        <w:rPr>
          <w:b/>
          <w:bCs/>
        </w:rPr>
        <w:fldChar w:fldCharType="end"/>
      </w:r>
      <w:r w:rsidR="009B0DFD">
        <w:t>)</w:t>
      </w:r>
      <w:r w:rsidR="00A16BC5">
        <w:t>.</w:t>
      </w:r>
    </w:p>
    <w:p w14:paraId="7210C1CE" w14:textId="091501A9" w:rsidR="00F7443A" w:rsidRPr="00A354EB" w:rsidRDefault="00A77914" w:rsidP="00160A5F">
      <w:pPr>
        <w:pStyle w:val="BodyText"/>
        <w:numPr>
          <w:ilvl w:val="0"/>
          <w:numId w:val="35"/>
        </w:numPr>
      </w:pPr>
      <w:r>
        <w:t>E</w:t>
      </w:r>
      <w:r w:rsidR="00553A5C">
        <w:t xml:space="preserve">xisting </w:t>
      </w:r>
      <w:r w:rsidR="00F34F4B">
        <w:t>infrastructure</w:t>
      </w:r>
      <w:r w:rsidR="008407AF">
        <w:t xml:space="preserve"> </w:t>
      </w:r>
      <w:r w:rsidR="009B7145" w:rsidRPr="00A354EB">
        <w:t xml:space="preserve">and future </w:t>
      </w:r>
      <w:r w:rsidR="00D23736" w:rsidRPr="00A354EB">
        <w:t>demand</w:t>
      </w:r>
      <w:r w:rsidR="009B0DFD">
        <w:t xml:space="preserve"> (</w:t>
      </w:r>
      <w:r w:rsidR="009B0DFD" w:rsidRPr="008E1A53">
        <w:rPr>
          <w:b/>
        </w:rPr>
        <w:t xml:space="preserve">Section </w:t>
      </w:r>
      <w:r w:rsidR="00BF116F">
        <w:rPr>
          <w:b/>
          <w:bCs/>
        </w:rPr>
        <w:fldChar w:fldCharType="begin"/>
      </w:r>
      <w:r w:rsidR="00BF116F">
        <w:rPr>
          <w:b/>
          <w:bCs/>
        </w:rPr>
        <w:instrText xml:space="preserve"> REF _Ref150354396 \r \h </w:instrText>
      </w:r>
      <w:r w:rsidR="00BF116F">
        <w:rPr>
          <w:b/>
          <w:bCs/>
        </w:rPr>
      </w:r>
      <w:r w:rsidR="00BF116F">
        <w:rPr>
          <w:b/>
          <w:bCs/>
        </w:rPr>
        <w:fldChar w:fldCharType="separate"/>
      </w:r>
      <w:r w:rsidR="00142F3F">
        <w:rPr>
          <w:b/>
          <w:bCs/>
        </w:rPr>
        <w:t>3.4</w:t>
      </w:r>
      <w:r w:rsidR="00BF116F">
        <w:rPr>
          <w:b/>
          <w:bCs/>
        </w:rPr>
        <w:fldChar w:fldCharType="end"/>
      </w:r>
      <w:r w:rsidR="009B0DFD">
        <w:t>)</w:t>
      </w:r>
      <w:r w:rsidR="00A16BC5">
        <w:t>.</w:t>
      </w:r>
    </w:p>
    <w:p w14:paraId="3E6C083F" w14:textId="7D096B9B" w:rsidR="004E0E18" w:rsidRPr="00A354EB" w:rsidRDefault="00A77914" w:rsidP="00160A5F">
      <w:pPr>
        <w:pStyle w:val="BodyText"/>
        <w:numPr>
          <w:ilvl w:val="0"/>
          <w:numId w:val="35"/>
        </w:numPr>
      </w:pPr>
      <w:r>
        <w:t>T</w:t>
      </w:r>
      <w:r w:rsidR="00804E16" w:rsidRPr="00A354EB">
        <w:t>he key issues and challenges</w:t>
      </w:r>
      <w:r w:rsidR="00B5175C" w:rsidRPr="00A354EB">
        <w:t xml:space="preserve"> facing the region</w:t>
      </w:r>
      <w:r w:rsidR="004A74E2">
        <w:t xml:space="preserve"> (</w:t>
      </w:r>
      <w:r w:rsidR="004A74E2" w:rsidRPr="008E1A53">
        <w:rPr>
          <w:b/>
        </w:rPr>
        <w:t xml:space="preserve">Section </w:t>
      </w:r>
      <w:r w:rsidR="00BF116F" w:rsidRPr="00BF116F">
        <w:rPr>
          <w:b/>
          <w:bCs/>
        </w:rPr>
        <w:fldChar w:fldCharType="begin"/>
      </w:r>
      <w:r w:rsidR="00BF116F" w:rsidRPr="008E1A53">
        <w:rPr>
          <w:b/>
          <w:bCs/>
        </w:rPr>
        <w:instrText xml:space="preserve"> REF _Ref150354424 \r \h </w:instrText>
      </w:r>
      <w:r w:rsidR="00BF116F">
        <w:rPr>
          <w:b/>
          <w:bCs/>
        </w:rPr>
        <w:instrText xml:space="preserve"> \* MERGEFORMAT </w:instrText>
      </w:r>
      <w:r w:rsidR="00BF116F" w:rsidRPr="00BF116F">
        <w:rPr>
          <w:b/>
          <w:bCs/>
        </w:rPr>
      </w:r>
      <w:r w:rsidR="00BF116F" w:rsidRPr="00BF116F">
        <w:rPr>
          <w:b/>
          <w:bCs/>
        </w:rPr>
        <w:fldChar w:fldCharType="separate"/>
      </w:r>
      <w:r w:rsidR="00142F3F">
        <w:rPr>
          <w:b/>
          <w:bCs/>
        </w:rPr>
        <w:t>3.5</w:t>
      </w:r>
      <w:r w:rsidR="00BF116F" w:rsidRPr="00BF116F">
        <w:rPr>
          <w:b/>
          <w:bCs/>
        </w:rPr>
        <w:fldChar w:fldCharType="end"/>
      </w:r>
      <w:r w:rsidR="004A74E2">
        <w:t>)</w:t>
      </w:r>
      <w:r w:rsidR="00A16BC5">
        <w:t>.</w:t>
      </w:r>
    </w:p>
    <w:p w14:paraId="7E01C378" w14:textId="4C7D7172" w:rsidR="00D92BBC" w:rsidRDefault="00A77914" w:rsidP="00160A5F">
      <w:pPr>
        <w:pStyle w:val="BodyText"/>
        <w:numPr>
          <w:ilvl w:val="0"/>
          <w:numId w:val="35"/>
        </w:numPr>
      </w:pPr>
      <w:r>
        <w:t>W</w:t>
      </w:r>
      <w:r w:rsidR="00622111">
        <w:t>hat’s already working well in the region</w:t>
      </w:r>
      <w:r w:rsidR="004A74E2">
        <w:t xml:space="preserve"> (</w:t>
      </w:r>
      <w:r w:rsidR="004A74E2" w:rsidRPr="008E1A53">
        <w:rPr>
          <w:b/>
        </w:rPr>
        <w:t xml:space="preserve">Section </w:t>
      </w:r>
      <w:r w:rsidR="00BF116F" w:rsidRPr="00BF116F">
        <w:rPr>
          <w:b/>
          <w:bCs/>
        </w:rPr>
        <w:fldChar w:fldCharType="begin"/>
      </w:r>
      <w:r w:rsidR="00BF116F" w:rsidRPr="008E1A53">
        <w:rPr>
          <w:b/>
          <w:bCs/>
        </w:rPr>
        <w:instrText xml:space="preserve"> REF _Ref150354445 \r \h </w:instrText>
      </w:r>
      <w:r w:rsidR="00BF116F">
        <w:rPr>
          <w:b/>
          <w:bCs/>
        </w:rPr>
        <w:instrText xml:space="preserve"> \* MERGEFORMAT </w:instrText>
      </w:r>
      <w:r w:rsidR="00BF116F" w:rsidRPr="00BF116F">
        <w:rPr>
          <w:b/>
          <w:bCs/>
        </w:rPr>
      </w:r>
      <w:r w:rsidR="00BF116F" w:rsidRPr="00BF116F">
        <w:rPr>
          <w:b/>
          <w:bCs/>
        </w:rPr>
        <w:fldChar w:fldCharType="separate"/>
      </w:r>
      <w:r w:rsidR="00142F3F">
        <w:rPr>
          <w:b/>
          <w:bCs/>
        </w:rPr>
        <w:t>3.6</w:t>
      </w:r>
      <w:r w:rsidR="00BF116F" w:rsidRPr="00BF116F">
        <w:rPr>
          <w:b/>
          <w:bCs/>
        </w:rPr>
        <w:fldChar w:fldCharType="end"/>
      </w:r>
      <w:r w:rsidR="004A74E2">
        <w:t>)</w:t>
      </w:r>
      <w:r w:rsidR="00A16BC5">
        <w:t>.</w:t>
      </w:r>
    </w:p>
    <w:p w14:paraId="25248EC6" w14:textId="144EDA8F" w:rsidR="002F7195" w:rsidRDefault="2D8647C1" w:rsidP="00240FD5">
      <w:pPr>
        <w:pStyle w:val="BodyText"/>
      </w:pPr>
      <w:r>
        <w:t xml:space="preserve">The </w:t>
      </w:r>
      <w:r w:rsidR="00A16BC5">
        <w:t>WRWA</w:t>
      </w:r>
      <w:r w:rsidR="64C8ED35">
        <w:t xml:space="preserve"> acknowledges that </w:t>
      </w:r>
      <w:r w:rsidR="20E7B84D">
        <w:t xml:space="preserve">a key issue faced by the </w:t>
      </w:r>
      <w:r w:rsidR="2EC06A03">
        <w:t>C</w:t>
      </w:r>
      <w:r w:rsidR="20E7B84D">
        <w:t xml:space="preserve">ouncils in the development of this WMMP is the availability and </w:t>
      </w:r>
      <w:r w:rsidR="5F61B62D">
        <w:t xml:space="preserve">accessibility </w:t>
      </w:r>
      <w:r w:rsidR="28672535">
        <w:t xml:space="preserve">of data, particularly on the activities of the private waste and </w:t>
      </w:r>
      <w:r w:rsidR="2C7F9494">
        <w:t xml:space="preserve">diversion </w:t>
      </w:r>
      <w:r w:rsidR="28672535">
        <w:t xml:space="preserve">sector. </w:t>
      </w:r>
      <w:r w:rsidR="57100A53">
        <w:t xml:space="preserve">This limitation </w:t>
      </w:r>
      <w:r w:rsidR="005B4F4A">
        <w:t>affects</w:t>
      </w:r>
      <w:r w:rsidR="57100A53">
        <w:t xml:space="preserve"> the ability of this WMMP </w:t>
      </w:r>
      <w:r w:rsidR="01243664">
        <w:t xml:space="preserve">to accurately </w:t>
      </w:r>
      <w:r w:rsidR="5A7A43F2">
        <w:t xml:space="preserve">identify </w:t>
      </w:r>
      <w:r w:rsidR="01243664">
        <w:t xml:space="preserve">flows of materials and quantities of </w:t>
      </w:r>
      <w:r w:rsidR="2C7F9494">
        <w:t xml:space="preserve">recovered </w:t>
      </w:r>
      <w:r w:rsidR="01243664">
        <w:t>materials</w:t>
      </w:r>
      <w:r w:rsidR="00AA2DB7">
        <w:t xml:space="preserve"> across the Wellington region</w:t>
      </w:r>
      <w:r w:rsidR="34A2C61A">
        <w:t>,</w:t>
      </w:r>
      <w:r w:rsidR="154325BC">
        <w:t xml:space="preserve"> which influences the </w:t>
      </w:r>
      <w:r w:rsidR="0FCD3A52">
        <w:t>framing of analysis presented below</w:t>
      </w:r>
      <w:r w:rsidR="01243664">
        <w:t xml:space="preserve">, </w:t>
      </w:r>
      <w:r w:rsidR="0A4975BF">
        <w:t xml:space="preserve">but </w:t>
      </w:r>
      <w:r w:rsidR="01243664">
        <w:t xml:space="preserve">is a key focus </w:t>
      </w:r>
      <w:r w:rsidR="3A98E900">
        <w:t>of actions for this WMMP.</w:t>
      </w:r>
    </w:p>
    <w:p w14:paraId="0C4702AE" w14:textId="48703AA4" w:rsidR="00240FD5" w:rsidRPr="00A354EB" w:rsidRDefault="00DC41AD" w:rsidP="00240FD5">
      <w:pPr>
        <w:pStyle w:val="Heading2"/>
      </w:pPr>
      <w:bookmarkStart w:id="27" w:name="_Toc151552994"/>
      <w:r>
        <w:t>Policy drivers and l</w:t>
      </w:r>
      <w:r w:rsidR="00240FD5" w:rsidRPr="00A354EB">
        <w:t>egislative context</w:t>
      </w:r>
      <w:bookmarkEnd w:id="27"/>
    </w:p>
    <w:p w14:paraId="3AAA7F15" w14:textId="3753CA11" w:rsidR="00240FD5" w:rsidRDefault="0EAA8FDE" w:rsidP="05915368">
      <w:r>
        <w:t xml:space="preserve">The overarching document for waste management </w:t>
      </w:r>
      <w:r w:rsidR="3B3D51FE">
        <w:t xml:space="preserve">in </w:t>
      </w:r>
      <w:r w:rsidR="4B1913E6">
        <w:t>Aotearoa</w:t>
      </w:r>
      <w:r w:rsidR="3B3D51FE">
        <w:t xml:space="preserve"> New Zealand </w:t>
      </w:r>
      <w:r>
        <w:t xml:space="preserve">is </w:t>
      </w:r>
      <w:r w:rsidRPr="6C90C626">
        <w:rPr>
          <w:i/>
          <w:iCs/>
        </w:rPr>
        <w:t>Te rautaki para |</w:t>
      </w:r>
      <w:r w:rsidR="67FB87D0" w:rsidRPr="6C90C626">
        <w:rPr>
          <w:i/>
          <w:iCs/>
        </w:rPr>
        <w:t xml:space="preserve"> </w:t>
      </w:r>
      <w:r w:rsidRPr="6C90C626">
        <w:rPr>
          <w:i/>
          <w:iCs/>
        </w:rPr>
        <w:t>Waste strategy</w:t>
      </w:r>
      <w:r>
        <w:t xml:space="preserve">, which is the roadmap for the next three decades for a low-emissions, low-waste society built upon a circular economy. </w:t>
      </w:r>
      <w:bookmarkStart w:id="28" w:name="_Int_2SKzzhoT"/>
      <w:r w:rsidR="6BD3830E" w:rsidRPr="00886EFF">
        <w:t>Alongside</w:t>
      </w:r>
      <w:bookmarkEnd w:id="28"/>
      <w:r w:rsidR="6BD3830E" w:rsidRPr="00886EFF">
        <w:t xml:space="preserve"> this strategy, various</w:t>
      </w:r>
      <w:r w:rsidR="6BD3830E" w:rsidRPr="05915368">
        <w:rPr>
          <w:rFonts w:ascii="Calibri" w:eastAsia="Calibri" w:hAnsi="Calibri" w:cs="Calibri"/>
          <w:sz w:val="22"/>
          <w:szCs w:val="22"/>
          <w:lang w:val="en-US"/>
        </w:rPr>
        <w:t xml:space="preserve"> </w:t>
      </w:r>
      <w:r w:rsidRPr="6C90C626">
        <w:rPr>
          <w:color w:val="000000" w:themeColor="text1"/>
        </w:rPr>
        <w:t>legislative and policy framework</w:t>
      </w:r>
      <w:r w:rsidR="3223FF36" w:rsidRPr="6C90C626">
        <w:rPr>
          <w:color w:val="000000" w:themeColor="text1"/>
        </w:rPr>
        <w:t>s</w:t>
      </w:r>
      <w:r w:rsidRPr="6C90C626">
        <w:rPr>
          <w:color w:val="000000" w:themeColor="text1"/>
        </w:rPr>
        <w:t xml:space="preserve"> influence waste collection, recycling, recovery, treatment, and disposal services </w:t>
      </w:r>
      <w:r>
        <w:t>in Aotearoa New Zealand.</w:t>
      </w:r>
    </w:p>
    <w:p w14:paraId="693EDE13" w14:textId="128E50EF" w:rsidR="000C04E8" w:rsidRDefault="00240FD5" w:rsidP="00240FD5">
      <w:pPr>
        <w:pStyle w:val="BodyText"/>
      </w:pPr>
      <w:r w:rsidRPr="00A354EB">
        <w:t xml:space="preserve">We have considered each of these in the preparation of this WMMP, with a particular focus on policies directing us towards a low-emissions, low-waste, circular economy. </w:t>
      </w:r>
      <w:r w:rsidR="00D06669" w:rsidRPr="00D06669">
        <w:rPr>
          <w:b/>
          <w:bCs/>
        </w:rPr>
        <w:fldChar w:fldCharType="begin"/>
      </w:r>
      <w:r w:rsidR="00D06669" w:rsidRPr="008E1A53">
        <w:rPr>
          <w:b/>
          <w:bCs/>
        </w:rPr>
        <w:instrText xml:space="preserve"> REF _Ref150354548 \h  \* MERGEFORMAT </w:instrText>
      </w:r>
      <w:r w:rsidR="00D06669" w:rsidRPr="00D06669">
        <w:rPr>
          <w:b/>
          <w:bCs/>
        </w:rPr>
      </w:r>
      <w:r w:rsidR="00D06669" w:rsidRPr="00D06669">
        <w:rPr>
          <w:b/>
          <w:bCs/>
        </w:rPr>
        <w:fldChar w:fldCharType="separate"/>
      </w:r>
      <w:r w:rsidR="00142F3F" w:rsidRPr="00142F3F">
        <w:rPr>
          <w:b/>
          <w:bCs/>
        </w:rPr>
        <w:t xml:space="preserve">Figure </w:t>
      </w:r>
      <w:r w:rsidR="00142F3F" w:rsidRPr="00142F3F">
        <w:rPr>
          <w:b/>
          <w:bCs/>
          <w:noProof/>
        </w:rPr>
        <w:t>3</w:t>
      </w:r>
      <w:r w:rsidR="00D06669" w:rsidRPr="00D06669">
        <w:rPr>
          <w:b/>
          <w:bCs/>
        </w:rPr>
        <w:fldChar w:fldCharType="end"/>
      </w:r>
      <w:r w:rsidR="00D06669">
        <w:t xml:space="preserve"> </w:t>
      </w:r>
      <w:r w:rsidRPr="00A354EB">
        <w:t>illustrates this broad framework.</w:t>
      </w:r>
    </w:p>
    <w:p w14:paraId="4590D62D" w14:textId="66878CE5" w:rsidR="00044F63" w:rsidRDefault="000E7FC4" w:rsidP="00D035DE">
      <w:pPr>
        <w:pStyle w:val="BodyText"/>
        <w:keepNext/>
        <w:jc w:val="center"/>
      </w:pPr>
      <w:r>
        <w:rPr>
          <w:noProof/>
        </w:rPr>
        <w:lastRenderedPageBreak/>
        <w:drawing>
          <wp:inline distT="0" distB="0" distL="0" distR="0" wp14:anchorId="77DB638C" wp14:editId="011FBB22">
            <wp:extent cx="5400000" cy="37992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0000" cy="3799287"/>
                    </a:xfrm>
                    <a:prstGeom prst="rect">
                      <a:avLst/>
                    </a:prstGeom>
                    <a:noFill/>
                  </pic:spPr>
                </pic:pic>
              </a:graphicData>
            </a:graphic>
          </wp:inline>
        </w:drawing>
      </w:r>
    </w:p>
    <w:p w14:paraId="609895AF" w14:textId="03B38922" w:rsidR="0044586B" w:rsidRDefault="00044F63" w:rsidP="002045C7">
      <w:pPr>
        <w:pStyle w:val="Caption"/>
      </w:pPr>
      <w:bookmarkStart w:id="29" w:name="_Ref150354548"/>
      <w:r>
        <w:t xml:space="preserve">Figure </w:t>
      </w:r>
      <w:r>
        <w:fldChar w:fldCharType="begin"/>
      </w:r>
      <w:r>
        <w:instrText>SEQ Figure \* ARABIC</w:instrText>
      </w:r>
      <w:r>
        <w:fldChar w:fldCharType="separate"/>
      </w:r>
      <w:r w:rsidR="00142F3F">
        <w:rPr>
          <w:noProof/>
        </w:rPr>
        <w:t>3</w:t>
      </w:r>
      <w:r>
        <w:fldChar w:fldCharType="end"/>
      </w:r>
      <w:bookmarkEnd w:id="29"/>
      <w:r w:rsidRPr="00044910">
        <w:t>: The strategic, legislative and policy frameworks that influence waste collection, recycling, recovery, treatment, and disposal services in Aotearoa New Zealand.</w:t>
      </w:r>
    </w:p>
    <w:p w14:paraId="60833D60" w14:textId="5F077867" w:rsidR="00240FD5" w:rsidRPr="00A354EB" w:rsidRDefault="0154CEEB" w:rsidP="05915368">
      <w:r w:rsidRPr="00886EFF">
        <w:t>To achieve transformational change, as emphasi</w:t>
      </w:r>
      <w:r w:rsidR="001F6DED">
        <w:t>s</w:t>
      </w:r>
      <w:r w:rsidRPr="00886EFF">
        <w:t>ed in</w:t>
      </w:r>
      <w:r w:rsidRPr="05915368">
        <w:rPr>
          <w:i/>
          <w:iCs/>
        </w:rPr>
        <w:t xml:space="preserve"> </w:t>
      </w:r>
      <w:r w:rsidR="00240FD5" w:rsidRPr="00A354EB">
        <w:rPr>
          <w:i/>
          <w:iCs/>
        </w:rPr>
        <w:t>Te rautaki para |</w:t>
      </w:r>
      <w:r w:rsidR="0033513B">
        <w:rPr>
          <w:i/>
          <w:iCs/>
        </w:rPr>
        <w:t xml:space="preserve"> </w:t>
      </w:r>
      <w:r w:rsidR="00240FD5" w:rsidRPr="00A354EB">
        <w:rPr>
          <w:i/>
          <w:iCs/>
        </w:rPr>
        <w:t>Waste strategy</w:t>
      </w:r>
      <w:r w:rsidR="06AA1512">
        <w:t xml:space="preserve"> and this </w:t>
      </w:r>
      <w:r w:rsidR="00A77914">
        <w:t xml:space="preserve">WMMP, </w:t>
      </w:r>
      <w:r w:rsidR="00A77914" w:rsidRPr="00A354EB">
        <w:t>everyone</w:t>
      </w:r>
      <w:r w:rsidR="00D924E5">
        <w:t xml:space="preserve"> </w:t>
      </w:r>
      <w:r w:rsidR="00C3156E">
        <w:t xml:space="preserve">including </w:t>
      </w:r>
      <w:r w:rsidR="00625510">
        <w:t xml:space="preserve">the </w:t>
      </w:r>
      <w:r w:rsidR="00F10E9E">
        <w:t>C</w:t>
      </w:r>
      <w:r w:rsidR="00625510" w:rsidRPr="00625510">
        <w:t>ouncils, mana whenua, community, industry</w:t>
      </w:r>
      <w:r w:rsidR="0013129C">
        <w:t>, residents</w:t>
      </w:r>
      <w:r w:rsidR="00625510" w:rsidRPr="00625510">
        <w:t xml:space="preserve"> and businesses</w:t>
      </w:r>
      <w:r w:rsidR="00240FD5" w:rsidRPr="00A354EB">
        <w:t xml:space="preserve"> need to get involved. </w:t>
      </w:r>
      <w:r w:rsidR="00C85E45">
        <w:t>F</w:t>
      </w:r>
      <w:r w:rsidR="00240FD5" w:rsidRPr="00A354EB">
        <w:t xml:space="preserve">or the </w:t>
      </w:r>
      <w:r w:rsidR="00F10E9E">
        <w:t>C</w:t>
      </w:r>
      <w:r w:rsidR="00240FD5" w:rsidRPr="00A354EB">
        <w:t>ouncils in the Wellington region, this includes:</w:t>
      </w:r>
    </w:p>
    <w:p w14:paraId="25D68722" w14:textId="4B900879" w:rsidR="00240FD5" w:rsidRPr="00A354EB" w:rsidRDefault="00240FD5" w:rsidP="00160A5F">
      <w:pPr>
        <w:pStyle w:val="BodyText"/>
        <w:numPr>
          <w:ilvl w:val="0"/>
          <w:numId w:val="26"/>
        </w:numPr>
      </w:pPr>
      <w:r w:rsidRPr="00A354EB">
        <w:t xml:space="preserve">Building on </w:t>
      </w:r>
      <w:r w:rsidRPr="00A354EB">
        <w:rPr>
          <w:i/>
          <w:iCs/>
        </w:rPr>
        <w:t>Te rautaki para |</w:t>
      </w:r>
      <w:r w:rsidR="0033513B">
        <w:rPr>
          <w:i/>
          <w:iCs/>
        </w:rPr>
        <w:t xml:space="preserve"> </w:t>
      </w:r>
      <w:r w:rsidRPr="00A354EB">
        <w:rPr>
          <w:i/>
          <w:iCs/>
        </w:rPr>
        <w:t>Waste strategy</w:t>
      </w:r>
      <w:r w:rsidRPr="00A354EB">
        <w:t xml:space="preserve"> to implement this WMMP, which will assist in developing an </w:t>
      </w:r>
      <w:r w:rsidR="007A1676">
        <w:t xml:space="preserve">Action and Investment Plan </w:t>
      </w:r>
      <w:r w:rsidRPr="00A354EB">
        <w:t xml:space="preserve">that will </w:t>
      </w:r>
      <w:r w:rsidR="002A1362">
        <w:t>provide a greater level of detail on</w:t>
      </w:r>
      <w:r w:rsidRPr="00A354EB">
        <w:t xml:space="preserve"> what is needed to deliver on </w:t>
      </w:r>
      <w:r w:rsidR="00B3303E">
        <w:t xml:space="preserve">said </w:t>
      </w:r>
      <w:r w:rsidR="00A90549">
        <w:rPr>
          <w:i/>
          <w:iCs/>
        </w:rPr>
        <w:t>W</w:t>
      </w:r>
      <w:r w:rsidRPr="00A354EB">
        <w:rPr>
          <w:i/>
          <w:iCs/>
        </w:rPr>
        <w:t>aste strategy</w:t>
      </w:r>
      <w:r w:rsidR="005444FD">
        <w:rPr>
          <w:i/>
          <w:iCs/>
        </w:rPr>
        <w:t>.</w:t>
      </w:r>
      <w:r w:rsidRPr="00A354EB">
        <w:t xml:space="preserve"> </w:t>
      </w:r>
    </w:p>
    <w:p w14:paraId="320AF579" w14:textId="5E388AA2" w:rsidR="00240FD5" w:rsidRPr="00A354EB" w:rsidRDefault="0EAA8FDE" w:rsidP="00160A5F">
      <w:pPr>
        <w:pStyle w:val="BodyText"/>
        <w:numPr>
          <w:ilvl w:val="0"/>
          <w:numId w:val="26"/>
        </w:numPr>
      </w:pPr>
      <w:r>
        <w:t>Exploring opportunities to work with other councils on new or expanded facilities and services</w:t>
      </w:r>
      <w:r w:rsidR="2F85F2EE">
        <w:t>,</w:t>
      </w:r>
      <w:r>
        <w:t xml:space="preserve"> that will contribute to a national network for circular management of resources</w:t>
      </w:r>
      <w:r w:rsidR="005444FD">
        <w:t>.</w:t>
      </w:r>
    </w:p>
    <w:p w14:paraId="6977FFCA" w14:textId="14ABD43E" w:rsidR="00240FD5" w:rsidRPr="00A354EB" w:rsidRDefault="00240FD5" w:rsidP="00160A5F">
      <w:pPr>
        <w:pStyle w:val="BodyText"/>
        <w:numPr>
          <w:ilvl w:val="0"/>
          <w:numId w:val="26"/>
        </w:numPr>
      </w:pPr>
      <w:r w:rsidRPr="00A354EB">
        <w:t>Supporting local community groups and non-governmental organisations with their initiatives to reduce waste</w:t>
      </w:r>
      <w:r w:rsidR="005444FD">
        <w:t>.</w:t>
      </w:r>
    </w:p>
    <w:p w14:paraId="3B9CEA9C" w14:textId="72E2DE60" w:rsidR="00240FD5" w:rsidRPr="00A354EB" w:rsidRDefault="00240FD5" w:rsidP="00160A5F">
      <w:pPr>
        <w:pStyle w:val="BodyText"/>
        <w:numPr>
          <w:ilvl w:val="0"/>
          <w:numId w:val="26"/>
        </w:numPr>
      </w:pPr>
      <w:r w:rsidRPr="00A354EB">
        <w:t>Linking with national behaviour change programmes to support and expand the reach of local activity</w:t>
      </w:r>
      <w:r w:rsidR="005444FD">
        <w:t>.</w:t>
      </w:r>
    </w:p>
    <w:p w14:paraId="131513B3" w14:textId="631F1EEA" w:rsidR="00240FD5" w:rsidRPr="00A354EB" w:rsidRDefault="00240FD5" w:rsidP="00160A5F">
      <w:pPr>
        <w:pStyle w:val="BodyText"/>
        <w:numPr>
          <w:ilvl w:val="0"/>
          <w:numId w:val="26"/>
        </w:numPr>
      </w:pPr>
      <w:r w:rsidRPr="00A354EB">
        <w:t>Plan and resource the work needed to identify and manage landfills and other contaminated sites</w:t>
      </w:r>
      <w:r w:rsidR="00E26767">
        <w:t xml:space="preserve"> as part of a long</w:t>
      </w:r>
      <w:r w:rsidR="00831C70">
        <w:t>-</w:t>
      </w:r>
      <w:r w:rsidR="00E26767">
        <w:t xml:space="preserve">term </w:t>
      </w:r>
      <w:r w:rsidR="00B1151A">
        <w:t xml:space="preserve">regional waste </w:t>
      </w:r>
      <w:r w:rsidR="00323139">
        <w:t>management plan</w:t>
      </w:r>
      <w:r w:rsidR="005444FD">
        <w:t>.</w:t>
      </w:r>
    </w:p>
    <w:p w14:paraId="2AA16C02" w14:textId="6CD11CB9" w:rsidR="00240FD5" w:rsidRPr="00A354EB" w:rsidRDefault="00240FD5" w:rsidP="00240FD5">
      <w:pPr>
        <w:pStyle w:val="BodyText"/>
      </w:pPr>
      <w:r w:rsidRPr="00A354EB">
        <w:t xml:space="preserve">Each of these focus areas are included within the Regional Action Plan, as set out in </w:t>
      </w:r>
      <w:r w:rsidR="007F33CB" w:rsidRPr="008E1A53">
        <w:rPr>
          <w:b/>
        </w:rPr>
        <w:t>S</w:t>
      </w:r>
      <w:r w:rsidRPr="008E1A53">
        <w:rPr>
          <w:b/>
        </w:rPr>
        <w:t>ection</w:t>
      </w:r>
      <w:r w:rsidRPr="00A354EB">
        <w:t xml:space="preserve"> </w:t>
      </w:r>
      <w:r w:rsidR="008149BA" w:rsidRPr="00886EFF">
        <w:rPr>
          <w:b/>
          <w:bCs/>
        </w:rPr>
        <w:fldChar w:fldCharType="begin"/>
      </w:r>
      <w:r w:rsidR="008149BA" w:rsidRPr="00886EFF">
        <w:rPr>
          <w:b/>
          <w:bCs/>
        </w:rPr>
        <w:instrText xml:space="preserve"> REF _Ref139271921 \r \h </w:instrText>
      </w:r>
      <w:r w:rsidR="002947E2">
        <w:rPr>
          <w:b/>
          <w:bCs/>
        </w:rPr>
        <w:instrText xml:space="preserve"> \* MERGEFORMAT </w:instrText>
      </w:r>
      <w:r w:rsidR="008149BA" w:rsidRPr="00886EFF">
        <w:rPr>
          <w:b/>
          <w:bCs/>
        </w:rPr>
      </w:r>
      <w:r w:rsidR="008149BA" w:rsidRPr="00886EFF">
        <w:rPr>
          <w:b/>
          <w:bCs/>
        </w:rPr>
        <w:fldChar w:fldCharType="separate"/>
      </w:r>
      <w:r w:rsidR="00142F3F">
        <w:rPr>
          <w:b/>
          <w:bCs/>
        </w:rPr>
        <w:t>6.1</w:t>
      </w:r>
      <w:r w:rsidR="008149BA" w:rsidRPr="00886EFF">
        <w:rPr>
          <w:b/>
          <w:bCs/>
        </w:rPr>
        <w:fldChar w:fldCharType="end"/>
      </w:r>
      <w:r w:rsidRPr="00A354EB">
        <w:t xml:space="preserve"> of this WMMP.</w:t>
      </w:r>
    </w:p>
    <w:p w14:paraId="7F57BE08" w14:textId="77777777" w:rsidR="00DF3DC7" w:rsidRDefault="00DF3DC7">
      <w:pPr>
        <w:suppressAutoHyphens w:val="0"/>
      </w:pPr>
      <w:r>
        <w:br w:type="page"/>
      </w:r>
    </w:p>
    <w:p w14:paraId="0DB94220" w14:textId="50E35E52" w:rsidR="00240FD5" w:rsidRPr="00A354EB" w:rsidRDefault="00240FD5" w:rsidP="00240FD5">
      <w:pPr>
        <w:pStyle w:val="BodyText"/>
      </w:pPr>
      <w:r>
        <w:lastRenderedPageBreak/>
        <w:t>C</w:t>
      </w:r>
      <w:r w:rsidRPr="00A354EB">
        <w:t>ouncils will also</w:t>
      </w:r>
      <w:r>
        <w:t xml:space="preserve"> need to</w:t>
      </w:r>
      <w:r w:rsidRPr="00A354EB">
        <w:t xml:space="preserve"> </w:t>
      </w:r>
      <w:r w:rsidR="00543FEA">
        <w:t>give effect to</w:t>
      </w:r>
      <w:r w:rsidR="00543FEA" w:rsidRPr="00A354EB">
        <w:t xml:space="preserve"> </w:t>
      </w:r>
      <w:r w:rsidRPr="00A354EB">
        <w:t xml:space="preserve">any regulations that are </w:t>
      </w:r>
      <w:r w:rsidR="00FB39F1">
        <w:t>currently or expected to be</w:t>
      </w:r>
      <w:r w:rsidRPr="00A354EB">
        <w:t xml:space="preserve"> imposed by </w:t>
      </w:r>
      <w:r w:rsidR="000351EA">
        <w:t>c</w:t>
      </w:r>
      <w:r>
        <w:t xml:space="preserve">entral </w:t>
      </w:r>
      <w:r w:rsidR="000351EA">
        <w:t>g</w:t>
      </w:r>
      <w:r>
        <w:t xml:space="preserve">overnment </w:t>
      </w:r>
      <w:r w:rsidRPr="00A354EB">
        <w:t xml:space="preserve">under the </w:t>
      </w:r>
      <w:r w:rsidR="00E06F61">
        <w:t>WMA</w:t>
      </w:r>
      <w:r w:rsidRPr="00A354EB">
        <w:t xml:space="preserve">. </w:t>
      </w:r>
      <w:r>
        <w:t>This includes</w:t>
      </w:r>
      <w:r w:rsidRPr="00A354EB">
        <w:t xml:space="preserve"> the following:</w:t>
      </w:r>
    </w:p>
    <w:p w14:paraId="172A7E59" w14:textId="04C2921B" w:rsidR="00240FD5" w:rsidRPr="00A354EB" w:rsidRDefault="00D82116" w:rsidP="00160A5F">
      <w:pPr>
        <w:pStyle w:val="BodyText"/>
        <w:numPr>
          <w:ilvl w:val="0"/>
          <w:numId w:val="32"/>
        </w:numPr>
      </w:pPr>
      <w:r>
        <w:t>Providing</w:t>
      </w:r>
      <w:r w:rsidRPr="00A354EB">
        <w:t xml:space="preserve"> </w:t>
      </w:r>
      <w:r w:rsidR="00240FD5" w:rsidRPr="00A354EB">
        <w:t>household recycling and food scraps collections where they do not already exist, which are expected to be set out in regulations</w:t>
      </w:r>
      <w:r w:rsidR="005444FD">
        <w:t>.</w:t>
      </w:r>
    </w:p>
    <w:p w14:paraId="543DE310" w14:textId="27ADC4B3" w:rsidR="00240FD5" w:rsidRPr="00A354EB" w:rsidRDefault="00240FD5" w:rsidP="00160A5F">
      <w:pPr>
        <w:pStyle w:val="BodyText"/>
        <w:numPr>
          <w:ilvl w:val="0"/>
          <w:numId w:val="32"/>
        </w:numPr>
      </w:pPr>
      <w:r w:rsidRPr="00A354EB">
        <w:t>Standardising materials and the minimum standards for diverting waste from landfill, which are expected be set out in performance standards</w:t>
      </w:r>
      <w:r w:rsidR="00630830">
        <w:t>.</w:t>
      </w:r>
      <w:r w:rsidRPr="00A354EB">
        <w:t xml:space="preserve"> </w:t>
      </w:r>
    </w:p>
    <w:p w14:paraId="653CC8A2" w14:textId="498D98D4" w:rsidR="00240FD5" w:rsidRPr="00A354EB" w:rsidRDefault="00240FD5" w:rsidP="00160A5F">
      <w:pPr>
        <w:pStyle w:val="BodyText"/>
        <w:numPr>
          <w:ilvl w:val="0"/>
          <w:numId w:val="32"/>
        </w:numPr>
      </w:pPr>
      <w:r w:rsidRPr="00A354EB">
        <w:t xml:space="preserve">Changing the reporting requirements to </w:t>
      </w:r>
      <w:r w:rsidR="00D82116">
        <w:t xml:space="preserve">central </w:t>
      </w:r>
      <w:r w:rsidRPr="00A354EB">
        <w:t>government, which are expected to be set out in regulations</w:t>
      </w:r>
      <w:r w:rsidR="005444FD">
        <w:t>.</w:t>
      </w:r>
    </w:p>
    <w:p w14:paraId="6FDE5055" w14:textId="4B46E0B6" w:rsidR="00866AA3" w:rsidRPr="00A354EB" w:rsidRDefault="00BD6758" w:rsidP="00160A5F">
      <w:pPr>
        <w:pStyle w:val="BodyText"/>
        <w:numPr>
          <w:ilvl w:val="0"/>
          <w:numId w:val="32"/>
        </w:numPr>
      </w:pPr>
      <w:r>
        <w:t xml:space="preserve">Considering collection </w:t>
      </w:r>
      <w:r w:rsidR="00002635">
        <w:t xml:space="preserve">services and infrastructure </w:t>
      </w:r>
      <w:r w:rsidR="00270537">
        <w:t xml:space="preserve">if </w:t>
      </w:r>
      <w:r w:rsidR="00CE1AEF">
        <w:t xml:space="preserve">a </w:t>
      </w:r>
      <w:r w:rsidR="00002635">
        <w:t>regulated product stewardship</w:t>
      </w:r>
      <w:r w:rsidR="00866AA3">
        <w:t xml:space="preserve"> scheme is proposed for a product</w:t>
      </w:r>
      <w:r w:rsidR="005444FD">
        <w:t>.</w:t>
      </w:r>
    </w:p>
    <w:p w14:paraId="5DFF578D" w14:textId="68964B62" w:rsidR="0014271C" w:rsidRDefault="00CF4B3D" w:rsidP="009A0117">
      <w:pPr>
        <w:pStyle w:val="BodyText"/>
        <w:keepNext/>
        <w:keepLines/>
      </w:pPr>
      <w:r>
        <w:t xml:space="preserve">It’s also important to note that Councils will </w:t>
      </w:r>
      <w:r w:rsidR="00B13C73">
        <w:t xml:space="preserve">need to adapt to </w:t>
      </w:r>
      <w:r w:rsidR="008D2BDD">
        <w:t xml:space="preserve">any future </w:t>
      </w:r>
      <w:r w:rsidR="00ED2EB7">
        <w:t>changes to legislation</w:t>
      </w:r>
      <w:r w:rsidR="008D2BDD">
        <w:t xml:space="preserve"> or government direction</w:t>
      </w:r>
      <w:r w:rsidR="00ED2EB7">
        <w:t>.</w:t>
      </w:r>
      <w:r w:rsidR="008D2BDD">
        <w:t xml:space="preserve"> </w:t>
      </w:r>
      <w:r w:rsidR="00872A1A">
        <w:t>This may include</w:t>
      </w:r>
      <w:r w:rsidR="00ED2EB7">
        <w:t xml:space="preserve"> </w:t>
      </w:r>
      <w:r w:rsidR="00872A1A">
        <w:t xml:space="preserve">new and </w:t>
      </w:r>
      <w:r w:rsidR="00841486" w:rsidRPr="00EE02BD">
        <w:t xml:space="preserve">more comprehensive legislation on waste to replace the </w:t>
      </w:r>
      <w:r w:rsidR="00841486">
        <w:t>WMA</w:t>
      </w:r>
      <w:r w:rsidR="00841486" w:rsidRPr="00EE02BD">
        <w:t xml:space="preserve"> and the Litter Act 1979</w:t>
      </w:r>
      <w:r w:rsidR="00CF49A1">
        <w:rPr>
          <w:rStyle w:val="FootnoteReference"/>
        </w:rPr>
        <w:footnoteReference w:id="6"/>
      </w:r>
      <w:r w:rsidR="00841486" w:rsidRPr="00EE02BD">
        <w:t>.</w:t>
      </w:r>
      <w:r w:rsidR="00872A1A">
        <w:t xml:space="preserve"> </w:t>
      </w:r>
      <w:r w:rsidR="00B66524">
        <w:t xml:space="preserve"> </w:t>
      </w:r>
    </w:p>
    <w:p w14:paraId="522C2C43" w14:textId="601B743B" w:rsidR="002F7195" w:rsidRDefault="00125C91">
      <w:pPr>
        <w:suppressAutoHyphens w:val="0"/>
        <w:rPr>
          <w:lang w:val="en-GB"/>
        </w:rPr>
      </w:pPr>
      <w:r>
        <w:br w:type="page"/>
      </w:r>
    </w:p>
    <w:p w14:paraId="7E8B3F43" w14:textId="13715135" w:rsidR="002D7303" w:rsidRDefault="002D7303" w:rsidP="00FB16F5">
      <w:pPr>
        <w:pStyle w:val="Heading2"/>
      </w:pPr>
      <w:bookmarkStart w:id="30" w:name="_Toc151368578"/>
      <w:bookmarkStart w:id="31" w:name="_Ref150354001"/>
      <w:bookmarkStart w:id="32" w:name="_Ref150354125"/>
      <w:bookmarkStart w:id="33" w:name="_Toc151552995"/>
      <w:bookmarkEnd w:id="30"/>
      <w:r w:rsidRPr="00A354EB">
        <w:lastRenderedPageBreak/>
        <w:t xml:space="preserve">The Wellington </w:t>
      </w:r>
      <w:r w:rsidR="00FF27D4" w:rsidRPr="00A354EB">
        <w:t>region</w:t>
      </w:r>
      <w:bookmarkEnd w:id="31"/>
      <w:bookmarkEnd w:id="32"/>
      <w:bookmarkEnd w:id="33"/>
      <w:r w:rsidR="002F6F1F" w:rsidRPr="00A354EB">
        <w:t xml:space="preserve"> </w:t>
      </w:r>
    </w:p>
    <w:p w14:paraId="47F01E5C" w14:textId="367ACF62" w:rsidR="00CC6E3E" w:rsidRDefault="4CA80438" w:rsidP="00CC6E3E">
      <w:pPr>
        <w:pStyle w:val="BodyText"/>
      </w:pPr>
      <w:r w:rsidRPr="64A52DF5">
        <w:rPr>
          <w:rFonts w:cstheme="minorBidi"/>
        </w:rPr>
        <w:t>Understanding topograph</w:t>
      </w:r>
      <w:r w:rsidR="43D0BD26" w:rsidRPr="64A52DF5">
        <w:rPr>
          <w:rFonts w:cstheme="minorBidi"/>
        </w:rPr>
        <w:t>ical</w:t>
      </w:r>
      <w:r>
        <w:t xml:space="preserve"> </w:t>
      </w:r>
      <w:r w:rsidRPr="64A52DF5">
        <w:rPr>
          <w:rFonts w:cstheme="minorBidi"/>
        </w:rPr>
        <w:t>and geographical context, demography, and econom</w:t>
      </w:r>
      <w:r w:rsidR="45B824A9" w:rsidRPr="64A52DF5">
        <w:rPr>
          <w:rFonts w:cstheme="minorBidi"/>
        </w:rPr>
        <w:t>ic drivers</w:t>
      </w:r>
      <w:r w:rsidRPr="64A52DF5">
        <w:rPr>
          <w:rFonts w:cstheme="minorBidi"/>
        </w:rPr>
        <w:t xml:space="preserve"> in the region helps to provide context to the management of resources</w:t>
      </w:r>
      <w:r w:rsidR="00FE3E36">
        <w:rPr>
          <w:rFonts w:cstheme="minorBidi"/>
        </w:rPr>
        <w:t xml:space="preserve"> and waste</w:t>
      </w:r>
      <w:r w:rsidRPr="64A52DF5">
        <w:rPr>
          <w:rFonts w:cstheme="minorBidi"/>
        </w:rPr>
        <w:t>.</w:t>
      </w:r>
      <w:r w:rsidR="634A8AE4" w:rsidRPr="64A52DF5">
        <w:rPr>
          <w:rFonts w:cstheme="minorBidi"/>
        </w:rPr>
        <w:t xml:space="preserve"> </w:t>
      </w:r>
      <w:r w:rsidR="1D61EC02">
        <w:t xml:space="preserve">The Wellington region poses several unique topographic and geographic challenges and opportunities when it comes to managing and minimising waste. The region’s topography creates physical barriers between different parts of the region, as well as connections to the rest of Aotearoa New Zealand, as it is flanked by the sea and the Remutaka and Tararua Ranges. This topography has shaped urban development patterns and resulted in two main north-south urban development and movement corridors with limited east-west connections. </w:t>
      </w:r>
    </w:p>
    <w:p w14:paraId="622286AC" w14:textId="0500C21E" w:rsidR="00044F63" w:rsidRDefault="00954472" w:rsidP="002045C7">
      <w:pPr>
        <w:pStyle w:val="Body"/>
        <w:keepNext/>
      </w:pPr>
      <w:r>
        <w:rPr>
          <w:noProof/>
        </w:rPr>
        <w:drawing>
          <wp:inline distT="0" distB="0" distL="0" distR="0" wp14:anchorId="5A98AA0E" wp14:editId="7FF46E17">
            <wp:extent cx="6023364" cy="40481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33">
                      <a:extLst>
                        <a:ext uri="{28A0092B-C50C-407E-A947-70E740481C1C}">
                          <a14:useLocalDpi xmlns:a14="http://schemas.microsoft.com/office/drawing/2010/main" val="0"/>
                        </a:ext>
                      </a:extLst>
                    </a:blip>
                    <a:stretch>
                      <a:fillRect/>
                    </a:stretch>
                  </pic:blipFill>
                  <pic:spPr>
                    <a:xfrm>
                      <a:off x="0" y="0"/>
                      <a:ext cx="6023364" cy="4048125"/>
                    </a:xfrm>
                    <a:prstGeom prst="rect">
                      <a:avLst/>
                    </a:prstGeom>
                  </pic:spPr>
                </pic:pic>
              </a:graphicData>
            </a:graphic>
          </wp:inline>
        </w:drawing>
      </w:r>
    </w:p>
    <w:p w14:paraId="2EDF85DD" w14:textId="29604DD1" w:rsidR="00954472" w:rsidRPr="00A354EB" w:rsidRDefault="00044F63" w:rsidP="002045C7">
      <w:pPr>
        <w:pStyle w:val="Caption"/>
        <w:rPr>
          <w:rFonts w:cstheme="minorBidi"/>
        </w:rPr>
      </w:pPr>
      <w:bookmarkStart w:id="34" w:name="_Ref150354658"/>
      <w:r>
        <w:t xml:space="preserve">Figure </w:t>
      </w:r>
      <w:r>
        <w:fldChar w:fldCharType="begin"/>
      </w:r>
      <w:r>
        <w:instrText>SEQ Figure \* ARABIC</w:instrText>
      </w:r>
      <w:r>
        <w:fldChar w:fldCharType="separate"/>
      </w:r>
      <w:r w:rsidR="00142F3F">
        <w:rPr>
          <w:noProof/>
        </w:rPr>
        <w:t>4</w:t>
      </w:r>
      <w:r>
        <w:fldChar w:fldCharType="end"/>
      </w:r>
      <w:bookmarkEnd w:id="34"/>
      <w:r w:rsidRPr="00247136">
        <w:t xml:space="preserve">:  Wellington region illustrating the eight </w:t>
      </w:r>
      <w:r w:rsidR="00086EF4">
        <w:t>c</w:t>
      </w:r>
      <w:r w:rsidRPr="00247136">
        <w:t>ouncils and their population</w:t>
      </w:r>
      <w:r w:rsidR="0050666D">
        <w:rPr>
          <w:rStyle w:val="FootnoteReference"/>
        </w:rPr>
        <w:footnoteReference w:id="7"/>
      </w:r>
    </w:p>
    <w:p w14:paraId="3CC061DD" w14:textId="169332AE" w:rsidR="00800CCE" w:rsidRDefault="00CC6E3E" w:rsidP="002D7303">
      <w:pPr>
        <w:pStyle w:val="BodyText"/>
      </w:pPr>
      <w:r w:rsidRPr="64A52DF5">
        <w:rPr>
          <w:rFonts w:cstheme="minorBidi"/>
        </w:rPr>
        <w:t xml:space="preserve">The Wellington region includes the eight </w:t>
      </w:r>
      <w:r w:rsidR="00F10E9E" w:rsidRPr="64A52DF5">
        <w:rPr>
          <w:rFonts w:cstheme="minorBidi"/>
        </w:rPr>
        <w:t>c</w:t>
      </w:r>
      <w:r w:rsidRPr="64A52DF5">
        <w:rPr>
          <w:rFonts w:cstheme="minorBidi"/>
        </w:rPr>
        <w:t xml:space="preserve">ouncils as illustrated in </w:t>
      </w:r>
      <w:r w:rsidR="00D06669" w:rsidRPr="008578E7">
        <w:rPr>
          <w:rFonts w:cstheme="minorBidi"/>
          <w:b/>
          <w:bCs/>
        </w:rPr>
        <w:fldChar w:fldCharType="begin"/>
      </w:r>
      <w:r w:rsidR="00D06669" w:rsidRPr="008578E7">
        <w:rPr>
          <w:rFonts w:cstheme="minorBidi"/>
          <w:b/>
          <w:bCs/>
        </w:rPr>
        <w:instrText xml:space="preserve"> REF _Ref150354658 \h </w:instrText>
      </w:r>
      <w:r w:rsidR="00D06669">
        <w:rPr>
          <w:rFonts w:cstheme="minorBidi"/>
          <w:b/>
          <w:bCs/>
        </w:rPr>
        <w:instrText xml:space="preserve"> \* MERGEFORMAT </w:instrText>
      </w:r>
      <w:r w:rsidR="00D06669" w:rsidRPr="008578E7">
        <w:rPr>
          <w:rFonts w:cstheme="minorBidi"/>
          <w:b/>
          <w:bCs/>
        </w:rPr>
      </w:r>
      <w:r w:rsidR="00D06669" w:rsidRPr="008578E7">
        <w:rPr>
          <w:rFonts w:cstheme="minorBidi"/>
          <w:b/>
          <w:bCs/>
        </w:rPr>
        <w:fldChar w:fldCharType="separate"/>
      </w:r>
      <w:r w:rsidR="00142F3F" w:rsidRPr="00142F3F">
        <w:rPr>
          <w:b/>
          <w:bCs/>
        </w:rPr>
        <w:t xml:space="preserve">Figure </w:t>
      </w:r>
      <w:r w:rsidR="00142F3F" w:rsidRPr="00142F3F">
        <w:rPr>
          <w:b/>
          <w:bCs/>
          <w:noProof/>
        </w:rPr>
        <w:t>4</w:t>
      </w:r>
      <w:r w:rsidR="00D06669" w:rsidRPr="008578E7">
        <w:rPr>
          <w:rFonts w:cstheme="minorBidi"/>
          <w:b/>
          <w:bCs/>
        </w:rPr>
        <w:fldChar w:fldCharType="end"/>
      </w:r>
      <w:r w:rsidRPr="64A52DF5">
        <w:rPr>
          <w:rFonts w:cstheme="minorBidi"/>
        </w:rPr>
        <w:t xml:space="preserve">. </w:t>
      </w:r>
      <w:r w:rsidR="00D02D99">
        <w:t xml:space="preserve">The region’s population </w:t>
      </w:r>
      <w:r w:rsidR="001170A8" w:rsidRPr="00A354EB">
        <w:t>of nearly 550,000 people</w:t>
      </w:r>
      <w:r w:rsidR="001170A8" w:rsidRPr="64A52DF5">
        <w:rPr>
          <w:rStyle w:val="FootnoteReference"/>
          <w:rFonts w:cstheme="minorBidi"/>
        </w:rPr>
        <w:footnoteReference w:id="8"/>
      </w:r>
      <w:r w:rsidR="001170A8">
        <w:t xml:space="preserve"> </w:t>
      </w:r>
      <w:r w:rsidR="00355CF2">
        <w:t xml:space="preserve">is </w:t>
      </w:r>
      <w:r w:rsidR="001170A8">
        <w:t>concentrated</w:t>
      </w:r>
      <w:r w:rsidR="001170A8" w:rsidRPr="00A354EB">
        <w:t xml:space="preserve"> in the larger metropolitan areas of Wellington</w:t>
      </w:r>
      <w:r w:rsidR="6B4EED65" w:rsidRPr="00A354EB">
        <w:t xml:space="preserve"> </w:t>
      </w:r>
      <w:r w:rsidR="00631407">
        <w:t>c</w:t>
      </w:r>
      <w:r w:rsidR="6B4EED65" w:rsidRPr="00A354EB">
        <w:t>ity</w:t>
      </w:r>
      <w:r w:rsidR="001170A8" w:rsidRPr="00A354EB">
        <w:t>, Porirua, and Lower Hutt</w:t>
      </w:r>
      <w:r w:rsidR="00E924E3">
        <w:t>, with the remaining population dispersed to the north throughout the Hutt Valley and along the coastline to K</w:t>
      </w:r>
      <w:r w:rsidR="002E1193" w:rsidRPr="64A52DF5">
        <w:rPr>
          <w:rFonts w:cstheme="minorBidi"/>
        </w:rPr>
        <w:t>ā</w:t>
      </w:r>
      <w:r w:rsidR="00E924E3">
        <w:t xml:space="preserve">piti, </w:t>
      </w:r>
      <w:r w:rsidR="00E924E3" w:rsidRPr="00A354EB">
        <w:t>and into the predominantly rural Wairarapa in the west. This results in an inflow of around 82,000 workers every weekday from other districts</w:t>
      </w:r>
      <w:r w:rsidR="00E924E3">
        <w:t xml:space="preserve"> and cities</w:t>
      </w:r>
      <w:r w:rsidR="00E924E3" w:rsidRPr="00A354EB">
        <w:t xml:space="preserve"> into Wellington </w:t>
      </w:r>
      <w:r w:rsidR="00631407">
        <w:t>c</w:t>
      </w:r>
      <w:r w:rsidR="00E924E3" w:rsidRPr="00A354EB">
        <w:t>ity</w:t>
      </w:r>
      <w:r w:rsidR="00E924E3" w:rsidRPr="00A354EB">
        <w:rPr>
          <w:rStyle w:val="FootnoteReference"/>
        </w:rPr>
        <w:footnoteReference w:id="9"/>
      </w:r>
      <w:r w:rsidR="00E924E3" w:rsidRPr="00A354EB">
        <w:t>.</w:t>
      </w:r>
    </w:p>
    <w:p w14:paraId="63208395" w14:textId="595A3CDC" w:rsidR="00ED1E88" w:rsidRPr="00A354EB" w:rsidRDefault="65BC8F91" w:rsidP="00C040B3">
      <w:pPr>
        <w:pStyle w:val="BodyText"/>
      </w:pPr>
      <w:r>
        <w:t>T</w:t>
      </w:r>
      <w:r w:rsidR="527ACDEB">
        <w:t>his urban development pattern</w:t>
      </w:r>
      <w:r w:rsidR="1101CECA">
        <w:t xml:space="preserve"> and limited east-west transport connections</w:t>
      </w:r>
      <w:r w:rsidR="527ACDEB">
        <w:t xml:space="preserve"> create challenges for the movement of people and resources around the region. Particularly if a </w:t>
      </w:r>
      <w:r w:rsidR="114130D8">
        <w:t>main north-south</w:t>
      </w:r>
      <w:r w:rsidR="527ACDEB">
        <w:t xml:space="preserve"> transport corridor (e.g</w:t>
      </w:r>
      <w:r w:rsidR="507BE254">
        <w:t>.</w:t>
      </w:r>
      <w:r w:rsidR="00B101C7">
        <w:t>,</w:t>
      </w:r>
      <w:r w:rsidR="527ACDEB">
        <w:t xml:space="preserve"> State Highway 1 or 2) is closed or disrupted.</w:t>
      </w:r>
      <w:r w:rsidR="346853ED">
        <w:t xml:space="preserve"> </w:t>
      </w:r>
      <w:r w:rsidR="7AF170EA">
        <w:t>Resources</w:t>
      </w:r>
      <w:r w:rsidR="46047FB1">
        <w:t xml:space="preserve"> need to</w:t>
      </w:r>
      <w:r w:rsidR="2D5A3087">
        <w:t xml:space="preserve"> move</w:t>
      </w:r>
      <w:r w:rsidR="37DFE1B6">
        <w:t xml:space="preserve"> to</w:t>
      </w:r>
      <w:r w:rsidR="28D2C519">
        <w:t>,</w:t>
      </w:r>
      <w:r w:rsidR="37DFE1B6">
        <w:t xml:space="preserve"> and through</w:t>
      </w:r>
      <w:r w:rsidR="14CDF950">
        <w:t>,</w:t>
      </w:r>
      <w:r w:rsidR="37DFE1B6">
        <w:t xml:space="preserve"> the different areas of the region</w:t>
      </w:r>
      <w:r w:rsidR="5681C182">
        <w:t xml:space="preserve"> where people live, work and play</w:t>
      </w:r>
      <w:r w:rsidR="1440E569">
        <w:t>. This includes</w:t>
      </w:r>
      <w:r w:rsidR="4238A4AD">
        <w:t xml:space="preserve"> </w:t>
      </w:r>
      <w:r w:rsidR="0599F6B2">
        <w:t>producers and manufacturers</w:t>
      </w:r>
      <w:r w:rsidR="57394B5D">
        <w:t>,</w:t>
      </w:r>
      <w:r w:rsidDel="007F2AD2">
        <w:t xml:space="preserve"> </w:t>
      </w:r>
      <w:r w:rsidR="5681C182">
        <w:t xml:space="preserve">households and businesses, </w:t>
      </w:r>
      <w:r w:rsidR="25624D55">
        <w:t xml:space="preserve">and </w:t>
      </w:r>
      <w:r w:rsidR="5681C182">
        <w:t xml:space="preserve">the various </w:t>
      </w:r>
      <w:r w:rsidR="18373C59">
        <w:t xml:space="preserve">recycling/reprocessing facilities </w:t>
      </w:r>
      <w:r w:rsidR="00516B46">
        <w:t>in</w:t>
      </w:r>
      <w:r w:rsidR="646E7F1C">
        <w:t xml:space="preserve"> </w:t>
      </w:r>
      <w:r w:rsidR="5681C182">
        <w:t xml:space="preserve">the region. This </w:t>
      </w:r>
      <w:r w:rsidR="3C8F17AC">
        <w:t xml:space="preserve">highlights how waste is truly a regional issue, </w:t>
      </w:r>
      <w:r w:rsidR="5681C182">
        <w:t>and therefore why a regional approach is needed to minimise waste.</w:t>
      </w:r>
      <w:r w:rsidR="3C8F17AC">
        <w:t xml:space="preserve"> </w:t>
      </w:r>
    </w:p>
    <w:p w14:paraId="68C93C99" w14:textId="6F08EB7E" w:rsidR="00EB56C2" w:rsidRPr="00407FA4" w:rsidRDefault="7FC01C3B" w:rsidP="64A52DF5">
      <w:pPr>
        <w:pStyle w:val="BodyText"/>
        <w:rPr>
          <w:rStyle w:val="BodyTextChar"/>
          <w:rFonts w:cstheme="minorBidi"/>
        </w:rPr>
      </w:pPr>
      <w:r w:rsidRPr="64A52DF5">
        <w:rPr>
          <w:rFonts w:cstheme="minorBidi"/>
        </w:rPr>
        <w:lastRenderedPageBreak/>
        <w:t>S</w:t>
      </w:r>
      <w:r w:rsidR="7D38711F" w:rsidRPr="64A52DF5">
        <w:rPr>
          <w:rFonts w:cstheme="minorBidi"/>
        </w:rPr>
        <w:t>oci</w:t>
      </w:r>
      <w:r w:rsidR="7E4DD33E" w:rsidRPr="64A52DF5">
        <w:rPr>
          <w:rFonts w:cstheme="minorBidi"/>
        </w:rPr>
        <w:t xml:space="preserve">o-economic </w:t>
      </w:r>
      <w:r w:rsidR="27244D6F" w:rsidRPr="64A52DF5">
        <w:rPr>
          <w:rFonts w:cstheme="minorBidi"/>
        </w:rPr>
        <w:t>characteristics,</w:t>
      </w:r>
      <w:r w:rsidR="7E4DD33E" w:rsidRPr="64A52DF5">
        <w:rPr>
          <w:rFonts w:cstheme="minorBidi"/>
        </w:rPr>
        <w:t xml:space="preserve"> such as age, </w:t>
      </w:r>
      <w:r w:rsidR="334CBBB5" w:rsidRPr="64A52DF5">
        <w:rPr>
          <w:rFonts w:cstheme="minorBidi"/>
        </w:rPr>
        <w:t>ethnicity,</w:t>
      </w:r>
      <w:r w:rsidR="7E4DD33E" w:rsidRPr="64A52DF5">
        <w:rPr>
          <w:rFonts w:cstheme="minorBidi"/>
        </w:rPr>
        <w:t xml:space="preserve"> and </w:t>
      </w:r>
      <w:r w:rsidR="0E328F4E" w:rsidRPr="64A52DF5">
        <w:rPr>
          <w:rFonts w:cstheme="minorBidi"/>
        </w:rPr>
        <w:t xml:space="preserve">social </w:t>
      </w:r>
      <w:r w:rsidR="7E4DD33E" w:rsidRPr="64A52DF5">
        <w:rPr>
          <w:rFonts w:cstheme="minorBidi"/>
        </w:rPr>
        <w:t>deprivation level</w:t>
      </w:r>
      <w:r w:rsidR="06D41C1D" w:rsidRPr="64A52DF5">
        <w:rPr>
          <w:rFonts w:cstheme="minorBidi"/>
        </w:rPr>
        <w:t>s</w:t>
      </w:r>
      <w:r w:rsidR="1FA6FEA9" w:rsidRPr="64A52DF5">
        <w:rPr>
          <w:rFonts w:cstheme="minorBidi"/>
        </w:rPr>
        <w:t xml:space="preserve"> vary </w:t>
      </w:r>
      <w:r w:rsidR="39EEBAFA" w:rsidRPr="64A52DF5">
        <w:rPr>
          <w:rFonts w:cstheme="minorBidi"/>
        </w:rPr>
        <w:t xml:space="preserve">within and </w:t>
      </w:r>
      <w:r w:rsidR="1FA6FEA9" w:rsidRPr="64A52DF5">
        <w:rPr>
          <w:rFonts w:cstheme="minorBidi"/>
        </w:rPr>
        <w:t xml:space="preserve">across each of the </w:t>
      </w:r>
      <w:r w:rsidR="2CC36BF7" w:rsidRPr="64A52DF5">
        <w:rPr>
          <w:rFonts w:cstheme="minorBidi"/>
        </w:rPr>
        <w:t>C</w:t>
      </w:r>
      <w:r w:rsidR="1101D263" w:rsidRPr="64A52DF5">
        <w:rPr>
          <w:rFonts w:cstheme="minorBidi"/>
        </w:rPr>
        <w:t>ouncils</w:t>
      </w:r>
      <w:r w:rsidR="1FA6FEA9" w:rsidRPr="64A52DF5">
        <w:rPr>
          <w:rFonts w:cstheme="minorBidi"/>
        </w:rPr>
        <w:t xml:space="preserve">, </w:t>
      </w:r>
      <w:r w:rsidR="19EAACB6">
        <w:t xml:space="preserve">therefore </w:t>
      </w:r>
      <w:r w:rsidR="1FA6FEA9">
        <w:t xml:space="preserve">each </w:t>
      </w:r>
      <w:r w:rsidR="20CC9323">
        <w:t>c</w:t>
      </w:r>
      <w:r w:rsidR="1101D263">
        <w:t>oun</w:t>
      </w:r>
      <w:r w:rsidR="1466A0B0">
        <w:t>c</w:t>
      </w:r>
      <w:r w:rsidR="1101D263">
        <w:t>il</w:t>
      </w:r>
      <w:r w:rsidR="1FA6FEA9">
        <w:t xml:space="preserve"> is </w:t>
      </w:r>
      <w:r w:rsidR="19EAACB6">
        <w:t xml:space="preserve">likely to have unique </w:t>
      </w:r>
      <w:r w:rsidR="19EAACB6" w:rsidRPr="64A52DF5">
        <w:rPr>
          <w:rFonts w:cstheme="minorBidi"/>
        </w:rPr>
        <w:t>v</w:t>
      </w:r>
      <w:r w:rsidR="19EAACB6" w:rsidRPr="64A52DF5">
        <w:rPr>
          <w:rStyle w:val="BodyTextChar"/>
          <w:rFonts w:cstheme="minorBidi"/>
        </w:rPr>
        <w:t xml:space="preserve">ulnerabilities, challenges, and opportunities </w:t>
      </w:r>
      <w:r w:rsidR="00E96259" w:rsidRPr="64A52DF5">
        <w:rPr>
          <w:rStyle w:val="BodyTextChar"/>
          <w:rFonts w:cstheme="minorBidi"/>
        </w:rPr>
        <w:t>regarding</w:t>
      </w:r>
      <w:r w:rsidR="19EAACB6" w:rsidRPr="64A52DF5">
        <w:rPr>
          <w:rStyle w:val="BodyTextChar"/>
          <w:rFonts w:cstheme="minorBidi"/>
        </w:rPr>
        <w:t xml:space="preserve"> waste management and minimisation</w:t>
      </w:r>
      <w:r w:rsidR="2D51C8ED" w:rsidRPr="64A52DF5">
        <w:rPr>
          <w:rStyle w:val="BodyTextChar"/>
          <w:rFonts w:cstheme="minorBidi"/>
        </w:rPr>
        <w:t xml:space="preserve"> initiatives</w:t>
      </w:r>
      <w:r w:rsidR="19EAACB6" w:rsidRPr="64A52DF5">
        <w:rPr>
          <w:rStyle w:val="BodyTextChar"/>
          <w:rFonts w:cstheme="minorBidi"/>
        </w:rPr>
        <w:t>.</w:t>
      </w:r>
      <w:r w:rsidR="59E747E8" w:rsidRPr="64A52DF5">
        <w:rPr>
          <w:rStyle w:val="BodyTextChar"/>
          <w:rFonts w:cstheme="minorBidi"/>
        </w:rPr>
        <w:t xml:space="preserve"> </w:t>
      </w:r>
      <w:r w:rsidR="27244D6F" w:rsidRPr="64A52DF5">
        <w:rPr>
          <w:rStyle w:val="BodyTextChar"/>
          <w:rFonts w:cstheme="minorBidi"/>
        </w:rPr>
        <w:t xml:space="preserve">Socio-economic </w:t>
      </w:r>
      <w:r w:rsidR="312EE110" w:rsidRPr="64A52DF5">
        <w:rPr>
          <w:rStyle w:val="BodyTextChar"/>
          <w:rFonts w:cstheme="minorBidi"/>
        </w:rPr>
        <w:t xml:space="preserve">characteristics are </w:t>
      </w:r>
      <w:r w:rsidR="19EAACB6" w:rsidRPr="64A52DF5">
        <w:rPr>
          <w:rStyle w:val="BodyTextChar"/>
          <w:rFonts w:cstheme="minorBidi"/>
        </w:rPr>
        <w:t>also</w:t>
      </w:r>
      <w:r w:rsidR="312EE110" w:rsidRPr="64A52DF5">
        <w:rPr>
          <w:rStyle w:val="BodyTextChar"/>
          <w:rFonts w:cstheme="minorBidi"/>
        </w:rPr>
        <w:t xml:space="preserve"> likely to change over time</w:t>
      </w:r>
      <w:r w:rsidR="29B82D4F" w:rsidRPr="64A52DF5">
        <w:rPr>
          <w:rStyle w:val="BodyTextChar"/>
          <w:rFonts w:cstheme="minorBidi"/>
        </w:rPr>
        <w:t xml:space="preserve">. </w:t>
      </w:r>
      <w:r w:rsidR="0B44F7F8" w:rsidRPr="64A52DF5">
        <w:rPr>
          <w:rStyle w:val="BodyTextChar"/>
          <w:rFonts w:cstheme="minorBidi"/>
        </w:rPr>
        <w:t>Across the Wellington region, the</w:t>
      </w:r>
      <w:r w:rsidR="536B34B7">
        <w:t xml:space="preserve"> </w:t>
      </w:r>
      <w:r w:rsidR="59F03C4C">
        <w:t>population</w:t>
      </w:r>
      <w:r w:rsidR="63FB8F89">
        <w:t xml:space="preserve"> </w:t>
      </w:r>
      <w:r w:rsidR="4576E1C4">
        <w:t>is projected to</w:t>
      </w:r>
      <w:r w:rsidR="7E0E5CBF" w:rsidRPr="64A52DF5">
        <w:rPr>
          <w:rStyle w:val="BodyTextChar"/>
          <w:rFonts w:cstheme="minorBidi"/>
        </w:rPr>
        <w:t xml:space="preserve"> </w:t>
      </w:r>
      <w:r w:rsidR="5AAD4B36" w:rsidRPr="64A52DF5">
        <w:rPr>
          <w:rStyle w:val="BodyTextChar"/>
          <w:rFonts w:cstheme="minorBidi"/>
        </w:rPr>
        <w:t xml:space="preserve">age, with a larger proportion of the population </w:t>
      </w:r>
      <w:r w:rsidR="726DA597" w:rsidRPr="64A52DF5">
        <w:rPr>
          <w:rStyle w:val="BodyTextChar"/>
          <w:rFonts w:cstheme="minorBidi"/>
        </w:rPr>
        <w:t>expected to be</w:t>
      </w:r>
      <w:r w:rsidR="5AAD4B36" w:rsidRPr="64A52DF5">
        <w:rPr>
          <w:rStyle w:val="BodyTextChar"/>
          <w:rFonts w:cstheme="minorBidi"/>
        </w:rPr>
        <w:t xml:space="preserve"> aged 65 or over</w:t>
      </w:r>
      <w:r w:rsidR="00C05B3D" w:rsidRPr="64A52DF5">
        <w:rPr>
          <w:rStyle w:val="FootnoteReference"/>
          <w:rFonts w:cstheme="minorBidi"/>
        </w:rPr>
        <w:footnoteReference w:id="10"/>
      </w:r>
      <w:r w:rsidR="5AAD4B36" w:rsidRPr="64A52DF5">
        <w:rPr>
          <w:rStyle w:val="BodyTextChar"/>
          <w:rFonts w:cstheme="minorBidi"/>
        </w:rPr>
        <w:t xml:space="preserve">. </w:t>
      </w:r>
      <w:r w:rsidR="7E0E5CBF">
        <w:t>Māori</w:t>
      </w:r>
      <w:r w:rsidR="7A09DA02">
        <w:t>,</w:t>
      </w:r>
      <w:r w:rsidR="7E0E5CBF">
        <w:t xml:space="preserve"> Pacific </w:t>
      </w:r>
      <w:r w:rsidR="7A09DA02">
        <w:t xml:space="preserve">and Asian </w:t>
      </w:r>
      <w:r w:rsidR="7E0E5CBF">
        <w:t>people are also expected to</w:t>
      </w:r>
      <w:r w:rsidR="4576E1C4">
        <w:t xml:space="preserve"> make up a larger</w:t>
      </w:r>
      <w:r w:rsidR="7E0E5CBF">
        <w:t xml:space="preserve"> share of the region’s population</w:t>
      </w:r>
      <w:r w:rsidR="00883E21">
        <w:rPr>
          <w:rStyle w:val="FootnoteReference"/>
        </w:rPr>
        <w:footnoteReference w:id="11"/>
      </w:r>
      <w:r w:rsidR="7E0E5CBF">
        <w:t xml:space="preserve">. </w:t>
      </w:r>
      <w:r w:rsidR="210C375F" w:rsidRPr="64A52DF5">
        <w:rPr>
          <w:rStyle w:val="BodyTextChar"/>
          <w:rFonts w:cstheme="minorBidi"/>
        </w:rPr>
        <w:t xml:space="preserve">In addition, the cost of living for the average household </w:t>
      </w:r>
      <w:r w:rsidR="08ACAAD8" w:rsidRPr="64A52DF5">
        <w:rPr>
          <w:rStyle w:val="BodyTextChar"/>
          <w:rFonts w:cstheme="minorBidi"/>
        </w:rPr>
        <w:t>increased</w:t>
      </w:r>
      <w:r w:rsidR="210C375F" w:rsidRPr="64A52DF5">
        <w:rPr>
          <w:rStyle w:val="BodyTextChar"/>
          <w:rFonts w:cstheme="minorBidi"/>
        </w:rPr>
        <w:t> 7.7</w:t>
      </w:r>
      <w:r w:rsidR="00CB2CDF">
        <w:rPr>
          <w:rStyle w:val="BodyTextChar"/>
          <w:rFonts w:cstheme="minorBidi"/>
        </w:rPr>
        <w:t>%</w:t>
      </w:r>
      <w:r w:rsidR="210C375F" w:rsidRPr="64A52DF5">
        <w:rPr>
          <w:rStyle w:val="BodyTextChar"/>
          <w:rFonts w:cstheme="minorBidi"/>
        </w:rPr>
        <w:t xml:space="preserve"> in the 12 months to March 2023</w:t>
      </w:r>
      <w:r w:rsidR="0D28AB67" w:rsidRPr="64A52DF5">
        <w:rPr>
          <w:rStyle w:val="BodyTextChar"/>
          <w:rFonts w:cstheme="minorBidi"/>
        </w:rPr>
        <w:t>. T</w:t>
      </w:r>
      <w:r w:rsidR="57959405" w:rsidRPr="64A52DF5">
        <w:rPr>
          <w:rStyle w:val="BodyTextChar"/>
          <w:rFonts w:cstheme="minorBidi"/>
        </w:rPr>
        <w:t xml:space="preserve">his trend </w:t>
      </w:r>
      <w:r w:rsidR="7B16C868" w:rsidRPr="64A52DF5">
        <w:rPr>
          <w:rStyle w:val="BodyTextChar"/>
          <w:rFonts w:cstheme="minorBidi"/>
        </w:rPr>
        <w:t xml:space="preserve">of </w:t>
      </w:r>
      <w:r w:rsidR="17613EBD" w:rsidRPr="64A52DF5">
        <w:rPr>
          <w:rStyle w:val="BodyTextChar"/>
          <w:rFonts w:cstheme="minorBidi"/>
        </w:rPr>
        <w:t>the</w:t>
      </w:r>
      <w:r w:rsidR="7B16C868" w:rsidRPr="64A52DF5">
        <w:rPr>
          <w:rStyle w:val="BodyTextChar"/>
          <w:rFonts w:cstheme="minorBidi"/>
        </w:rPr>
        <w:t xml:space="preserve"> upward cost of living </w:t>
      </w:r>
      <w:r w:rsidR="57959405" w:rsidRPr="64A52DF5">
        <w:rPr>
          <w:rStyle w:val="BodyTextChar"/>
          <w:rFonts w:cstheme="minorBidi"/>
        </w:rPr>
        <w:t>is anticipated to continue</w:t>
      </w:r>
      <w:r w:rsidR="52BAB1AF" w:rsidRPr="64A52DF5">
        <w:rPr>
          <w:rStyle w:val="BodyTextChar"/>
          <w:rFonts w:cstheme="minorBidi"/>
        </w:rPr>
        <w:t>, placing increasing economic pressure on households</w:t>
      </w:r>
      <w:r w:rsidR="00AA0F4F" w:rsidRPr="64A52DF5">
        <w:rPr>
          <w:rStyle w:val="FootnoteReference"/>
          <w:rFonts w:cstheme="minorBidi"/>
        </w:rPr>
        <w:footnoteReference w:id="12"/>
      </w:r>
      <w:r w:rsidR="00AA0F4F" w:rsidRPr="64A52DF5">
        <w:rPr>
          <w:rStyle w:val="FootnoteReference"/>
          <w:rFonts w:cstheme="minorBidi"/>
        </w:rPr>
        <w:footnoteReference w:id="13"/>
      </w:r>
      <w:r w:rsidR="57959405" w:rsidRPr="64A52DF5">
        <w:rPr>
          <w:rStyle w:val="BodyTextChar"/>
          <w:rFonts w:cstheme="minorBidi"/>
        </w:rPr>
        <w:t>.</w:t>
      </w:r>
      <w:r w:rsidR="57959405">
        <w:rPr>
          <w:rFonts w:ascii="Arial" w:hAnsi="Arial" w:cs="Arial"/>
          <w:color w:val="040C28"/>
          <w:sz w:val="30"/>
          <w:szCs w:val="30"/>
        </w:rPr>
        <w:t xml:space="preserve"> </w:t>
      </w:r>
      <w:r w:rsidR="57959405" w:rsidRPr="64A52DF5">
        <w:rPr>
          <w:rFonts w:cstheme="minorBidi"/>
        </w:rPr>
        <w:t>These socio-economic shifts</w:t>
      </w:r>
      <w:r w:rsidR="12F35D99" w:rsidRPr="64A52DF5">
        <w:rPr>
          <w:rStyle w:val="BodyTextChar"/>
          <w:rFonts w:cstheme="minorBidi"/>
        </w:rPr>
        <w:t xml:space="preserve"> </w:t>
      </w:r>
      <w:r w:rsidR="295794E5" w:rsidRPr="64A52DF5">
        <w:rPr>
          <w:rStyle w:val="BodyTextChar"/>
          <w:rFonts w:cstheme="minorBidi"/>
        </w:rPr>
        <w:t>further</w:t>
      </w:r>
      <w:r w:rsidR="12F35D99" w:rsidRPr="64A52DF5">
        <w:rPr>
          <w:rStyle w:val="BodyTextChar"/>
          <w:rFonts w:cstheme="minorBidi"/>
        </w:rPr>
        <w:t xml:space="preserve"> highlight</w:t>
      </w:r>
      <w:r w:rsidR="011B9838" w:rsidRPr="64A52DF5">
        <w:rPr>
          <w:rStyle w:val="BodyTextChar"/>
          <w:rFonts w:cstheme="minorBidi"/>
        </w:rPr>
        <w:t xml:space="preserve"> the need for </w:t>
      </w:r>
      <w:r w:rsidR="6CBEE19C" w:rsidRPr="64A52DF5">
        <w:rPr>
          <w:rStyle w:val="BodyTextChar"/>
          <w:rFonts w:cstheme="minorBidi"/>
        </w:rPr>
        <w:t>this WMMP to support an</w:t>
      </w:r>
      <w:r w:rsidR="011B9838" w:rsidRPr="64A52DF5">
        <w:rPr>
          <w:rStyle w:val="BodyTextChar"/>
          <w:rFonts w:cstheme="minorBidi"/>
        </w:rPr>
        <w:t xml:space="preserve"> equitable transition</w:t>
      </w:r>
      <w:r w:rsidR="6CBEE19C" w:rsidRPr="64A52DF5">
        <w:rPr>
          <w:rStyle w:val="BodyTextChar"/>
          <w:rFonts w:cstheme="minorBidi"/>
        </w:rPr>
        <w:t xml:space="preserve"> </w:t>
      </w:r>
      <w:r w:rsidR="3F306394" w:rsidRPr="64A52DF5">
        <w:rPr>
          <w:rStyle w:val="BodyTextChar"/>
          <w:rFonts w:cstheme="minorBidi"/>
        </w:rPr>
        <w:t>to a low</w:t>
      </w:r>
      <w:r w:rsidR="0DB331DE" w:rsidRPr="64A52DF5">
        <w:rPr>
          <w:rStyle w:val="BodyTextChar"/>
          <w:rFonts w:cstheme="minorBidi"/>
        </w:rPr>
        <w:t>-</w:t>
      </w:r>
      <w:r w:rsidR="7DF126BB" w:rsidRPr="64A52DF5">
        <w:rPr>
          <w:rStyle w:val="BodyTextChar"/>
          <w:rFonts w:cstheme="minorBidi"/>
        </w:rPr>
        <w:t>emissions</w:t>
      </w:r>
      <w:r w:rsidR="7C0F5921" w:rsidRPr="64A52DF5">
        <w:rPr>
          <w:rStyle w:val="BodyTextChar"/>
          <w:rFonts w:cstheme="minorBidi"/>
        </w:rPr>
        <w:t xml:space="preserve"> and</w:t>
      </w:r>
      <w:r w:rsidR="3F306394" w:rsidRPr="64A52DF5">
        <w:rPr>
          <w:rStyle w:val="BodyTextChar"/>
          <w:rFonts w:cstheme="minorBidi"/>
        </w:rPr>
        <w:t xml:space="preserve"> low</w:t>
      </w:r>
      <w:r w:rsidR="7DF126BB" w:rsidRPr="64A52DF5">
        <w:rPr>
          <w:rStyle w:val="BodyTextChar"/>
          <w:rFonts w:cstheme="minorBidi"/>
        </w:rPr>
        <w:t xml:space="preserve"> </w:t>
      </w:r>
      <w:r w:rsidR="3F306394" w:rsidRPr="64A52DF5">
        <w:rPr>
          <w:rStyle w:val="BodyTextChar"/>
          <w:rFonts w:cstheme="minorBidi"/>
        </w:rPr>
        <w:t xml:space="preserve">waste </w:t>
      </w:r>
      <w:r w:rsidR="7C0F5921" w:rsidRPr="64A52DF5">
        <w:rPr>
          <w:rStyle w:val="BodyTextChar"/>
          <w:rFonts w:cstheme="minorBidi"/>
        </w:rPr>
        <w:t xml:space="preserve">society </w:t>
      </w:r>
      <w:r w:rsidR="03CC26ED" w:rsidRPr="64A52DF5">
        <w:rPr>
          <w:rStyle w:val="BodyTextChar"/>
          <w:rFonts w:cstheme="minorBidi"/>
        </w:rPr>
        <w:t xml:space="preserve">(refer to </w:t>
      </w:r>
      <w:r w:rsidR="00A451A1" w:rsidRPr="00D035DE">
        <w:rPr>
          <w:rStyle w:val="BodyTextChar"/>
          <w:rFonts w:cstheme="minorBidi"/>
          <w:b/>
          <w:bCs/>
        </w:rPr>
        <w:t>S</w:t>
      </w:r>
      <w:r w:rsidR="03CC26ED" w:rsidRPr="00D035DE">
        <w:rPr>
          <w:rStyle w:val="BodyTextChar"/>
          <w:rFonts w:cstheme="minorBidi"/>
          <w:b/>
          <w:bCs/>
        </w:rPr>
        <w:t>ection</w:t>
      </w:r>
      <w:r w:rsidR="03CC26ED" w:rsidRPr="64A52DF5">
        <w:rPr>
          <w:rStyle w:val="BodyTextChar"/>
          <w:rFonts w:cstheme="minorBidi"/>
        </w:rPr>
        <w:t xml:space="preserve"> </w:t>
      </w:r>
      <w:r w:rsidR="00084BEE" w:rsidRPr="00411F10">
        <w:rPr>
          <w:rStyle w:val="BodyTextChar"/>
          <w:rFonts w:cstheme="minorBidi"/>
          <w:b/>
          <w:bCs/>
        </w:rPr>
        <w:fldChar w:fldCharType="begin"/>
      </w:r>
      <w:r w:rsidR="00084BEE" w:rsidRPr="00411F10">
        <w:rPr>
          <w:rStyle w:val="BodyTextChar"/>
          <w:rFonts w:cstheme="minorBidi"/>
          <w:b/>
          <w:bCs/>
        </w:rPr>
        <w:instrText xml:space="preserve"> REF _Ref139272487 \r \h </w:instrText>
      </w:r>
      <w:r w:rsidR="00620E4B" w:rsidRPr="00411F10">
        <w:rPr>
          <w:rStyle w:val="BodyTextChar"/>
          <w:rFonts w:cstheme="minorBidi"/>
          <w:b/>
          <w:bCs/>
        </w:rPr>
        <w:instrText xml:space="preserve"> \* MERGEFORMAT </w:instrText>
      </w:r>
      <w:r w:rsidR="00084BEE" w:rsidRPr="00411F10">
        <w:rPr>
          <w:rStyle w:val="BodyTextChar"/>
          <w:rFonts w:cstheme="minorBidi"/>
          <w:b/>
          <w:bCs/>
        </w:rPr>
      </w:r>
      <w:r w:rsidR="00084BEE" w:rsidRPr="00411F10">
        <w:rPr>
          <w:rStyle w:val="BodyTextChar"/>
          <w:rFonts w:cstheme="minorBidi"/>
          <w:b/>
          <w:bCs/>
        </w:rPr>
        <w:fldChar w:fldCharType="separate"/>
      </w:r>
      <w:r w:rsidR="00142F3F">
        <w:rPr>
          <w:rStyle w:val="BodyTextChar"/>
          <w:rFonts w:cstheme="minorBidi"/>
          <w:b/>
          <w:bCs/>
        </w:rPr>
        <w:t>2.6</w:t>
      </w:r>
      <w:r w:rsidR="00084BEE" w:rsidRPr="00411F10">
        <w:rPr>
          <w:rStyle w:val="BodyTextChar"/>
          <w:rFonts w:cstheme="minorBidi"/>
          <w:b/>
          <w:bCs/>
        </w:rPr>
        <w:fldChar w:fldCharType="end"/>
      </w:r>
      <w:r w:rsidR="03CC26ED" w:rsidRPr="64A52DF5">
        <w:rPr>
          <w:rStyle w:val="BodyTextChar"/>
          <w:rFonts w:cstheme="minorBidi"/>
        </w:rPr>
        <w:t xml:space="preserve"> above</w:t>
      </w:r>
      <w:r w:rsidR="71335601" w:rsidRPr="64A52DF5">
        <w:rPr>
          <w:rStyle w:val="BodyTextChar"/>
          <w:rFonts w:cstheme="minorBidi"/>
        </w:rPr>
        <w:t xml:space="preserve"> for more information about an equi</w:t>
      </w:r>
      <w:r w:rsidR="68515CC4" w:rsidRPr="64A52DF5">
        <w:rPr>
          <w:rStyle w:val="BodyTextChar"/>
          <w:rFonts w:cstheme="minorBidi"/>
        </w:rPr>
        <w:t>table</w:t>
      </w:r>
      <w:r w:rsidR="71335601" w:rsidRPr="64A52DF5">
        <w:rPr>
          <w:rStyle w:val="BodyTextChar"/>
          <w:rFonts w:cstheme="minorBidi"/>
        </w:rPr>
        <w:t xml:space="preserve"> transition</w:t>
      </w:r>
      <w:r w:rsidR="03CC26ED" w:rsidRPr="64A52DF5">
        <w:rPr>
          <w:rStyle w:val="BodyTextChar"/>
          <w:rFonts w:cstheme="minorBidi"/>
        </w:rPr>
        <w:t>)</w:t>
      </w:r>
      <w:r w:rsidR="3F306394" w:rsidRPr="64A52DF5">
        <w:rPr>
          <w:rStyle w:val="BodyTextChar"/>
          <w:rFonts w:cstheme="minorBidi"/>
        </w:rPr>
        <w:t>.</w:t>
      </w:r>
    </w:p>
    <w:p w14:paraId="5ACE201B" w14:textId="26136AD7" w:rsidR="00542B07" w:rsidRPr="00A354EB" w:rsidRDefault="72FF881A" w:rsidP="5BF38A4F">
      <w:pPr>
        <w:pStyle w:val="BodyText"/>
        <w:rPr>
          <w:rFonts w:cstheme="minorBidi"/>
        </w:rPr>
      </w:pPr>
      <w:r w:rsidRPr="00411F10">
        <w:rPr>
          <w:rFonts w:cstheme="minorBidi"/>
        </w:rPr>
        <w:t xml:space="preserve">Of the key industries contributing to </w:t>
      </w:r>
      <w:r w:rsidR="009376B3" w:rsidRPr="00411F10">
        <w:rPr>
          <w:rFonts w:cstheme="minorBidi"/>
        </w:rPr>
        <w:t>the production of goods and services (i.e., Gross Domestic Product (</w:t>
      </w:r>
      <w:r w:rsidRPr="00411F10">
        <w:rPr>
          <w:rFonts w:cstheme="minorBidi"/>
        </w:rPr>
        <w:t>GDP</w:t>
      </w:r>
      <w:r w:rsidR="009376B3" w:rsidRPr="00411F10">
        <w:rPr>
          <w:rFonts w:cstheme="minorBidi"/>
        </w:rPr>
        <w:t>))</w:t>
      </w:r>
      <w:r w:rsidRPr="00411F10">
        <w:rPr>
          <w:rFonts w:cstheme="minorBidi"/>
        </w:rPr>
        <w:t xml:space="preserve"> within the Wellington region, </w:t>
      </w:r>
      <w:r w:rsidR="30922203" w:rsidRPr="00411F10">
        <w:rPr>
          <w:rFonts w:cstheme="minorBidi"/>
        </w:rPr>
        <w:t>the professional, scientific</w:t>
      </w:r>
      <w:r w:rsidR="61D9B779" w:rsidRPr="00411F10">
        <w:rPr>
          <w:rFonts w:cstheme="minorBidi"/>
        </w:rPr>
        <w:t>,</w:t>
      </w:r>
      <w:r w:rsidR="30922203" w:rsidRPr="00411F10">
        <w:rPr>
          <w:rFonts w:cstheme="minorBidi"/>
        </w:rPr>
        <w:t xml:space="preserve"> and technical </w:t>
      </w:r>
      <w:r w:rsidR="72317921" w:rsidRPr="00411F10">
        <w:rPr>
          <w:rFonts w:cstheme="minorBidi"/>
        </w:rPr>
        <w:t>sector</w:t>
      </w:r>
      <w:r w:rsidR="30922203" w:rsidRPr="00411F10">
        <w:rPr>
          <w:rFonts w:cstheme="minorBidi"/>
        </w:rPr>
        <w:t xml:space="preserve"> contribute</w:t>
      </w:r>
      <w:r w:rsidR="773985AE" w:rsidRPr="00411F10">
        <w:rPr>
          <w:rFonts w:cstheme="minorBidi"/>
        </w:rPr>
        <w:t>d the largest proportion (13.9%)</w:t>
      </w:r>
      <w:r w:rsidR="4C41B9C3" w:rsidRPr="00411F10">
        <w:rPr>
          <w:rFonts w:cstheme="minorBidi"/>
        </w:rPr>
        <w:t>, followed by public administration and safety (12.5%)</w:t>
      </w:r>
      <w:r w:rsidR="003D14C2" w:rsidRPr="00411F10">
        <w:rPr>
          <w:rStyle w:val="FootnoteReference"/>
          <w:rFonts w:cstheme="minorBidi"/>
        </w:rPr>
        <w:footnoteReference w:id="14"/>
      </w:r>
      <w:r w:rsidR="000B589E" w:rsidRPr="00411F10">
        <w:rPr>
          <w:rFonts w:cstheme="minorBidi"/>
        </w:rPr>
        <w:t xml:space="preserve"> (</w:t>
      </w:r>
      <w:r w:rsidR="0078069A" w:rsidRPr="00411F10">
        <w:rPr>
          <w:rFonts w:cstheme="minorBidi"/>
          <w:b/>
          <w:bCs/>
        </w:rPr>
        <w:fldChar w:fldCharType="begin"/>
      </w:r>
      <w:r w:rsidR="0078069A" w:rsidRPr="00411F10">
        <w:rPr>
          <w:rFonts w:cstheme="minorBidi"/>
          <w:b/>
          <w:bCs/>
        </w:rPr>
        <w:instrText xml:space="preserve"> REF _Ref147996017 \h  \* MERGEFORMAT </w:instrText>
      </w:r>
      <w:r w:rsidR="0078069A" w:rsidRPr="00411F10">
        <w:rPr>
          <w:rFonts w:cstheme="minorBidi"/>
          <w:b/>
          <w:bCs/>
        </w:rPr>
      </w:r>
      <w:r w:rsidR="0078069A" w:rsidRPr="00411F10">
        <w:rPr>
          <w:rFonts w:cstheme="minorBidi"/>
          <w:b/>
          <w:bCs/>
        </w:rPr>
        <w:fldChar w:fldCharType="separate"/>
      </w:r>
      <w:r w:rsidR="00142F3F" w:rsidRPr="00142F3F">
        <w:rPr>
          <w:b/>
          <w:bCs/>
        </w:rPr>
        <w:t xml:space="preserve">Figure </w:t>
      </w:r>
      <w:r w:rsidR="00142F3F" w:rsidRPr="00142F3F">
        <w:rPr>
          <w:b/>
          <w:bCs/>
          <w:noProof/>
        </w:rPr>
        <w:t>5</w:t>
      </w:r>
      <w:r w:rsidR="0078069A" w:rsidRPr="00411F10">
        <w:rPr>
          <w:rFonts w:cstheme="minorBidi"/>
          <w:b/>
          <w:bCs/>
        </w:rPr>
        <w:fldChar w:fldCharType="end"/>
      </w:r>
      <w:r w:rsidR="0078069A" w:rsidRPr="00411F10">
        <w:rPr>
          <w:rFonts w:cstheme="minorBidi"/>
        </w:rPr>
        <w:t>)</w:t>
      </w:r>
      <w:r w:rsidRPr="00411F10">
        <w:rPr>
          <w:rFonts w:cstheme="minorBidi"/>
        </w:rPr>
        <w:t>.</w:t>
      </w:r>
      <w:r w:rsidR="51A7C614" w:rsidRPr="00411F10">
        <w:rPr>
          <w:rFonts w:cstheme="minorBidi"/>
        </w:rPr>
        <w:t xml:space="preserve"> </w:t>
      </w:r>
      <w:r w:rsidR="63F7709A" w:rsidRPr="00411F10">
        <w:rPr>
          <w:rFonts w:cstheme="minorBidi"/>
        </w:rPr>
        <w:t>Often, t</w:t>
      </w:r>
      <w:r w:rsidR="61D9B779" w:rsidRPr="00411F10">
        <w:rPr>
          <w:rFonts w:cstheme="minorBidi"/>
        </w:rPr>
        <w:t>h</w:t>
      </w:r>
      <w:r w:rsidR="5FA29339" w:rsidRPr="00411F10">
        <w:rPr>
          <w:rFonts w:cstheme="minorBidi"/>
        </w:rPr>
        <w:t xml:space="preserve">e industry share </w:t>
      </w:r>
      <w:r w:rsidR="279D1D66" w:rsidRPr="00411F10">
        <w:rPr>
          <w:rFonts w:cstheme="minorBidi"/>
        </w:rPr>
        <w:t>in the region</w:t>
      </w:r>
      <w:r w:rsidR="61D9B779" w:rsidRPr="00411F10">
        <w:rPr>
          <w:rFonts w:cstheme="minorBidi"/>
        </w:rPr>
        <w:t xml:space="preserve"> </w:t>
      </w:r>
      <w:r w:rsidR="63F7709A" w:rsidRPr="00411F10">
        <w:rPr>
          <w:rFonts w:cstheme="minorBidi"/>
        </w:rPr>
        <w:t>has</w:t>
      </w:r>
      <w:r w:rsidR="62E09C96" w:rsidRPr="00411F10">
        <w:rPr>
          <w:rFonts w:cstheme="minorBidi"/>
        </w:rPr>
        <w:t xml:space="preserve"> </w:t>
      </w:r>
      <w:r w:rsidR="202872C0" w:rsidRPr="00411F10">
        <w:rPr>
          <w:rFonts w:cstheme="minorBidi"/>
        </w:rPr>
        <w:t>a direct influence on</w:t>
      </w:r>
      <w:r w:rsidR="36404C8E" w:rsidRPr="00411F10">
        <w:rPr>
          <w:rFonts w:cstheme="minorBidi"/>
        </w:rPr>
        <w:t xml:space="preserve"> the</w:t>
      </w:r>
      <w:r w:rsidR="202872C0" w:rsidRPr="00411F10">
        <w:rPr>
          <w:rFonts w:cstheme="minorBidi"/>
        </w:rPr>
        <w:t xml:space="preserve"> </w:t>
      </w:r>
      <w:r w:rsidR="7E0FCA77" w:rsidRPr="00411F10">
        <w:rPr>
          <w:rFonts w:cstheme="minorBidi"/>
        </w:rPr>
        <w:t xml:space="preserve">type </w:t>
      </w:r>
      <w:r w:rsidR="420DF51D" w:rsidRPr="00411F10">
        <w:rPr>
          <w:rFonts w:cstheme="minorBidi"/>
        </w:rPr>
        <w:t xml:space="preserve">and volume </w:t>
      </w:r>
      <w:r w:rsidR="7E0FCA77" w:rsidRPr="00411F10">
        <w:rPr>
          <w:rFonts w:cstheme="minorBidi"/>
        </w:rPr>
        <w:t>of waste produced and available for management</w:t>
      </w:r>
      <w:r w:rsidR="124B1F5F" w:rsidRPr="00411F10">
        <w:rPr>
          <w:rFonts w:cstheme="minorBidi"/>
        </w:rPr>
        <w:t xml:space="preserve"> but </w:t>
      </w:r>
      <w:r w:rsidR="77885E0D" w:rsidRPr="00411F10">
        <w:rPr>
          <w:rFonts w:cstheme="minorBidi"/>
        </w:rPr>
        <w:t>this is not the</w:t>
      </w:r>
      <w:r w:rsidR="52D33B16" w:rsidRPr="00411F10">
        <w:rPr>
          <w:rFonts w:cstheme="minorBidi"/>
        </w:rPr>
        <w:t xml:space="preserve"> case in the Wellington region. </w:t>
      </w:r>
    </w:p>
    <w:p w14:paraId="51EC841D" w14:textId="7920F8E8" w:rsidR="00371464" w:rsidRDefault="004167DA" w:rsidP="00BC5387">
      <w:r>
        <w:t>Further, t</w:t>
      </w:r>
      <w:r w:rsidR="007A5ABE">
        <w:t xml:space="preserve">he volumes and types of waste being produced </w:t>
      </w:r>
      <w:r w:rsidR="00252D7C">
        <w:t xml:space="preserve">across the Wellington region </w:t>
      </w:r>
      <w:r w:rsidR="007A5ABE">
        <w:t>and subsequently disposed of is anticipated to change</w:t>
      </w:r>
      <w:r w:rsidR="00E33016">
        <w:t xml:space="preserve"> as more emphasis on</w:t>
      </w:r>
      <w:r w:rsidR="00F85B21">
        <w:t xml:space="preserve"> </w:t>
      </w:r>
      <w:r w:rsidR="00C65FE0">
        <w:t>waste minimisation activities, reuse and repurposing initiatives become mainstream</w:t>
      </w:r>
      <w:r w:rsidR="007A5ABE">
        <w:t xml:space="preserve">. </w:t>
      </w:r>
      <w:r w:rsidR="00736E66" w:rsidRPr="00411F10">
        <w:rPr>
          <w:rFonts w:cstheme="minorBidi"/>
        </w:rPr>
        <w:t>For example, the two sectors which contribute to the largest proportion of GDP in the Wellington region do not have a corresponding waste steam which is the highest contributor to the waste composition in the region (such as materials common place in office-based roles e.g., paper, cardboard, food scraps). Instead, organic waste and construction and demolition (C&amp;D) waste are the highest contributors to the waste composition in the region</w:t>
      </w:r>
      <w:r w:rsidR="00736E66" w:rsidRPr="00411F10">
        <w:rPr>
          <w:rStyle w:val="FootnoteReference"/>
          <w:rFonts w:cstheme="minorBidi"/>
        </w:rPr>
        <w:footnoteReference w:id="15"/>
      </w:r>
      <w:r w:rsidR="00736E66" w:rsidRPr="00411F10">
        <w:rPr>
          <w:rFonts w:cstheme="minorBidi"/>
        </w:rPr>
        <w:t xml:space="preserve"> (as discussed further in </w:t>
      </w:r>
      <w:r w:rsidR="00736E66" w:rsidRPr="008578E7">
        <w:rPr>
          <w:rFonts w:cstheme="minorBidi"/>
          <w:b/>
        </w:rPr>
        <w:t>Section</w:t>
      </w:r>
      <w:r w:rsidR="00736E66" w:rsidRPr="00411F10">
        <w:rPr>
          <w:rFonts w:cstheme="minorBidi"/>
        </w:rPr>
        <w:t xml:space="preserve"> </w:t>
      </w:r>
      <w:r w:rsidR="00736E66" w:rsidRPr="00411F10">
        <w:rPr>
          <w:rFonts w:cstheme="minorBidi"/>
          <w:b/>
          <w:bCs/>
        </w:rPr>
        <w:fldChar w:fldCharType="begin"/>
      </w:r>
      <w:r w:rsidR="00736E66" w:rsidRPr="00411F10">
        <w:rPr>
          <w:rFonts w:cstheme="minorBidi"/>
          <w:b/>
          <w:bCs/>
        </w:rPr>
        <w:instrText xml:space="preserve"> REF _Ref139272501 \r \h  \* MERGEFORMAT </w:instrText>
      </w:r>
      <w:r w:rsidR="00736E66" w:rsidRPr="00411F10">
        <w:rPr>
          <w:rFonts w:cstheme="minorBidi"/>
          <w:b/>
          <w:bCs/>
        </w:rPr>
      </w:r>
      <w:r w:rsidR="00736E66" w:rsidRPr="00411F10">
        <w:rPr>
          <w:rFonts w:cstheme="minorBidi"/>
          <w:b/>
          <w:bCs/>
        </w:rPr>
        <w:fldChar w:fldCharType="separate"/>
      </w:r>
      <w:r w:rsidR="00142F3F">
        <w:rPr>
          <w:rFonts w:cstheme="minorBidi"/>
          <w:b/>
          <w:bCs/>
        </w:rPr>
        <w:t>3.3</w:t>
      </w:r>
      <w:r w:rsidR="00736E66" w:rsidRPr="00411F10">
        <w:rPr>
          <w:rFonts w:cstheme="minorBidi"/>
          <w:b/>
          <w:bCs/>
        </w:rPr>
        <w:fldChar w:fldCharType="end"/>
      </w:r>
      <w:r w:rsidR="00736E66" w:rsidRPr="00411F10">
        <w:rPr>
          <w:rFonts w:cstheme="minorBidi"/>
        </w:rPr>
        <w:t xml:space="preserve"> of this WMMP).</w:t>
      </w:r>
      <w:r w:rsidR="00736E66" w:rsidRPr="5BF38A4F">
        <w:rPr>
          <w:rFonts w:cstheme="minorBidi"/>
        </w:rPr>
        <w:t xml:space="preserve"> </w:t>
      </w:r>
      <w:r w:rsidR="007A5ABE">
        <w:t>Influencing factors include</w:t>
      </w:r>
      <w:r w:rsidR="00C65FE0">
        <w:t xml:space="preserve"> but are not limited to</w:t>
      </w:r>
      <w:r w:rsidR="007A5ABE">
        <w:t xml:space="preserve">: </w:t>
      </w:r>
    </w:p>
    <w:p w14:paraId="6E954C38" w14:textId="7514A803" w:rsidR="00371464" w:rsidRDefault="00FE0820" w:rsidP="0067174B">
      <w:pPr>
        <w:pStyle w:val="BodyText"/>
        <w:numPr>
          <w:ilvl w:val="0"/>
          <w:numId w:val="32"/>
        </w:numPr>
      </w:pPr>
      <w:r>
        <w:t>C</w:t>
      </w:r>
      <w:r w:rsidR="007A5ABE">
        <w:t>ommercialisation of innovative technologies</w:t>
      </w:r>
      <w:r w:rsidR="0050760E">
        <w:t>.</w:t>
      </w:r>
      <w:r w:rsidR="007A5ABE">
        <w:t xml:space="preserve"> </w:t>
      </w:r>
    </w:p>
    <w:p w14:paraId="0798121D" w14:textId="4467C439" w:rsidR="00371464" w:rsidRDefault="00FE0820" w:rsidP="0067174B">
      <w:pPr>
        <w:pStyle w:val="BodyText"/>
        <w:numPr>
          <w:ilvl w:val="0"/>
          <w:numId w:val="32"/>
        </w:numPr>
      </w:pPr>
      <w:r>
        <w:t>S</w:t>
      </w:r>
      <w:r w:rsidR="007A5ABE">
        <w:t>ustainable product design</w:t>
      </w:r>
      <w:r w:rsidR="0050760E">
        <w:t>.</w:t>
      </w:r>
    </w:p>
    <w:p w14:paraId="451262F0" w14:textId="7D87F658" w:rsidR="00371464" w:rsidRDefault="00FE0820" w:rsidP="0067174B">
      <w:pPr>
        <w:pStyle w:val="BodyText"/>
        <w:numPr>
          <w:ilvl w:val="0"/>
          <w:numId w:val="32"/>
        </w:numPr>
      </w:pPr>
      <w:r>
        <w:t>A</w:t>
      </w:r>
      <w:r w:rsidR="007A5ABE">
        <w:t xml:space="preserve"> keener focus on mapping behaviour</w:t>
      </w:r>
      <w:r w:rsidR="00022211">
        <w:t>-</w:t>
      </w:r>
      <w:r w:rsidR="007A5ABE">
        <w:t>change pathways</w:t>
      </w:r>
      <w:r w:rsidR="0050760E">
        <w:t>.</w:t>
      </w:r>
      <w:r w:rsidR="007A5ABE">
        <w:t xml:space="preserve"> </w:t>
      </w:r>
    </w:p>
    <w:p w14:paraId="19A43A7F" w14:textId="39A3CFE9" w:rsidR="00371464" w:rsidRDefault="00FE0820" w:rsidP="0067174B">
      <w:pPr>
        <w:pStyle w:val="BodyText"/>
        <w:numPr>
          <w:ilvl w:val="0"/>
          <w:numId w:val="32"/>
        </w:numPr>
      </w:pPr>
      <w:r>
        <w:t>R</w:t>
      </w:r>
      <w:r w:rsidR="007A5ABE">
        <w:t>esource initiatives for waste reduction</w:t>
      </w:r>
      <w:r w:rsidR="00F000F2">
        <w:t>/</w:t>
      </w:r>
      <w:r w:rsidR="007A5ABE">
        <w:t xml:space="preserve">recycling at both central and local government levels. </w:t>
      </w:r>
    </w:p>
    <w:p w14:paraId="4FBA9818" w14:textId="4BEC65DF" w:rsidR="000F2535" w:rsidRPr="006518E6" w:rsidRDefault="009610FE" w:rsidP="006518E6">
      <w:pPr>
        <w:rPr>
          <w:b/>
          <w:bCs/>
          <w:highlight w:val="yellow"/>
        </w:rPr>
      </w:pPr>
      <w:r w:rsidRPr="35947B64">
        <w:rPr>
          <w:rFonts w:cstheme="minorBidi"/>
        </w:rPr>
        <w:t>However, this change will require wider initiatives such as investment in waste and resource management infrastructure as well as supporting legislative instruments.</w:t>
      </w:r>
      <w:bookmarkStart w:id="35" w:name="_Ref109040031"/>
      <w:bookmarkStart w:id="36" w:name="_Toc134723344"/>
    </w:p>
    <w:p w14:paraId="659391A9" w14:textId="482FCD4C" w:rsidR="00044F63" w:rsidRDefault="00687485" w:rsidP="00D035DE">
      <w:pPr>
        <w:pStyle w:val="BodyText"/>
        <w:keepNext/>
        <w:jc w:val="center"/>
      </w:pPr>
      <w:r>
        <w:rPr>
          <w:noProof/>
        </w:rPr>
        <w:lastRenderedPageBreak/>
        <w:drawing>
          <wp:inline distT="0" distB="0" distL="0" distR="0" wp14:anchorId="2FABDDBA" wp14:editId="601F28EB">
            <wp:extent cx="5400000" cy="404684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0000" cy="4046849"/>
                    </a:xfrm>
                    <a:prstGeom prst="rect">
                      <a:avLst/>
                    </a:prstGeom>
                    <a:noFill/>
                  </pic:spPr>
                </pic:pic>
              </a:graphicData>
            </a:graphic>
          </wp:inline>
        </w:drawing>
      </w:r>
    </w:p>
    <w:p w14:paraId="73404AA9" w14:textId="5919B8F1" w:rsidR="00EA64E0" w:rsidRDefault="00044F63" w:rsidP="002E1397">
      <w:pPr>
        <w:pStyle w:val="Caption"/>
      </w:pPr>
      <w:bookmarkStart w:id="37" w:name="_Ref147996017"/>
      <w:r>
        <w:t xml:space="preserve">Figure </w:t>
      </w:r>
      <w:r>
        <w:fldChar w:fldCharType="begin"/>
      </w:r>
      <w:r>
        <w:instrText>SEQ Figure \* ARABIC</w:instrText>
      </w:r>
      <w:r>
        <w:fldChar w:fldCharType="separate"/>
      </w:r>
      <w:r w:rsidR="00142F3F">
        <w:rPr>
          <w:noProof/>
        </w:rPr>
        <w:t>5</w:t>
      </w:r>
      <w:r>
        <w:fldChar w:fldCharType="end"/>
      </w:r>
      <w:bookmarkEnd w:id="37"/>
      <w:r>
        <w:t>:</w:t>
      </w:r>
      <w:r w:rsidRPr="00F802C6">
        <w:t xml:space="preserve"> Proportion of Gross Domestic Product by Industry Type for the Wellington Region between 2001 and 2021</w:t>
      </w:r>
      <w:bookmarkEnd w:id="35"/>
      <w:bookmarkEnd w:id="36"/>
    </w:p>
    <w:p w14:paraId="4DEF337B" w14:textId="46BF97FF" w:rsidR="001119DD" w:rsidRPr="00655B67" w:rsidRDefault="00126D92" w:rsidP="001119DD">
      <w:pPr>
        <w:pStyle w:val="Heading2"/>
      </w:pPr>
      <w:bookmarkStart w:id="38" w:name="_Toc151368580"/>
      <w:bookmarkStart w:id="39" w:name="_Toc134196207"/>
      <w:bookmarkStart w:id="40" w:name="_Ref139272501"/>
      <w:bookmarkStart w:id="41" w:name="_Ref150354251"/>
      <w:bookmarkStart w:id="42" w:name="_Toc151552996"/>
      <w:bookmarkEnd w:id="38"/>
      <w:r w:rsidRPr="00655B67">
        <w:t>How much waste is there</w:t>
      </w:r>
      <w:r w:rsidR="001119DD" w:rsidRPr="00655B67">
        <w:t>?</w:t>
      </w:r>
      <w:bookmarkEnd w:id="39"/>
      <w:bookmarkEnd w:id="40"/>
      <w:bookmarkEnd w:id="41"/>
      <w:bookmarkEnd w:id="42"/>
    </w:p>
    <w:p w14:paraId="15E071B6" w14:textId="534FCC51" w:rsidR="00E6766E" w:rsidRDefault="00643549" w:rsidP="005F2213">
      <w:pPr>
        <w:pStyle w:val="BodyText"/>
      </w:pPr>
      <w:r>
        <w:t xml:space="preserve">To understand the </w:t>
      </w:r>
      <w:r w:rsidR="00DD350B">
        <w:t>volume</w:t>
      </w:r>
      <w:r w:rsidR="00657B2B">
        <w:t xml:space="preserve"> and type</w:t>
      </w:r>
      <w:r>
        <w:t xml:space="preserve"> of waste </w:t>
      </w:r>
      <w:r w:rsidR="00EF4022">
        <w:t>produced in the</w:t>
      </w:r>
      <w:r w:rsidR="003E72D9">
        <w:t xml:space="preserve"> Wellington region, </w:t>
      </w:r>
      <w:r w:rsidR="00EF4022">
        <w:t>we need</w:t>
      </w:r>
      <w:r w:rsidR="00AA2224">
        <w:t xml:space="preserve"> access to</w:t>
      </w:r>
      <w:r w:rsidR="00EF4022">
        <w:t xml:space="preserve"> </w:t>
      </w:r>
      <w:r w:rsidR="00AA2224">
        <w:t xml:space="preserve">reliable and transparent </w:t>
      </w:r>
      <w:r w:rsidR="0096662D">
        <w:t>waste</w:t>
      </w:r>
      <w:r w:rsidR="00C14EFF">
        <w:t xml:space="preserve"> data</w:t>
      </w:r>
      <w:r w:rsidR="00B01883">
        <w:t>. This data</w:t>
      </w:r>
      <w:r w:rsidR="00C14EFF">
        <w:t xml:space="preserve"> </w:t>
      </w:r>
      <w:r w:rsidR="00F04E22">
        <w:t>is essential</w:t>
      </w:r>
      <w:r w:rsidR="00AF01EE">
        <w:t xml:space="preserve"> to </w:t>
      </w:r>
      <w:r w:rsidR="00E10434">
        <w:t>target</w:t>
      </w:r>
      <w:r w:rsidR="00AF01EE">
        <w:t xml:space="preserve"> </w:t>
      </w:r>
      <w:r w:rsidR="00C6426C">
        <w:t>activiti</w:t>
      </w:r>
      <w:r w:rsidR="00A31788">
        <w:t xml:space="preserve">es that will </w:t>
      </w:r>
      <w:r w:rsidR="001574F0">
        <w:t>reduce waste production and disposal</w:t>
      </w:r>
      <w:r w:rsidR="00F04E22">
        <w:t>. However</w:t>
      </w:r>
      <w:r w:rsidR="00D62F1F">
        <w:t xml:space="preserve">, access to reliable and transparent data </w:t>
      </w:r>
      <w:r w:rsidR="00C14EFF">
        <w:t xml:space="preserve">is an issue across Aotearoa New Zealand. </w:t>
      </w:r>
      <w:r w:rsidR="00B573D8">
        <w:t xml:space="preserve">While we have some </w:t>
      </w:r>
      <w:r w:rsidR="0096662D">
        <w:t xml:space="preserve">waste </w:t>
      </w:r>
      <w:r w:rsidR="00B573D8">
        <w:t>data for the region from previous years, comparing it decade on decade</w:t>
      </w:r>
      <w:r w:rsidR="0053731A">
        <w:t>,</w:t>
      </w:r>
      <w:r w:rsidR="00B573D8">
        <w:t xml:space="preserve"> or even year on year, is </w:t>
      </w:r>
      <w:r w:rsidR="00AE79B4">
        <w:t xml:space="preserve">difficult due to inconsistencies in </w:t>
      </w:r>
      <w:r w:rsidR="009E220A">
        <w:t>data</w:t>
      </w:r>
      <w:r w:rsidR="007C6589">
        <w:t xml:space="preserve"> and </w:t>
      </w:r>
      <w:r w:rsidR="00AE79B4">
        <w:t>reporting</w:t>
      </w:r>
      <w:r w:rsidR="009C7BC9">
        <w:t xml:space="preserve"> </w:t>
      </w:r>
      <w:r w:rsidR="00CA686C">
        <w:t xml:space="preserve">requirements </w:t>
      </w:r>
      <w:r w:rsidR="009C7BC9">
        <w:t xml:space="preserve">and </w:t>
      </w:r>
      <w:r w:rsidR="6F9FDE87">
        <w:t xml:space="preserve">the </w:t>
      </w:r>
      <w:r w:rsidR="009C7BC9">
        <w:t>lack of a national waste data framework</w:t>
      </w:r>
      <w:r w:rsidR="00B076FC">
        <w:t>.</w:t>
      </w:r>
      <w:r w:rsidR="00785313">
        <w:t xml:space="preserve"> </w:t>
      </w:r>
      <w:r w:rsidR="00800175">
        <w:t xml:space="preserve">Improving </w:t>
      </w:r>
      <w:r w:rsidR="00AE79B4">
        <w:t xml:space="preserve">both </w:t>
      </w:r>
      <w:r w:rsidR="00800175">
        <w:t xml:space="preserve">the </w:t>
      </w:r>
      <w:r w:rsidR="00AE79B4">
        <w:t xml:space="preserve">quality and quantity of waste </w:t>
      </w:r>
      <w:r w:rsidR="00800175">
        <w:t xml:space="preserve">data is a </w:t>
      </w:r>
      <w:r w:rsidR="0033755A">
        <w:t>core component</w:t>
      </w:r>
      <w:r w:rsidR="00800175">
        <w:t xml:space="preserve"> of </w:t>
      </w:r>
      <w:r w:rsidR="0033513B" w:rsidRPr="64A52DF5">
        <w:rPr>
          <w:i/>
          <w:iCs/>
        </w:rPr>
        <w:t>Te rautaki para | Waste strategy</w:t>
      </w:r>
      <w:r w:rsidR="001B46F7">
        <w:rPr>
          <w:i/>
          <w:iCs/>
        </w:rPr>
        <w:t>,</w:t>
      </w:r>
      <w:r w:rsidR="700EA731" w:rsidRPr="0070669B">
        <w:t xml:space="preserve"> </w:t>
      </w:r>
      <w:r w:rsidR="00A345D7">
        <w:t>and</w:t>
      </w:r>
      <w:r w:rsidR="700EA731" w:rsidRPr="0070669B">
        <w:t xml:space="preserve"> this WMMP</w:t>
      </w:r>
      <w:r w:rsidR="00A345D7">
        <w:t xml:space="preserve"> acknowledges this</w:t>
      </w:r>
      <w:r w:rsidR="00800175">
        <w:t>.</w:t>
      </w:r>
      <w:r w:rsidR="00C827CF">
        <w:t xml:space="preserve"> </w:t>
      </w:r>
      <w:r w:rsidR="00A345D7">
        <w:t xml:space="preserve">The WRWA also highlighted the </w:t>
      </w:r>
      <w:r w:rsidR="00386F9B">
        <w:t xml:space="preserve">difficulties and assumptions associated </w:t>
      </w:r>
      <w:r w:rsidR="00833849">
        <w:t xml:space="preserve">with available waste data. </w:t>
      </w:r>
      <w:r w:rsidR="00E74A27">
        <w:t xml:space="preserve"> </w:t>
      </w:r>
    </w:p>
    <w:p w14:paraId="69475C9E" w14:textId="32B977D2" w:rsidR="001226CC" w:rsidRPr="00655B67" w:rsidRDefault="260A6A4D" w:rsidP="005F2213">
      <w:pPr>
        <w:pStyle w:val="BodyText"/>
      </w:pPr>
      <w:r>
        <w:t xml:space="preserve">Nevertheless, </w:t>
      </w:r>
      <w:r w:rsidR="0D8F50D4">
        <w:t xml:space="preserve">to plan </w:t>
      </w:r>
      <w:r w:rsidR="1A1D555D">
        <w:t>for transformation</w:t>
      </w:r>
      <w:r w:rsidR="11034A65">
        <w:t xml:space="preserve"> </w:t>
      </w:r>
      <w:r w:rsidR="0D8F50D4">
        <w:t xml:space="preserve">we need to start somewhere. </w:t>
      </w:r>
      <w:r w:rsidR="629EDB5F">
        <w:t>T</w:t>
      </w:r>
      <w:r w:rsidR="0D8F50D4">
        <w:t>his requires us to review the data we do hold</w:t>
      </w:r>
      <w:r w:rsidR="3A493A77">
        <w:t xml:space="preserve"> and </w:t>
      </w:r>
      <w:r>
        <w:t xml:space="preserve">understand </w:t>
      </w:r>
      <w:r w:rsidR="7F2A145F">
        <w:t xml:space="preserve">how well our waste management and minimisation system is performing. </w:t>
      </w:r>
      <w:r w:rsidR="3A493A77">
        <w:t>Th</w:t>
      </w:r>
      <w:r w:rsidR="23A08808">
        <w:t>is</w:t>
      </w:r>
      <w:r w:rsidR="3A493A77">
        <w:t xml:space="preserve"> </w:t>
      </w:r>
      <w:r w:rsidR="34B6A7D7">
        <w:t xml:space="preserve">information </w:t>
      </w:r>
      <w:r w:rsidR="3A493A77">
        <w:t>is</w:t>
      </w:r>
      <w:r w:rsidR="23A08808">
        <w:t xml:space="preserve"> </w:t>
      </w:r>
      <w:r w:rsidR="7F2A145F">
        <w:t xml:space="preserve">critical </w:t>
      </w:r>
      <w:r w:rsidR="1A6A371A">
        <w:t xml:space="preserve">to </w:t>
      </w:r>
      <w:r w:rsidR="1428B54B">
        <w:t xml:space="preserve">setting </w:t>
      </w:r>
      <w:r w:rsidR="16F4ED79">
        <w:t>a</w:t>
      </w:r>
      <w:r w:rsidR="7496785B">
        <w:t>n ambitious</w:t>
      </w:r>
      <w:r w:rsidR="7E9AC749">
        <w:t xml:space="preserve"> vision, </w:t>
      </w:r>
      <w:r w:rsidR="5DC284DC">
        <w:t xml:space="preserve">clear </w:t>
      </w:r>
      <w:r w:rsidR="7E9AC749">
        <w:t xml:space="preserve">objectives, </w:t>
      </w:r>
      <w:r w:rsidR="6ED94C90">
        <w:t xml:space="preserve">tangible </w:t>
      </w:r>
      <w:r w:rsidR="7E9AC749">
        <w:t xml:space="preserve">targets, and </w:t>
      </w:r>
      <w:r w:rsidR="0DFAB0E9">
        <w:t xml:space="preserve">achievable </w:t>
      </w:r>
      <w:r w:rsidR="7E9AC749">
        <w:t xml:space="preserve">actions for the next six years </w:t>
      </w:r>
      <w:r w:rsidR="31421022">
        <w:t>that will help us to address the issues and opportunities facing our region</w:t>
      </w:r>
      <w:r w:rsidR="1F9AC090">
        <w:t>, and</w:t>
      </w:r>
      <w:r w:rsidR="7E9AC749">
        <w:t xml:space="preserve"> transform how we generate</w:t>
      </w:r>
      <w:r w:rsidR="396C3E5D">
        <w:t>,</w:t>
      </w:r>
      <w:r w:rsidR="1A1D555D">
        <w:t xml:space="preserve"> </w:t>
      </w:r>
      <w:r w:rsidR="1ED3E44D">
        <w:t>manage,</w:t>
      </w:r>
      <w:r w:rsidR="7E9AC749">
        <w:t xml:space="preserve"> </w:t>
      </w:r>
      <w:r w:rsidR="396C3E5D">
        <w:t xml:space="preserve">and minimise </w:t>
      </w:r>
      <w:r w:rsidR="7E9AC749">
        <w:t xml:space="preserve">waste. </w:t>
      </w:r>
    </w:p>
    <w:p w14:paraId="180AE655" w14:textId="16894B68" w:rsidR="005021E0" w:rsidRPr="00655B67" w:rsidRDefault="00C93408" w:rsidP="00DA46DB">
      <w:pPr>
        <w:pStyle w:val="Body"/>
      </w:pPr>
      <w:r>
        <w:t xml:space="preserve">Of note, </w:t>
      </w:r>
      <w:r w:rsidR="009707F2" w:rsidRPr="00655B67">
        <w:t xml:space="preserve">Aotearoa New Zealand is one of the highest generators of waste per person in the world. In 2018, we collectively sent 3.7 million tonnes of waste to </w:t>
      </w:r>
      <w:r w:rsidR="003D70D8" w:rsidRPr="00655B67">
        <w:t>Class 1</w:t>
      </w:r>
      <w:r w:rsidR="009707F2" w:rsidRPr="00655B67">
        <w:t xml:space="preserve"> landfills (approximately 750 kgs per person). This is 49</w:t>
      </w:r>
      <w:r w:rsidR="00873D64">
        <w:t>%</w:t>
      </w:r>
      <w:r w:rsidR="009707F2" w:rsidRPr="00655B67">
        <w:t xml:space="preserve"> higher than the Organisation for Economic Co-operation and Development (OECD) average of 538 kgs per </w:t>
      </w:r>
      <w:r w:rsidR="00E31ED7" w:rsidRPr="00655B67">
        <w:t>person</w:t>
      </w:r>
      <w:r w:rsidR="009707F2" w:rsidRPr="00655B67">
        <w:rPr>
          <w:rStyle w:val="FootnoteReference"/>
        </w:rPr>
        <w:footnoteReference w:id="16"/>
      </w:r>
      <w:r w:rsidR="009707F2" w:rsidRPr="00655B67">
        <w:t>.</w:t>
      </w:r>
      <w:r w:rsidR="0032411E" w:rsidRPr="00655B67">
        <w:t xml:space="preserve"> </w:t>
      </w:r>
    </w:p>
    <w:p w14:paraId="6447BD7E" w14:textId="299B0113" w:rsidR="00461D9F" w:rsidRDefault="00F44719" w:rsidP="007326C4">
      <w:pPr>
        <w:pStyle w:val="Body"/>
      </w:pPr>
      <w:r w:rsidRPr="00655B67">
        <w:t>At a regional level</w:t>
      </w:r>
      <w:r w:rsidR="009707F2" w:rsidRPr="00655B67">
        <w:rPr>
          <w:rStyle w:val="FootnoteReference"/>
        </w:rPr>
        <w:footnoteReference w:id="17"/>
      </w:r>
      <w:r w:rsidR="0032411E" w:rsidRPr="00655B67">
        <w:t>:</w:t>
      </w:r>
      <w:r w:rsidR="009707F2" w:rsidRPr="00655B67">
        <w:t xml:space="preserve"> </w:t>
      </w:r>
    </w:p>
    <w:p w14:paraId="51C00022" w14:textId="5D924489" w:rsidR="00A064A4" w:rsidRDefault="0022336E" w:rsidP="00E1595D">
      <w:pPr>
        <w:pStyle w:val="Body"/>
        <w:keepNext/>
        <w:jc w:val="center"/>
      </w:pPr>
      <w:r>
        <w:rPr>
          <w:noProof/>
        </w:rPr>
        <w:lastRenderedPageBreak/>
        <w:drawing>
          <wp:inline distT="0" distB="0" distL="0" distR="0" wp14:anchorId="6445EDF6" wp14:editId="0A553004">
            <wp:extent cx="5400000" cy="1900876"/>
            <wp:effectExtent l="0" t="0" r="0" b="4445"/>
            <wp:docPr id="18" name="Picture 18" descr="A picture containing text, businesscard,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businesscard, font, design&#10;&#10;Description automatically generated"/>
                    <pic:cNvPicPr/>
                  </pic:nvPicPr>
                  <pic:blipFill rotWithShape="1">
                    <a:blip r:embed="rId35" cstate="print">
                      <a:extLst>
                        <a:ext uri="{28A0092B-C50C-407E-A947-70E740481C1C}">
                          <a14:useLocalDpi xmlns:a14="http://schemas.microsoft.com/office/drawing/2010/main" val="0"/>
                        </a:ext>
                      </a:extLst>
                    </a:blip>
                    <a:srcRect l="5603" t="27459" r="5530" b="28151"/>
                    <a:stretch/>
                  </pic:blipFill>
                  <pic:spPr bwMode="auto">
                    <a:xfrm>
                      <a:off x="0" y="0"/>
                      <a:ext cx="5400000" cy="1900876"/>
                    </a:xfrm>
                    <a:prstGeom prst="rect">
                      <a:avLst/>
                    </a:prstGeom>
                    <a:ln>
                      <a:noFill/>
                    </a:ln>
                    <a:extLst>
                      <a:ext uri="{53640926-AAD7-44D8-BBD7-CCE9431645EC}">
                        <a14:shadowObscured xmlns:a14="http://schemas.microsoft.com/office/drawing/2010/main"/>
                      </a:ext>
                    </a:extLst>
                  </pic:spPr>
                </pic:pic>
              </a:graphicData>
            </a:graphic>
          </wp:inline>
        </w:drawing>
      </w:r>
    </w:p>
    <w:p w14:paraId="2957B40A" w14:textId="6FF45045" w:rsidR="00841579" w:rsidRDefault="00A064A4" w:rsidP="006F786C">
      <w:pPr>
        <w:pStyle w:val="Caption"/>
        <w:rPr>
          <w:highlight w:val="lightGray"/>
        </w:rPr>
      </w:pPr>
      <w:bookmarkStart w:id="43" w:name="_Ref150844682"/>
      <w:bookmarkStart w:id="44" w:name="_Ref150844673"/>
      <w:r>
        <w:t xml:space="preserve">Figure </w:t>
      </w:r>
      <w:r w:rsidR="00695385">
        <w:fldChar w:fldCharType="begin"/>
      </w:r>
      <w:r w:rsidR="00695385">
        <w:instrText xml:space="preserve"> SEQ Figure \* ARABIC </w:instrText>
      </w:r>
      <w:r w:rsidR="00695385">
        <w:fldChar w:fldCharType="separate"/>
      </w:r>
      <w:r w:rsidR="00142F3F">
        <w:rPr>
          <w:noProof/>
        </w:rPr>
        <w:t>6</w:t>
      </w:r>
      <w:r w:rsidR="00695385">
        <w:rPr>
          <w:noProof/>
        </w:rPr>
        <w:fldChar w:fldCharType="end"/>
      </w:r>
      <w:bookmarkEnd w:id="43"/>
      <w:r>
        <w:t xml:space="preserve">: Regional </w:t>
      </w:r>
      <w:r w:rsidR="008D617D">
        <w:t xml:space="preserve">waste </w:t>
      </w:r>
      <w:r>
        <w:t>overview</w:t>
      </w:r>
      <w:bookmarkEnd w:id="44"/>
    </w:p>
    <w:p w14:paraId="4F894994" w14:textId="5D133FA8" w:rsidR="005C555B" w:rsidRPr="00655B67" w:rsidRDefault="008E2A22" w:rsidP="007326C4">
      <w:pPr>
        <w:pStyle w:val="Body"/>
      </w:pPr>
      <w:r>
        <w:t xml:space="preserve">With reference to the above </w:t>
      </w:r>
      <w:r w:rsidR="00212E0F">
        <w:t>diagram</w:t>
      </w:r>
      <w:r w:rsidR="003B6928">
        <w:t xml:space="preserve"> (</w:t>
      </w:r>
      <w:r w:rsidR="003B6928" w:rsidRPr="003B6928">
        <w:rPr>
          <w:b/>
          <w:bCs/>
        </w:rPr>
        <w:fldChar w:fldCharType="begin"/>
      </w:r>
      <w:r w:rsidR="003B6928" w:rsidRPr="00203424">
        <w:rPr>
          <w:b/>
          <w:bCs/>
        </w:rPr>
        <w:instrText xml:space="preserve"> REF _Ref150844682 \h </w:instrText>
      </w:r>
      <w:r w:rsidR="003B6928">
        <w:rPr>
          <w:b/>
          <w:bCs/>
        </w:rPr>
        <w:instrText xml:space="preserve"> \* MERGEFORMAT </w:instrText>
      </w:r>
      <w:r w:rsidR="003B6928" w:rsidRPr="003B6928">
        <w:rPr>
          <w:b/>
          <w:bCs/>
        </w:rPr>
      </w:r>
      <w:r w:rsidR="003B6928" w:rsidRPr="003B6928">
        <w:rPr>
          <w:b/>
          <w:bCs/>
        </w:rPr>
        <w:fldChar w:fldCharType="separate"/>
      </w:r>
      <w:r w:rsidR="00142F3F" w:rsidRPr="00142F3F">
        <w:rPr>
          <w:b/>
          <w:bCs/>
        </w:rPr>
        <w:t xml:space="preserve">Figure </w:t>
      </w:r>
      <w:r w:rsidR="00142F3F" w:rsidRPr="00142F3F">
        <w:rPr>
          <w:b/>
          <w:bCs/>
          <w:noProof/>
        </w:rPr>
        <w:t>6</w:t>
      </w:r>
      <w:r w:rsidR="003B6928" w:rsidRPr="003B6928">
        <w:rPr>
          <w:b/>
          <w:bCs/>
        </w:rPr>
        <w:fldChar w:fldCharType="end"/>
      </w:r>
      <w:r w:rsidR="003B6928">
        <w:t>)</w:t>
      </w:r>
      <w:r w:rsidR="00212E0F">
        <w:t xml:space="preserve">, the </w:t>
      </w:r>
      <w:r w:rsidR="00D61C4B">
        <w:t xml:space="preserve">reduction </w:t>
      </w:r>
      <w:r w:rsidR="005008B1">
        <w:t>in kerbside recycling collected per person</w:t>
      </w:r>
      <w:r w:rsidR="00212E0F">
        <w:t xml:space="preserve"> is likely due to</w:t>
      </w:r>
      <w:r w:rsidR="005C555B" w:rsidRPr="00655B67">
        <w:t xml:space="preserve"> other countries restricting the import of certain recyclables, primarily mixed paper, and mixed plastic. An example of this is China’s “National Sword Policy”</w:t>
      </w:r>
      <w:r w:rsidR="0039161D">
        <w:t xml:space="preserve">, which </w:t>
      </w:r>
      <w:r w:rsidR="00C20F6C">
        <w:t xml:space="preserve">limited the flow of contaminated recycling exports to China and </w:t>
      </w:r>
      <w:r w:rsidR="00AF79AD">
        <w:t xml:space="preserve">has led to </w:t>
      </w:r>
      <w:r w:rsidR="000D15BD">
        <w:t xml:space="preserve">lower overall recycling </w:t>
      </w:r>
      <w:r w:rsidR="00C55422">
        <w:t xml:space="preserve">rates and stockpiling of recyclable materials domestically with </w:t>
      </w:r>
      <w:r w:rsidR="006F655E">
        <w:t xml:space="preserve">Aotearoa </w:t>
      </w:r>
      <w:r w:rsidR="00C55422">
        <w:t>New Zealand and other Western countries around the world</w:t>
      </w:r>
      <w:r w:rsidR="005C555B" w:rsidRPr="00655B67">
        <w:t xml:space="preserve">. </w:t>
      </w:r>
      <w:r w:rsidR="005E1271">
        <w:t xml:space="preserve">However, the effect of this </w:t>
      </w:r>
      <w:r w:rsidR="0001644B">
        <w:t xml:space="preserve">policy has also contributed to improvements in </w:t>
      </w:r>
      <w:r w:rsidR="00293C26">
        <w:t xml:space="preserve">national </w:t>
      </w:r>
      <w:r w:rsidR="009915FD">
        <w:t>waste infrastructure to</w:t>
      </w:r>
      <w:r w:rsidR="00293C26">
        <w:t>, for example,</w:t>
      </w:r>
      <w:r w:rsidR="009915FD">
        <w:t xml:space="preserve"> </w:t>
      </w:r>
      <w:r w:rsidR="00826EDF">
        <w:t>sort</w:t>
      </w:r>
      <w:r w:rsidR="00E0605E">
        <w:t xml:space="preserve"> and recover</w:t>
      </w:r>
      <w:r w:rsidR="00826EDF">
        <w:t xml:space="preserve"> </w:t>
      </w:r>
      <w:r w:rsidR="00F75DB8">
        <w:t>materials</w:t>
      </w:r>
      <w:r w:rsidR="004E3575">
        <w:t xml:space="preserve"> (e.g., </w:t>
      </w:r>
      <w:r w:rsidR="00293C26">
        <w:t>optical sorters and Material Recovery Facilities).</w:t>
      </w:r>
    </w:p>
    <w:p w14:paraId="3D4C5C67" w14:textId="0EB59F37" w:rsidR="00E1595D" w:rsidRDefault="005C555B" w:rsidP="00044F63">
      <w:pPr>
        <w:pStyle w:val="Body"/>
        <w:rPr>
          <w:noProof/>
        </w:rPr>
      </w:pPr>
      <w:r w:rsidRPr="00655B67">
        <w:t xml:space="preserve">The following graph </w:t>
      </w:r>
      <w:r w:rsidR="00F11D27" w:rsidRPr="00655B67">
        <w:t xml:space="preserve">summarises the </w:t>
      </w:r>
      <w:r w:rsidR="0024531C" w:rsidRPr="00655B67">
        <w:t xml:space="preserve">primary composition of levied waste to Class 1 landfills in the </w:t>
      </w:r>
      <w:r w:rsidR="00C325BA" w:rsidRPr="00655B67">
        <w:t xml:space="preserve">Wellington </w:t>
      </w:r>
      <w:r w:rsidR="00C325BA" w:rsidRPr="00E6766E">
        <w:t>region</w:t>
      </w:r>
      <w:r w:rsidR="00E6766E" w:rsidRPr="00655B67">
        <w:t xml:space="preserve"> for 2021/22</w:t>
      </w:r>
      <w:r w:rsidR="00E6766E" w:rsidRPr="00655B67">
        <w:rPr>
          <w:rStyle w:val="FootnoteReference"/>
        </w:rPr>
        <w:footnoteReference w:id="18"/>
      </w:r>
      <w:r w:rsidR="00E6766E" w:rsidRPr="00DA1CB6">
        <w:rPr>
          <w:noProof/>
        </w:rPr>
        <w:t xml:space="preserve"> </w:t>
      </w:r>
      <w:r w:rsidR="001B627F">
        <w:rPr>
          <w:noProof/>
        </w:rPr>
        <w:t>(</w:t>
      </w:r>
      <w:r w:rsidR="00F4776D" w:rsidRPr="00F4776D">
        <w:rPr>
          <w:b/>
          <w:bCs/>
          <w:noProof/>
        </w:rPr>
        <w:fldChar w:fldCharType="begin"/>
      </w:r>
      <w:r w:rsidR="00F4776D" w:rsidRPr="00F4776D">
        <w:rPr>
          <w:b/>
          <w:bCs/>
          <w:noProof/>
        </w:rPr>
        <w:instrText xml:space="preserve"> REF _Ref151553642 \h  \* MERGEFORMAT </w:instrText>
      </w:r>
      <w:r w:rsidR="00F4776D" w:rsidRPr="00F4776D">
        <w:rPr>
          <w:b/>
          <w:bCs/>
          <w:noProof/>
        </w:rPr>
      </w:r>
      <w:r w:rsidR="00F4776D" w:rsidRPr="00F4776D">
        <w:rPr>
          <w:b/>
          <w:bCs/>
          <w:noProof/>
        </w:rPr>
        <w:fldChar w:fldCharType="separate"/>
      </w:r>
      <w:r w:rsidR="00142F3F" w:rsidRPr="00142F3F">
        <w:rPr>
          <w:b/>
          <w:bCs/>
        </w:rPr>
        <w:t xml:space="preserve">Figure </w:t>
      </w:r>
      <w:r w:rsidR="00142F3F" w:rsidRPr="00142F3F">
        <w:rPr>
          <w:b/>
          <w:bCs/>
          <w:noProof/>
        </w:rPr>
        <w:t>7</w:t>
      </w:r>
      <w:r w:rsidR="00F4776D" w:rsidRPr="00F4776D">
        <w:rPr>
          <w:b/>
          <w:bCs/>
          <w:noProof/>
        </w:rPr>
        <w:fldChar w:fldCharType="end"/>
      </w:r>
      <w:r w:rsidR="001B627F">
        <w:rPr>
          <w:noProof/>
        </w:rPr>
        <w:t>).</w:t>
      </w:r>
      <w:r w:rsidR="00DA1CB6" w:rsidRPr="00DA1CB6">
        <w:rPr>
          <w:noProof/>
        </w:rPr>
        <w:t xml:space="preserve"> </w:t>
      </w:r>
    </w:p>
    <w:p w14:paraId="25C8AA90" w14:textId="77777777" w:rsidR="00E1595D" w:rsidRDefault="00E1595D" w:rsidP="00E1595D">
      <w:pPr>
        <w:pStyle w:val="Body"/>
        <w:keepNext/>
        <w:jc w:val="center"/>
      </w:pPr>
      <w:r>
        <w:rPr>
          <w:noProof/>
        </w:rPr>
        <w:drawing>
          <wp:inline distT="0" distB="0" distL="0" distR="0" wp14:anchorId="5875C7E2" wp14:editId="5AA7726A">
            <wp:extent cx="5400000" cy="4055718"/>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000" cy="4055718"/>
                    </a:xfrm>
                    <a:prstGeom prst="rect">
                      <a:avLst/>
                    </a:prstGeom>
                    <a:noFill/>
                  </pic:spPr>
                </pic:pic>
              </a:graphicData>
            </a:graphic>
          </wp:inline>
        </w:drawing>
      </w:r>
    </w:p>
    <w:p w14:paraId="0D6CA1DC" w14:textId="3BF23A99" w:rsidR="000962E7" w:rsidRDefault="00E1595D" w:rsidP="00E1595D">
      <w:pPr>
        <w:pStyle w:val="Caption"/>
        <w:rPr>
          <w:noProof/>
        </w:rPr>
      </w:pPr>
      <w:bookmarkStart w:id="45" w:name="_Ref151553642"/>
      <w:bookmarkStart w:id="46" w:name="_Ref151553634"/>
      <w:r>
        <w:t xml:space="preserve">Figure </w:t>
      </w:r>
      <w:r w:rsidR="00695385">
        <w:fldChar w:fldCharType="begin"/>
      </w:r>
      <w:r w:rsidR="00695385">
        <w:instrText xml:space="preserve"> SEQ Figure \* ARABIC </w:instrText>
      </w:r>
      <w:r w:rsidR="00695385">
        <w:fldChar w:fldCharType="separate"/>
      </w:r>
      <w:r w:rsidR="00142F3F">
        <w:rPr>
          <w:noProof/>
        </w:rPr>
        <w:t>7</w:t>
      </w:r>
      <w:r w:rsidR="00695385">
        <w:rPr>
          <w:noProof/>
        </w:rPr>
        <w:fldChar w:fldCharType="end"/>
      </w:r>
      <w:bookmarkEnd w:id="45"/>
      <w:r>
        <w:t>: Composition of Levied Waste to Class 1 Landfills</w:t>
      </w:r>
      <w:bookmarkEnd w:id="46"/>
    </w:p>
    <w:p w14:paraId="72215E28" w14:textId="651F27DD" w:rsidR="00C27A7C" w:rsidRPr="00E1595D" w:rsidRDefault="000962E7" w:rsidP="00E1595D">
      <w:pPr>
        <w:pStyle w:val="Caption"/>
        <w:rPr>
          <w:rFonts w:cs="FranklinGothic-Demi"/>
          <w:bCs w:val="0"/>
          <w:color w:val="auto"/>
          <w:sz w:val="20"/>
          <w:szCs w:val="20"/>
        </w:rPr>
      </w:pPr>
      <w:r w:rsidRPr="00E1595D">
        <w:rPr>
          <w:rFonts w:cs="FranklinGothic-Demi"/>
          <w:bCs w:val="0"/>
          <w:noProof/>
          <w:color w:val="auto"/>
          <w:sz w:val="20"/>
          <w:szCs w:val="20"/>
        </w:rPr>
        <w:lastRenderedPageBreak/>
        <w:drawing>
          <wp:anchor distT="0" distB="0" distL="114300" distR="114300" simplePos="0" relativeHeight="251658244" behindDoc="0" locked="0" layoutInCell="1" allowOverlap="1" wp14:anchorId="4558F027" wp14:editId="7D0D8285">
            <wp:simplePos x="0" y="0"/>
            <wp:positionH relativeFrom="column">
              <wp:posOffset>3242310</wp:posOffset>
            </wp:positionH>
            <wp:positionV relativeFrom="paragraph">
              <wp:posOffset>0</wp:posOffset>
            </wp:positionV>
            <wp:extent cx="3109595" cy="2895600"/>
            <wp:effectExtent l="0" t="0" r="0" b="0"/>
            <wp:wrapSquare wrapText="bothSides"/>
            <wp:docPr id="6" name="Picture 6"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aph of different colored bars&#10;&#10;Description automatically generated"/>
                    <pic:cNvPicPr>
                      <a:picLocks noChangeAspect="1"/>
                    </pic:cNvPicPr>
                  </pic:nvPicPr>
                  <pic:blipFill rotWithShape="1">
                    <a:blip r:embed="rId37" cstate="print">
                      <a:extLst>
                        <a:ext uri="{28A0092B-C50C-407E-A947-70E740481C1C}">
                          <a14:useLocalDpi xmlns:a14="http://schemas.microsoft.com/office/drawing/2010/main" val="0"/>
                        </a:ext>
                      </a:extLst>
                    </a:blip>
                    <a:srcRect l="25835" t="16120" r="24050" b="17636"/>
                    <a:stretch/>
                  </pic:blipFill>
                  <pic:spPr bwMode="auto">
                    <a:xfrm>
                      <a:off x="0" y="0"/>
                      <a:ext cx="3109595" cy="2895600"/>
                    </a:xfrm>
                    <a:prstGeom prst="rect">
                      <a:avLst/>
                    </a:prstGeom>
                    <a:ln>
                      <a:noFill/>
                    </a:ln>
                    <a:extLst>
                      <a:ext uri="{53640926-AAD7-44D8-BBD7-CCE9431645EC}">
                        <a14:shadowObscured xmlns:a14="http://schemas.microsoft.com/office/drawing/2010/main"/>
                      </a:ext>
                    </a:extLst>
                  </pic:spPr>
                </pic:pic>
              </a:graphicData>
            </a:graphic>
          </wp:anchor>
        </w:drawing>
      </w:r>
      <w:r w:rsidR="00C27A7C" w:rsidRPr="00E1595D">
        <w:rPr>
          <w:rFonts w:cs="FranklinGothic-Demi"/>
          <w:bCs w:val="0"/>
          <w:color w:val="auto"/>
          <w:sz w:val="20"/>
          <w:szCs w:val="20"/>
        </w:rPr>
        <w:t xml:space="preserve">As our data </w:t>
      </w:r>
      <w:r w:rsidR="00834BCE" w:rsidRPr="00E1595D">
        <w:rPr>
          <w:rFonts w:cs="FranklinGothic-Demi"/>
          <w:bCs w:val="0"/>
          <w:color w:val="auto"/>
          <w:sz w:val="20"/>
          <w:szCs w:val="20"/>
        </w:rPr>
        <w:t xml:space="preserve">improves, we will continue to explore opportunities to </w:t>
      </w:r>
      <w:r w:rsidR="1C1964D1" w:rsidRPr="00E1595D">
        <w:rPr>
          <w:rFonts w:cs="FranklinGothic-Demi"/>
          <w:bCs w:val="0"/>
          <w:color w:val="auto"/>
          <w:sz w:val="20"/>
          <w:szCs w:val="20"/>
        </w:rPr>
        <w:t xml:space="preserve">improve our progress </w:t>
      </w:r>
      <w:r w:rsidR="0009669F" w:rsidRPr="00E1595D">
        <w:rPr>
          <w:rFonts w:cs="FranklinGothic-Demi"/>
          <w:bCs w:val="0"/>
          <w:color w:val="auto"/>
          <w:sz w:val="20"/>
          <w:szCs w:val="20"/>
        </w:rPr>
        <w:t>report</w:t>
      </w:r>
      <w:r w:rsidR="12C66857" w:rsidRPr="00E1595D">
        <w:rPr>
          <w:rFonts w:cs="FranklinGothic-Demi"/>
          <w:bCs w:val="0"/>
          <w:color w:val="auto"/>
          <w:sz w:val="20"/>
          <w:szCs w:val="20"/>
        </w:rPr>
        <w:t>ing against</w:t>
      </w:r>
      <w:r w:rsidR="0009669F" w:rsidRPr="00E1595D">
        <w:rPr>
          <w:rFonts w:cs="FranklinGothic-Demi"/>
          <w:bCs w:val="0"/>
          <w:color w:val="auto"/>
          <w:sz w:val="20"/>
          <w:szCs w:val="20"/>
        </w:rPr>
        <w:t xml:space="preserve"> our </w:t>
      </w:r>
      <w:r w:rsidR="74C128E6" w:rsidRPr="00E1595D">
        <w:rPr>
          <w:rFonts w:cs="FranklinGothic-Demi"/>
          <w:bCs w:val="0"/>
          <w:color w:val="auto"/>
          <w:sz w:val="20"/>
          <w:szCs w:val="20"/>
        </w:rPr>
        <w:t xml:space="preserve">WMMP </w:t>
      </w:r>
      <w:r w:rsidR="0009669F" w:rsidRPr="00E1595D">
        <w:rPr>
          <w:rFonts w:cs="FranklinGothic-Demi"/>
          <w:bCs w:val="0"/>
          <w:color w:val="auto"/>
          <w:sz w:val="20"/>
          <w:szCs w:val="20"/>
        </w:rPr>
        <w:t>targets</w:t>
      </w:r>
      <w:r w:rsidR="008E2A22" w:rsidRPr="00E1595D">
        <w:rPr>
          <w:rFonts w:cs="FranklinGothic-Demi"/>
          <w:bCs w:val="0"/>
          <w:color w:val="auto"/>
          <w:sz w:val="20"/>
          <w:szCs w:val="20"/>
        </w:rPr>
        <w:t xml:space="preserve">. </w:t>
      </w:r>
      <w:r w:rsidR="00834BCE" w:rsidRPr="00E1595D">
        <w:rPr>
          <w:rFonts w:cs="FranklinGothic-Demi"/>
          <w:bCs w:val="0"/>
          <w:color w:val="auto"/>
          <w:sz w:val="20"/>
          <w:szCs w:val="20"/>
        </w:rPr>
        <w:t xml:space="preserve">This </w:t>
      </w:r>
      <w:r w:rsidR="19AC47AA" w:rsidRPr="00E1595D">
        <w:rPr>
          <w:rFonts w:cs="FranklinGothic-Demi"/>
          <w:bCs w:val="0"/>
          <w:color w:val="auto"/>
          <w:sz w:val="20"/>
          <w:szCs w:val="20"/>
        </w:rPr>
        <w:t>reporting</w:t>
      </w:r>
      <w:r w:rsidR="00834BCE" w:rsidRPr="00E1595D">
        <w:rPr>
          <w:rFonts w:cs="FranklinGothic-Demi"/>
          <w:bCs w:val="0"/>
          <w:color w:val="auto"/>
          <w:sz w:val="20"/>
          <w:szCs w:val="20"/>
        </w:rPr>
        <w:t xml:space="preserve"> </w:t>
      </w:r>
      <w:r w:rsidR="18703468" w:rsidRPr="00E1595D">
        <w:rPr>
          <w:rFonts w:cs="FranklinGothic-Demi"/>
          <w:bCs w:val="0"/>
          <w:color w:val="auto"/>
          <w:sz w:val="20"/>
          <w:szCs w:val="20"/>
        </w:rPr>
        <w:t>is expected to</w:t>
      </w:r>
      <w:r w:rsidR="00834BCE" w:rsidRPr="00E1595D">
        <w:rPr>
          <w:rFonts w:cs="FranklinGothic-Demi"/>
          <w:bCs w:val="0"/>
          <w:color w:val="auto"/>
          <w:sz w:val="20"/>
          <w:szCs w:val="20"/>
        </w:rPr>
        <w:t xml:space="preserve"> be </w:t>
      </w:r>
      <w:r w:rsidR="00C27A7C" w:rsidRPr="00E1595D">
        <w:rPr>
          <w:rFonts w:cs="FranklinGothic-Demi"/>
          <w:bCs w:val="0"/>
          <w:color w:val="auto"/>
          <w:sz w:val="20"/>
          <w:szCs w:val="20"/>
        </w:rPr>
        <w:t>support</w:t>
      </w:r>
      <w:r w:rsidR="00834BCE" w:rsidRPr="00E1595D">
        <w:rPr>
          <w:rFonts w:cs="FranklinGothic-Demi"/>
          <w:bCs w:val="0"/>
          <w:color w:val="auto"/>
          <w:sz w:val="20"/>
          <w:szCs w:val="20"/>
        </w:rPr>
        <w:t>ed by</w:t>
      </w:r>
      <w:r w:rsidR="00C27A7C" w:rsidRPr="00E1595D">
        <w:rPr>
          <w:rFonts w:cs="FranklinGothic-Demi"/>
          <w:bCs w:val="0"/>
          <w:color w:val="auto"/>
          <w:sz w:val="20"/>
          <w:szCs w:val="20"/>
        </w:rPr>
        <w:t xml:space="preserve"> </w:t>
      </w:r>
      <w:r w:rsidR="000351EA" w:rsidRPr="00E1595D">
        <w:rPr>
          <w:rFonts w:cs="FranklinGothic-Demi"/>
          <w:bCs w:val="0"/>
          <w:color w:val="auto"/>
          <w:sz w:val="20"/>
          <w:szCs w:val="20"/>
        </w:rPr>
        <w:t>c</w:t>
      </w:r>
      <w:r w:rsidR="00C27A7C" w:rsidRPr="00E1595D">
        <w:rPr>
          <w:rFonts w:cs="FranklinGothic-Demi"/>
          <w:bCs w:val="0"/>
          <w:color w:val="auto"/>
          <w:sz w:val="20"/>
          <w:szCs w:val="20"/>
        </w:rPr>
        <w:t xml:space="preserve">entral </w:t>
      </w:r>
      <w:r w:rsidR="000351EA" w:rsidRPr="00E1595D">
        <w:rPr>
          <w:rFonts w:cs="FranklinGothic-Demi"/>
          <w:bCs w:val="0"/>
          <w:color w:val="auto"/>
          <w:sz w:val="20"/>
          <w:szCs w:val="20"/>
        </w:rPr>
        <w:t>g</w:t>
      </w:r>
      <w:r w:rsidR="00C27A7C" w:rsidRPr="00E1595D">
        <w:rPr>
          <w:rFonts w:cs="FranklinGothic-Demi"/>
          <w:bCs w:val="0"/>
          <w:color w:val="auto"/>
          <w:sz w:val="20"/>
          <w:szCs w:val="20"/>
        </w:rPr>
        <w:t>overnment</w:t>
      </w:r>
      <w:r w:rsidR="00834BCE" w:rsidRPr="00E1595D">
        <w:rPr>
          <w:rFonts w:cs="FranklinGothic-Demi"/>
          <w:bCs w:val="0"/>
          <w:color w:val="auto"/>
          <w:sz w:val="20"/>
          <w:szCs w:val="20"/>
        </w:rPr>
        <w:t xml:space="preserve">, who are </w:t>
      </w:r>
      <w:r w:rsidR="003B599D" w:rsidRPr="00E1595D">
        <w:rPr>
          <w:rFonts w:cs="FranklinGothic-Demi"/>
          <w:bCs w:val="0"/>
          <w:color w:val="auto"/>
          <w:sz w:val="20"/>
          <w:szCs w:val="20"/>
        </w:rPr>
        <w:t>develop</w:t>
      </w:r>
      <w:r w:rsidR="00834BCE" w:rsidRPr="00E1595D">
        <w:rPr>
          <w:rFonts w:cs="FranklinGothic-Demi"/>
          <w:bCs w:val="0"/>
          <w:color w:val="auto"/>
          <w:sz w:val="20"/>
          <w:szCs w:val="20"/>
        </w:rPr>
        <w:t>ing</w:t>
      </w:r>
      <w:r w:rsidR="003B599D" w:rsidRPr="00E1595D">
        <w:rPr>
          <w:rFonts w:cs="FranklinGothic-Demi"/>
          <w:bCs w:val="0"/>
          <w:color w:val="auto"/>
          <w:sz w:val="20"/>
          <w:szCs w:val="20"/>
        </w:rPr>
        <w:t xml:space="preserve"> an online platform where up-to-date, aggregate data is publicly availabl</w:t>
      </w:r>
      <w:r w:rsidR="00834BCE" w:rsidRPr="00E1595D">
        <w:rPr>
          <w:rFonts w:cs="FranklinGothic-Demi"/>
          <w:bCs w:val="0"/>
          <w:color w:val="auto"/>
          <w:sz w:val="20"/>
          <w:szCs w:val="20"/>
        </w:rPr>
        <w:t>e</w:t>
      </w:r>
      <w:r w:rsidR="4FE4E27D" w:rsidRPr="00E1595D">
        <w:rPr>
          <w:rFonts w:cs="FranklinGothic-Demi"/>
          <w:bCs w:val="0"/>
          <w:color w:val="auto"/>
          <w:sz w:val="20"/>
          <w:szCs w:val="20"/>
        </w:rPr>
        <w:t xml:space="preserve"> (as </w:t>
      </w:r>
      <w:r w:rsidR="003F11D8" w:rsidRPr="00E1595D">
        <w:rPr>
          <w:rFonts w:cs="FranklinGothic-Demi"/>
          <w:bCs w:val="0"/>
          <w:color w:val="auto"/>
          <w:sz w:val="20"/>
          <w:szCs w:val="20"/>
        </w:rPr>
        <w:t>of</w:t>
      </w:r>
      <w:r w:rsidR="4FE4E27D" w:rsidRPr="00E1595D">
        <w:rPr>
          <w:rFonts w:cs="FranklinGothic-Demi"/>
          <w:bCs w:val="0"/>
          <w:color w:val="auto"/>
          <w:sz w:val="20"/>
          <w:szCs w:val="20"/>
        </w:rPr>
        <w:t xml:space="preserve"> </w:t>
      </w:r>
      <w:r w:rsidR="006835C2" w:rsidRPr="00E1595D">
        <w:rPr>
          <w:rFonts w:cs="FranklinGothic-Demi"/>
          <w:bCs w:val="0"/>
          <w:color w:val="auto"/>
          <w:sz w:val="20"/>
          <w:szCs w:val="20"/>
        </w:rPr>
        <w:t>November</w:t>
      </w:r>
      <w:r w:rsidR="4FE4E27D" w:rsidRPr="00E1595D">
        <w:rPr>
          <w:rFonts w:cs="FranklinGothic-Demi"/>
          <w:bCs w:val="0"/>
          <w:color w:val="auto"/>
          <w:sz w:val="20"/>
          <w:szCs w:val="20"/>
        </w:rPr>
        <w:t xml:space="preserve"> 2023)</w:t>
      </w:r>
      <w:r w:rsidR="00C27A7C" w:rsidRPr="00E1595D">
        <w:rPr>
          <w:rFonts w:cs="FranklinGothic-Demi"/>
          <w:bCs w:val="0"/>
          <w:color w:val="auto"/>
          <w:sz w:val="20"/>
          <w:szCs w:val="20"/>
        </w:rPr>
        <w:t>.</w:t>
      </w:r>
    </w:p>
    <w:p w14:paraId="3ED9FF0A" w14:textId="415F2A6E" w:rsidR="00C8796E" w:rsidRDefault="00BD4391" w:rsidP="003B599D">
      <w:pPr>
        <w:pStyle w:val="Body"/>
      </w:pPr>
      <w:r>
        <w:t xml:space="preserve">As discussed in the </w:t>
      </w:r>
      <w:r w:rsidR="000B5F7B">
        <w:t>WRWA</w:t>
      </w:r>
      <w:r>
        <w:t xml:space="preserve">, </w:t>
      </w:r>
      <w:r w:rsidR="00B800FE">
        <w:t xml:space="preserve">there is potential to divert as much as 57% of </w:t>
      </w:r>
      <w:r w:rsidR="00061329">
        <w:t>levied waste</w:t>
      </w:r>
      <w:r w:rsidR="00B800FE">
        <w:t xml:space="preserve"> from landfill with the development of </w:t>
      </w:r>
      <w:r w:rsidR="004961F4">
        <w:t xml:space="preserve">new material collection and treatment systems within the Wellington region. </w:t>
      </w:r>
      <w:r w:rsidR="008B307D">
        <w:t xml:space="preserve">For waste streams </w:t>
      </w:r>
      <w:r w:rsidR="1ED6CACC">
        <w:t>such as</w:t>
      </w:r>
      <w:r w:rsidR="001B627F">
        <w:t xml:space="preserve"> </w:t>
      </w:r>
      <w:r w:rsidR="008B307D">
        <w:t>organic waste, plastic</w:t>
      </w:r>
      <w:r w:rsidR="12387104">
        <w:t>s</w:t>
      </w:r>
      <w:r w:rsidR="008B307D">
        <w:t xml:space="preserve"> and </w:t>
      </w:r>
      <w:r w:rsidR="00976573">
        <w:t xml:space="preserve">paper, the impacts of this diversion are </w:t>
      </w:r>
      <w:r w:rsidR="0F202BA4">
        <w:t xml:space="preserve">expected to be </w:t>
      </w:r>
      <w:r w:rsidR="00976573">
        <w:t xml:space="preserve">significant and could lead to </w:t>
      </w:r>
      <w:r w:rsidR="00697188">
        <w:t xml:space="preserve">significant waste and emissions reduction potential (see </w:t>
      </w:r>
      <w:r w:rsidR="00F4776D" w:rsidRPr="00F4776D">
        <w:rPr>
          <w:b/>
          <w:bCs/>
        </w:rPr>
        <w:fldChar w:fldCharType="begin"/>
      </w:r>
      <w:r w:rsidR="00F4776D" w:rsidRPr="00F4776D">
        <w:rPr>
          <w:b/>
          <w:bCs/>
        </w:rPr>
        <w:instrText xml:space="preserve"> REF _Ref151553679 \h </w:instrText>
      </w:r>
      <w:r w:rsidR="00F4776D">
        <w:rPr>
          <w:b/>
          <w:bCs/>
        </w:rPr>
        <w:instrText xml:space="preserve"> \* MERGEFORMAT </w:instrText>
      </w:r>
      <w:r w:rsidR="00F4776D" w:rsidRPr="00F4776D">
        <w:rPr>
          <w:b/>
          <w:bCs/>
        </w:rPr>
      </w:r>
      <w:r w:rsidR="00F4776D" w:rsidRPr="00F4776D">
        <w:rPr>
          <w:b/>
          <w:bCs/>
        </w:rPr>
        <w:fldChar w:fldCharType="separate"/>
      </w:r>
      <w:r w:rsidR="00142F3F" w:rsidRPr="00142F3F">
        <w:rPr>
          <w:b/>
          <w:bCs/>
        </w:rPr>
        <w:t xml:space="preserve">Figure </w:t>
      </w:r>
      <w:r w:rsidR="00142F3F" w:rsidRPr="00142F3F">
        <w:rPr>
          <w:b/>
          <w:bCs/>
          <w:noProof/>
        </w:rPr>
        <w:t>8</w:t>
      </w:r>
      <w:r w:rsidR="00F4776D" w:rsidRPr="00F4776D">
        <w:rPr>
          <w:b/>
          <w:bCs/>
        </w:rPr>
        <w:fldChar w:fldCharType="end"/>
      </w:r>
      <w:r w:rsidR="00E65E59" w:rsidRPr="006F57E1">
        <w:rPr>
          <w:b/>
          <w:bCs/>
        </w:rPr>
        <w:fldChar w:fldCharType="begin"/>
      </w:r>
      <w:r w:rsidR="00E65E59" w:rsidRPr="003C128A">
        <w:rPr>
          <w:b/>
          <w:bCs/>
        </w:rPr>
        <w:instrText xml:space="preserve"> REF _Ref150949145 \h </w:instrText>
      </w:r>
      <w:r w:rsidR="006F57E1">
        <w:rPr>
          <w:b/>
          <w:bCs/>
        </w:rPr>
        <w:instrText xml:space="preserve"> \* MERGEFORMAT </w:instrText>
      </w:r>
      <w:r w:rsidR="00E65E59" w:rsidRPr="006F57E1">
        <w:rPr>
          <w:b/>
          <w:bCs/>
        </w:rPr>
      </w:r>
      <w:r w:rsidR="00E65E59" w:rsidRPr="006F57E1">
        <w:rPr>
          <w:b/>
          <w:bCs/>
        </w:rPr>
        <w:fldChar w:fldCharType="separate"/>
      </w:r>
      <w:r w:rsidR="00142F3F">
        <w:rPr>
          <w:lang w:val="en-US"/>
        </w:rPr>
        <w:t>Error! Reference source not found.</w:t>
      </w:r>
      <w:r w:rsidR="00E65E59" w:rsidRPr="006F57E1">
        <w:rPr>
          <w:b/>
          <w:bCs/>
        </w:rPr>
        <w:fldChar w:fldCharType="end"/>
      </w:r>
      <w:r w:rsidR="00F544D8">
        <w:t xml:space="preserve"> </w:t>
      </w:r>
      <w:r w:rsidR="00F66F9B">
        <w:t>to the right</w:t>
      </w:r>
      <w:r w:rsidR="00697188">
        <w:t>)</w:t>
      </w:r>
      <w:r w:rsidR="00FD57CB">
        <w:t xml:space="preserve">. </w:t>
      </w:r>
    </w:p>
    <w:p w14:paraId="6FA3ACF9" w14:textId="4702CC6B" w:rsidR="00FD57CB" w:rsidRPr="00655B67" w:rsidRDefault="000962E7" w:rsidP="003B599D">
      <w:pPr>
        <w:pStyle w:val="Body"/>
      </w:pPr>
      <w:r>
        <w:rPr>
          <w:noProof/>
        </w:rPr>
        <mc:AlternateContent>
          <mc:Choice Requires="wps">
            <w:drawing>
              <wp:anchor distT="0" distB="0" distL="114300" distR="114300" simplePos="0" relativeHeight="251658245" behindDoc="0" locked="0" layoutInCell="1" allowOverlap="1" wp14:anchorId="33F0CC93" wp14:editId="4605D96F">
                <wp:simplePos x="0" y="0"/>
                <wp:positionH relativeFrom="column">
                  <wp:posOffset>3432810</wp:posOffset>
                </wp:positionH>
                <wp:positionV relativeFrom="paragraph">
                  <wp:posOffset>282575</wp:posOffset>
                </wp:positionV>
                <wp:extent cx="3109595" cy="63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3109595" cy="635"/>
                        </a:xfrm>
                        <a:prstGeom prst="rect">
                          <a:avLst/>
                        </a:prstGeom>
                        <a:solidFill>
                          <a:prstClr val="white"/>
                        </a:solidFill>
                        <a:ln>
                          <a:noFill/>
                        </a:ln>
                      </wps:spPr>
                      <wps:txbx>
                        <w:txbxContent>
                          <w:p w14:paraId="7A338CAD" w14:textId="6C6CA122" w:rsidR="000962E7" w:rsidRPr="00AF4381" w:rsidRDefault="000962E7" w:rsidP="000962E7">
                            <w:pPr>
                              <w:pStyle w:val="Caption"/>
                              <w:rPr>
                                <w:rFonts w:cs="FranklinGothic-Demi"/>
                                <w:noProof/>
                                <w:sz w:val="20"/>
                                <w:szCs w:val="20"/>
                              </w:rPr>
                            </w:pPr>
                            <w:bookmarkStart w:id="47" w:name="_Ref151553679"/>
                            <w:r>
                              <w:t xml:space="preserve">Figure </w:t>
                            </w:r>
                            <w:r w:rsidR="00695385">
                              <w:fldChar w:fldCharType="begin"/>
                            </w:r>
                            <w:r w:rsidR="00695385">
                              <w:instrText xml:space="preserve"> SEQ Figure \* ARABIC </w:instrText>
                            </w:r>
                            <w:r w:rsidR="00695385">
                              <w:fldChar w:fldCharType="separate"/>
                            </w:r>
                            <w:r w:rsidR="00142F3F">
                              <w:rPr>
                                <w:noProof/>
                              </w:rPr>
                              <w:t>8</w:t>
                            </w:r>
                            <w:r w:rsidR="00695385">
                              <w:rPr>
                                <w:noProof/>
                              </w:rPr>
                              <w:fldChar w:fldCharType="end"/>
                            </w:r>
                            <w:bookmarkEnd w:id="47"/>
                            <w:r>
                              <w:t>: Diversion potential of Levied Waste Streams to Class 1 Landfills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F0CC93" id="Text Box 8" o:spid="_x0000_s1027" type="#_x0000_t202" style="position:absolute;margin-left:270.3pt;margin-top:22.25pt;width:244.85pt;height:.0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VuTGQIAAD8EAAAOAAAAZHJzL2Uyb0RvYy54bWysU8Fu2zAMvQ/YPwi6L05apFiNOEWWIsOA&#10;oC2QDj0rshwLkEWNUmJ3Xz9KtpOu22nYRaZJihTfe1zcdY1hJ4Vegy34bDLlTFkJpbaHgn9/3nz6&#10;zJkPwpbCgFUFf1We3y0/fli0LldXUIMpFTIqYn3euoLXIbg8y7ysVSP8BJyyFKwAGxHoFw9ZiaKl&#10;6o3JrqbTm6wFLB2CVN6T974P8mWqX1VKhseq8iowU3B6W0gnpnMfz2y5EPkBhau1HJ4h/uEVjdCW&#10;mp5L3Ysg2BH1H6UaLRE8VGEiocmgqrRUaQaaZjZ9N82uFk6lWQgc784w+f9XVj6cdu4JWei+QEcE&#10;RkBa53NPzjhPV2ETv/RSRnGC8PUMm+oCk+S8nk1v57dzziTFbq7nsUZ2uerQh68KGhaNgiNxkqAS&#10;p60PfeqYEjt5MLrcaGPiTwysDbKTIP7aWgc1FP8ty9iYayHe6gtGT3aZI1qh23dMl29m3EP5SqMj&#10;9KrwTm409dsKH54EkgxoWpJ2eKSjMtAWHAaLsxrw59/8MZ/YoShnLcmq4P7HUaDizHyzxFvU4Gjg&#10;aOxHwx6bNdCkM1oaJ5NJFzCY0awQmhdS/Cp2oZCwknoVPIzmOvTipo2RarVKSaQ0J8LW7pyMpUdc&#10;n7sXgW5gJRCZDzAKTuTvyOlzEz1udQyEdGIu4tqjOMBNKk3cDxsV1+Dtf8q67P3yFwAAAP//AwBQ&#10;SwMEFAAGAAgAAAAhAEsebi3gAAAACgEAAA8AAABkcnMvZG93bnJldi54bWxMj7FOwzAQhnck3sE6&#10;JBZEbYgbVWmcqqpggKUidGFz42sciO3Idtrw9jgTHe/u03/fX24m05Mz+tA5K+BpwYCgbZzqbCvg&#10;8Pn6uAISorRK9s6igF8MsKlub0pZKHexH3iuY0tSiA2FFKBjHApKQ6PRyLBwA9p0OzlvZEyjb6ny&#10;8pLCTU+fGcupkZ1NH7QccKex+alHI2DPv/b6YTy9vG955t8O4y7/bmsh7u+m7RpIxCn+wzDrJ3Wo&#10;ktPRjVYF0gtYcpYnVADnSyAzwDKWATnOmxxoVdLrCtUfAAAA//8DAFBLAQItABQABgAIAAAAIQC2&#10;gziS/gAAAOEBAAATAAAAAAAAAAAAAAAAAAAAAABbQ29udGVudF9UeXBlc10ueG1sUEsBAi0AFAAG&#10;AAgAAAAhADj9If/WAAAAlAEAAAsAAAAAAAAAAAAAAAAALwEAAF9yZWxzLy5yZWxzUEsBAi0AFAAG&#10;AAgAAAAhAD1RW5MZAgAAPwQAAA4AAAAAAAAAAAAAAAAALgIAAGRycy9lMm9Eb2MueG1sUEsBAi0A&#10;FAAGAAgAAAAhAEsebi3gAAAACgEAAA8AAAAAAAAAAAAAAAAAcwQAAGRycy9kb3ducmV2LnhtbFBL&#10;BQYAAAAABAAEAPMAAACABQAAAAA=&#10;" stroked="f">
                <v:textbox style="mso-fit-shape-to-text:t" inset="0,0,0,0">
                  <w:txbxContent>
                    <w:p w14:paraId="7A338CAD" w14:textId="6C6CA122" w:rsidR="000962E7" w:rsidRPr="00AF4381" w:rsidRDefault="000962E7" w:rsidP="000962E7">
                      <w:pPr>
                        <w:pStyle w:val="Caption"/>
                        <w:rPr>
                          <w:rFonts w:cs="FranklinGothic-Demi"/>
                          <w:noProof/>
                          <w:sz w:val="20"/>
                          <w:szCs w:val="20"/>
                        </w:rPr>
                      </w:pPr>
                      <w:bookmarkStart w:id="48" w:name="_Ref151553679"/>
                      <w:r>
                        <w:t xml:space="preserve">Figure </w:t>
                      </w:r>
                      <w:r w:rsidR="00695385">
                        <w:fldChar w:fldCharType="begin"/>
                      </w:r>
                      <w:r w:rsidR="00695385">
                        <w:instrText xml:space="preserve"> SEQ Figure \* ARABIC </w:instrText>
                      </w:r>
                      <w:r w:rsidR="00695385">
                        <w:fldChar w:fldCharType="separate"/>
                      </w:r>
                      <w:r w:rsidR="00142F3F">
                        <w:rPr>
                          <w:noProof/>
                        </w:rPr>
                        <w:t>8</w:t>
                      </w:r>
                      <w:r w:rsidR="00695385">
                        <w:rPr>
                          <w:noProof/>
                        </w:rPr>
                        <w:fldChar w:fldCharType="end"/>
                      </w:r>
                      <w:bookmarkEnd w:id="48"/>
                      <w:r>
                        <w:t>: Diversion potential of Levied Waste Streams to Class 1 Landfills</w:t>
                      </w:r>
                    </w:p>
                  </w:txbxContent>
                </v:textbox>
                <w10:wrap type="square"/>
              </v:shape>
            </w:pict>
          </mc:Fallback>
        </mc:AlternateContent>
      </w:r>
      <w:r w:rsidR="005069CA">
        <w:t xml:space="preserve">For more detail on the assumptions and data </w:t>
      </w:r>
      <w:r w:rsidR="00061329">
        <w:t xml:space="preserve">used to generate these estimates, please refer to </w:t>
      </w:r>
      <w:r w:rsidR="001B627F" w:rsidRPr="006C30DE">
        <w:t>S</w:t>
      </w:r>
      <w:r w:rsidR="00061329" w:rsidRPr="006C30DE">
        <w:t xml:space="preserve">ection </w:t>
      </w:r>
      <w:r w:rsidR="006C30DE" w:rsidRPr="00284E2B">
        <w:t>5</w:t>
      </w:r>
      <w:r w:rsidR="00061329">
        <w:t xml:space="preserve"> and 6 of the </w:t>
      </w:r>
      <w:r w:rsidR="000B5F7B">
        <w:t>WRWA</w:t>
      </w:r>
      <w:r w:rsidR="00061329">
        <w:t xml:space="preserve">. </w:t>
      </w:r>
    </w:p>
    <w:p w14:paraId="2D8C46E4" w14:textId="766470D4" w:rsidR="00D43E4A" w:rsidRPr="00655B67" w:rsidRDefault="00D43E4A" w:rsidP="00D43E4A">
      <w:pPr>
        <w:pStyle w:val="Heading2"/>
      </w:pPr>
      <w:bookmarkStart w:id="49" w:name="_Ref150354396"/>
      <w:bookmarkStart w:id="50" w:name="_Ref150354398"/>
      <w:bookmarkStart w:id="51" w:name="_Toc151552997"/>
      <w:r w:rsidRPr="00655B67">
        <w:t>What about the future?</w:t>
      </w:r>
      <w:bookmarkEnd w:id="49"/>
      <w:bookmarkEnd w:id="50"/>
      <w:bookmarkEnd w:id="51"/>
    </w:p>
    <w:p w14:paraId="7F73E8E5" w14:textId="1A9F7DBA" w:rsidR="00D17641" w:rsidRDefault="00D43E4A" w:rsidP="0070669B">
      <w:pPr>
        <w:rPr>
          <w:rFonts w:cstheme="minorBidi"/>
        </w:rPr>
      </w:pPr>
      <w:r w:rsidRPr="64A52DF5">
        <w:rPr>
          <w:rFonts w:cstheme="minorBidi"/>
        </w:rPr>
        <w:t xml:space="preserve">The factors that will impact future demand for waste services </w:t>
      </w:r>
      <w:r w:rsidR="00542939" w:rsidRPr="64A52DF5">
        <w:rPr>
          <w:rFonts w:cstheme="minorBidi"/>
        </w:rPr>
        <w:t xml:space="preserve">are </w:t>
      </w:r>
      <w:r w:rsidRPr="64A52DF5">
        <w:rPr>
          <w:rFonts w:cstheme="minorBidi"/>
        </w:rPr>
        <w:t xml:space="preserve">difficult to predict, particularly given </w:t>
      </w:r>
      <w:r w:rsidR="00AE20C4" w:rsidRPr="64A52DF5">
        <w:rPr>
          <w:rFonts w:cstheme="minorBidi"/>
        </w:rPr>
        <w:t xml:space="preserve">that the </w:t>
      </w:r>
      <w:r w:rsidR="00196EB0" w:rsidRPr="64A52DF5">
        <w:rPr>
          <w:rFonts w:cstheme="minorBidi"/>
        </w:rPr>
        <w:t>changes signalled within</w:t>
      </w:r>
      <w:r w:rsidRPr="64A52DF5">
        <w:rPr>
          <w:rFonts w:cstheme="minorBidi"/>
        </w:rPr>
        <w:t xml:space="preserve"> </w:t>
      </w:r>
      <w:r w:rsidRPr="64A52DF5">
        <w:rPr>
          <w:rFonts w:cstheme="minorBidi"/>
          <w:i/>
          <w:iCs/>
        </w:rPr>
        <w:t xml:space="preserve">Te rautaki para | Waste </w:t>
      </w:r>
      <w:r w:rsidR="00492D5B" w:rsidRPr="64A52DF5">
        <w:rPr>
          <w:rFonts w:cstheme="minorBidi"/>
          <w:i/>
          <w:iCs/>
        </w:rPr>
        <w:t>s</w:t>
      </w:r>
      <w:r w:rsidRPr="64A52DF5">
        <w:rPr>
          <w:rFonts w:cstheme="minorBidi"/>
          <w:i/>
          <w:iCs/>
        </w:rPr>
        <w:t>trategy</w:t>
      </w:r>
      <w:r w:rsidR="00196EB0" w:rsidRPr="64A52DF5">
        <w:rPr>
          <w:rFonts w:cstheme="minorBidi"/>
        </w:rPr>
        <w:t xml:space="preserve"> will take time to </w:t>
      </w:r>
      <w:r w:rsidR="00AE20C4" w:rsidRPr="64A52DF5">
        <w:rPr>
          <w:rFonts w:cstheme="minorBidi"/>
        </w:rPr>
        <w:t>become entrenched in our daily lives</w:t>
      </w:r>
      <w:r w:rsidR="0F536867" w:rsidRPr="64A52DF5">
        <w:rPr>
          <w:rFonts w:ascii="Arial" w:eastAsia="Arial" w:hAnsi="Arial" w:cs="Arial"/>
          <w:sz w:val="19"/>
          <w:szCs w:val="19"/>
        </w:rPr>
        <w:t xml:space="preserve"> and may be influenced by changes in the government of the day</w:t>
      </w:r>
      <w:r w:rsidR="00AE20C4" w:rsidRPr="64A52DF5">
        <w:rPr>
          <w:rFonts w:cstheme="minorBidi"/>
        </w:rPr>
        <w:t xml:space="preserve">. </w:t>
      </w:r>
      <w:r w:rsidR="00711CF9">
        <w:rPr>
          <w:rFonts w:cstheme="minorBidi"/>
        </w:rPr>
        <w:t xml:space="preserve">As such, this WMMP has been developed to </w:t>
      </w:r>
      <w:r w:rsidR="00443277">
        <w:rPr>
          <w:rFonts w:cstheme="minorBidi"/>
        </w:rPr>
        <w:t>provide a step change for th</w:t>
      </w:r>
      <w:r w:rsidR="00E94EF3">
        <w:rPr>
          <w:rFonts w:cstheme="minorBidi"/>
        </w:rPr>
        <w:t>e</w:t>
      </w:r>
      <w:r w:rsidR="00443277">
        <w:rPr>
          <w:rFonts w:cstheme="minorBidi"/>
        </w:rPr>
        <w:t xml:space="preserve"> We</w:t>
      </w:r>
      <w:r w:rsidR="00E94EF3">
        <w:rPr>
          <w:rFonts w:cstheme="minorBidi"/>
        </w:rPr>
        <w:t>l</w:t>
      </w:r>
      <w:r w:rsidR="00443277">
        <w:rPr>
          <w:rFonts w:cstheme="minorBidi"/>
        </w:rPr>
        <w:t>li</w:t>
      </w:r>
      <w:r w:rsidR="00E94EF3">
        <w:rPr>
          <w:rFonts w:cstheme="minorBidi"/>
        </w:rPr>
        <w:t>n</w:t>
      </w:r>
      <w:r w:rsidR="00443277">
        <w:rPr>
          <w:rFonts w:cstheme="minorBidi"/>
        </w:rPr>
        <w:t xml:space="preserve">gton region under the current legislative </w:t>
      </w:r>
      <w:r w:rsidR="00E94EF3">
        <w:rPr>
          <w:rFonts w:cstheme="minorBidi"/>
        </w:rPr>
        <w:t xml:space="preserve">conditions </w:t>
      </w:r>
      <w:r w:rsidR="00F47AE7">
        <w:rPr>
          <w:rFonts w:cstheme="minorBidi"/>
        </w:rPr>
        <w:t xml:space="preserve">with </w:t>
      </w:r>
      <w:r w:rsidR="00220DAE">
        <w:rPr>
          <w:rFonts w:cstheme="minorBidi"/>
        </w:rPr>
        <w:t>flexibility</w:t>
      </w:r>
      <w:r w:rsidR="00F47AE7">
        <w:rPr>
          <w:rFonts w:cstheme="minorBidi"/>
        </w:rPr>
        <w:t xml:space="preserve"> built in to ensure </w:t>
      </w:r>
      <w:r w:rsidR="00663B64">
        <w:rPr>
          <w:rFonts w:cstheme="minorBidi"/>
        </w:rPr>
        <w:t xml:space="preserve">the actions can continue in the event of </w:t>
      </w:r>
      <w:r w:rsidR="00922621">
        <w:rPr>
          <w:rFonts w:cstheme="minorBidi"/>
        </w:rPr>
        <w:t>governmental changes. However, it should be noted that where significant legislative changes are made</w:t>
      </w:r>
      <w:r w:rsidR="00FC5655">
        <w:rPr>
          <w:rFonts w:cstheme="minorBidi"/>
        </w:rPr>
        <w:t xml:space="preserve">, these may </w:t>
      </w:r>
      <w:r w:rsidR="00B6418E">
        <w:rPr>
          <w:rFonts w:cstheme="minorBidi"/>
        </w:rPr>
        <w:t>affec</w:t>
      </w:r>
      <w:r w:rsidR="000A3C33">
        <w:rPr>
          <w:rFonts w:cstheme="minorBidi"/>
        </w:rPr>
        <w:t>t how the WMMP actions are developed and implemented</w:t>
      </w:r>
      <w:r w:rsidR="00F01E9D">
        <w:rPr>
          <w:rFonts w:cstheme="minorBidi"/>
        </w:rPr>
        <w:t xml:space="preserve"> (e.g., delivery timeframe)</w:t>
      </w:r>
      <w:r w:rsidR="00BB59BA">
        <w:rPr>
          <w:rFonts w:cstheme="minorBidi"/>
        </w:rPr>
        <w:t xml:space="preserve">. </w:t>
      </w:r>
    </w:p>
    <w:p w14:paraId="0F014E4C" w14:textId="47DF3549" w:rsidR="00753AFD" w:rsidRPr="00655B67" w:rsidRDefault="00146D3D" w:rsidP="35947B64">
      <w:pPr>
        <w:rPr>
          <w:rFonts w:cstheme="minorBidi"/>
        </w:rPr>
      </w:pPr>
      <w:r>
        <w:t>In addition</w:t>
      </w:r>
      <w:r w:rsidR="00D17641">
        <w:t xml:space="preserve">, for the Wellington region to move towards a low waste society, </w:t>
      </w:r>
      <w:r w:rsidR="38DF3CB0">
        <w:t>C</w:t>
      </w:r>
      <w:r w:rsidR="00D17641">
        <w:t>ouncils will, via the WMMP, investigate and where possible</w:t>
      </w:r>
      <w:r w:rsidR="00AF0429">
        <w:t>,</w:t>
      </w:r>
      <w:r w:rsidR="00D17641">
        <w:t xml:space="preserve"> work with organisations (e.g., community organisations and NGOs) and partners (i.e., mana whenua) to increase and further enhance reuse, repurposing and recovery activities. To </w:t>
      </w:r>
      <w:r>
        <w:t>achieve</w:t>
      </w:r>
      <w:r w:rsidR="00D17641">
        <w:t xml:space="preserve"> this, </w:t>
      </w:r>
      <w:r w:rsidR="00980DC6">
        <w:t>C</w:t>
      </w:r>
      <w:r w:rsidR="00D17641">
        <w:t>ouncil</w:t>
      </w:r>
      <w:r w:rsidR="00980DC6">
        <w:t>s</w:t>
      </w:r>
      <w:r w:rsidR="00D17641">
        <w:t xml:space="preserve"> recognise the breadth and depth of skills and experience that are present across the region as well as well as the connections and relationships between organisations and partners. In recognition of this</w:t>
      </w:r>
      <w:r w:rsidR="00C7237A">
        <w:t>,</w:t>
      </w:r>
      <w:r w:rsidR="00D17641">
        <w:t xml:space="preserve"> and to support the implementation of the WMMP, </w:t>
      </w:r>
      <w:r w:rsidR="00F46D34">
        <w:t>C</w:t>
      </w:r>
      <w:r w:rsidR="00D17641">
        <w:t xml:space="preserve">ouncils have indicated a desire to work more closely </w:t>
      </w:r>
      <w:r w:rsidR="00001B75">
        <w:t xml:space="preserve">(e.g., procurement opportunities) </w:t>
      </w:r>
      <w:r w:rsidR="00D17641">
        <w:t>with organisations and partners already working within the waste minimisation and management sector.</w:t>
      </w:r>
      <w:r w:rsidR="004D5217">
        <w:t xml:space="preserve"> </w:t>
      </w:r>
    </w:p>
    <w:p w14:paraId="625404A1" w14:textId="17D74A9F" w:rsidR="00C35C87" w:rsidRPr="00655B67" w:rsidRDefault="00BF6521" w:rsidP="00D31931">
      <w:pPr>
        <w:pStyle w:val="BodyText"/>
      </w:pPr>
      <w:r>
        <w:t xml:space="preserve">Notwithstanding the </w:t>
      </w:r>
      <w:r w:rsidR="00C3289D">
        <w:t xml:space="preserve">potential for legislative changes and the desire to work more closely </w:t>
      </w:r>
      <w:r w:rsidR="00977E2D">
        <w:t xml:space="preserve">with </w:t>
      </w:r>
      <w:r w:rsidR="00A52503">
        <w:t xml:space="preserve">organisations and partners to deliver the WMMP, </w:t>
      </w:r>
      <w:r w:rsidR="00CA3530">
        <w:t>f</w:t>
      </w:r>
      <w:r w:rsidR="09A9953F" w:rsidRPr="00655B67">
        <w:t xml:space="preserve">orecasting population </w:t>
      </w:r>
      <w:r w:rsidR="0737D04C" w:rsidRPr="00655B67">
        <w:t xml:space="preserve">growth </w:t>
      </w:r>
      <w:r w:rsidR="09A9953F" w:rsidRPr="00655B67">
        <w:t xml:space="preserve">within the Wellington </w:t>
      </w:r>
      <w:r w:rsidR="09F36AE5" w:rsidRPr="00655B67">
        <w:t>region</w:t>
      </w:r>
      <w:r w:rsidR="09A9953F" w:rsidRPr="00655B67">
        <w:t xml:space="preserve"> is an important step in understanding the likely demand on waste services into the future. </w:t>
      </w:r>
      <w:r w:rsidR="00B5012F" w:rsidRPr="00655B67">
        <w:t>The forecasted population</w:t>
      </w:r>
      <w:r w:rsidR="00B5012F" w:rsidRPr="64A52DF5">
        <w:rPr>
          <w:rStyle w:val="FootnoteReference"/>
          <w:rFonts w:cstheme="minorBidi"/>
        </w:rPr>
        <w:footnoteReference w:id="19"/>
      </w:r>
      <w:r w:rsidR="00B5012F" w:rsidRPr="00655B67">
        <w:t xml:space="preserve"> for the Wellington region is expected to increase by about 42,000 people by 2030 and 180,000 people by 2054</w:t>
      </w:r>
      <w:r w:rsidR="00B5012F">
        <w:t xml:space="preserve"> </w:t>
      </w:r>
      <w:r w:rsidR="00443903">
        <w:t>a</w:t>
      </w:r>
      <w:r w:rsidR="00B5012F">
        <w:t>nd as such</w:t>
      </w:r>
      <w:r w:rsidR="00B5012F" w:rsidRPr="00655B67">
        <w:t xml:space="preserve"> </w:t>
      </w:r>
      <w:r w:rsidR="09A9953F" w:rsidRPr="00655B67">
        <w:t>provides an indication of the likely investment required to support current and future waste infrastructure</w:t>
      </w:r>
      <w:r w:rsidR="0F42191C" w:rsidRPr="00655B67">
        <w:t>. This will</w:t>
      </w:r>
      <w:r w:rsidR="09A9953F" w:rsidRPr="00655B67">
        <w:t xml:space="preserve"> ensure residents and ratepayers are provided with value for money, accessible</w:t>
      </w:r>
      <w:r w:rsidR="70022765">
        <w:t>, effective,</w:t>
      </w:r>
      <w:r w:rsidR="09A9953F" w:rsidRPr="00655B67">
        <w:t xml:space="preserve"> and convenient services that support the region in diverting waste from </w:t>
      </w:r>
      <w:r w:rsidR="6F977047" w:rsidRPr="00655B67">
        <w:t>landfills and</w:t>
      </w:r>
      <w:r w:rsidR="2000ED38">
        <w:t xml:space="preserve"> moving up in the waste hierarchy</w:t>
      </w:r>
      <w:r w:rsidR="09A9953F" w:rsidRPr="00655B67">
        <w:t xml:space="preserve">. </w:t>
      </w:r>
    </w:p>
    <w:p w14:paraId="120573C4" w14:textId="49C6D354" w:rsidR="007600F9" w:rsidRPr="00655B67" w:rsidRDefault="00130000" w:rsidP="00D31931">
      <w:pPr>
        <w:pStyle w:val="BodyText"/>
      </w:pPr>
      <w:r>
        <w:rPr>
          <w:rFonts w:cstheme="minorBidi"/>
        </w:rPr>
        <w:t>Further, t</w:t>
      </w:r>
      <w:r w:rsidR="106DBA66" w:rsidRPr="64A52DF5">
        <w:rPr>
          <w:rFonts w:cstheme="minorBidi"/>
        </w:rPr>
        <w:t xml:space="preserve">his </w:t>
      </w:r>
      <w:r>
        <w:rPr>
          <w:rFonts w:cstheme="minorBidi"/>
        </w:rPr>
        <w:t xml:space="preserve">forecasted population </w:t>
      </w:r>
      <w:r w:rsidR="106DBA66" w:rsidRPr="64A52DF5">
        <w:rPr>
          <w:rFonts w:cstheme="minorBidi"/>
        </w:rPr>
        <w:t>growth is already reflected in construction activity in the region, with approximately 7% of the national number of dwellings under construction happening in the region</w:t>
      </w:r>
      <w:r w:rsidR="00D31931" w:rsidRPr="64A52DF5">
        <w:rPr>
          <w:rStyle w:val="FootnoteReference"/>
          <w:rFonts w:cstheme="minorBidi"/>
        </w:rPr>
        <w:footnoteReference w:id="20"/>
      </w:r>
      <w:r w:rsidR="106DBA66" w:rsidRPr="64A52DF5">
        <w:rPr>
          <w:rFonts w:cstheme="minorBidi"/>
        </w:rPr>
        <w:t xml:space="preserve">.  </w:t>
      </w:r>
      <w:r w:rsidR="1AD54A9A" w:rsidRPr="64A52DF5">
        <w:rPr>
          <w:rFonts w:cstheme="minorBidi"/>
        </w:rPr>
        <w:t xml:space="preserve">This </w:t>
      </w:r>
      <w:r w:rsidR="106DBA66" w:rsidRPr="64A52DF5">
        <w:rPr>
          <w:rFonts w:cstheme="minorBidi"/>
        </w:rPr>
        <w:lastRenderedPageBreak/>
        <w:t xml:space="preserve">additional population </w:t>
      </w:r>
      <w:r w:rsidR="54E05B86" w:rsidRPr="00655B67">
        <w:t xml:space="preserve">could require up to 150,000 new homes across the region, with </w:t>
      </w:r>
      <w:r w:rsidR="118B61D8" w:rsidRPr="00655B67">
        <w:t>two thirds</w:t>
      </w:r>
      <w:r w:rsidR="0FBCC22A" w:rsidRPr="00655B67">
        <w:t xml:space="preserve"> of this intensification within existing urban areas and </w:t>
      </w:r>
      <w:r w:rsidR="118B61D8" w:rsidRPr="00655B67">
        <w:t>one quarter</w:t>
      </w:r>
      <w:r w:rsidR="0FBCC22A" w:rsidRPr="00655B67">
        <w:t xml:space="preserve"> in </w:t>
      </w:r>
      <w:r w:rsidR="118B61D8" w:rsidRPr="00655B67">
        <w:t>W</w:t>
      </w:r>
      <w:r w:rsidR="0FBCC22A" w:rsidRPr="00655B67">
        <w:t xml:space="preserve">ellington </w:t>
      </w:r>
      <w:r w:rsidR="00EE0AA7">
        <w:t>c</w:t>
      </w:r>
      <w:r w:rsidR="0FBCC22A" w:rsidRPr="00655B67">
        <w:t xml:space="preserve">ity. </w:t>
      </w:r>
      <w:r w:rsidR="78711554" w:rsidRPr="00655B67">
        <w:t>Whil</w:t>
      </w:r>
      <w:r w:rsidR="78711554">
        <w:t>e</w:t>
      </w:r>
      <w:r w:rsidR="78711554" w:rsidRPr="00655B67">
        <w:t xml:space="preserve"> </w:t>
      </w:r>
      <w:r w:rsidR="62ABDA97" w:rsidRPr="00655B67">
        <w:t xml:space="preserve">it is noted that the highest growth areas </w:t>
      </w:r>
      <w:r w:rsidR="0041607A" w:rsidRPr="00655B67">
        <w:t>are in</w:t>
      </w:r>
      <w:r w:rsidR="62ABDA97" w:rsidRPr="00655B67">
        <w:t xml:space="preserve"> the three Wairarapa</w:t>
      </w:r>
      <w:r w:rsidR="259C8B3C" w:rsidRPr="00655B67">
        <w:t xml:space="preserve"> districts</w:t>
      </w:r>
      <w:r w:rsidR="62ABDA97" w:rsidRPr="00655B67">
        <w:t>, with a growth rate</w:t>
      </w:r>
      <w:r w:rsidR="118B61D8" w:rsidRPr="00655B67">
        <w:t xml:space="preserve"> of </w:t>
      </w:r>
      <w:r w:rsidR="4443BF72" w:rsidRPr="00655B67">
        <w:t>approximately</w:t>
      </w:r>
      <w:r w:rsidR="118B61D8" w:rsidRPr="00655B67">
        <w:t xml:space="preserve"> 5</w:t>
      </w:r>
      <w:r w:rsidR="4443BF72" w:rsidRPr="00655B67">
        <w:t>1</w:t>
      </w:r>
      <w:r w:rsidR="118B61D8" w:rsidRPr="00655B67">
        <w:t>% occurring</w:t>
      </w:r>
      <w:r w:rsidR="4443BF72" w:rsidRPr="00655B67">
        <w:t>, this i</w:t>
      </w:r>
      <w:r w:rsidR="62ABDA97" w:rsidRPr="00655B67">
        <w:t xml:space="preserve">ncrease </w:t>
      </w:r>
      <w:r w:rsidR="4443BF72" w:rsidRPr="00655B67">
        <w:t xml:space="preserve">is still coming off a relatively </w:t>
      </w:r>
      <w:r w:rsidR="29BB7736" w:rsidRPr="00655B67">
        <w:t xml:space="preserve">low population base. </w:t>
      </w:r>
      <w:r w:rsidR="62ABDA97" w:rsidRPr="00655B67">
        <w:t xml:space="preserve">This means the overall proportion of a regional population dominated largely by urban city residents </w:t>
      </w:r>
      <w:r w:rsidR="78711554" w:rsidRPr="00655B67">
        <w:t>w</w:t>
      </w:r>
      <w:r w:rsidR="78711554">
        <w:t>ill</w:t>
      </w:r>
      <w:r w:rsidR="78711554" w:rsidRPr="00655B67">
        <w:t xml:space="preserve"> </w:t>
      </w:r>
      <w:r w:rsidR="62ABDA97" w:rsidRPr="00655B67">
        <w:t xml:space="preserve">remain. </w:t>
      </w:r>
    </w:p>
    <w:p w14:paraId="20C03B23" w14:textId="231F745F" w:rsidR="002D6158" w:rsidRPr="00655B67" w:rsidRDefault="00E37A08" w:rsidP="0070669B">
      <w:pPr>
        <w:rPr>
          <w:rFonts w:ascii="Arial" w:eastAsia="Arial" w:hAnsi="Arial" w:cs="Arial"/>
          <w:sz w:val="19"/>
          <w:szCs w:val="19"/>
        </w:rPr>
      </w:pPr>
      <w:r>
        <w:t xml:space="preserve">The implications of this intensification (and dispersed growth in some areas) </w:t>
      </w:r>
      <w:r w:rsidR="00C007DC">
        <w:t>mean</w:t>
      </w:r>
      <w:r w:rsidR="52D60ACE">
        <w:t>s that</w:t>
      </w:r>
      <w:r w:rsidR="007E7A03">
        <w:t xml:space="preserve"> </w:t>
      </w:r>
      <w:r w:rsidR="00C007DC">
        <w:t>Councils</w:t>
      </w:r>
      <w:r w:rsidR="2F295B06">
        <w:t xml:space="preserve"> will</w:t>
      </w:r>
      <w:r w:rsidR="00C007DC">
        <w:t xml:space="preserve"> need to establish robust waste management and minimisation systems and processes</w:t>
      </w:r>
      <w:r w:rsidR="2E3C5579">
        <w:t xml:space="preserve"> </w:t>
      </w:r>
      <w:r w:rsidR="2E3C5579" w:rsidRPr="00E65E59">
        <w:t xml:space="preserve">that are accessible and convenient to residents and ratepayers. </w:t>
      </w:r>
    </w:p>
    <w:p w14:paraId="45AAC70D" w14:textId="6BA6255D" w:rsidR="00F8525A" w:rsidRPr="00F77247" w:rsidRDefault="008C6F1C" w:rsidP="64A52DF5">
      <w:pPr>
        <w:pStyle w:val="BodyText"/>
      </w:pPr>
      <w:r w:rsidRPr="00F77247">
        <w:t xml:space="preserve">In addition to population growth, </w:t>
      </w:r>
      <w:r w:rsidR="00AF1E20" w:rsidRPr="00F77247">
        <w:t xml:space="preserve">we also continue to consume more. As a whole, Aotearoa New Zealand </w:t>
      </w:r>
      <w:r w:rsidR="00FF756C" w:rsidRPr="00F77247">
        <w:t>has increased the volume of</w:t>
      </w:r>
      <w:r w:rsidR="00AF1E20" w:rsidRPr="00F77247">
        <w:t xml:space="preserve"> waste generated per capita from 2012</w:t>
      </w:r>
      <w:r w:rsidR="007600F9" w:rsidRPr="00F77247">
        <w:t xml:space="preserve"> </w:t>
      </w:r>
      <w:r w:rsidR="00513117" w:rsidRPr="00F77247">
        <w:t xml:space="preserve">to </w:t>
      </w:r>
      <w:r w:rsidR="00EB7BA0" w:rsidRPr="00F77247">
        <w:t>2019</w:t>
      </w:r>
      <w:r w:rsidR="008E5D6E" w:rsidRPr="00F77247">
        <w:t>, with a total increase of approximately 48</w:t>
      </w:r>
      <w:r w:rsidR="0073616E" w:rsidRPr="0070669B">
        <w:t>%</w:t>
      </w:r>
      <w:r w:rsidR="008E5D6E" w:rsidRPr="00F77247">
        <w:t xml:space="preserve"> between 2010 and 2019</w:t>
      </w:r>
      <w:r w:rsidR="008E5D6E" w:rsidRPr="00F77247">
        <w:rPr>
          <w:rStyle w:val="FootnoteReference"/>
        </w:rPr>
        <w:footnoteReference w:id="21"/>
      </w:r>
      <w:r w:rsidR="008E5D6E" w:rsidRPr="00F77247">
        <w:t>.</w:t>
      </w:r>
      <w:r w:rsidR="00EB7BA0" w:rsidRPr="00F77247">
        <w:t xml:space="preserve"> There was a slight decrease in volumes in 2019 and 2020, with the decrease in 2020 likely driven by COVID-19. However, the downward trend has not continued into 2021, and longer-term trends suggest the rate of disposal to landfill is increasing</w:t>
      </w:r>
      <w:r w:rsidR="008E5D6E" w:rsidRPr="00F77247">
        <w:t>.</w:t>
      </w:r>
      <w:r w:rsidR="00EB7BA0" w:rsidRPr="00F77247">
        <w:t xml:space="preserve"> </w:t>
      </w:r>
    </w:p>
    <w:p w14:paraId="6D28C8E0" w14:textId="5FF4578B" w:rsidR="00471069" w:rsidRPr="00655B67" w:rsidRDefault="12D9D713" w:rsidP="00EB7BA0">
      <w:pPr>
        <w:pStyle w:val="BodyText"/>
      </w:pPr>
      <w:r>
        <w:t>While current forecasts suggest the rate of disposal to landfill will only increase,</w:t>
      </w:r>
      <w:r w:rsidR="4ECEA391">
        <w:t xml:space="preserve"> </w:t>
      </w:r>
      <w:r>
        <w:t>two of the region</w:t>
      </w:r>
      <w:r w:rsidR="768C3568">
        <w:t>’</w:t>
      </w:r>
      <w:r>
        <w:t xml:space="preserve">s landfills </w:t>
      </w:r>
      <w:r w:rsidR="768C3568">
        <w:t xml:space="preserve">have resource consents set to expire within </w:t>
      </w:r>
      <w:r w:rsidR="00EC4938">
        <w:t xml:space="preserve">the next </w:t>
      </w:r>
      <w:r w:rsidR="768C3568">
        <w:t>ten years.</w:t>
      </w:r>
      <w:r>
        <w:t xml:space="preserve"> </w:t>
      </w:r>
      <w:r w:rsidR="386F0C7B">
        <w:t xml:space="preserve">The </w:t>
      </w:r>
      <w:r w:rsidR="4707F81E">
        <w:t xml:space="preserve">Southern Landfill, located in Wellington </w:t>
      </w:r>
      <w:r w:rsidR="00A235C6">
        <w:t>c</w:t>
      </w:r>
      <w:r w:rsidR="4707F81E">
        <w:t>ity and Spicer Landfill, located in Porirua</w:t>
      </w:r>
      <w:r w:rsidR="00F49E8C">
        <w:t xml:space="preserve"> </w:t>
      </w:r>
      <w:r w:rsidR="768C3568">
        <w:t xml:space="preserve">will </w:t>
      </w:r>
      <w:r w:rsidR="4707F81E">
        <w:t xml:space="preserve">expire in 2026 and 2030, respectively. While there are plans to seek new resource consents for Southern </w:t>
      </w:r>
      <w:r w:rsidR="4A4EC804">
        <w:t>L</w:t>
      </w:r>
      <w:r w:rsidR="4707F81E">
        <w:t>andfill, there are no guarantees these will be granted, which would severely limit future end-of-life disposal options in the region.</w:t>
      </w:r>
      <w:r w:rsidR="00F49E8C">
        <w:t xml:space="preserve"> This</w:t>
      </w:r>
      <w:r w:rsidR="0710F6C5">
        <w:t xml:space="preserve"> further em</w:t>
      </w:r>
      <w:r w:rsidR="482A21E3">
        <w:t>phasises the need to</w:t>
      </w:r>
      <w:r w:rsidR="00F49E8C">
        <w:t xml:space="preserve"> reduc</w:t>
      </w:r>
      <w:r w:rsidR="0710F6C5">
        <w:t xml:space="preserve">e the amount of waste generated and sent to landfill in the region. </w:t>
      </w:r>
    </w:p>
    <w:p w14:paraId="2A056B2B" w14:textId="31C7ED80" w:rsidR="00C6466C" w:rsidRDefault="00316EB2" w:rsidP="008016B4">
      <w:pPr>
        <w:pStyle w:val="BodyText"/>
      </w:pPr>
      <w:r w:rsidRPr="00655B67">
        <w:t xml:space="preserve">In the medium to long-term, as the </w:t>
      </w:r>
      <w:r w:rsidR="00A46436" w:rsidRPr="00655B67">
        <w:t xml:space="preserve">actions </w:t>
      </w:r>
      <w:r w:rsidRPr="00655B67">
        <w:t>from the Regional and Local Action Plans within th</w:t>
      </w:r>
      <w:r w:rsidR="0064274A" w:rsidRPr="00655B67">
        <w:t>is</w:t>
      </w:r>
      <w:r w:rsidRPr="00655B67">
        <w:t xml:space="preserve"> WMMP are implemented, </w:t>
      </w:r>
      <w:r w:rsidR="009B2366" w:rsidRPr="00655B67">
        <w:t xml:space="preserve">the region will be on track to </w:t>
      </w:r>
      <w:r w:rsidRPr="00655B67">
        <w:t xml:space="preserve">see </w:t>
      </w:r>
      <w:r w:rsidR="00985119">
        <w:t>the amount of waste disposed to landfill reduce</w:t>
      </w:r>
      <w:r w:rsidRPr="00655B67">
        <w:t>.</w:t>
      </w:r>
      <w:r w:rsidR="001562D1" w:rsidRPr="00655B67">
        <w:t xml:space="preserve"> </w:t>
      </w:r>
    </w:p>
    <w:p w14:paraId="05E93968" w14:textId="504766E0" w:rsidR="008A797E" w:rsidRPr="00557CED" w:rsidRDefault="008A797E" w:rsidP="00557CED">
      <w:pPr>
        <w:pStyle w:val="BodyText"/>
        <w:rPr>
          <w:highlight w:val="lightGray"/>
        </w:rPr>
      </w:pPr>
    </w:p>
    <w:p w14:paraId="23BE3484" w14:textId="6C7303CA" w:rsidR="001119DD" w:rsidRDefault="001119DD" w:rsidP="001119DD">
      <w:pPr>
        <w:pStyle w:val="Heading2"/>
      </w:pPr>
      <w:bookmarkStart w:id="52" w:name="_Toc139902569"/>
      <w:bookmarkStart w:id="53" w:name="_Toc134196208"/>
      <w:bookmarkStart w:id="54" w:name="_Ref139281237"/>
      <w:bookmarkStart w:id="55" w:name="_Ref150354424"/>
      <w:bookmarkStart w:id="56" w:name="_Toc151552998"/>
      <w:bookmarkStart w:id="57" w:name="_Ref139551828"/>
      <w:bookmarkEnd w:id="52"/>
      <w:r w:rsidRPr="00A354EB">
        <w:t>The challenges / issues we are facing</w:t>
      </w:r>
      <w:bookmarkEnd w:id="53"/>
      <w:bookmarkEnd w:id="54"/>
      <w:bookmarkEnd w:id="55"/>
      <w:bookmarkEnd w:id="56"/>
      <w:r w:rsidRPr="00A354EB">
        <w:t xml:space="preserve"> </w:t>
      </w:r>
      <w:bookmarkEnd w:id="57"/>
    </w:p>
    <w:p w14:paraId="7C77DC1A" w14:textId="4F45289F" w:rsidR="0016248F" w:rsidRDefault="1EC42BCD" w:rsidP="6C90C626">
      <w:pPr>
        <w:pStyle w:val="BodyText"/>
        <w:rPr>
          <w:rFonts w:cstheme="minorBidi"/>
        </w:rPr>
      </w:pPr>
      <w:r>
        <w:t xml:space="preserve">As highlighted in the </w:t>
      </w:r>
      <w:r w:rsidR="0074221C">
        <w:t>WRWA</w:t>
      </w:r>
      <w:r>
        <w:t xml:space="preserve">, there are a number of </w:t>
      </w:r>
      <w:r w:rsidR="5384DB53">
        <w:t>existing barriers</w:t>
      </w:r>
      <w:r w:rsidR="5216F9E1">
        <w:t xml:space="preserve"> or challenges</w:t>
      </w:r>
      <w:r w:rsidR="5384DB53">
        <w:t xml:space="preserve"> holding the Wellington region back from </w:t>
      </w:r>
      <w:r w:rsidR="5216F9E1">
        <w:t xml:space="preserve">an orderly </w:t>
      </w:r>
      <w:r w:rsidR="70A7586F">
        <w:t>transition to a low</w:t>
      </w:r>
      <w:r w:rsidR="1E803D3C">
        <w:t>-</w:t>
      </w:r>
      <w:r w:rsidR="70A7586F">
        <w:t>emissions, low</w:t>
      </w:r>
      <w:r w:rsidR="1E803D3C">
        <w:t>-</w:t>
      </w:r>
      <w:r w:rsidR="70A7586F">
        <w:t xml:space="preserve">waste society. </w:t>
      </w:r>
      <w:r w:rsidR="0CD86E72">
        <w:t xml:space="preserve">As part of this WMMP, we recognise that these </w:t>
      </w:r>
      <w:r w:rsidR="5216F9E1">
        <w:t>challenges</w:t>
      </w:r>
      <w:r w:rsidR="0CD86E72">
        <w:t xml:space="preserve"> need to be proactively addressed</w:t>
      </w:r>
      <w:r w:rsidR="75673ED0">
        <w:t xml:space="preserve"> in the</w:t>
      </w:r>
      <w:r w:rsidR="4476A60D">
        <w:t xml:space="preserve"> objectives, </w:t>
      </w:r>
      <w:r w:rsidR="648CD21A">
        <w:t>targets and actions put forward</w:t>
      </w:r>
      <w:r w:rsidR="5216F9E1">
        <w:t xml:space="preserve"> by the </w:t>
      </w:r>
      <w:r w:rsidR="4476A60D">
        <w:t>Councils and</w:t>
      </w:r>
      <w:r w:rsidR="6DF11DBB">
        <w:t xml:space="preserve"> will require collaboration with </w:t>
      </w:r>
      <w:r w:rsidR="34FD2588">
        <w:t xml:space="preserve">stakeholders </w:t>
      </w:r>
      <w:r w:rsidR="148E4C9C">
        <w:t xml:space="preserve">and partners </w:t>
      </w:r>
      <w:r w:rsidR="34FD2588">
        <w:t>across the region</w:t>
      </w:r>
      <w:r w:rsidR="648CD21A">
        <w:t xml:space="preserve">. </w:t>
      </w:r>
      <w:r w:rsidR="27BDAA07" w:rsidRPr="6C90C626">
        <w:rPr>
          <w:rFonts w:cstheme="minorBidi"/>
        </w:rPr>
        <w:t>The following section summari</w:t>
      </w:r>
      <w:r w:rsidR="61A82E98" w:rsidRPr="6C90C626">
        <w:rPr>
          <w:rFonts w:cstheme="minorBidi"/>
        </w:rPr>
        <w:t>s</w:t>
      </w:r>
      <w:r w:rsidR="27BDAA07" w:rsidRPr="6C90C626">
        <w:rPr>
          <w:rFonts w:cstheme="minorBidi"/>
        </w:rPr>
        <w:t xml:space="preserve">es the key challenges and issues we are facing in the waste management and minimisation system in the Wellington region. </w:t>
      </w:r>
    </w:p>
    <w:p w14:paraId="37AA30E0" w14:textId="39F2133E" w:rsidR="00A91C45" w:rsidRPr="00A91C45" w:rsidRDefault="00445046" w:rsidP="0016248F">
      <w:pPr>
        <w:pStyle w:val="BodyText"/>
      </w:pPr>
      <w:r>
        <w:t xml:space="preserve">For an explanation of how </w:t>
      </w:r>
      <w:r w:rsidR="00EE65BB">
        <w:t xml:space="preserve">these </w:t>
      </w:r>
      <w:r w:rsidR="003C4395">
        <w:t xml:space="preserve">challenges are addressed </w:t>
      </w:r>
      <w:r w:rsidR="00B84F55">
        <w:t>in our</w:t>
      </w:r>
      <w:r w:rsidR="003C4395">
        <w:t xml:space="preserve"> action plans, please refer to </w:t>
      </w:r>
      <w:r w:rsidR="003C4395" w:rsidRPr="00AE68E0">
        <w:rPr>
          <w:b/>
        </w:rPr>
        <w:t>Section</w:t>
      </w:r>
      <w:r w:rsidR="00412891" w:rsidRPr="00AE68E0">
        <w:rPr>
          <w:b/>
        </w:rPr>
        <w:t xml:space="preserve"> </w:t>
      </w:r>
      <w:r w:rsidR="00ED1F0F" w:rsidRPr="00ED1F0F">
        <w:rPr>
          <w:b/>
          <w:bCs/>
        </w:rPr>
        <w:fldChar w:fldCharType="begin"/>
      </w:r>
      <w:r w:rsidR="00ED1F0F" w:rsidRPr="00602A00">
        <w:rPr>
          <w:b/>
          <w:bCs/>
        </w:rPr>
        <w:instrText xml:space="preserve"> REF _Ref150355640 \r \h </w:instrText>
      </w:r>
      <w:r w:rsidR="00ED1F0F">
        <w:rPr>
          <w:b/>
          <w:bCs/>
        </w:rPr>
        <w:instrText xml:space="preserve"> \* MERGEFORMAT </w:instrText>
      </w:r>
      <w:r w:rsidR="00ED1F0F" w:rsidRPr="00ED1F0F">
        <w:rPr>
          <w:b/>
          <w:bCs/>
        </w:rPr>
      </w:r>
      <w:r w:rsidR="00ED1F0F" w:rsidRPr="00ED1F0F">
        <w:rPr>
          <w:b/>
        </w:rPr>
        <w:fldChar w:fldCharType="separate"/>
      </w:r>
      <w:r w:rsidR="00142F3F">
        <w:rPr>
          <w:b/>
          <w:bCs/>
        </w:rPr>
        <w:t>6</w:t>
      </w:r>
      <w:r w:rsidR="00ED1F0F" w:rsidRPr="00ED1F0F">
        <w:rPr>
          <w:b/>
          <w:bCs/>
        </w:rPr>
        <w:fldChar w:fldCharType="end"/>
      </w:r>
      <w:r w:rsidR="00412891">
        <w:rPr>
          <w:b/>
        </w:rPr>
        <w:t xml:space="preserve"> </w:t>
      </w:r>
      <w:r w:rsidR="00412891">
        <w:t>of this WMMP</w:t>
      </w:r>
      <w:r w:rsidR="00FE05BA">
        <w:t>.</w:t>
      </w:r>
    </w:p>
    <w:p w14:paraId="34839E4F" w14:textId="2E4C3B82" w:rsidR="00EE514C" w:rsidRDefault="00B14622">
      <w:pPr>
        <w:pStyle w:val="Heading3"/>
        <w:rPr>
          <w:rStyle w:val="Heading3Char"/>
          <w:rFonts w:eastAsiaTheme="minorEastAsia"/>
          <w:b/>
        </w:rPr>
      </w:pPr>
      <w:r w:rsidRPr="5415F66D">
        <w:rPr>
          <w:rStyle w:val="Heading3Char"/>
          <w:rFonts w:eastAsiaTheme="minorEastAsia"/>
          <w:b/>
        </w:rPr>
        <w:t xml:space="preserve">Weak </w:t>
      </w:r>
      <w:r w:rsidR="0034556F">
        <w:rPr>
          <w:rStyle w:val="Heading3Char"/>
          <w:rFonts w:eastAsiaTheme="minorEastAsia"/>
          <w:b/>
        </w:rPr>
        <w:t>p</w:t>
      </w:r>
      <w:r w:rsidRPr="5415F66D">
        <w:rPr>
          <w:rStyle w:val="Heading3Char"/>
          <w:rFonts w:eastAsiaTheme="minorEastAsia"/>
          <w:b/>
        </w:rPr>
        <w:t xml:space="preserve">ricing </w:t>
      </w:r>
      <w:r w:rsidR="0034556F">
        <w:rPr>
          <w:rStyle w:val="Heading3Char"/>
          <w:rFonts w:eastAsiaTheme="minorEastAsia"/>
          <w:b/>
        </w:rPr>
        <w:t>s</w:t>
      </w:r>
      <w:r w:rsidRPr="5415F66D">
        <w:rPr>
          <w:rStyle w:val="Heading3Char"/>
          <w:rFonts w:eastAsiaTheme="minorEastAsia"/>
          <w:b/>
        </w:rPr>
        <w:t>ignals</w:t>
      </w:r>
    </w:p>
    <w:p w14:paraId="5ADAAB38" w14:textId="18BE035A" w:rsidR="001D05C5" w:rsidRPr="002045C7" w:rsidRDefault="0037553B" w:rsidP="002045C7">
      <w:pPr>
        <w:pStyle w:val="BodyText"/>
      </w:pPr>
      <w:r w:rsidRPr="0037553B">
        <w:t xml:space="preserve">Despite the increases to the waste disposal levy, disposal </w:t>
      </w:r>
      <w:r w:rsidR="16DE1B78">
        <w:t>remains</w:t>
      </w:r>
      <w:r w:rsidRPr="0037553B">
        <w:t xml:space="preserve"> a cost-effective option for many businesses and industries. In many settings, the increases are simply incorporated into the cost of doing business. To achieve </w:t>
      </w:r>
      <w:r w:rsidR="6BC7B0E2">
        <w:t xml:space="preserve">meaningful </w:t>
      </w:r>
      <w:r w:rsidRPr="0037553B">
        <w:t xml:space="preserve">waste minimisation and </w:t>
      </w:r>
      <w:r w:rsidR="6CA47687">
        <w:t xml:space="preserve">to </w:t>
      </w:r>
      <w:r w:rsidRPr="0037553B">
        <w:t>change</w:t>
      </w:r>
      <w:r w:rsidR="63A8AD00">
        <w:t xml:space="preserve"> </w:t>
      </w:r>
      <w:r w:rsidRPr="0037553B">
        <w:t>ingrained disposal habits, alternate options must be accessible and</w:t>
      </w:r>
      <w:r w:rsidR="0034556F">
        <w:t xml:space="preserve"> </w:t>
      </w:r>
      <w:r w:rsidRPr="0037553B">
        <w:t xml:space="preserve">convenient while also being </w:t>
      </w:r>
      <w:r w:rsidR="76460FB4">
        <w:t>competitive with</w:t>
      </w:r>
      <w:r w:rsidRPr="0037553B">
        <w:t xml:space="preserve"> disposal to landfill.</w:t>
      </w:r>
    </w:p>
    <w:p w14:paraId="0779833E" w14:textId="466DF0CD" w:rsidR="00056A9B" w:rsidRPr="007C6A3B" w:rsidRDefault="001D05C5" w:rsidP="002045C7">
      <w:pPr>
        <w:pStyle w:val="Heading3"/>
      </w:pPr>
      <w:r>
        <w:rPr>
          <w:rStyle w:val="Heading3Char"/>
          <w:b/>
        </w:rPr>
        <w:t xml:space="preserve">Limited </w:t>
      </w:r>
      <w:r w:rsidR="0034556F">
        <w:rPr>
          <w:rStyle w:val="Heading3Char"/>
          <w:rFonts w:eastAsiaTheme="minorHAnsi"/>
          <w:b/>
        </w:rPr>
        <w:t>d</w:t>
      </w:r>
      <w:r>
        <w:rPr>
          <w:rStyle w:val="Heading3Char"/>
          <w:rFonts w:eastAsiaTheme="minorHAnsi"/>
          <w:b/>
        </w:rPr>
        <w:t>ata</w:t>
      </w:r>
    </w:p>
    <w:p w14:paraId="1A194C20" w14:textId="2A593607" w:rsidR="001475CD" w:rsidRPr="00CA392F" w:rsidRDefault="001475CD" w:rsidP="001475CD">
      <w:pPr>
        <w:pStyle w:val="BodyText"/>
        <w:rPr>
          <w:lang w:eastAsia="en-NZ"/>
        </w:rPr>
      </w:pPr>
      <w:r w:rsidRPr="00CA392F">
        <w:rPr>
          <w:lang w:eastAsia="en-NZ"/>
        </w:rPr>
        <w:t xml:space="preserve">Limited data, particularly on the activities of the private/commercial waste and recycling sector, limits </w:t>
      </w:r>
      <w:r w:rsidR="006C5848">
        <w:rPr>
          <w:lang w:eastAsia="en-NZ"/>
        </w:rPr>
        <w:t>C</w:t>
      </w:r>
      <w:r w:rsidRPr="00CA392F">
        <w:rPr>
          <w:lang w:eastAsia="en-NZ"/>
        </w:rPr>
        <w:t xml:space="preserve">ouncils’ ability to effectively plan for and respond to future demand. It also creates issues with tracking and reporting on progress against targets.  </w:t>
      </w:r>
    </w:p>
    <w:p w14:paraId="0F475DB1" w14:textId="47C7A10A" w:rsidR="008911EE" w:rsidRDefault="001475CD" w:rsidP="002045C7">
      <w:pPr>
        <w:pStyle w:val="BodyText"/>
        <w:rPr>
          <w:rFonts w:cstheme="minorHAnsi"/>
        </w:rPr>
      </w:pPr>
      <w:r w:rsidRPr="256EC3E7">
        <w:rPr>
          <w:lang w:eastAsia="en-NZ"/>
        </w:rPr>
        <w:lastRenderedPageBreak/>
        <w:t xml:space="preserve">Waste movements across the Wellington region pose a challenge for data, as waste is often generated in one district, then transferred and/or consolidated in another district, before being sorted at a </w:t>
      </w:r>
      <w:r w:rsidR="00342F78">
        <w:rPr>
          <w:lang w:eastAsia="en-NZ"/>
        </w:rPr>
        <w:t>M</w:t>
      </w:r>
      <w:r w:rsidR="00393D1F">
        <w:rPr>
          <w:lang w:eastAsia="en-NZ"/>
        </w:rPr>
        <w:t xml:space="preserve">aterials </w:t>
      </w:r>
      <w:r w:rsidR="00342F78">
        <w:rPr>
          <w:lang w:eastAsia="en-NZ"/>
        </w:rPr>
        <w:t>R</w:t>
      </w:r>
      <w:r w:rsidR="00393D1F">
        <w:rPr>
          <w:lang w:eastAsia="en-NZ"/>
        </w:rPr>
        <w:t xml:space="preserve">ecovery </w:t>
      </w:r>
      <w:r w:rsidR="00342F78">
        <w:rPr>
          <w:lang w:eastAsia="en-NZ"/>
        </w:rPr>
        <w:t>F</w:t>
      </w:r>
      <w:r w:rsidR="00393D1F">
        <w:rPr>
          <w:lang w:eastAsia="en-NZ"/>
        </w:rPr>
        <w:t xml:space="preserve">acility </w:t>
      </w:r>
      <w:r w:rsidR="00A533F3">
        <w:rPr>
          <w:lang w:eastAsia="en-NZ"/>
        </w:rPr>
        <w:t>(</w:t>
      </w:r>
      <w:r w:rsidRPr="256EC3E7">
        <w:rPr>
          <w:lang w:eastAsia="en-NZ"/>
        </w:rPr>
        <w:t>MRF</w:t>
      </w:r>
      <w:r w:rsidR="00A533F3">
        <w:rPr>
          <w:lang w:eastAsia="en-NZ"/>
        </w:rPr>
        <w:t>)</w:t>
      </w:r>
      <w:r w:rsidRPr="256EC3E7">
        <w:rPr>
          <w:lang w:eastAsia="en-NZ"/>
        </w:rPr>
        <w:t xml:space="preserve"> or disposed of in landfills. This includes materials disposed to class 2-4 landfills, where there are potentially high quantities of divertible/recoverable material that Councils may not have oversight over.  </w:t>
      </w:r>
    </w:p>
    <w:p w14:paraId="3FE204CD" w14:textId="794AFB06" w:rsidR="008911EE" w:rsidRPr="00557CED" w:rsidRDefault="008911EE" w:rsidP="002045C7">
      <w:pPr>
        <w:pStyle w:val="Heading3"/>
        <w:rPr>
          <w:lang w:eastAsia="en-NZ"/>
        </w:rPr>
      </w:pPr>
      <w:r w:rsidRPr="00557CED">
        <w:rPr>
          <w:lang w:eastAsia="en-NZ"/>
        </w:rPr>
        <w:t>Recycling</w:t>
      </w:r>
      <w:r w:rsidR="00031C62">
        <w:rPr>
          <w:lang w:eastAsia="en-NZ"/>
        </w:rPr>
        <w:t xml:space="preserve"> </w:t>
      </w:r>
      <w:r w:rsidR="0034556F">
        <w:rPr>
          <w:lang w:eastAsia="en-NZ"/>
        </w:rPr>
        <w:t>p</w:t>
      </w:r>
      <w:r w:rsidR="00031C62" w:rsidRPr="42E54EAE">
        <w:rPr>
          <w:lang w:eastAsia="en-NZ"/>
        </w:rPr>
        <w:t>erformance</w:t>
      </w:r>
      <w:r w:rsidRPr="42E54EAE">
        <w:rPr>
          <w:lang w:eastAsia="en-NZ"/>
        </w:rPr>
        <w:t xml:space="preserve"> </w:t>
      </w:r>
    </w:p>
    <w:p w14:paraId="06C95DDC" w14:textId="562827F2" w:rsidR="008911EE" w:rsidRDefault="008911EE" w:rsidP="008911EE">
      <w:pPr>
        <w:rPr>
          <w:rFonts w:cstheme="minorBidi"/>
        </w:rPr>
      </w:pPr>
      <w:r>
        <w:t xml:space="preserve">The data available suggests that recycling performance is static or declining </w:t>
      </w:r>
      <w:r w:rsidR="00DE6D87">
        <w:t>within the Wellington region</w:t>
      </w:r>
      <w:r>
        <w:t xml:space="preserve">. </w:t>
      </w:r>
      <w:r w:rsidR="00041EA6">
        <w:t>Kerbside recycling and drop-off waste tonnages for the Wellington region showed a decreasing trend during 2020/21 and 2021/22</w:t>
      </w:r>
      <w:r w:rsidR="00F37E00">
        <w:rPr>
          <w:rStyle w:val="FootnoteReference"/>
        </w:rPr>
        <w:footnoteReference w:id="22"/>
      </w:r>
      <w:r w:rsidR="00041EA6">
        <w:t xml:space="preserve">. Contamination and </w:t>
      </w:r>
      <w:r w:rsidR="1FF69D09">
        <w:t xml:space="preserve">low </w:t>
      </w:r>
      <w:r w:rsidR="00041EA6">
        <w:t xml:space="preserve">recycling </w:t>
      </w:r>
      <w:r w:rsidR="09FD9756">
        <w:t xml:space="preserve">knowledge </w:t>
      </w:r>
      <w:r w:rsidR="00550D1B">
        <w:t>are ongoing issues</w:t>
      </w:r>
      <w:r w:rsidR="00041EA6">
        <w:t>.</w:t>
      </w:r>
    </w:p>
    <w:p w14:paraId="76227F7C" w14:textId="39C83AE5" w:rsidR="008911EE" w:rsidRPr="00557CED" w:rsidRDefault="008911EE" w:rsidP="002045C7">
      <w:pPr>
        <w:pStyle w:val="Heading3"/>
        <w:rPr>
          <w:lang w:eastAsia="en-NZ"/>
        </w:rPr>
      </w:pPr>
      <w:r w:rsidRPr="00557CED">
        <w:rPr>
          <w:lang w:eastAsia="en-NZ"/>
        </w:rPr>
        <w:t xml:space="preserve">Low diversion of organics from landfill </w:t>
      </w:r>
    </w:p>
    <w:p w14:paraId="69876B61" w14:textId="3E203737" w:rsidR="008911EE" w:rsidRDefault="006D6B17" w:rsidP="002045C7">
      <w:pPr>
        <w:pStyle w:val="BodyText"/>
        <w:rPr>
          <w:lang w:eastAsia="en-NZ"/>
        </w:rPr>
      </w:pPr>
      <w:r>
        <w:t xml:space="preserve">Food waste, green waste, and biosolids represent a significant proportion of recoverable material being landfilled. While a reasonable fraction of garden waste is composted, there is very little diversion of food scraps. </w:t>
      </w:r>
      <w:r w:rsidR="00583CAD">
        <w:t xml:space="preserve">Additional </w:t>
      </w:r>
      <w:r w:rsidR="00F93256">
        <w:t xml:space="preserve">recovery of food and garden waste from landfill is one of the </w:t>
      </w:r>
      <w:r>
        <w:t>biggest opportunit</w:t>
      </w:r>
      <w:r w:rsidR="00F93256">
        <w:t>ies</w:t>
      </w:r>
      <w:r>
        <w:t xml:space="preserve"> to improve diversion and reduce biogenic methane emissions from decomposing organic material.</w:t>
      </w:r>
      <w:r w:rsidR="002F3EC4">
        <w:t xml:space="preserve"> As such, </w:t>
      </w:r>
      <w:r w:rsidR="00DB4C1F">
        <w:t xml:space="preserve">cities around the world use legislation and bylaws to </w:t>
      </w:r>
      <w:r w:rsidR="00A27ACC">
        <w:t>e</w:t>
      </w:r>
      <w:r w:rsidR="00DB4C1F">
        <w:t>ffect change which may require households and business</w:t>
      </w:r>
      <w:r w:rsidR="00C006A4">
        <w:t>es’ recycling, composting and landfill to be separated</w:t>
      </w:r>
      <w:r w:rsidR="000F5E49">
        <w:t>. Some cities are also banning organics disposal to landfills</w:t>
      </w:r>
      <w:r w:rsidR="00912F4F">
        <w:t xml:space="preserve"> with some</w:t>
      </w:r>
      <w:r w:rsidR="00E44AD0">
        <w:t xml:space="preserve"> </w:t>
      </w:r>
      <w:r w:rsidR="00396322">
        <w:t>including substantial</w:t>
      </w:r>
      <w:r w:rsidR="00C22782">
        <w:t xml:space="preserve"> fines for non-compliance. To support these changes, cities are providing waste collection options to households, drop-off locations, </w:t>
      </w:r>
      <w:r w:rsidR="00C740E3">
        <w:t>behaviour change programmes</w:t>
      </w:r>
      <w:r w:rsidR="00EF1F93">
        <w:t xml:space="preserve">, home composting </w:t>
      </w:r>
      <w:r w:rsidR="00C22782">
        <w:t>and community gardens that enable food waste diversion from landfill</w:t>
      </w:r>
      <w:r w:rsidR="00A82634">
        <w:t xml:space="preserve"> and help</w:t>
      </w:r>
      <w:r w:rsidR="00173C9F">
        <w:t xml:space="preserve"> mitigate greenhouse gas emissions</w:t>
      </w:r>
      <w:r w:rsidR="00C22782">
        <w:t>.</w:t>
      </w:r>
    </w:p>
    <w:p w14:paraId="0B2F4B5F" w14:textId="4E77AD64" w:rsidR="008911EE" w:rsidRPr="00430CC2" w:rsidRDefault="008911EE" w:rsidP="002045C7">
      <w:pPr>
        <w:pStyle w:val="Heading3"/>
      </w:pPr>
      <w:r w:rsidRPr="00430CC2">
        <w:t xml:space="preserve">Barriers to working together regionally </w:t>
      </w:r>
    </w:p>
    <w:p w14:paraId="580A3F8E" w14:textId="6CB36E14" w:rsidR="00AE0F06" w:rsidRDefault="00AE0F06" w:rsidP="00AE0F06">
      <w:pPr>
        <w:pStyle w:val="Body"/>
      </w:pPr>
      <w:r>
        <w:t>While the Wellington region has delivered on several key projects, barriers to enhanced regional collaboration could be due to different councils having conflicting priorities at a regional and local level. Councils have traditionally been inward</w:t>
      </w:r>
      <w:r w:rsidR="000C4C75">
        <w:t>-</w:t>
      </w:r>
      <w:r>
        <w:t>focused</w:t>
      </w:r>
      <w:r w:rsidR="000C4C75">
        <w:t>, with</w:t>
      </w:r>
      <w:r>
        <w:t xml:space="preserve"> each council responding primarily to the drivers within their area. However, where synergies align, collaboration has been sought to take learnings and minimise reworking initiatives. In addition to this, differing ownership of assets, service delivery expectations, and varying </w:t>
      </w:r>
      <w:r w:rsidR="006F04AE">
        <w:t>levels of funding</w:t>
      </w:r>
      <w:r>
        <w:t xml:space="preserve"> all create differing imperatives and the scale at which a challenge can be addressed.   </w:t>
      </w:r>
    </w:p>
    <w:p w14:paraId="3E74EC21" w14:textId="0CC85E53" w:rsidR="00A86A8F" w:rsidRDefault="00AE0F06">
      <w:pPr>
        <w:pStyle w:val="Body"/>
      </w:pPr>
      <w:r>
        <w:t xml:space="preserve">It may also be difficult to design regional initiatives that create successful outcomes across all </w:t>
      </w:r>
      <w:r w:rsidR="00B3621D">
        <w:t>C</w:t>
      </w:r>
      <w:r>
        <w:t>ouncil jurisdictions</w:t>
      </w:r>
      <w:r w:rsidR="598301CA">
        <w:t>,</w:t>
      </w:r>
      <w:r>
        <w:t xml:space="preserve"> as a regional approach often doesn’t consider the nuance</w:t>
      </w:r>
      <w:r w:rsidR="1921700B">
        <w:t>s</w:t>
      </w:r>
      <w:r>
        <w:t xml:space="preserve"> of each community makeup. For example, there are wide </w:t>
      </w:r>
      <w:r w:rsidR="7DF7126B">
        <w:t>variances in population density within and across Councils, and a wide range o</w:t>
      </w:r>
      <w:r w:rsidR="4A5C7548">
        <w:t xml:space="preserve">f other </w:t>
      </w:r>
      <w:r>
        <w:t xml:space="preserve">differences </w:t>
      </w:r>
      <w:r w:rsidR="70527540">
        <w:t xml:space="preserve">across </w:t>
      </w:r>
      <w:r w:rsidR="41CEA407">
        <w:t>t</w:t>
      </w:r>
      <w:r w:rsidR="20325DAA">
        <w:t>o</w:t>
      </w:r>
      <w:r w:rsidR="41CEA407">
        <w:t>pography</w:t>
      </w:r>
      <w:r w:rsidR="3CAE32CE">
        <w:t xml:space="preserve"> and demographics</w:t>
      </w:r>
      <w:r w:rsidR="42E0FD7C">
        <w:t xml:space="preserve">. </w:t>
      </w:r>
      <w:r>
        <w:t>The local inward</w:t>
      </w:r>
      <w:r w:rsidR="00237658">
        <w:t>-</w:t>
      </w:r>
      <w:r>
        <w:t>focused approach to waste management has resulted in a range of systems, many of which have evolved over time and are not necessarily configured to deliver optimum results in terms of cost and waste minimisation performance. There are likely to be gains from a more consistent, standardised approach that utilises best practice, while allowing for flexibility to address local differences</w:t>
      </w:r>
      <w:r w:rsidR="096963B2">
        <w:t>.</w:t>
      </w:r>
      <w:r>
        <w:t xml:space="preserve"> </w:t>
      </w:r>
      <w:r w:rsidR="44F4556F">
        <w:t>F</w:t>
      </w:r>
      <w:r>
        <w:t xml:space="preserve">or example, </w:t>
      </w:r>
      <w:r w:rsidR="4A2FD9F0">
        <w:t>a</w:t>
      </w:r>
      <w:r>
        <w:t xml:space="preserve"> more consistent approach to kerbside services and transparency of the flow of materials.  </w:t>
      </w:r>
    </w:p>
    <w:p w14:paraId="227C611E" w14:textId="19E2DE90" w:rsidR="008911EE" w:rsidRDefault="008911EE" w:rsidP="002045C7">
      <w:pPr>
        <w:pStyle w:val="Heading3"/>
        <w:rPr>
          <w:lang w:eastAsia="en-NZ"/>
        </w:rPr>
      </w:pPr>
      <w:r>
        <w:rPr>
          <w:lang w:eastAsia="en-NZ"/>
        </w:rPr>
        <w:t>Increase in</w:t>
      </w:r>
      <w:r w:rsidR="00031C62">
        <w:rPr>
          <w:lang w:eastAsia="en-NZ"/>
        </w:rPr>
        <w:t xml:space="preserve"> </w:t>
      </w:r>
      <w:r w:rsidR="00870C02">
        <w:rPr>
          <w:lang w:eastAsia="en-NZ"/>
        </w:rPr>
        <w:t>c</w:t>
      </w:r>
      <w:r w:rsidR="00245E59">
        <w:rPr>
          <w:lang w:eastAsia="en-NZ"/>
        </w:rPr>
        <w:t xml:space="preserve">onstruction and </w:t>
      </w:r>
      <w:r w:rsidR="00870C02">
        <w:rPr>
          <w:lang w:eastAsia="en-NZ"/>
        </w:rPr>
        <w:t>d</w:t>
      </w:r>
      <w:r w:rsidR="00245E59">
        <w:rPr>
          <w:lang w:eastAsia="en-NZ"/>
        </w:rPr>
        <w:t>emolition</w:t>
      </w:r>
      <w:r w:rsidR="00031C62">
        <w:rPr>
          <w:lang w:eastAsia="en-NZ"/>
        </w:rPr>
        <w:t xml:space="preserve"> waste from urban development </w:t>
      </w:r>
      <w:r>
        <w:rPr>
          <w:lang w:eastAsia="en-NZ"/>
        </w:rPr>
        <w:t xml:space="preserve"> </w:t>
      </w:r>
    </w:p>
    <w:p w14:paraId="1235BD2B" w14:textId="48EC52CF" w:rsidR="00EB67EB" w:rsidRDefault="00EB67EB" w:rsidP="00EB67EB">
      <w:pPr>
        <w:pStyle w:val="BodyText"/>
      </w:pPr>
      <w:r>
        <w:t xml:space="preserve">Population growth, urban development, and an increasing densification of housing through multi-unit dwellings is contributing to the </w:t>
      </w:r>
      <w:r w:rsidR="00245E59">
        <w:t>Construction and Demolition (</w:t>
      </w:r>
      <w:r>
        <w:t>C&amp;D</w:t>
      </w:r>
      <w:r w:rsidR="00245E59">
        <w:t>)</w:t>
      </w:r>
      <w:r>
        <w:t xml:space="preserve"> waste stream</w:t>
      </w:r>
      <w:r w:rsidR="05DC13C9">
        <w:t>,</w:t>
      </w:r>
      <w:r>
        <w:t xml:space="preserve"> which includes a significant proportion of recoverable material. Up to 50% of NZ’s waste to landfill comes from C&amp;D</w:t>
      </w:r>
      <w:r w:rsidR="001730FC">
        <w:rPr>
          <w:rStyle w:val="FootnoteReference"/>
        </w:rPr>
        <w:footnoteReference w:id="23"/>
      </w:r>
      <w:r>
        <w:t xml:space="preserve">. The region’s solid waste bylaws have allowed for </w:t>
      </w:r>
      <w:r w:rsidR="00480F94">
        <w:t>m</w:t>
      </w:r>
      <w:r>
        <w:t>ulti-</w:t>
      </w:r>
      <w:r w:rsidR="00480F94">
        <w:t>u</w:t>
      </w:r>
      <w:r>
        <w:t xml:space="preserve">nit </w:t>
      </w:r>
      <w:r w:rsidR="00480F94">
        <w:t>d</w:t>
      </w:r>
      <w:r>
        <w:t xml:space="preserve">evelopment </w:t>
      </w:r>
      <w:r w:rsidR="005D1BA0">
        <w:t>s</w:t>
      </w:r>
      <w:r>
        <w:t xml:space="preserve">torage and </w:t>
      </w:r>
      <w:r w:rsidR="005D1BA0">
        <w:t>c</w:t>
      </w:r>
      <w:r>
        <w:t xml:space="preserve">ollection provisions, and waste </w:t>
      </w:r>
      <w:r>
        <w:lastRenderedPageBreak/>
        <w:t xml:space="preserve">minimisation plans for construction above a certain value. The implementation status of these provisions </w:t>
      </w:r>
      <w:r w:rsidR="77D58189">
        <w:t>varies</w:t>
      </w:r>
      <w:r>
        <w:t xml:space="preserve"> between </w:t>
      </w:r>
      <w:r w:rsidR="4A2C7890">
        <w:t>c</w:t>
      </w:r>
      <w:r>
        <w:t xml:space="preserve">ouncils. </w:t>
      </w:r>
    </w:p>
    <w:p w14:paraId="35803F18" w14:textId="6DE0A766" w:rsidR="008911EE" w:rsidRDefault="00EB67EB" w:rsidP="008911EE">
      <w:pPr>
        <w:spacing w:after="0" w:line="240" w:lineRule="auto"/>
        <w:textAlignment w:val="center"/>
        <w:rPr>
          <w:rFonts w:eastAsia="Times New Roman" w:cstheme="minorHAnsi"/>
          <w:lang w:eastAsia="en-NZ"/>
        </w:rPr>
      </w:pPr>
      <w:r w:rsidRPr="7A7108D9">
        <w:t xml:space="preserve">The previous and current waste assessments are reporting the current low level of infrastructure available to recover construction and demolition materials, including timber, concrete, brick, and plasterboard. </w:t>
      </w:r>
    </w:p>
    <w:p w14:paraId="14015A6E" w14:textId="715F3929" w:rsidR="008911EE" w:rsidRPr="00557CED" w:rsidRDefault="008911EE" w:rsidP="002045C7">
      <w:pPr>
        <w:pStyle w:val="Heading3"/>
        <w:rPr>
          <w:lang w:eastAsia="en-NZ"/>
        </w:rPr>
      </w:pPr>
      <w:r w:rsidRPr="00557CED">
        <w:rPr>
          <w:lang w:eastAsia="en-NZ"/>
        </w:rPr>
        <w:t xml:space="preserve">Consumption habits </w:t>
      </w:r>
    </w:p>
    <w:p w14:paraId="24EE3B24" w14:textId="6320ADF8" w:rsidR="008911EE" w:rsidRDefault="0049408E" w:rsidP="002045C7">
      <w:pPr>
        <w:pStyle w:val="BodyText"/>
        <w:rPr>
          <w:rFonts w:eastAsia="Times New Roman" w:cstheme="minorHAnsi"/>
          <w:lang w:eastAsia="en-NZ"/>
        </w:rPr>
      </w:pPr>
      <w:r>
        <w:t>C</w:t>
      </w:r>
      <w:r w:rsidR="007A2820" w:rsidRPr="75851A04">
        <w:t xml:space="preserve">onsumption habits are unlikely to change significantly in the near future. This points to the continued generation of higher quantities of waste per capita in Aotearoa New Zealand than the OECD average. Councils have limited control over the production and importation of products consumed within Aotearoa New Zealand, and minimal influence over the established markets and systems for linear consumption that result in waste generation. </w:t>
      </w:r>
      <w:r w:rsidR="007A2820" w:rsidRPr="75851A04">
        <w:rPr>
          <w:rFonts w:eastAsia="Calibri Light"/>
          <w:color w:val="000000" w:themeColor="text1"/>
        </w:rPr>
        <w:t xml:space="preserve"> </w:t>
      </w:r>
    </w:p>
    <w:p w14:paraId="625F9437" w14:textId="20F5779C" w:rsidR="008911EE" w:rsidRDefault="008911EE" w:rsidP="002045C7">
      <w:pPr>
        <w:pStyle w:val="Heading3"/>
        <w:rPr>
          <w:lang w:eastAsia="en-NZ"/>
        </w:rPr>
      </w:pPr>
      <w:r>
        <w:rPr>
          <w:lang w:eastAsia="en-NZ"/>
        </w:rPr>
        <w:t xml:space="preserve">Need for </w:t>
      </w:r>
      <w:r w:rsidR="00232BA0">
        <w:rPr>
          <w:lang w:eastAsia="en-NZ"/>
        </w:rPr>
        <w:t xml:space="preserve">new </w:t>
      </w:r>
      <w:r>
        <w:rPr>
          <w:lang w:eastAsia="en-NZ"/>
        </w:rPr>
        <w:t xml:space="preserve">infrastructure </w:t>
      </w:r>
    </w:p>
    <w:p w14:paraId="135EE6A8" w14:textId="7D22626A" w:rsidR="008911EE" w:rsidRPr="00407FA4" w:rsidRDefault="00DE23A9" w:rsidP="00407FA4">
      <w:pPr>
        <w:pStyle w:val="BodyText"/>
        <w:rPr>
          <w:rFonts w:eastAsia="Calibri Light"/>
          <w:color w:val="000000" w:themeColor="text1"/>
        </w:rPr>
      </w:pPr>
      <w:r w:rsidRPr="00407FA4">
        <w:rPr>
          <w:rFonts w:eastAsia="Calibri Light"/>
          <w:color w:val="000000" w:themeColor="text1"/>
        </w:rPr>
        <w:t xml:space="preserve">Communities, and the businesses and organisations that serve them, need to implement circular economy practices to reduce waste. This shift necessitates significant investment in new infrastructure and new services, such as regional organic waste processing as well as building awareness of, and community engagement with existing services, to divert resources from landfill. Currently, there is a lack of infrastructure available locally, regionally, and nationally to implement circular practices for the majority of materials currently </w:t>
      </w:r>
      <w:r w:rsidR="0BC646EA" w:rsidRPr="6FB76AF9">
        <w:rPr>
          <w:rFonts w:eastAsia="Calibri Light"/>
          <w:color w:val="000000" w:themeColor="text1"/>
        </w:rPr>
        <w:t xml:space="preserve">managed </w:t>
      </w:r>
      <w:r w:rsidRPr="00407FA4">
        <w:rPr>
          <w:rFonts w:eastAsia="Calibri Light"/>
          <w:color w:val="000000" w:themeColor="text1"/>
        </w:rPr>
        <w:t xml:space="preserve">as waste. </w:t>
      </w:r>
    </w:p>
    <w:p w14:paraId="3AC37F37" w14:textId="7C381E8E" w:rsidR="008911EE" w:rsidRPr="00557CED" w:rsidRDefault="00D1594B" w:rsidP="002045C7">
      <w:pPr>
        <w:pStyle w:val="Heading3"/>
        <w:rPr>
          <w:lang w:eastAsia="en-NZ"/>
        </w:rPr>
      </w:pPr>
      <w:r>
        <w:rPr>
          <w:lang w:eastAsia="en-NZ"/>
        </w:rPr>
        <w:t xml:space="preserve">Changes in </w:t>
      </w:r>
      <w:r w:rsidR="001F5F09">
        <w:rPr>
          <w:lang w:eastAsia="en-NZ"/>
        </w:rPr>
        <w:t>g</w:t>
      </w:r>
      <w:r w:rsidR="008911EE" w:rsidRPr="00557CED">
        <w:rPr>
          <w:lang w:eastAsia="en-NZ"/>
        </w:rPr>
        <w:t xml:space="preserve">overnment legislation </w:t>
      </w:r>
    </w:p>
    <w:p w14:paraId="0B75C4BD" w14:textId="3BB3E270" w:rsidR="0024366F" w:rsidRDefault="00B11C2A" w:rsidP="00407FA4">
      <w:pPr>
        <w:pStyle w:val="BodyText"/>
        <w:rPr>
          <w:rFonts w:eastAsia="Calibri Light"/>
          <w:color w:val="000000" w:themeColor="text1"/>
        </w:rPr>
      </w:pPr>
      <w:r w:rsidRPr="00407FA4">
        <w:rPr>
          <w:rFonts w:eastAsia="Calibri Light"/>
          <w:color w:val="000000" w:themeColor="text1"/>
        </w:rPr>
        <w:t xml:space="preserve">While </w:t>
      </w:r>
      <w:r w:rsidRPr="0070669B">
        <w:rPr>
          <w:rFonts w:eastAsia="Calibri Light"/>
          <w:i/>
          <w:iCs/>
          <w:color w:val="000000" w:themeColor="text1"/>
        </w:rPr>
        <w:t xml:space="preserve">Te rautaki para | Waste </w:t>
      </w:r>
      <w:r w:rsidR="006210C1" w:rsidRPr="0070669B">
        <w:rPr>
          <w:rFonts w:eastAsia="Calibri Light"/>
          <w:i/>
          <w:iCs/>
          <w:color w:val="000000" w:themeColor="text1"/>
        </w:rPr>
        <w:t>s</w:t>
      </w:r>
      <w:r w:rsidRPr="0070669B">
        <w:rPr>
          <w:rFonts w:eastAsia="Calibri Light"/>
          <w:i/>
          <w:iCs/>
          <w:color w:val="000000" w:themeColor="text1"/>
        </w:rPr>
        <w:t>trategy</w:t>
      </w:r>
      <w:r w:rsidRPr="00407FA4">
        <w:rPr>
          <w:rFonts w:eastAsia="Calibri Light"/>
          <w:color w:val="000000" w:themeColor="text1"/>
        </w:rPr>
        <w:t xml:space="preserve"> has been released, some </w:t>
      </w:r>
      <w:r w:rsidR="00770874">
        <w:rPr>
          <w:rFonts w:eastAsia="Calibri Light"/>
          <w:color w:val="000000" w:themeColor="text1"/>
        </w:rPr>
        <w:t xml:space="preserve">signalled </w:t>
      </w:r>
      <w:r w:rsidRPr="00407FA4">
        <w:rPr>
          <w:rFonts w:eastAsia="Calibri Light"/>
          <w:color w:val="000000" w:themeColor="text1"/>
        </w:rPr>
        <w:t xml:space="preserve">government policy and legislative changes </w:t>
      </w:r>
      <w:r w:rsidR="00770874">
        <w:rPr>
          <w:rFonts w:eastAsia="Calibri Light"/>
          <w:color w:val="000000" w:themeColor="text1"/>
        </w:rPr>
        <w:t>are</w:t>
      </w:r>
      <w:r w:rsidR="006C4869">
        <w:rPr>
          <w:rFonts w:eastAsia="Calibri Light"/>
          <w:color w:val="000000" w:themeColor="text1"/>
        </w:rPr>
        <w:t xml:space="preserve"> not expected to come into</w:t>
      </w:r>
      <w:r w:rsidRPr="00407FA4">
        <w:rPr>
          <w:rFonts w:eastAsia="Calibri Light"/>
          <w:color w:val="000000" w:themeColor="text1"/>
        </w:rPr>
        <w:t xml:space="preserve"> </w:t>
      </w:r>
      <w:r w:rsidR="00183542">
        <w:rPr>
          <w:rFonts w:eastAsia="Calibri Light"/>
          <w:color w:val="000000" w:themeColor="text1"/>
        </w:rPr>
        <w:t>effect</w:t>
      </w:r>
      <w:r w:rsidR="00183542" w:rsidRPr="00407FA4">
        <w:rPr>
          <w:rFonts w:eastAsia="Calibri Light"/>
          <w:color w:val="000000" w:themeColor="text1"/>
        </w:rPr>
        <w:t xml:space="preserve"> </w:t>
      </w:r>
      <w:r w:rsidRPr="00407FA4">
        <w:rPr>
          <w:rFonts w:eastAsia="Calibri Light"/>
          <w:color w:val="000000" w:themeColor="text1"/>
        </w:rPr>
        <w:t>until after this WMMP is finalised</w:t>
      </w:r>
      <w:r w:rsidR="001969F6">
        <w:rPr>
          <w:rFonts w:eastAsia="Calibri Light"/>
          <w:color w:val="000000" w:themeColor="text1"/>
        </w:rPr>
        <w:t>.</w:t>
      </w:r>
      <w:r w:rsidRPr="00407FA4">
        <w:rPr>
          <w:rFonts w:eastAsia="Calibri Light"/>
          <w:color w:val="000000" w:themeColor="text1"/>
        </w:rPr>
        <w:t xml:space="preserve"> As such, the region must </w:t>
      </w:r>
      <w:r w:rsidR="00250F57">
        <w:rPr>
          <w:rFonts w:eastAsia="Calibri Light"/>
          <w:color w:val="000000" w:themeColor="text1"/>
        </w:rPr>
        <w:t xml:space="preserve">remain aware of changes </w:t>
      </w:r>
      <w:r w:rsidR="00F01F0B">
        <w:rPr>
          <w:rFonts w:eastAsia="Calibri Light"/>
          <w:color w:val="000000" w:themeColor="text1"/>
        </w:rPr>
        <w:t xml:space="preserve">that may affect the implementation of the WMMP. </w:t>
      </w:r>
    </w:p>
    <w:p w14:paraId="6B4FD562" w14:textId="1F4F37C8" w:rsidR="008911EE" w:rsidRPr="00557CED" w:rsidRDefault="00A443FD" w:rsidP="002045C7">
      <w:pPr>
        <w:pStyle w:val="Heading3"/>
        <w:rPr>
          <w:lang w:eastAsia="en-NZ"/>
        </w:rPr>
      </w:pPr>
      <w:r>
        <w:rPr>
          <w:rFonts w:eastAsia="Calibri Light"/>
          <w:color w:val="000000" w:themeColor="text1"/>
        </w:rPr>
        <w:t xml:space="preserve"> </w:t>
      </w:r>
      <w:r w:rsidR="008911EE" w:rsidRPr="00557CED">
        <w:rPr>
          <w:lang w:eastAsia="en-NZ"/>
        </w:rPr>
        <w:t>Litter and illegal dumping</w:t>
      </w:r>
      <w:r w:rsidR="00783EA3">
        <w:rPr>
          <w:lang w:eastAsia="en-NZ"/>
        </w:rPr>
        <w:t xml:space="preserve"> </w:t>
      </w:r>
    </w:p>
    <w:p w14:paraId="40FDA1FC" w14:textId="2616B972" w:rsidR="008911EE" w:rsidRPr="00407FA4" w:rsidRDefault="00A73129" w:rsidP="00407FA4">
      <w:pPr>
        <w:pStyle w:val="BodyText"/>
        <w:rPr>
          <w:rFonts w:eastAsia="Calibri Light"/>
          <w:color w:val="000000" w:themeColor="text1"/>
        </w:rPr>
      </w:pPr>
      <w:r w:rsidRPr="00407FA4">
        <w:rPr>
          <w:rFonts w:eastAsia="Calibri Light"/>
          <w:color w:val="000000" w:themeColor="text1"/>
        </w:rPr>
        <w:t>There is limited data available on the extent of litter and illegal dumping across the region, however</w:t>
      </w:r>
      <w:r w:rsidR="006C4869">
        <w:rPr>
          <w:rFonts w:eastAsia="Calibri Light"/>
          <w:color w:val="000000" w:themeColor="text1"/>
        </w:rPr>
        <w:t>,</w:t>
      </w:r>
      <w:r w:rsidRPr="00407FA4">
        <w:rPr>
          <w:rFonts w:eastAsia="Calibri Light"/>
          <w:color w:val="000000" w:themeColor="text1"/>
        </w:rPr>
        <w:t xml:space="preserve"> it is a significant issue that negatively impacts our waterways, coastal environment, and urban areas. Increasing cost of living pressures can exacerbate the rate of illegal dumping, and the Litter Act 197</w:t>
      </w:r>
      <w:r w:rsidR="0034556F">
        <w:rPr>
          <w:rFonts w:eastAsia="Calibri Light"/>
          <w:color w:val="000000" w:themeColor="text1"/>
        </w:rPr>
        <w:t>9</w:t>
      </w:r>
      <w:r w:rsidRPr="00407FA4">
        <w:rPr>
          <w:rFonts w:eastAsia="Calibri Light"/>
          <w:color w:val="000000" w:themeColor="text1"/>
        </w:rPr>
        <w:t xml:space="preserve"> only provides limited ability for infringing and enforcing penalties for those responsible. </w:t>
      </w:r>
    </w:p>
    <w:p w14:paraId="5D3C16DD" w14:textId="61F77DE9" w:rsidR="008911EE" w:rsidRPr="00557CED" w:rsidRDefault="00F23943" w:rsidP="002045C7">
      <w:pPr>
        <w:pStyle w:val="Heading3"/>
        <w:rPr>
          <w:lang w:eastAsia="en-NZ"/>
        </w:rPr>
      </w:pPr>
      <w:r>
        <w:rPr>
          <w:lang w:eastAsia="en-NZ"/>
        </w:rPr>
        <w:t xml:space="preserve"> </w:t>
      </w:r>
      <w:r w:rsidR="008911EE" w:rsidRPr="00557CED">
        <w:rPr>
          <w:lang w:eastAsia="en-NZ"/>
        </w:rPr>
        <w:t xml:space="preserve">Unforeseen events/waste resilience </w:t>
      </w:r>
    </w:p>
    <w:p w14:paraId="523BE711" w14:textId="62FD1DC6" w:rsidR="00196D9A" w:rsidRPr="005F2D6D" w:rsidRDefault="00196D9A" w:rsidP="005F2D6D">
      <w:pPr>
        <w:pStyle w:val="BodyText"/>
        <w:rPr>
          <w:rFonts w:eastAsia="Calibri Light"/>
          <w:color w:val="000000" w:themeColor="text1"/>
        </w:rPr>
      </w:pPr>
      <w:r w:rsidRPr="005F2D6D">
        <w:rPr>
          <w:rFonts w:eastAsia="Calibri Light"/>
          <w:color w:val="000000" w:themeColor="text1"/>
        </w:rPr>
        <w:t>Events (such as natural or human-made disasters, and pandemics) can result in high volumes of waste in a short period. Weather events are expected to become more commonplace as a result of climate change and may becom</w:t>
      </w:r>
      <w:r w:rsidR="000E3099" w:rsidRPr="005F2D6D">
        <w:rPr>
          <w:rFonts w:eastAsia="Calibri Light"/>
          <w:color w:val="000000" w:themeColor="text1"/>
        </w:rPr>
        <w:t>e</w:t>
      </w:r>
      <w:r w:rsidRPr="005F2D6D">
        <w:rPr>
          <w:rFonts w:eastAsia="Calibri Light"/>
          <w:color w:val="000000" w:themeColor="text1"/>
        </w:rPr>
        <w:t xml:space="preserve"> cascading and compounding events that generate significant amounts of hazardous waste, including contaminated silt and sensitive debris. </w:t>
      </w:r>
    </w:p>
    <w:p w14:paraId="5590E44A" w14:textId="62175881" w:rsidR="009B57F4" w:rsidRDefault="00705D10" w:rsidP="00557CED">
      <w:pPr>
        <w:pStyle w:val="BodyText"/>
        <w:rPr>
          <w:rFonts w:cstheme="minorBidi"/>
        </w:rPr>
      </w:pPr>
      <w:r>
        <w:rPr>
          <w:rFonts w:cstheme="minorBidi"/>
        </w:rPr>
        <w:t>Moreover, the</w:t>
      </w:r>
      <w:r w:rsidR="00196D9A" w:rsidRPr="0FA91CFE">
        <w:rPr>
          <w:rFonts w:cstheme="minorBidi"/>
        </w:rPr>
        <w:t xml:space="preserve"> COVID pandemic interfered with recycling collections as waste </w:t>
      </w:r>
      <w:r w:rsidR="70CA370B" w:rsidRPr="6FB76AF9">
        <w:rPr>
          <w:rFonts w:cstheme="minorBidi"/>
        </w:rPr>
        <w:t>to landfill</w:t>
      </w:r>
      <w:r w:rsidR="00196D9A" w:rsidRPr="6FB76AF9">
        <w:rPr>
          <w:rFonts w:cstheme="minorBidi"/>
        </w:rPr>
        <w:t xml:space="preserve"> </w:t>
      </w:r>
      <w:r w:rsidR="700DEDD2" w:rsidRPr="6FB76AF9">
        <w:rPr>
          <w:rFonts w:cstheme="minorBidi"/>
        </w:rPr>
        <w:t>was</w:t>
      </w:r>
      <w:r w:rsidR="00196D9A" w:rsidRPr="0FA91CFE">
        <w:rPr>
          <w:rFonts w:cstheme="minorBidi"/>
        </w:rPr>
        <w:t xml:space="preserve"> prioritised, and workers </w:t>
      </w:r>
      <w:r w:rsidR="38A38B0A" w:rsidRPr="6FB76AF9">
        <w:rPr>
          <w:rFonts w:cstheme="minorBidi"/>
        </w:rPr>
        <w:t>on</w:t>
      </w:r>
      <w:r w:rsidR="00D14105">
        <w:rPr>
          <w:rFonts w:cstheme="minorBidi"/>
        </w:rPr>
        <w:t xml:space="preserve"> </w:t>
      </w:r>
      <w:r w:rsidR="00196D9A" w:rsidRPr="6FB76AF9">
        <w:rPr>
          <w:rFonts w:cstheme="minorBidi"/>
        </w:rPr>
        <w:t>the</w:t>
      </w:r>
      <w:r w:rsidR="00196D9A" w:rsidRPr="0FA91CFE">
        <w:rPr>
          <w:rFonts w:cstheme="minorBidi"/>
        </w:rPr>
        <w:t xml:space="preserve"> front-line </w:t>
      </w:r>
      <w:r w:rsidR="4E51851F" w:rsidRPr="6FB76AF9">
        <w:rPr>
          <w:rFonts w:cstheme="minorBidi"/>
        </w:rPr>
        <w:t xml:space="preserve">faced </w:t>
      </w:r>
      <w:r w:rsidR="00196D9A" w:rsidRPr="0FA91CFE">
        <w:rPr>
          <w:rFonts w:cstheme="minorBidi"/>
        </w:rPr>
        <w:t xml:space="preserve">significant risks from handling waste during this outbreak. </w:t>
      </w:r>
    </w:p>
    <w:p w14:paraId="2D9AAA13" w14:textId="77777777" w:rsidR="002F7195" w:rsidRPr="008911EE" w:rsidRDefault="002F7195" w:rsidP="00557CED">
      <w:pPr>
        <w:pStyle w:val="BodyText"/>
      </w:pPr>
    </w:p>
    <w:p w14:paraId="02D09CC7" w14:textId="2587090B" w:rsidR="00AB4546" w:rsidRDefault="00F10B33" w:rsidP="00F10B33">
      <w:pPr>
        <w:pStyle w:val="Heading2"/>
      </w:pPr>
      <w:bookmarkStart w:id="58" w:name="_Ref150354445"/>
      <w:bookmarkStart w:id="59" w:name="_Toc151552999"/>
      <w:r>
        <w:t>What is working well in the Wellington region today?</w:t>
      </w:r>
      <w:bookmarkEnd w:id="58"/>
      <w:bookmarkEnd w:id="59"/>
    </w:p>
    <w:p w14:paraId="29312929" w14:textId="77777777" w:rsidR="00B109EE" w:rsidRDefault="00AE4204" w:rsidP="00F10B33">
      <w:pPr>
        <w:pStyle w:val="BodyText"/>
      </w:pPr>
      <w:r>
        <w:t>Whil</w:t>
      </w:r>
      <w:r w:rsidR="00401D33">
        <w:t>e</w:t>
      </w:r>
      <w:r>
        <w:t xml:space="preserve"> the </w:t>
      </w:r>
      <w:r w:rsidR="00CF32FD">
        <w:t>WRWA</w:t>
      </w:r>
      <w:r>
        <w:t xml:space="preserve"> highlighted many </w:t>
      </w:r>
      <w:r w:rsidR="00D67709">
        <w:t xml:space="preserve">challenges and barriers for this WMMP to address, </w:t>
      </w:r>
      <w:r w:rsidR="003E28D6">
        <w:t xml:space="preserve">the previous WMMP </w:t>
      </w:r>
      <w:r w:rsidR="0011180F">
        <w:t>delivered</w:t>
      </w:r>
      <w:r w:rsidR="003E28D6">
        <w:t xml:space="preserve"> a number of meaningful initiatives that </w:t>
      </w:r>
      <w:r w:rsidR="00DC5F63">
        <w:t>were received well by stakeholders across the</w:t>
      </w:r>
      <w:r w:rsidR="00D07E75">
        <w:t xml:space="preserve"> region</w:t>
      </w:r>
      <w:r w:rsidR="00F01258">
        <w:t xml:space="preserve">. </w:t>
      </w:r>
      <w:r w:rsidR="0011180F">
        <w:t xml:space="preserve">Notably, </w:t>
      </w:r>
      <w:r w:rsidR="00F01258">
        <w:t xml:space="preserve">the </w:t>
      </w:r>
      <w:r w:rsidR="651A8F95">
        <w:t>contribution of feedback given in</w:t>
      </w:r>
      <w:r w:rsidR="00D07E75">
        <w:t xml:space="preserve"> the stakeholder engagement workshops </w:t>
      </w:r>
      <w:r w:rsidR="00A42DDB">
        <w:t xml:space="preserve">held </w:t>
      </w:r>
      <w:r w:rsidR="004651F7">
        <w:t xml:space="preserve">to inform the development of this </w:t>
      </w:r>
      <w:r w:rsidR="0011180F">
        <w:t>WMMP</w:t>
      </w:r>
      <w:r w:rsidR="00F01258">
        <w:t>, identified</w:t>
      </w:r>
      <w:r w:rsidR="0011180F">
        <w:t xml:space="preserve"> </w:t>
      </w:r>
      <w:r w:rsidR="00B47EEE">
        <w:t xml:space="preserve">a number of successful initiatives and programmes </w:t>
      </w:r>
      <w:r w:rsidR="003F5F5B">
        <w:t>underway</w:t>
      </w:r>
      <w:r w:rsidR="00B47EEE">
        <w:t xml:space="preserve"> in the Wellington region</w:t>
      </w:r>
      <w:r w:rsidR="003F5F5B">
        <w:t xml:space="preserve">. These are characterised and </w:t>
      </w:r>
      <w:r w:rsidR="002F126E">
        <w:t>explained</w:t>
      </w:r>
      <w:r w:rsidR="002E08C6">
        <w:t xml:space="preserve"> in more detail below:</w:t>
      </w:r>
    </w:p>
    <w:p w14:paraId="0A911872" w14:textId="77777777" w:rsidR="00B109EE" w:rsidRDefault="00B109EE" w:rsidP="00F10B33">
      <w:pPr>
        <w:pStyle w:val="BodyText"/>
      </w:pPr>
    </w:p>
    <w:p w14:paraId="4D0BD3C8" w14:textId="77777777" w:rsidR="00B109EE" w:rsidRDefault="00B109EE" w:rsidP="00F10B33">
      <w:pPr>
        <w:pStyle w:val="BodyText"/>
      </w:pPr>
    </w:p>
    <w:p w14:paraId="62BFDE6B" w14:textId="77777777" w:rsidR="00B109EE" w:rsidRDefault="00B109EE" w:rsidP="00F10B33">
      <w:pPr>
        <w:pStyle w:val="BodyText"/>
      </w:pPr>
    </w:p>
    <w:p w14:paraId="7742B9FD" w14:textId="00C6B950" w:rsidR="00812EFF" w:rsidRPr="00B109EE" w:rsidRDefault="009060C7" w:rsidP="00F10B33">
      <w:pPr>
        <w:pStyle w:val="BodyText"/>
      </w:pPr>
      <w:r w:rsidRPr="00E60EBB">
        <w:rPr>
          <w:b/>
          <w:bCs/>
        </w:rPr>
        <w:t xml:space="preserve">Collaboration between </w:t>
      </w:r>
      <w:r w:rsidR="00832DCB">
        <w:rPr>
          <w:b/>
          <w:bCs/>
        </w:rPr>
        <w:t>C</w:t>
      </w:r>
      <w:r w:rsidRPr="00E60EBB">
        <w:rPr>
          <w:b/>
          <w:bCs/>
        </w:rPr>
        <w:t>ouncils and community organisations</w:t>
      </w:r>
      <w:r w:rsidR="00B932A6">
        <w:rPr>
          <w:b/>
          <w:bCs/>
        </w:rPr>
        <w:t xml:space="preserve">, industry and </w:t>
      </w:r>
      <w:r w:rsidR="003B36D7">
        <w:rPr>
          <w:b/>
          <w:bCs/>
        </w:rPr>
        <w:t>businesses</w:t>
      </w:r>
    </w:p>
    <w:p w14:paraId="3621E444" w14:textId="4879BCCC" w:rsidR="00635F99" w:rsidRDefault="003977B1" w:rsidP="00F10B33">
      <w:pPr>
        <w:pStyle w:val="BodyText"/>
      </w:pPr>
      <w:r>
        <w:t xml:space="preserve">There </w:t>
      </w:r>
      <w:r w:rsidR="008C3DBF">
        <w:t>are many</w:t>
      </w:r>
      <w:r>
        <w:t xml:space="preserve"> community/volunteer organisations working to minimise waste and support circularity within the Wellington region, working </w:t>
      </w:r>
      <w:r w:rsidR="008C3DBF">
        <w:t>cooperatively</w:t>
      </w:r>
      <w:r>
        <w:t xml:space="preserve"> and/or with </w:t>
      </w:r>
      <w:r w:rsidR="03E359D0">
        <w:t>c</w:t>
      </w:r>
      <w:r>
        <w:t>ouncils (i.e.</w:t>
      </w:r>
      <w:r w:rsidR="00B956B7">
        <w:t>,</w:t>
      </w:r>
      <w:r>
        <w:t xml:space="preserve"> sharing knowledge and resources, and partnering on initiatives). </w:t>
      </w:r>
    </w:p>
    <w:p w14:paraId="6433462C" w14:textId="1A297047" w:rsidR="009060C7" w:rsidRPr="00E60EBB" w:rsidRDefault="00B95414" w:rsidP="00F10B33">
      <w:pPr>
        <w:pStyle w:val="BodyText"/>
        <w:rPr>
          <w:b/>
          <w:bCs/>
        </w:rPr>
      </w:pPr>
      <w:r w:rsidRPr="00E60EBB">
        <w:rPr>
          <w:b/>
          <w:bCs/>
        </w:rPr>
        <w:t>Information and education campaigns</w:t>
      </w:r>
    </w:p>
    <w:p w14:paraId="2E000F5E" w14:textId="014CC54A" w:rsidR="00B4149B" w:rsidRPr="002A1078" w:rsidRDefault="00224766" w:rsidP="00B4149B">
      <w:pPr>
        <w:pStyle w:val="BodyText"/>
        <w:keepNext/>
        <w:keepLines/>
      </w:pPr>
      <w:r>
        <w:t>The Councils</w:t>
      </w:r>
      <w:r w:rsidR="00184F27">
        <w:t xml:space="preserve">’ </w:t>
      </w:r>
      <w:r w:rsidR="003B12E5">
        <w:t xml:space="preserve">own </w:t>
      </w:r>
      <w:r w:rsidR="00184F27">
        <w:t>i</w:t>
      </w:r>
      <w:r w:rsidR="00B4149B" w:rsidRPr="002A1078">
        <w:t>nformation and education campaigns</w:t>
      </w:r>
      <w:r w:rsidR="003B12E5">
        <w:t xml:space="preserve">, as well as the </w:t>
      </w:r>
      <w:r w:rsidR="000033A3">
        <w:t xml:space="preserve">behaviour </w:t>
      </w:r>
      <w:r w:rsidR="00A12B9B">
        <w:t>change programmes of non-council organisations</w:t>
      </w:r>
      <w:r w:rsidR="00A95D38">
        <w:t>, are helping to</w:t>
      </w:r>
      <w:r w:rsidR="00B4149B" w:rsidRPr="002A1078">
        <w:t xml:space="preserve"> create awareness of personal responsibility to reduce waste, and where and what people can recycle. Several strategies </w:t>
      </w:r>
      <w:r w:rsidR="00184F27">
        <w:t xml:space="preserve">that have increased the impact of </w:t>
      </w:r>
      <w:r w:rsidR="009A72E3">
        <w:t xml:space="preserve">current communications strategies </w:t>
      </w:r>
      <w:r w:rsidR="00655E3E">
        <w:t>are:</w:t>
      </w:r>
    </w:p>
    <w:p w14:paraId="535A5BCB" w14:textId="25F4CF3E" w:rsidR="00B4149B" w:rsidRPr="002045C7" w:rsidRDefault="00B4149B" w:rsidP="00160A5F">
      <w:pPr>
        <w:pStyle w:val="ListParagraph"/>
        <w:numPr>
          <w:ilvl w:val="0"/>
          <w:numId w:val="49"/>
        </w:numPr>
        <w:tabs>
          <w:tab w:val="clear" w:pos="567"/>
          <w:tab w:val="clear" w:pos="851"/>
        </w:tabs>
        <w:spacing w:before="100" w:after="200" w:line="300" w:lineRule="auto"/>
        <w:ind w:left="720"/>
        <w:contextualSpacing/>
        <w:rPr>
          <w:color w:val="auto"/>
        </w:rPr>
      </w:pPr>
      <w:r w:rsidRPr="002045C7">
        <w:rPr>
          <w:color w:val="auto"/>
        </w:rPr>
        <w:t xml:space="preserve">“Mainstream messaging” </w:t>
      </w:r>
      <w:r w:rsidR="00A66618">
        <w:rPr>
          <w:color w:val="auto"/>
        </w:rPr>
        <w:t>(</w:t>
      </w:r>
      <w:r w:rsidRPr="002045C7">
        <w:rPr>
          <w:color w:val="auto"/>
        </w:rPr>
        <w:t>i.e.</w:t>
      </w:r>
      <w:r w:rsidR="00B956B7">
        <w:rPr>
          <w:color w:val="auto"/>
        </w:rPr>
        <w:t>,</w:t>
      </w:r>
      <w:r w:rsidRPr="002045C7">
        <w:rPr>
          <w:color w:val="auto"/>
        </w:rPr>
        <w:t xml:space="preserve"> that takes away the “greenie” perspective of waste minimisation</w:t>
      </w:r>
      <w:r w:rsidR="00A66618">
        <w:rPr>
          <w:color w:val="auto"/>
        </w:rPr>
        <w:t>)</w:t>
      </w:r>
      <w:r w:rsidR="00A410BF">
        <w:rPr>
          <w:color w:val="auto"/>
        </w:rPr>
        <w:t>.</w:t>
      </w:r>
      <w:r w:rsidRPr="002045C7">
        <w:rPr>
          <w:color w:val="auto"/>
        </w:rPr>
        <w:t xml:space="preserve"> </w:t>
      </w:r>
    </w:p>
    <w:p w14:paraId="4C8061FF" w14:textId="4A4A9434" w:rsidR="00B4149B" w:rsidRPr="002045C7" w:rsidRDefault="00B4149B" w:rsidP="00160A5F">
      <w:pPr>
        <w:pStyle w:val="ListParagraph"/>
        <w:numPr>
          <w:ilvl w:val="0"/>
          <w:numId w:val="49"/>
        </w:numPr>
        <w:tabs>
          <w:tab w:val="clear" w:pos="567"/>
          <w:tab w:val="clear" w:pos="851"/>
        </w:tabs>
        <w:spacing w:before="100" w:after="200" w:line="300" w:lineRule="auto"/>
        <w:ind w:left="720"/>
        <w:contextualSpacing/>
        <w:rPr>
          <w:color w:val="auto"/>
        </w:rPr>
      </w:pPr>
      <w:r w:rsidRPr="002045C7">
        <w:rPr>
          <w:color w:val="auto"/>
        </w:rPr>
        <w:t xml:space="preserve">Tapping into social and environmental values – people are motivated when they know they should care </w:t>
      </w:r>
      <w:r w:rsidR="00A66618">
        <w:rPr>
          <w:color w:val="auto"/>
        </w:rPr>
        <w:t>(</w:t>
      </w:r>
      <w:r w:rsidRPr="002045C7">
        <w:rPr>
          <w:color w:val="auto"/>
        </w:rPr>
        <w:t>i.e.</w:t>
      </w:r>
      <w:r w:rsidR="00A66618">
        <w:rPr>
          <w:color w:val="auto"/>
        </w:rPr>
        <w:t>,</w:t>
      </w:r>
      <w:r w:rsidRPr="002045C7">
        <w:rPr>
          <w:color w:val="auto"/>
        </w:rPr>
        <w:t xml:space="preserve"> connecting waste with impact on the environment</w:t>
      </w:r>
      <w:r w:rsidR="00A66618">
        <w:rPr>
          <w:color w:val="auto"/>
        </w:rPr>
        <w:t>)</w:t>
      </w:r>
      <w:r w:rsidR="00A410BF">
        <w:rPr>
          <w:color w:val="auto"/>
        </w:rPr>
        <w:t>.</w:t>
      </w:r>
      <w:r w:rsidRPr="002045C7">
        <w:rPr>
          <w:color w:val="auto"/>
        </w:rPr>
        <w:t xml:space="preserve"> </w:t>
      </w:r>
    </w:p>
    <w:p w14:paraId="743C5903" w14:textId="3E0BCCE5" w:rsidR="00B4149B" w:rsidRPr="002045C7" w:rsidRDefault="00B4149B" w:rsidP="00160A5F">
      <w:pPr>
        <w:pStyle w:val="ListParagraph"/>
        <w:numPr>
          <w:ilvl w:val="0"/>
          <w:numId w:val="49"/>
        </w:numPr>
        <w:tabs>
          <w:tab w:val="clear" w:pos="567"/>
          <w:tab w:val="clear" w:pos="851"/>
        </w:tabs>
        <w:spacing w:before="100" w:after="200" w:line="300" w:lineRule="auto"/>
        <w:ind w:left="720"/>
        <w:contextualSpacing/>
        <w:rPr>
          <w:color w:val="auto"/>
        </w:rPr>
      </w:pPr>
      <w:r w:rsidRPr="002045C7">
        <w:rPr>
          <w:color w:val="auto"/>
        </w:rPr>
        <w:t>Targeting workplaces – this can have a flow-on effect to people in their homes</w:t>
      </w:r>
      <w:r w:rsidR="00A410BF">
        <w:rPr>
          <w:color w:val="auto"/>
        </w:rPr>
        <w:t>.</w:t>
      </w:r>
    </w:p>
    <w:p w14:paraId="4A2FBF13" w14:textId="50E48F46" w:rsidR="00B4149B" w:rsidRPr="002045C7" w:rsidRDefault="00B4149B" w:rsidP="00160A5F">
      <w:pPr>
        <w:pStyle w:val="ListParagraph"/>
        <w:numPr>
          <w:ilvl w:val="0"/>
          <w:numId w:val="49"/>
        </w:numPr>
        <w:tabs>
          <w:tab w:val="clear" w:pos="567"/>
          <w:tab w:val="clear" w:pos="851"/>
        </w:tabs>
        <w:spacing w:before="100" w:after="200" w:line="300" w:lineRule="auto"/>
        <w:ind w:left="720"/>
        <w:contextualSpacing/>
        <w:rPr>
          <w:color w:val="auto"/>
        </w:rPr>
      </w:pPr>
      <w:r w:rsidRPr="002045C7">
        <w:rPr>
          <w:color w:val="auto"/>
        </w:rPr>
        <w:t xml:space="preserve">Targeting industries/businesses that can influence the design phase of products </w:t>
      </w:r>
      <w:r w:rsidR="00D52BD8">
        <w:rPr>
          <w:color w:val="auto"/>
        </w:rPr>
        <w:t>(</w:t>
      </w:r>
      <w:r w:rsidRPr="002045C7">
        <w:rPr>
          <w:color w:val="auto"/>
        </w:rPr>
        <w:t>i.e.</w:t>
      </w:r>
      <w:r w:rsidR="00D52BD8">
        <w:rPr>
          <w:color w:val="auto"/>
        </w:rPr>
        <w:t>,</w:t>
      </w:r>
      <w:r w:rsidRPr="002045C7">
        <w:rPr>
          <w:color w:val="auto"/>
        </w:rPr>
        <w:t xml:space="preserve"> architects</w:t>
      </w:r>
      <w:r w:rsidR="00D52BD8">
        <w:rPr>
          <w:color w:val="auto"/>
        </w:rPr>
        <w:t>).</w:t>
      </w:r>
      <w:r w:rsidRPr="002045C7">
        <w:rPr>
          <w:color w:val="auto"/>
        </w:rPr>
        <w:t xml:space="preserve"> </w:t>
      </w:r>
    </w:p>
    <w:p w14:paraId="24C226D4" w14:textId="39F1D4CE" w:rsidR="00B4149B" w:rsidRPr="002045C7" w:rsidRDefault="00B4149B" w:rsidP="00160A5F">
      <w:pPr>
        <w:pStyle w:val="ListParagraph"/>
        <w:numPr>
          <w:ilvl w:val="0"/>
          <w:numId w:val="49"/>
        </w:numPr>
        <w:tabs>
          <w:tab w:val="clear" w:pos="567"/>
          <w:tab w:val="clear" w:pos="851"/>
        </w:tabs>
        <w:spacing w:before="100" w:after="200" w:line="300" w:lineRule="auto"/>
        <w:ind w:left="720"/>
        <w:contextualSpacing/>
        <w:rPr>
          <w:color w:val="auto"/>
        </w:rPr>
      </w:pPr>
      <w:r w:rsidRPr="002045C7">
        <w:rPr>
          <w:color w:val="auto"/>
        </w:rPr>
        <w:t>Use of social media as a tool for creating social “buy-in”</w:t>
      </w:r>
      <w:r w:rsidR="00D52BD8">
        <w:rPr>
          <w:color w:val="auto"/>
        </w:rPr>
        <w:t>.</w:t>
      </w:r>
    </w:p>
    <w:p w14:paraId="47584E35" w14:textId="77777777" w:rsidR="00B4149B" w:rsidRPr="002045C7" w:rsidRDefault="00B4149B" w:rsidP="00160A5F">
      <w:pPr>
        <w:pStyle w:val="ListParagraph"/>
        <w:numPr>
          <w:ilvl w:val="0"/>
          <w:numId w:val="49"/>
        </w:numPr>
        <w:tabs>
          <w:tab w:val="clear" w:pos="567"/>
          <w:tab w:val="clear" w:pos="851"/>
        </w:tabs>
        <w:spacing w:before="100" w:after="200" w:line="300" w:lineRule="auto"/>
        <w:ind w:left="720"/>
        <w:contextualSpacing/>
        <w:rPr>
          <w:color w:val="auto"/>
        </w:rPr>
      </w:pPr>
      <w:r w:rsidRPr="002045C7">
        <w:rPr>
          <w:color w:val="auto"/>
        </w:rPr>
        <w:t>Education in schools - harnessing youthful energy. Children can also bring messaging home to their families.</w:t>
      </w:r>
    </w:p>
    <w:p w14:paraId="2E351560" w14:textId="18BB7B0E" w:rsidR="00E60EBB" w:rsidRDefault="00E60EBB" w:rsidP="00E60EBB">
      <w:pPr>
        <w:pStyle w:val="BodyText"/>
        <w:keepNext/>
        <w:rPr>
          <w:b/>
          <w:bCs/>
        </w:rPr>
      </w:pPr>
      <w:r>
        <w:rPr>
          <w:b/>
          <w:bCs/>
        </w:rPr>
        <w:t>Zero waste hubs, Community Resource Recovery Centres and repair cafes</w:t>
      </w:r>
    </w:p>
    <w:p w14:paraId="3BD0FD61" w14:textId="2430A43E" w:rsidR="003B36D7" w:rsidRDefault="00BE74B0" w:rsidP="002045C7">
      <w:pPr>
        <w:pStyle w:val="BodyText"/>
        <w:keepNext/>
      </w:pPr>
      <w:r>
        <w:t>Z</w:t>
      </w:r>
      <w:r w:rsidR="002B5DB1" w:rsidRPr="002A1078">
        <w:t xml:space="preserve">ero waste hubs, </w:t>
      </w:r>
      <w:r w:rsidR="00444134">
        <w:t>Community Resource Recovery Centres (</w:t>
      </w:r>
      <w:r w:rsidR="002B5DB1" w:rsidRPr="002A1078">
        <w:t>C</w:t>
      </w:r>
      <w:r w:rsidR="00B94ADC">
        <w:t>R</w:t>
      </w:r>
      <w:r w:rsidR="002B5DB1" w:rsidRPr="002A1078">
        <w:t>RCs</w:t>
      </w:r>
      <w:r w:rsidR="00444134">
        <w:t>)</w:t>
      </w:r>
      <w:r w:rsidR="002B5DB1" w:rsidRPr="002A1078">
        <w:t xml:space="preserve"> and repair cafes </w:t>
      </w:r>
      <w:r w:rsidR="000C27E6">
        <w:t xml:space="preserve">in the Wellington region </w:t>
      </w:r>
      <w:r w:rsidR="00C97E82">
        <w:t>help</w:t>
      </w:r>
      <w:r w:rsidR="000C27E6">
        <w:t xml:space="preserve"> to </w:t>
      </w:r>
      <w:r w:rsidR="009B7D31">
        <w:t>extend the life of materials,</w:t>
      </w:r>
      <w:r w:rsidR="002B5DB1" w:rsidRPr="002A1078">
        <w:t xml:space="preserve"> reduce waste</w:t>
      </w:r>
      <w:r w:rsidR="00C97E82">
        <w:t>,</w:t>
      </w:r>
      <w:r w:rsidR="002B5DB1" w:rsidRPr="002A1078">
        <w:t xml:space="preserve"> and support circularity in the region. This provides a</w:t>
      </w:r>
      <w:r w:rsidR="004705FC">
        <w:t>n</w:t>
      </w:r>
      <w:r w:rsidR="00866746">
        <w:t xml:space="preserve"> </w:t>
      </w:r>
      <w:r w:rsidR="002B5DB1" w:rsidRPr="002A1078">
        <w:t>opportunity to engage with the public</w:t>
      </w:r>
      <w:r w:rsidR="004705FC">
        <w:t xml:space="preserve"> and upskill communities, businesses</w:t>
      </w:r>
      <w:r w:rsidR="000E7FC4">
        <w:t>,</w:t>
      </w:r>
      <w:r w:rsidR="004705FC">
        <w:t xml:space="preserve"> and </w:t>
      </w:r>
      <w:r w:rsidR="00521278">
        <w:t xml:space="preserve">other waste generators in identifying and engaging with alternatives to </w:t>
      </w:r>
      <w:r w:rsidR="00C74D5D">
        <w:t>landfilling their waste</w:t>
      </w:r>
      <w:r w:rsidR="002B5DB1" w:rsidRPr="002A1078">
        <w:t>.</w:t>
      </w:r>
      <w:r w:rsidR="00F16C91">
        <w:t xml:space="preserve"> As a region we can facilitate the expansion of the repair economy by encouraging consumers to choose alternatives to landfill.</w:t>
      </w:r>
    </w:p>
    <w:p w14:paraId="578458C0" w14:textId="253D8C59" w:rsidR="006F2BAB" w:rsidRDefault="003577B4" w:rsidP="002045C7">
      <w:pPr>
        <w:pStyle w:val="BodyText"/>
        <w:keepNext/>
      </w:pPr>
      <w:r>
        <w:t>In conjunction with promoting</w:t>
      </w:r>
      <w:r w:rsidR="001D0086">
        <w:t xml:space="preserve"> repair and reuse </w:t>
      </w:r>
      <w:r w:rsidR="00386428">
        <w:t>consumer</w:t>
      </w:r>
      <w:r w:rsidR="001D0086">
        <w:t xml:space="preserve"> behaviours</w:t>
      </w:r>
      <w:r w:rsidR="00277CFA">
        <w:t xml:space="preserve">, </w:t>
      </w:r>
      <w:r w:rsidR="005115B4">
        <w:t>as a region we will</w:t>
      </w:r>
      <w:r w:rsidR="00386428">
        <w:t xml:space="preserve"> </w:t>
      </w:r>
      <w:r w:rsidR="00C036E3">
        <w:t>work with businesses and organisations keen to establish repair and r</w:t>
      </w:r>
      <w:r w:rsidR="00633D88">
        <w:t>euse services</w:t>
      </w:r>
      <w:r w:rsidR="00FE2309">
        <w:t xml:space="preserve">. This repair and reuse economy is </w:t>
      </w:r>
      <w:r w:rsidR="00AD3078">
        <w:t xml:space="preserve">a critical part of the circular economy and is beginning at </w:t>
      </w:r>
      <w:r w:rsidR="00C653A7">
        <w:t xml:space="preserve">a </w:t>
      </w:r>
      <w:r w:rsidR="00AD3078">
        <w:t>grass roots level</w:t>
      </w:r>
      <w:r w:rsidR="003367CD">
        <w:t>, but there is a limit</w:t>
      </w:r>
      <w:r w:rsidR="00C55C70">
        <w:t xml:space="preserve"> to what is possible without active support and partnerships. For example, many skills to</w:t>
      </w:r>
      <w:r w:rsidR="006235FA">
        <w:t xml:space="preserve"> repair products have been depleted</w:t>
      </w:r>
      <w:r w:rsidR="00DC7716">
        <w:t xml:space="preserve"> and it will take time to regrow this skillset</w:t>
      </w:r>
      <w:r w:rsidR="003A2E40">
        <w:t xml:space="preserve"> across many industries.</w:t>
      </w:r>
      <w:r w:rsidR="00DC7F8E">
        <w:t xml:space="preserve"> However, growing the repair economy will not only reduce</w:t>
      </w:r>
      <w:r w:rsidR="00017B9D">
        <w:t xml:space="preserve"> waste, but will</w:t>
      </w:r>
      <w:r w:rsidR="00A51CF5">
        <w:t xml:space="preserve"> also add value to the local economy</w:t>
      </w:r>
      <w:r w:rsidR="00066780">
        <w:t>. This may be through the promotion of</w:t>
      </w:r>
      <w:r w:rsidR="00A0637E">
        <w:t xml:space="preserve"> local repair business</w:t>
      </w:r>
      <w:r w:rsidR="00AE68E0">
        <w:t>es</w:t>
      </w:r>
      <w:r w:rsidR="003758BD">
        <w:t xml:space="preserve"> </w:t>
      </w:r>
      <w:r w:rsidR="00A0637E">
        <w:t>and continued</w:t>
      </w:r>
      <w:r w:rsidR="004F3425">
        <w:t xml:space="preserve"> support of initiatives</w:t>
      </w:r>
      <w:r w:rsidR="000118AA">
        <w:t xml:space="preserve"> like </w:t>
      </w:r>
      <w:r w:rsidR="003758BD">
        <w:t xml:space="preserve">repair </w:t>
      </w:r>
      <w:r w:rsidR="00950E49">
        <w:t>programme</w:t>
      </w:r>
      <w:r w:rsidR="003758BD">
        <w:t>s</w:t>
      </w:r>
      <w:r w:rsidR="00950E49">
        <w:t xml:space="preserve"> and repair cafes.</w:t>
      </w:r>
    </w:p>
    <w:p w14:paraId="7BA29A11" w14:textId="1DDB1460" w:rsidR="00BF3D00" w:rsidRDefault="00BF3D00" w:rsidP="002045C7">
      <w:pPr>
        <w:pStyle w:val="BodyText"/>
        <w:keepNext/>
        <w:rPr>
          <w:b/>
          <w:bCs/>
        </w:rPr>
      </w:pPr>
      <w:r>
        <w:t>In addition, the</w:t>
      </w:r>
      <w:r w:rsidR="00FB25F9">
        <w:t xml:space="preserve"> ‘right to repair’ movement</w:t>
      </w:r>
      <w:r w:rsidR="000D0FF9">
        <w:t xml:space="preserve"> for appliances and bulky household items</w:t>
      </w:r>
      <w:r w:rsidR="0091657D">
        <w:t xml:space="preserve"> is gaining traction both globally and nationally. This movement focuses on the consumer </w:t>
      </w:r>
      <w:r w:rsidR="00A16C82">
        <w:t xml:space="preserve">and independent repairer’s </w:t>
      </w:r>
      <w:r w:rsidR="0091657D">
        <w:t>right</w:t>
      </w:r>
      <w:r w:rsidR="00A16C82">
        <w:t>s to repair goods which requires products to be designed in a way that is ea</w:t>
      </w:r>
      <w:r w:rsidR="008F5CD1">
        <w:t>sily repairable</w:t>
      </w:r>
      <w:r w:rsidR="005A4C34">
        <w:t>. As a region and as discussed further in in our regional actions (</w:t>
      </w:r>
      <w:r w:rsidR="00536BCB">
        <w:rPr>
          <w:b/>
        </w:rPr>
        <w:t>Section</w:t>
      </w:r>
      <w:r w:rsidR="00536BCB">
        <w:t xml:space="preserve"> </w:t>
      </w:r>
      <w:r w:rsidR="005A4C34" w:rsidRPr="005A4C34">
        <w:rPr>
          <w:b/>
          <w:bCs/>
        </w:rPr>
        <w:fldChar w:fldCharType="begin"/>
      </w:r>
      <w:r w:rsidR="005A4C34" w:rsidRPr="005A4C34">
        <w:rPr>
          <w:b/>
          <w:bCs/>
        </w:rPr>
        <w:instrText xml:space="preserve"> REF _Ref148516826 \n \h </w:instrText>
      </w:r>
      <w:r w:rsidR="005A4C34">
        <w:rPr>
          <w:b/>
          <w:bCs/>
        </w:rPr>
        <w:instrText xml:space="preserve"> \* MERGEFORMAT </w:instrText>
      </w:r>
      <w:r w:rsidR="005A4C34" w:rsidRPr="005A4C34">
        <w:rPr>
          <w:b/>
          <w:bCs/>
        </w:rPr>
      </w:r>
      <w:r w:rsidR="005A4C34" w:rsidRPr="005A4C34">
        <w:rPr>
          <w:b/>
          <w:bCs/>
        </w:rPr>
        <w:fldChar w:fldCharType="separate"/>
      </w:r>
      <w:r w:rsidR="00142F3F">
        <w:rPr>
          <w:b/>
          <w:bCs/>
        </w:rPr>
        <w:t>6.1</w:t>
      </w:r>
      <w:r w:rsidR="005A4C34" w:rsidRPr="005A4C34">
        <w:rPr>
          <w:b/>
          <w:bCs/>
        </w:rPr>
        <w:fldChar w:fldCharType="end"/>
      </w:r>
      <w:r w:rsidR="005A4C34">
        <w:t xml:space="preserve">), </w:t>
      </w:r>
      <w:r w:rsidR="00C127EA">
        <w:t>consideration will be given</w:t>
      </w:r>
      <w:r w:rsidR="00F41790">
        <w:t xml:space="preserve"> opportunities to facilitate the repair economy </w:t>
      </w:r>
      <w:r w:rsidR="007C1FD6">
        <w:t>and will, where appropriate,</w:t>
      </w:r>
      <w:r w:rsidR="00C90253">
        <w:t xml:space="preserve"> encourage retailers to voluntarily participate in product stewardship and take back old goods and packaging materials when supplying new goods to consumers – building a repair, reuse, and repurpose economy</w:t>
      </w:r>
      <w:r w:rsidR="002363A2">
        <w:t>. Further, the second-hand economy</w:t>
      </w:r>
      <w:r w:rsidR="00F826B3">
        <w:t xml:space="preserve"> is reasonably well established across the Wellington region</w:t>
      </w:r>
      <w:r w:rsidR="00A46E94">
        <w:t xml:space="preserve"> </w:t>
      </w:r>
      <w:r w:rsidR="00751C55">
        <w:t>to</w:t>
      </w:r>
      <w:r w:rsidR="00A46E94">
        <w:t xml:space="preserve"> enable the exchange of pre-loved items. However, there is plenty of room for this to grow</w:t>
      </w:r>
      <w:r w:rsidR="009F12AC">
        <w:t>,</w:t>
      </w:r>
      <w:r w:rsidR="00CE0341">
        <w:t xml:space="preserve"> with part of the challenge </w:t>
      </w:r>
      <w:r w:rsidR="00073018">
        <w:t>being</w:t>
      </w:r>
      <w:r w:rsidR="00CE0341">
        <w:t xml:space="preserve"> encouraging more people to realise the benefits of this</w:t>
      </w:r>
      <w:r w:rsidR="005369A0">
        <w:t xml:space="preserve"> (including </w:t>
      </w:r>
      <w:r w:rsidR="00AE7E37">
        <w:t>alternative drop-off or collection opportunities</w:t>
      </w:r>
      <w:r w:rsidR="00396AC3">
        <w:t xml:space="preserve"> and the</w:t>
      </w:r>
      <w:r w:rsidR="0004236A">
        <w:t xml:space="preserve"> active promotion of options for repurposing and purchasing second-hand items</w:t>
      </w:r>
      <w:r w:rsidR="00AE7E37">
        <w:t>)</w:t>
      </w:r>
      <w:r w:rsidR="00CE0341">
        <w:t>.</w:t>
      </w:r>
      <w:r w:rsidR="0004236A">
        <w:t xml:space="preserve"> </w:t>
      </w:r>
      <w:r w:rsidR="00396AC3">
        <w:t>A</w:t>
      </w:r>
      <w:r w:rsidR="00D13129">
        <w:t xml:space="preserve"> sharing economy successfully </w:t>
      </w:r>
      <w:r w:rsidR="00D13129">
        <w:lastRenderedPageBreak/>
        <w:t>facilitates sharing of goods that are infrequently used, which reduces demand for purchasing individual items. This can be facilitated through physical and virtual libraries and rental services.</w:t>
      </w:r>
    </w:p>
    <w:p w14:paraId="56B6AD55" w14:textId="77777777" w:rsidR="0042535C" w:rsidRDefault="0042535C" w:rsidP="003B36D7">
      <w:pPr>
        <w:pStyle w:val="BodyText"/>
        <w:rPr>
          <w:b/>
          <w:bCs/>
        </w:rPr>
      </w:pPr>
    </w:p>
    <w:p w14:paraId="30F5C093" w14:textId="32BEA46D" w:rsidR="003B36D7" w:rsidRDefault="003B36D7" w:rsidP="003B36D7">
      <w:pPr>
        <w:pStyle w:val="BodyText"/>
        <w:rPr>
          <w:b/>
          <w:bCs/>
        </w:rPr>
      </w:pPr>
      <w:r>
        <w:rPr>
          <w:b/>
          <w:bCs/>
        </w:rPr>
        <w:t xml:space="preserve">Increased access to waste collection/processing/recycling services and initiatives </w:t>
      </w:r>
    </w:p>
    <w:p w14:paraId="4738C63D" w14:textId="523072E0" w:rsidR="001D0074" w:rsidRDefault="001D0074" w:rsidP="001D0074">
      <w:pPr>
        <w:pStyle w:val="BodyText"/>
      </w:pPr>
      <w:r>
        <w:t xml:space="preserve">An increasing number and range of waste collection/processing/recycling services and initiatives </w:t>
      </w:r>
      <w:r w:rsidR="00DC4BAB">
        <w:t xml:space="preserve">have </w:t>
      </w:r>
      <w:r w:rsidR="00BC217A">
        <w:t>been</w:t>
      </w:r>
      <w:r w:rsidR="00917361">
        <w:t xml:space="preserve"> operating</w:t>
      </w:r>
      <w:r w:rsidR="00DC4BAB">
        <w:t xml:space="preserve"> in the Wellington region within the last WMMP period</w:t>
      </w:r>
      <w:r w:rsidR="008136B6">
        <w:t>, including but not limited to</w:t>
      </w:r>
      <w:r>
        <w:t>:</w:t>
      </w:r>
    </w:p>
    <w:p w14:paraId="6819DDB0" w14:textId="2E2CF61D" w:rsidR="001D0074" w:rsidRPr="002045C7" w:rsidRDefault="001D0074" w:rsidP="00160A5F">
      <w:pPr>
        <w:pStyle w:val="ListParagraph"/>
        <w:numPr>
          <w:ilvl w:val="0"/>
          <w:numId w:val="49"/>
        </w:numPr>
        <w:tabs>
          <w:tab w:val="clear" w:pos="567"/>
          <w:tab w:val="clear" w:pos="851"/>
        </w:tabs>
        <w:spacing w:before="100" w:after="200" w:line="300" w:lineRule="auto"/>
        <w:ind w:left="720"/>
        <w:contextualSpacing/>
        <w:rPr>
          <w:color w:val="auto"/>
        </w:rPr>
      </w:pPr>
      <w:r w:rsidRPr="002045C7">
        <w:rPr>
          <w:color w:val="auto"/>
        </w:rPr>
        <w:t>Green waste collections in new areas</w:t>
      </w:r>
      <w:r w:rsidR="00444134">
        <w:rPr>
          <w:color w:val="auto"/>
        </w:rPr>
        <w:t>.</w:t>
      </w:r>
    </w:p>
    <w:p w14:paraId="435A8660" w14:textId="12B204F8" w:rsidR="001D0074" w:rsidRPr="002045C7" w:rsidRDefault="001D0074" w:rsidP="00160A5F">
      <w:pPr>
        <w:pStyle w:val="ListParagraph"/>
        <w:numPr>
          <w:ilvl w:val="0"/>
          <w:numId w:val="49"/>
        </w:numPr>
        <w:tabs>
          <w:tab w:val="clear" w:pos="567"/>
          <w:tab w:val="clear" w:pos="851"/>
        </w:tabs>
        <w:spacing w:before="100" w:after="200" w:line="300" w:lineRule="auto"/>
        <w:ind w:left="720"/>
        <w:contextualSpacing/>
        <w:rPr>
          <w:color w:val="auto"/>
        </w:rPr>
      </w:pPr>
      <w:r w:rsidRPr="002045C7">
        <w:rPr>
          <w:color w:val="auto"/>
        </w:rPr>
        <w:t>Green waste processing into compost and mulch</w:t>
      </w:r>
      <w:r w:rsidR="00444134">
        <w:rPr>
          <w:color w:val="auto"/>
        </w:rPr>
        <w:t>.</w:t>
      </w:r>
    </w:p>
    <w:p w14:paraId="02E1D7C3" w14:textId="399C7B66" w:rsidR="001D0074" w:rsidRPr="002045C7" w:rsidRDefault="001D0074" w:rsidP="00160A5F">
      <w:pPr>
        <w:pStyle w:val="ListParagraph"/>
        <w:numPr>
          <w:ilvl w:val="0"/>
          <w:numId w:val="49"/>
        </w:numPr>
        <w:tabs>
          <w:tab w:val="clear" w:pos="567"/>
          <w:tab w:val="clear" w:pos="851"/>
        </w:tabs>
        <w:spacing w:before="100" w:after="200" w:line="300" w:lineRule="auto"/>
        <w:ind w:left="720"/>
        <w:contextualSpacing/>
        <w:rPr>
          <w:color w:val="auto"/>
        </w:rPr>
      </w:pPr>
      <w:r w:rsidRPr="002045C7">
        <w:rPr>
          <w:color w:val="auto"/>
        </w:rPr>
        <w:t>Recycled crushed concrete for footpaths (this has been used in Wellington and Porirua)</w:t>
      </w:r>
      <w:r w:rsidR="00444134">
        <w:rPr>
          <w:color w:val="auto"/>
        </w:rPr>
        <w:t>.</w:t>
      </w:r>
    </w:p>
    <w:p w14:paraId="2D1F00E0" w14:textId="1375B6BA" w:rsidR="001D0074" w:rsidRPr="002045C7" w:rsidRDefault="001D0074" w:rsidP="00160A5F">
      <w:pPr>
        <w:pStyle w:val="ListParagraph"/>
        <w:numPr>
          <w:ilvl w:val="0"/>
          <w:numId w:val="49"/>
        </w:numPr>
        <w:tabs>
          <w:tab w:val="clear" w:pos="567"/>
          <w:tab w:val="clear" w:pos="851"/>
        </w:tabs>
        <w:spacing w:before="100" w:after="200" w:line="300" w:lineRule="auto"/>
        <w:ind w:left="720"/>
        <w:contextualSpacing/>
        <w:rPr>
          <w:color w:val="auto"/>
        </w:rPr>
      </w:pPr>
      <w:r w:rsidRPr="002045C7">
        <w:rPr>
          <w:color w:val="auto"/>
        </w:rPr>
        <w:t>Recycling facilities accepting some types of demolition waste</w:t>
      </w:r>
      <w:r w:rsidR="00444134">
        <w:rPr>
          <w:color w:val="auto"/>
        </w:rPr>
        <w:t>.</w:t>
      </w:r>
    </w:p>
    <w:p w14:paraId="19714B3A" w14:textId="77777777" w:rsidR="001D0074" w:rsidRPr="002045C7" w:rsidRDefault="001D0074" w:rsidP="00160A5F">
      <w:pPr>
        <w:pStyle w:val="ListParagraph"/>
        <w:numPr>
          <w:ilvl w:val="0"/>
          <w:numId w:val="49"/>
        </w:numPr>
        <w:tabs>
          <w:tab w:val="clear" w:pos="567"/>
          <w:tab w:val="clear" w:pos="851"/>
        </w:tabs>
        <w:spacing w:before="100" w:after="200" w:line="300" w:lineRule="auto"/>
        <w:ind w:left="720"/>
        <w:contextualSpacing/>
        <w:rPr>
          <w:color w:val="auto"/>
        </w:rPr>
      </w:pPr>
      <w:r w:rsidRPr="002045C7">
        <w:rPr>
          <w:color w:val="auto"/>
        </w:rPr>
        <w:t>Recycling of untreated timber mulched for playgrounds, silt control, coloured landscaping etc.</w:t>
      </w:r>
    </w:p>
    <w:p w14:paraId="2A5F9CE1" w14:textId="249D91D7" w:rsidR="001D0074" w:rsidRPr="002045C7" w:rsidRDefault="001D0074" w:rsidP="00160A5F">
      <w:pPr>
        <w:pStyle w:val="ListParagraph"/>
        <w:numPr>
          <w:ilvl w:val="0"/>
          <w:numId w:val="49"/>
        </w:numPr>
        <w:tabs>
          <w:tab w:val="clear" w:pos="567"/>
          <w:tab w:val="clear" w:pos="851"/>
        </w:tabs>
        <w:spacing w:before="100" w:after="200" w:line="300" w:lineRule="auto"/>
        <w:ind w:left="720"/>
        <w:contextualSpacing/>
        <w:rPr>
          <w:color w:val="auto"/>
        </w:rPr>
      </w:pPr>
      <w:r w:rsidRPr="002045C7">
        <w:rPr>
          <w:color w:val="auto"/>
        </w:rPr>
        <w:t xml:space="preserve">E-waste recycling </w:t>
      </w:r>
      <w:r w:rsidR="005D5F93">
        <w:rPr>
          <w:color w:val="auto"/>
        </w:rPr>
        <w:t>(</w:t>
      </w:r>
      <w:r w:rsidRPr="002045C7">
        <w:rPr>
          <w:color w:val="auto"/>
        </w:rPr>
        <w:t>i.e.</w:t>
      </w:r>
      <w:r w:rsidR="005D5F93">
        <w:rPr>
          <w:color w:val="auto"/>
        </w:rPr>
        <w:t>,</w:t>
      </w:r>
      <w:r w:rsidRPr="002045C7">
        <w:rPr>
          <w:color w:val="auto"/>
        </w:rPr>
        <w:t xml:space="preserve"> repairing and bringing the item back up to specification</w:t>
      </w:r>
      <w:r w:rsidR="005D5F93">
        <w:rPr>
          <w:color w:val="auto"/>
        </w:rPr>
        <w:t>)</w:t>
      </w:r>
      <w:r w:rsidR="00444134">
        <w:rPr>
          <w:color w:val="auto"/>
        </w:rPr>
        <w:t>.</w:t>
      </w:r>
      <w:r w:rsidRPr="002045C7">
        <w:rPr>
          <w:color w:val="auto"/>
        </w:rPr>
        <w:t xml:space="preserve"> </w:t>
      </w:r>
    </w:p>
    <w:p w14:paraId="31122F0B" w14:textId="40EB3BC9" w:rsidR="001D0074" w:rsidRPr="002045C7" w:rsidRDefault="001D0074" w:rsidP="00160A5F">
      <w:pPr>
        <w:pStyle w:val="ListParagraph"/>
        <w:numPr>
          <w:ilvl w:val="0"/>
          <w:numId w:val="49"/>
        </w:numPr>
        <w:tabs>
          <w:tab w:val="clear" w:pos="567"/>
          <w:tab w:val="clear" w:pos="851"/>
        </w:tabs>
        <w:spacing w:before="100" w:after="200" w:line="300" w:lineRule="auto"/>
        <w:ind w:left="720"/>
        <w:contextualSpacing/>
        <w:rPr>
          <w:color w:val="auto"/>
        </w:rPr>
      </w:pPr>
      <w:r w:rsidRPr="002045C7">
        <w:rPr>
          <w:color w:val="auto"/>
        </w:rPr>
        <w:t>Processing of cathode-ray tube (CRT) in televisions</w:t>
      </w:r>
      <w:r w:rsidR="00444134">
        <w:rPr>
          <w:color w:val="auto"/>
        </w:rPr>
        <w:t>.</w:t>
      </w:r>
    </w:p>
    <w:p w14:paraId="21A38187" w14:textId="3CF2A385" w:rsidR="001D0074" w:rsidRPr="002045C7" w:rsidRDefault="001D0074" w:rsidP="00160A5F">
      <w:pPr>
        <w:pStyle w:val="ListParagraph"/>
        <w:numPr>
          <w:ilvl w:val="0"/>
          <w:numId w:val="49"/>
        </w:numPr>
        <w:tabs>
          <w:tab w:val="clear" w:pos="567"/>
          <w:tab w:val="clear" w:pos="851"/>
        </w:tabs>
        <w:spacing w:before="100" w:after="200" w:line="300" w:lineRule="auto"/>
        <w:ind w:left="720"/>
        <w:contextualSpacing/>
        <w:rPr>
          <w:color w:val="auto"/>
        </w:rPr>
      </w:pPr>
      <w:r w:rsidRPr="002045C7">
        <w:rPr>
          <w:color w:val="auto"/>
        </w:rPr>
        <w:t>Processing of PVC/HDPE offcuts</w:t>
      </w:r>
      <w:r w:rsidR="00444134">
        <w:rPr>
          <w:color w:val="auto"/>
        </w:rPr>
        <w:t>.</w:t>
      </w:r>
    </w:p>
    <w:p w14:paraId="3619D277" w14:textId="2F90AA3B" w:rsidR="006210E5" w:rsidRPr="002045C7" w:rsidRDefault="001D0074" w:rsidP="00160A5F">
      <w:pPr>
        <w:pStyle w:val="ListParagraph"/>
        <w:numPr>
          <w:ilvl w:val="0"/>
          <w:numId w:val="49"/>
        </w:numPr>
        <w:tabs>
          <w:tab w:val="clear" w:pos="567"/>
          <w:tab w:val="clear" w:pos="851"/>
        </w:tabs>
        <w:spacing w:before="100" w:after="200" w:line="300" w:lineRule="auto"/>
        <w:ind w:left="720"/>
        <w:contextualSpacing/>
        <w:rPr>
          <w:color w:val="auto"/>
        </w:rPr>
      </w:pPr>
      <w:r w:rsidRPr="002045C7">
        <w:rPr>
          <w:color w:val="auto"/>
        </w:rPr>
        <w:t>Some collection and reprocessing of single-use medical consumables (note: only a very small percentage of total products are diverted from landfill)</w:t>
      </w:r>
      <w:r w:rsidR="00444134">
        <w:rPr>
          <w:color w:val="auto"/>
        </w:rPr>
        <w:t>.</w:t>
      </w:r>
    </w:p>
    <w:p w14:paraId="5A5F7A96" w14:textId="7E5095E4" w:rsidR="005F749C" w:rsidRDefault="00EB472B" w:rsidP="002F7195">
      <w:pPr>
        <w:spacing w:before="100" w:after="200" w:line="300" w:lineRule="auto"/>
        <w:contextualSpacing/>
      </w:pPr>
      <w:r>
        <w:t>In addition to the above, the Councils developed and adopted regionally consistent Solid Waste Management and Minimisation Bylaws</w:t>
      </w:r>
      <w:r w:rsidR="0074714F">
        <w:t xml:space="preserve"> during the period of the last WMMP. </w:t>
      </w:r>
    </w:p>
    <w:p w14:paraId="2C3E8C50" w14:textId="77777777" w:rsidR="00EB472B" w:rsidRDefault="00EB472B" w:rsidP="002F7195">
      <w:pPr>
        <w:spacing w:before="100" w:after="200" w:line="300" w:lineRule="auto"/>
        <w:contextualSpacing/>
      </w:pPr>
    </w:p>
    <w:p w14:paraId="223829FC" w14:textId="4537F345" w:rsidR="00B95414" w:rsidRPr="00F10B33" w:rsidRDefault="00A368FD" w:rsidP="002F7195">
      <w:pPr>
        <w:spacing w:before="100" w:after="200" w:line="300" w:lineRule="auto"/>
        <w:contextualSpacing/>
      </w:pPr>
      <w:r>
        <w:t>The Wellington region should be proud of the progress it is making towards a low</w:t>
      </w:r>
      <w:r w:rsidR="006F2FFC">
        <w:t>-</w:t>
      </w:r>
      <w:r>
        <w:t>waste, low</w:t>
      </w:r>
      <w:r w:rsidR="006F2FFC">
        <w:t>-</w:t>
      </w:r>
      <w:r>
        <w:t>emissions future</w:t>
      </w:r>
      <w:r w:rsidR="00661023">
        <w:t xml:space="preserve">. However, </w:t>
      </w:r>
      <w:r w:rsidR="004A52F6">
        <w:t xml:space="preserve">the Councils recognise that this WMMP needs </w:t>
      </w:r>
      <w:r w:rsidR="007E4FAB">
        <w:t xml:space="preserve">to </w:t>
      </w:r>
      <w:r w:rsidR="00FC12C5">
        <w:t xml:space="preserve">be accelerated to support the </w:t>
      </w:r>
      <w:r w:rsidR="00716136">
        <w:t xml:space="preserve">transition </w:t>
      </w:r>
      <w:r w:rsidR="00FC12C5">
        <w:t>for</w:t>
      </w:r>
      <w:r w:rsidR="00716136">
        <w:t xml:space="preserve"> </w:t>
      </w:r>
      <w:r w:rsidR="00164E44">
        <w:t>communities,</w:t>
      </w:r>
      <w:r w:rsidR="00661023">
        <w:t xml:space="preserve"> mana whenua,</w:t>
      </w:r>
      <w:r w:rsidR="00164E44">
        <w:t xml:space="preserve"> businesses, and industry to </w:t>
      </w:r>
      <w:r w:rsidR="00044BB2">
        <w:t xml:space="preserve">reach their waste reduction </w:t>
      </w:r>
      <w:r w:rsidR="00141381">
        <w:t>aspirations</w:t>
      </w:r>
      <w:r w:rsidR="00044BB2">
        <w:t xml:space="preserve">. </w:t>
      </w:r>
    </w:p>
    <w:p w14:paraId="58D638A1" w14:textId="77777777" w:rsidR="001604A8" w:rsidRDefault="001604A8">
      <w:pPr>
        <w:suppressAutoHyphens w:val="0"/>
        <w:rPr>
          <w:rFonts w:ascii="Arial" w:eastAsia="Times New Roman" w:hAnsi="Arial"/>
          <w:color w:val="17477E"/>
          <w:spacing w:val="2"/>
          <w:kern w:val="28"/>
          <w:sz w:val="32"/>
          <w:u w:color="12A8B2" w:themeColor="accent1"/>
        </w:rPr>
      </w:pPr>
      <w:r>
        <w:br w:type="page"/>
      </w:r>
    </w:p>
    <w:p w14:paraId="181B1FA4" w14:textId="16BB6C71" w:rsidR="00AB4546" w:rsidRPr="00A354EB" w:rsidRDefault="000A0FC1" w:rsidP="007D2625">
      <w:pPr>
        <w:pStyle w:val="Heading1"/>
      </w:pPr>
      <w:bookmarkStart w:id="60" w:name="_Toc151553000"/>
      <w:r w:rsidRPr="004465D3">
        <w:lastRenderedPageBreak/>
        <w:t>Te moemoeā, ngā whāinga me ngā taumata hei whai</w:t>
      </w:r>
      <w:r>
        <w:t xml:space="preserve"> | </w:t>
      </w:r>
      <w:r w:rsidR="00BC616A">
        <w:t>V</w:t>
      </w:r>
      <w:r w:rsidR="00BC616A" w:rsidRPr="00BC616A">
        <w:t>ision, objectives and targets</w:t>
      </w:r>
      <w:bookmarkEnd w:id="60"/>
    </w:p>
    <w:p w14:paraId="79033652" w14:textId="77777777" w:rsidR="003E2204" w:rsidRDefault="00AB4546" w:rsidP="00AB4546">
      <w:pPr>
        <w:pStyle w:val="BodyText"/>
      </w:pPr>
      <w:r w:rsidRPr="00A354EB">
        <w:t xml:space="preserve">Our WMMP vision, objectives, and targets provide a strategic framework for transforming the way </w:t>
      </w:r>
      <w:r w:rsidR="003E2204">
        <w:t>the Wellington region</w:t>
      </w:r>
      <w:r w:rsidRPr="00A354EB">
        <w:t xml:space="preserve"> generate</w:t>
      </w:r>
      <w:r w:rsidR="003E2204">
        <w:t>s</w:t>
      </w:r>
      <w:r w:rsidRPr="00A354EB">
        <w:t>, manage</w:t>
      </w:r>
      <w:r w:rsidR="003E2204">
        <w:t>s</w:t>
      </w:r>
      <w:r w:rsidRPr="00A354EB">
        <w:t>, and minimise</w:t>
      </w:r>
      <w:r w:rsidR="003E2204">
        <w:t>s</w:t>
      </w:r>
      <w:r w:rsidRPr="00A354EB">
        <w:t xml:space="preserve"> waste. </w:t>
      </w:r>
    </w:p>
    <w:p w14:paraId="2533584F" w14:textId="455336FC" w:rsidR="003E2204" w:rsidRDefault="00AB4546" w:rsidP="00AB4546">
      <w:pPr>
        <w:pStyle w:val="BodyText"/>
      </w:pPr>
      <w:r w:rsidRPr="00A354EB">
        <w:t xml:space="preserve">They are the product of </w:t>
      </w:r>
      <w:r w:rsidR="00196D9A">
        <w:t xml:space="preserve">stakeholder engagement </w:t>
      </w:r>
      <w:r w:rsidRPr="00A354EB">
        <w:t xml:space="preserve">workshops </w:t>
      </w:r>
      <w:r w:rsidR="00B90D31">
        <w:t xml:space="preserve">held </w:t>
      </w:r>
      <w:r w:rsidR="00BD03EA">
        <w:t>across</w:t>
      </w:r>
      <w:r w:rsidRPr="00A354EB">
        <w:t xml:space="preserve"> the </w:t>
      </w:r>
      <w:r w:rsidR="00196D9A">
        <w:t>Wellington region</w:t>
      </w:r>
      <w:r w:rsidRPr="00A354EB">
        <w:t xml:space="preserve"> to discuss the priorities for waste and resources, and what they wish to achieve as a region. These discussions were </w:t>
      </w:r>
      <w:r w:rsidR="009F3429">
        <w:t xml:space="preserve">also </w:t>
      </w:r>
      <w:r w:rsidRPr="00A354EB">
        <w:t xml:space="preserve">informed by the issues and opportunities identified in the </w:t>
      </w:r>
      <w:r w:rsidR="00CF32FD">
        <w:t>WRWA</w:t>
      </w:r>
      <w:r w:rsidRPr="00A354EB">
        <w:t xml:space="preserve"> (and described above)</w:t>
      </w:r>
      <w:r w:rsidR="003F4E7D">
        <w:t xml:space="preserve"> and the outcome of the </w:t>
      </w:r>
      <w:r w:rsidR="000670D8">
        <w:t>2023 public consultation process</w:t>
      </w:r>
      <w:r w:rsidRPr="00A354EB">
        <w:t xml:space="preserve">. </w:t>
      </w:r>
    </w:p>
    <w:p w14:paraId="63998389" w14:textId="2471341F" w:rsidR="00AB4546" w:rsidRPr="00A354EB" w:rsidRDefault="00AB4546" w:rsidP="00AB4546">
      <w:pPr>
        <w:pStyle w:val="BodyText"/>
      </w:pPr>
      <w:r w:rsidRPr="00A354EB">
        <w:t xml:space="preserve">Consideration was also given to aligning with the </w:t>
      </w:r>
      <w:r w:rsidR="00174E1E">
        <w:t>central g</w:t>
      </w:r>
      <w:r w:rsidRPr="00A354EB">
        <w:t xml:space="preserve">overnment’s strategic direction set out in key documents such as </w:t>
      </w:r>
      <w:r w:rsidRPr="00A354EB">
        <w:rPr>
          <w:i/>
          <w:iCs/>
        </w:rPr>
        <w:t>Te rautaki para |</w:t>
      </w:r>
      <w:r w:rsidR="0033513B">
        <w:rPr>
          <w:i/>
          <w:iCs/>
        </w:rPr>
        <w:t xml:space="preserve"> </w:t>
      </w:r>
      <w:r w:rsidRPr="00A354EB">
        <w:rPr>
          <w:i/>
          <w:iCs/>
        </w:rPr>
        <w:t>Waste strategy</w:t>
      </w:r>
      <w:r w:rsidRPr="00A354EB">
        <w:t>.</w:t>
      </w:r>
    </w:p>
    <w:p w14:paraId="13580F04" w14:textId="619C3BFF" w:rsidR="00AB4546" w:rsidRPr="00A354EB" w:rsidRDefault="00AB4546" w:rsidP="00AB4546">
      <w:pPr>
        <w:pStyle w:val="Heading2"/>
      </w:pPr>
      <w:bookmarkStart w:id="61" w:name="_Toc151553001"/>
      <w:r w:rsidRPr="00A354EB">
        <w:t>Vision</w:t>
      </w:r>
      <w:bookmarkEnd w:id="61"/>
    </w:p>
    <w:p w14:paraId="47DEC271" w14:textId="0499B8EC" w:rsidR="001553D6" w:rsidRPr="001553D6" w:rsidRDefault="004A20FE" w:rsidP="00AB4546">
      <w:pPr>
        <w:pStyle w:val="BodyText"/>
        <w:rPr>
          <w:bCs/>
        </w:rPr>
      </w:pPr>
      <w:r w:rsidRPr="00A354EB">
        <w:rPr>
          <w:rStyle w:val="Emphasis"/>
          <w:noProof/>
        </w:rPr>
        <mc:AlternateContent>
          <mc:Choice Requires="wps">
            <w:drawing>
              <wp:anchor distT="91440" distB="91440" distL="114300" distR="114300" simplePos="0" relativeHeight="251658242" behindDoc="0" locked="0" layoutInCell="1" allowOverlap="1" wp14:anchorId="4A813C8F" wp14:editId="49B18007">
                <wp:simplePos x="0" y="0"/>
                <wp:positionH relativeFrom="page">
                  <wp:posOffset>715645</wp:posOffset>
                </wp:positionH>
                <wp:positionV relativeFrom="paragraph">
                  <wp:posOffset>307340</wp:posOffset>
                </wp:positionV>
                <wp:extent cx="6072505" cy="1403985"/>
                <wp:effectExtent l="0" t="0" r="0" b="0"/>
                <wp:wrapTopAndBottom/>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2505" cy="1403985"/>
                        </a:xfrm>
                        <a:prstGeom prst="rect">
                          <a:avLst/>
                        </a:prstGeom>
                        <a:noFill/>
                        <a:ln w="9525">
                          <a:noFill/>
                          <a:miter lim="800000"/>
                          <a:headEnd/>
                          <a:tailEnd/>
                        </a:ln>
                      </wps:spPr>
                      <wps:txbx>
                        <w:txbxContent>
                          <w:p w14:paraId="602549BB" w14:textId="2952C813" w:rsidR="005619C0" w:rsidRPr="00DD75E5" w:rsidRDefault="005619C0" w:rsidP="005E19BD">
                            <w:pPr>
                              <w:pBdr>
                                <w:top w:val="single" w:sz="24" w:space="4" w:color="412955"/>
                                <w:bottom w:val="single" w:sz="24" w:space="8" w:color="412955"/>
                              </w:pBdr>
                              <w:spacing w:after="0"/>
                              <w:jc w:val="center"/>
                              <w:rPr>
                                <w:rStyle w:val="Emphasis"/>
                                <w:sz w:val="32"/>
                                <w:szCs w:val="24"/>
                              </w:rPr>
                            </w:pPr>
                            <w:r w:rsidRPr="000962E7">
                              <w:rPr>
                                <w:rStyle w:val="Emphasis"/>
                                <w:sz w:val="32"/>
                                <w:szCs w:val="24"/>
                              </w:rPr>
                              <w:t>E mahi tahi ana ki te tiākinahia a mātou rauemi – hei whakaiti para, ā, ki te whakanui ai te wāhi</w:t>
                            </w:r>
                            <w:r w:rsidRPr="004A3F5F" w:rsidDel="005619C0">
                              <w:rPr>
                                <w:rStyle w:val="Emphasis"/>
                                <w:sz w:val="32"/>
                                <w:szCs w:val="24"/>
                              </w:rPr>
                              <w:t xml:space="preserve"> </w:t>
                            </w:r>
                          </w:p>
                          <w:p w14:paraId="7AAA505F" w14:textId="0C1B1AC2" w:rsidR="005E19BD" w:rsidRPr="00DD75E5" w:rsidRDefault="005E19BD" w:rsidP="005E19BD">
                            <w:pPr>
                              <w:pBdr>
                                <w:top w:val="single" w:sz="24" w:space="4" w:color="412955"/>
                                <w:bottom w:val="single" w:sz="24" w:space="8" w:color="412955"/>
                              </w:pBdr>
                              <w:spacing w:after="0"/>
                              <w:jc w:val="center"/>
                              <w:rPr>
                                <w:i/>
                                <w:iCs/>
                                <w:color w:val="412955"/>
                                <w:sz w:val="32"/>
                                <w:szCs w:val="24"/>
                              </w:rPr>
                            </w:pPr>
                            <w:r w:rsidRPr="00DD75E5">
                              <w:rPr>
                                <w:rStyle w:val="Emphasis"/>
                                <w:sz w:val="32"/>
                                <w:szCs w:val="24"/>
                              </w:rPr>
                              <w:t xml:space="preserve">Working together </w:t>
                            </w:r>
                            <w:r w:rsidR="00BA4211">
                              <w:rPr>
                                <w:rStyle w:val="Emphasis"/>
                                <w:sz w:val="32"/>
                                <w:szCs w:val="24"/>
                              </w:rPr>
                              <w:t xml:space="preserve">to care </w:t>
                            </w:r>
                            <w:r w:rsidR="003A55E7">
                              <w:rPr>
                                <w:rStyle w:val="Emphasis"/>
                                <w:sz w:val="32"/>
                                <w:szCs w:val="24"/>
                              </w:rPr>
                              <w:t>for our resources – for less waste and a greater place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813C8F" id="Text Box 3" o:spid="_x0000_s1028" type="#_x0000_t202" style="position:absolute;margin-left:56.35pt;margin-top:24.2pt;width:478.15pt;height:110.55pt;z-index:25165824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LEm/wEAANUDAAAOAAAAZHJzL2Uyb0RvYy54bWysU9uO2yAQfa/Uf0C8N3bceDexQlbb3aaq&#10;tL1I234AwThGBYYCib39+g44m43at6p+QMB4zsw5c1jfjEaTo/RBgWV0PispkVZAq+ye0e/ftm+W&#10;lITIbcs1WMnokwz0ZvP61XpwjaygB91KTxDEhmZwjPYxuqYoguil4WEGTloMduANj3j0+6L1fEB0&#10;o4uqLK+KAXzrPAgZAt7eT0G6yfhdJ0X80nVBRqIZxd5iXn1ed2ktNmve7D13vRKnNvg/dGG4slj0&#10;DHXPIycHr/6CMkp4CNDFmQBTQNcpITMHZDMv/2Dz2HMnMxcUJ7izTOH/wYrPx0f31ZM4voMRB5hJ&#10;BPcA4kcgFu56bvfy1nsYeslbLDxPkhWDC80pNUkdmpBAdsMnaHHI/BAhA42dN0kV5EkQHQfwdBZd&#10;jpEIvLwqr6u6rCkRGJsvyrerZZ1r8OY53fkQP0gwJG0Y9TjVDM+PDyGmdnjz/EuqZmGrtM6T1ZYM&#10;jK7qqs4JFxGjIhpPK8PoskzfZIXE8r1tc3LkSk97LKDtiXZiOnGO424kqmW0SrlJhR20T6iDh8ln&#10;+C5w04P/RcmAHmM0/DxwLynRHy1quZovFsmU+bCorys8+MvI7jLCrUAoRiMl0/YuZiMnysHdouZb&#10;ldV46eTUMnoni3TyeTLn5Tn/9fIaN78BAAD//wMAUEsDBBQABgAIAAAAIQD3vlHA3wAAAAsBAAAP&#10;AAAAZHJzL2Rvd25yZXYueG1sTI/LTsMwEEX3SPyDNUjsqN2opG2IU1WoLUugRKzdeEgi4odsNw1/&#10;z3QFy6s5unNuuZnMwEYMsXdWwnwmgKFtnO5tK6H+2D+sgMWkrFaDsyjhByNsqtubUhXaXew7jsfU&#10;MiqxsVASupR8wXlsOjQqzpxHS7cvF4xKFEPLdVAXKjcDz4TIuVG9pQ+d8vjcYfN9PBsJPvnD8iW8&#10;vm13+1HUn4c669udlPd30/YJWMIp/cFw1Sd1qMjp5M5WRzZQnmdLQiUsVgtgV0Dka1p3kpDl60fg&#10;Vcn/b6h+AQAA//8DAFBLAQItABQABgAIAAAAIQC2gziS/gAAAOEBAAATAAAAAAAAAAAAAAAAAAAA&#10;AABbQ29udGVudF9UeXBlc10ueG1sUEsBAi0AFAAGAAgAAAAhADj9If/WAAAAlAEAAAsAAAAAAAAA&#10;AAAAAAAALwEAAF9yZWxzLy5yZWxzUEsBAi0AFAAGAAgAAAAhALOksSb/AQAA1QMAAA4AAAAAAAAA&#10;AAAAAAAALgIAAGRycy9lMm9Eb2MueG1sUEsBAi0AFAAGAAgAAAAhAPe+UcDfAAAACwEAAA8AAAAA&#10;AAAAAAAAAAAAWQQAAGRycy9kb3ducmV2LnhtbFBLBQYAAAAABAAEAPMAAABlBQAAAAA=&#10;" filled="f" stroked="f">
                <v:textbox style="mso-fit-shape-to-text:t">
                  <w:txbxContent>
                    <w:p w14:paraId="602549BB" w14:textId="2952C813" w:rsidR="005619C0" w:rsidRPr="00DD75E5" w:rsidRDefault="005619C0" w:rsidP="005E19BD">
                      <w:pPr>
                        <w:pBdr>
                          <w:top w:val="single" w:sz="24" w:space="4" w:color="412955"/>
                          <w:bottom w:val="single" w:sz="24" w:space="8" w:color="412955"/>
                        </w:pBdr>
                        <w:spacing w:after="0"/>
                        <w:jc w:val="center"/>
                        <w:rPr>
                          <w:rStyle w:val="Emphasis"/>
                          <w:sz w:val="32"/>
                          <w:szCs w:val="24"/>
                        </w:rPr>
                      </w:pPr>
                      <w:r w:rsidRPr="000962E7">
                        <w:rPr>
                          <w:rStyle w:val="Emphasis"/>
                          <w:sz w:val="32"/>
                          <w:szCs w:val="24"/>
                        </w:rPr>
                        <w:t>E mahi tahi ana ki te tiākinahia a mātou rauemi – hei whakaiti para, ā, ki te whakanui ai te wāhi</w:t>
                      </w:r>
                      <w:r w:rsidRPr="004A3F5F" w:rsidDel="005619C0">
                        <w:rPr>
                          <w:rStyle w:val="Emphasis"/>
                          <w:sz w:val="32"/>
                          <w:szCs w:val="24"/>
                        </w:rPr>
                        <w:t xml:space="preserve"> </w:t>
                      </w:r>
                    </w:p>
                    <w:p w14:paraId="7AAA505F" w14:textId="0C1B1AC2" w:rsidR="005E19BD" w:rsidRPr="00DD75E5" w:rsidRDefault="005E19BD" w:rsidP="005E19BD">
                      <w:pPr>
                        <w:pBdr>
                          <w:top w:val="single" w:sz="24" w:space="4" w:color="412955"/>
                          <w:bottom w:val="single" w:sz="24" w:space="8" w:color="412955"/>
                        </w:pBdr>
                        <w:spacing w:after="0"/>
                        <w:jc w:val="center"/>
                        <w:rPr>
                          <w:i/>
                          <w:iCs/>
                          <w:color w:val="412955"/>
                          <w:sz w:val="32"/>
                          <w:szCs w:val="24"/>
                        </w:rPr>
                      </w:pPr>
                      <w:r w:rsidRPr="00DD75E5">
                        <w:rPr>
                          <w:rStyle w:val="Emphasis"/>
                          <w:sz w:val="32"/>
                          <w:szCs w:val="24"/>
                        </w:rPr>
                        <w:t xml:space="preserve">Working together </w:t>
                      </w:r>
                      <w:r w:rsidR="00BA4211">
                        <w:rPr>
                          <w:rStyle w:val="Emphasis"/>
                          <w:sz w:val="32"/>
                          <w:szCs w:val="24"/>
                        </w:rPr>
                        <w:t xml:space="preserve">to care </w:t>
                      </w:r>
                      <w:r w:rsidR="003A55E7">
                        <w:rPr>
                          <w:rStyle w:val="Emphasis"/>
                          <w:sz w:val="32"/>
                          <w:szCs w:val="24"/>
                        </w:rPr>
                        <w:t>for our resources – for less waste and a greater place</w:t>
                      </w:r>
                    </w:p>
                  </w:txbxContent>
                </v:textbox>
                <w10:wrap type="topAndBottom" anchorx="page"/>
              </v:shape>
            </w:pict>
          </mc:Fallback>
        </mc:AlternateContent>
      </w:r>
      <w:r w:rsidR="00AB4546" w:rsidRPr="00A354EB">
        <w:rPr>
          <w:bCs/>
        </w:rPr>
        <w:t>The vision for this WMMP is:</w:t>
      </w:r>
    </w:p>
    <w:p w14:paraId="676EAFA8" w14:textId="1B9B640F" w:rsidR="00AF4479" w:rsidRDefault="00AB4546" w:rsidP="00AB4546">
      <w:pPr>
        <w:pStyle w:val="BodyText"/>
      </w:pPr>
      <w:r w:rsidRPr="00A354EB">
        <w:t xml:space="preserve">This vision seeks to foster a collaborative approach to the way resources are managed and minimised </w:t>
      </w:r>
      <w:r w:rsidR="00730DBF">
        <w:t>across</w:t>
      </w:r>
      <w:r w:rsidR="00730DBF" w:rsidRPr="00A354EB">
        <w:t xml:space="preserve"> </w:t>
      </w:r>
      <w:r w:rsidRPr="00A354EB">
        <w:t xml:space="preserve">the Wellington region. It will guide the system change </w:t>
      </w:r>
      <w:r w:rsidR="004329E0">
        <w:t xml:space="preserve">needed </w:t>
      </w:r>
      <w:r w:rsidRPr="00A354EB">
        <w:t>for the entire region, with a focus on transforming how w</w:t>
      </w:r>
      <w:r w:rsidR="00086B81">
        <w:t>aste is</w:t>
      </w:r>
      <w:r w:rsidRPr="00A354EB">
        <w:t xml:space="preserve"> generate</w:t>
      </w:r>
      <w:r w:rsidR="00086B81">
        <w:t>d</w:t>
      </w:r>
      <w:r w:rsidRPr="00A354EB">
        <w:t>, manage</w:t>
      </w:r>
      <w:r w:rsidR="00086B81">
        <w:t>d</w:t>
      </w:r>
      <w:r w:rsidRPr="00A354EB">
        <w:t>, and minimise</w:t>
      </w:r>
      <w:r w:rsidR="00086B81">
        <w:t>d</w:t>
      </w:r>
      <w:r w:rsidRPr="00A354EB">
        <w:t xml:space="preserve">. Key to this will be understanding our individual and collective roles and working together </w:t>
      </w:r>
      <w:r w:rsidR="004329E0">
        <w:t xml:space="preserve">effectively </w:t>
      </w:r>
      <w:r w:rsidRPr="00A354EB">
        <w:t xml:space="preserve">(including within and between </w:t>
      </w:r>
      <w:r w:rsidR="00FC5633">
        <w:t>C</w:t>
      </w:r>
      <w:r w:rsidRPr="00A354EB">
        <w:t>ouncils).</w:t>
      </w:r>
      <w:r w:rsidR="004A12CC">
        <w:t xml:space="preserve"> To achieve this, this WMMP supports the Wellington region</w:t>
      </w:r>
      <w:r w:rsidR="00787DF9">
        <w:t>’</w:t>
      </w:r>
      <w:r w:rsidR="004A12CC">
        <w:t xml:space="preserve">s shift from managing waste to enabling a step-change to influencing the production of waste, including how materials are used and recovered, all in keeping </w:t>
      </w:r>
      <w:r w:rsidR="004A12CC" w:rsidRPr="005A3388">
        <w:t>with</w:t>
      </w:r>
      <w:r w:rsidR="00D15540" w:rsidRPr="00407FA4">
        <w:rPr>
          <w:i/>
          <w:iCs/>
        </w:rPr>
        <w:t xml:space="preserve"> </w:t>
      </w:r>
      <w:r w:rsidR="00910214" w:rsidRPr="00407FA4">
        <w:rPr>
          <w:i/>
          <w:iCs/>
        </w:rPr>
        <w:t>te</w:t>
      </w:r>
      <w:r w:rsidR="00AC22C1" w:rsidRPr="00407FA4">
        <w:rPr>
          <w:i/>
          <w:iCs/>
        </w:rPr>
        <w:t xml:space="preserve"> </w:t>
      </w:r>
      <w:r w:rsidR="004A12CC" w:rsidRPr="00407FA4">
        <w:rPr>
          <w:i/>
          <w:iCs/>
        </w:rPr>
        <w:t>pūnaha whakarōpū para |</w:t>
      </w:r>
      <w:r w:rsidR="00C31DD5" w:rsidRPr="00407FA4">
        <w:rPr>
          <w:i/>
          <w:iCs/>
        </w:rPr>
        <w:t xml:space="preserve"> </w:t>
      </w:r>
      <w:r w:rsidR="004B2928" w:rsidRPr="00407FA4">
        <w:rPr>
          <w:i/>
          <w:iCs/>
        </w:rPr>
        <w:t xml:space="preserve">the </w:t>
      </w:r>
      <w:r w:rsidR="004A12CC" w:rsidRPr="00407FA4">
        <w:rPr>
          <w:i/>
          <w:iCs/>
        </w:rPr>
        <w:t>waste hierarchy</w:t>
      </w:r>
      <w:r w:rsidR="004A12CC">
        <w:t>. It also means u</w:t>
      </w:r>
      <w:r w:rsidR="1E60B0F3">
        <w:t>tilising</w:t>
      </w:r>
      <w:r w:rsidR="004A12CC">
        <w:t xml:space="preserve"> the tools the region has available and the need to understand the complex interrelationships and the role of culture, economy, environment</w:t>
      </w:r>
      <w:r w:rsidR="00F60D28">
        <w:t>,</w:t>
      </w:r>
      <w:r w:rsidR="004A12CC">
        <w:t xml:space="preserve"> and society in minimising and disposing of waste.</w:t>
      </w:r>
    </w:p>
    <w:p w14:paraId="5C985C11" w14:textId="77777777" w:rsidR="00601BE6" w:rsidRDefault="00601BE6" w:rsidP="00601BE6">
      <w:pPr>
        <w:pStyle w:val="Heading2"/>
      </w:pPr>
      <w:bookmarkStart w:id="62" w:name="_Toc151553002"/>
      <w:r>
        <w:t>Guiding principles</w:t>
      </w:r>
      <w:bookmarkEnd w:id="62"/>
      <w:r>
        <w:t xml:space="preserve"> </w:t>
      </w:r>
    </w:p>
    <w:p w14:paraId="5C10DA42" w14:textId="5262D992" w:rsidR="00601BE6" w:rsidRPr="005C32D7" w:rsidRDefault="300C8B77" w:rsidP="00601BE6">
      <w:pPr>
        <w:pStyle w:val="BodyText"/>
      </w:pPr>
      <w:r>
        <w:t>There are s</w:t>
      </w:r>
      <w:r w:rsidR="7BC4E1B7">
        <w:t>even</w:t>
      </w:r>
      <w:r>
        <w:t xml:space="preserve"> principles at the heart of this plan. These principles guide how we will achieve our vision, objectives, and targets in this WMMP. They are informed by </w:t>
      </w:r>
      <w:r w:rsidR="671846D9">
        <w:t>the Ministry for the Environment’s</w:t>
      </w:r>
      <w:r w:rsidR="074393A5">
        <w:t xml:space="preserve"> </w:t>
      </w:r>
      <w:r w:rsidRPr="179366FB">
        <w:rPr>
          <w:i/>
          <w:iCs/>
        </w:rPr>
        <w:t>pūnaha whakarōpū para |</w:t>
      </w:r>
      <w:r w:rsidR="4B3E2C48" w:rsidRPr="179366FB">
        <w:rPr>
          <w:i/>
          <w:iCs/>
        </w:rPr>
        <w:t xml:space="preserve"> </w:t>
      </w:r>
      <w:r w:rsidRPr="179366FB">
        <w:rPr>
          <w:i/>
          <w:iCs/>
        </w:rPr>
        <w:t>waste hierarchy</w:t>
      </w:r>
      <w:r>
        <w:t xml:space="preserve"> and overarching </w:t>
      </w:r>
      <w:r w:rsidRPr="179366FB">
        <w:rPr>
          <w:i/>
          <w:iCs/>
        </w:rPr>
        <w:t>Te rautaki para | Waste strategy</w:t>
      </w:r>
      <w:r>
        <w:t xml:space="preserve">. The principles set the direction for how we will work to implement our actions, focusing our attention on our priority areas and our desire to collaborate to achieve positive social, </w:t>
      </w:r>
      <w:r w:rsidR="00601BE6">
        <w:t xml:space="preserve">cultural, and </w:t>
      </w:r>
      <w:r>
        <w:t>environmental</w:t>
      </w:r>
      <w:r w:rsidR="275A2FF2">
        <w:t xml:space="preserve"> and economic</w:t>
      </w:r>
      <w:r>
        <w:t xml:space="preserve"> outcomes for the Wellington region.  </w:t>
      </w:r>
    </w:p>
    <w:p w14:paraId="0C2AB4AF" w14:textId="3541A0F6" w:rsidR="002B07DF" w:rsidRPr="00FF63A0" w:rsidRDefault="00487E5F" w:rsidP="00160A5F">
      <w:pPr>
        <w:numPr>
          <w:ilvl w:val="0"/>
          <w:numId w:val="38"/>
        </w:numPr>
        <w:textAlignment w:val="center"/>
        <w:rPr>
          <w:rFonts w:ascii="Calibri" w:eastAsia="Times New Roman" w:hAnsi="Calibri" w:cs="Calibri"/>
          <w:color w:val="000000" w:themeColor="text1"/>
          <w:sz w:val="18"/>
          <w:szCs w:val="18"/>
          <w:lang w:eastAsia="en-NZ"/>
        </w:rPr>
      </w:pPr>
      <w:r w:rsidRPr="00913C99">
        <w:rPr>
          <w:rFonts w:eastAsia="Times New Roman" w:cstheme="minorHAnsi"/>
          <w:b/>
          <w:bCs/>
          <w:color w:val="412955"/>
          <w:szCs w:val="28"/>
          <w:lang w:val="en-AU"/>
        </w:rPr>
        <w:t xml:space="preserve">Whakamanahia Te Tiriti o Waitangi </w:t>
      </w:r>
      <w:r w:rsidR="00634182" w:rsidRPr="00913C99">
        <w:rPr>
          <w:rFonts w:eastAsia="Times New Roman" w:cstheme="minorHAnsi"/>
          <w:b/>
          <w:bCs/>
          <w:color w:val="412955"/>
          <w:szCs w:val="28"/>
          <w:lang w:val="en-AU"/>
        </w:rPr>
        <w:t xml:space="preserve">| </w:t>
      </w:r>
      <w:r w:rsidR="000D75E5" w:rsidRPr="00913C99">
        <w:rPr>
          <w:rFonts w:eastAsia="Times New Roman" w:cstheme="minorHAnsi"/>
          <w:b/>
          <w:bCs/>
          <w:color w:val="412955"/>
          <w:szCs w:val="28"/>
          <w:lang w:val="en-AU"/>
        </w:rPr>
        <w:t>Honour Te Tiriti o Waitangi</w:t>
      </w:r>
      <w:r w:rsidR="00FF63A0" w:rsidRPr="00913C99">
        <w:rPr>
          <w:rFonts w:eastAsia="Times New Roman" w:cstheme="minorHAnsi"/>
          <w:color w:val="412955"/>
          <w:szCs w:val="28"/>
          <w:lang w:val="en-AU"/>
        </w:rPr>
        <w:t xml:space="preserve"> </w:t>
      </w:r>
      <w:r w:rsidR="00FF63A0" w:rsidRPr="005C32D7">
        <w:rPr>
          <w:rFonts w:ascii="Arial" w:eastAsia="Times New Roman" w:hAnsi="Arial" w:cs="Arial"/>
          <w:lang w:eastAsia="en-NZ"/>
        </w:rPr>
        <w:t xml:space="preserve">– </w:t>
      </w:r>
      <w:r w:rsidR="00FF63A0" w:rsidRPr="00FF63A0">
        <w:rPr>
          <w:rFonts w:ascii="Arial" w:eastAsia="Times New Roman" w:hAnsi="Arial" w:cs="Arial"/>
          <w:lang w:eastAsia="en-NZ"/>
        </w:rPr>
        <w:t>We will work with mana whenua across the region to honour Te Tiriti o Waitangi in all of our work whether at a policy or project level to incorporate concepts of te ao Māori and support the growth and capability of our mana whenua partners.</w:t>
      </w:r>
    </w:p>
    <w:p w14:paraId="0D91FDE8" w14:textId="363A86DB" w:rsidR="00601BE6" w:rsidRPr="005C32D7" w:rsidRDefault="3030ABC2" w:rsidP="00160A5F">
      <w:pPr>
        <w:numPr>
          <w:ilvl w:val="0"/>
          <w:numId w:val="38"/>
        </w:numPr>
        <w:textAlignment w:val="center"/>
        <w:rPr>
          <w:rFonts w:ascii="Calibri" w:eastAsia="Times New Roman" w:hAnsi="Calibri" w:cs="Calibri"/>
          <w:lang w:eastAsia="en-NZ"/>
        </w:rPr>
      </w:pPr>
      <w:r w:rsidRPr="00913C99">
        <w:rPr>
          <w:rFonts w:ascii="Arial" w:eastAsia="Times New Roman" w:hAnsi="Arial" w:cs="Arial"/>
          <w:b/>
          <w:bCs/>
          <w:color w:val="412955"/>
          <w:lang w:eastAsia="en-NZ"/>
        </w:rPr>
        <w:lastRenderedPageBreak/>
        <w:t xml:space="preserve">Te whakaiti para | </w:t>
      </w:r>
      <w:r w:rsidR="300C8B77" w:rsidRPr="00913C99">
        <w:rPr>
          <w:rFonts w:ascii="Arial" w:eastAsia="Times New Roman" w:hAnsi="Arial" w:cs="Arial"/>
          <w:b/>
          <w:bCs/>
          <w:color w:val="412955"/>
          <w:lang w:eastAsia="en-NZ"/>
        </w:rPr>
        <w:t>Waste reduction</w:t>
      </w:r>
      <w:r w:rsidR="300C8B77" w:rsidRPr="00913C99">
        <w:rPr>
          <w:rFonts w:ascii="Arial" w:eastAsia="Times New Roman" w:hAnsi="Arial" w:cs="Arial"/>
          <w:color w:val="412955"/>
          <w:lang w:eastAsia="en-NZ"/>
        </w:rPr>
        <w:t xml:space="preserve"> </w:t>
      </w:r>
      <w:r w:rsidR="300C8B77" w:rsidRPr="67C8609E">
        <w:rPr>
          <w:rFonts w:ascii="Arial" w:eastAsia="Times New Roman" w:hAnsi="Arial" w:cs="Arial"/>
          <w:lang w:eastAsia="en-NZ"/>
        </w:rPr>
        <w:t xml:space="preserve">– We will take a leadership role in the reduction of waste in accordance with the levels of </w:t>
      </w:r>
      <w:r w:rsidR="300C8B77" w:rsidRPr="00913C99">
        <w:rPr>
          <w:rFonts w:ascii="Arial" w:eastAsia="Times New Roman" w:hAnsi="Arial" w:cs="Arial"/>
          <w:i/>
          <w:iCs/>
          <w:lang w:eastAsia="en-NZ"/>
        </w:rPr>
        <w:t>te</w:t>
      </w:r>
      <w:r w:rsidR="300C8B77" w:rsidRPr="67C8609E">
        <w:rPr>
          <w:rFonts w:ascii="Arial" w:eastAsia="Times New Roman" w:hAnsi="Arial" w:cs="Arial"/>
          <w:lang w:eastAsia="en-NZ"/>
        </w:rPr>
        <w:t xml:space="preserve"> </w:t>
      </w:r>
      <w:r w:rsidR="300C8B77" w:rsidRPr="67C8609E">
        <w:rPr>
          <w:rFonts w:ascii="Arial" w:eastAsia="Times New Roman" w:hAnsi="Arial" w:cs="Arial"/>
          <w:i/>
          <w:iCs/>
          <w:lang w:eastAsia="en-NZ"/>
        </w:rPr>
        <w:t>pūnaha whakarōpū para |</w:t>
      </w:r>
      <w:r w:rsidR="4B3E2C48" w:rsidRPr="67C8609E">
        <w:rPr>
          <w:rFonts w:ascii="Arial" w:eastAsia="Times New Roman" w:hAnsi="Arial" w:cs="Arial"/>
          <w:i/>
          <w:iCs/>
          <w:lang w:eastAsia="en-NZ"/>
        </w:rPr>
        <w:t xml:space="preserve"> </w:t>
      </w:r>
      <w:r w:rsidR="45BCA595" w:rsidRPr="67C8609E">
        <w:rPr>
          <w:rFonts w:ascii="Arial" w:eastAsia="Times New Roman" w:hAnsi="Arial" w:cs="Arial"/>
          <w:i/>
          <w:iCs/>
          <w:lang w:eastAsia="en-NZ"/>
        </w:rPr>
        <w:t>the</w:t>
      </w:r>
      <w:r w:rsidR="4B3E2C48" w:rsidRPr="67C8609E">
        <w:rPr>
          <w:rFonts w:ascii="Arial" w:eastAsia="Times New Roman" w:hAnsi="Arial" w:cs="Arial"/>
          <w:i/>
          <w:iCs/>
          <w:lang w:eastAsia="en-NZ"/>
        </w:rPr>
        <w:t xml:space="preserve"> </w:t>
      </w:r>
      <w:r w:rsidR="300C8B77" w:rsidRPr="67C8609E">
        <w:rPr>
          <w:rFonts w:ascii="Arial" w:eastAsia="Times New Roman" w:hAnsi="Arial" w:cs="Arial"/>
          <w:i/>
          <w:iCs/>
          <w:lang w:eastAsia="en-NZ"/>
        </w:rPr>
        <w:t>waste hierarchy</w:t>
      </w:r>
      <w:r w:rsidR="300C8B77" w:rsidRPr="67C8609E">
        <w:rPr>
          <w:rFonts w:ascii="Arial" w:eastAsia="Times New Roman" w:hAnsi="Arial" w:cs="Arial"/>
          <w:lang w:eastAsia="en-NZ"/>
        </w:rPr>
        <w:t xml:space="preserve"> and will support those already engaged in waste reduction efforts. </w:t>
      </w:r>
    </w:p>
    <w:p w14:paraId="34C65E49" w14:textId="7E544E3B" w:rsidR="00601BE6" w:rsidRPr="005C32D7" w:rsidRDefault="6CB69087" w:rsidP="00160A5F">
      <w:pPr>
        <w:numPr>
          <w:ilvl w:val="0"/>
          <w:numId w:val="38"/>
        </w:numPr>
        <w:textAlignment w:val="center"/>
        <w:rPr>
          <w:rFonts w:ascii="Calibri" w:eastAsia="Times New Roman" w:hAnsi="Calibri" w:cs="Calibri"/>
          <w:lang w:eastAsia="en-NZ"/>
        </w:rPr>
      </w:pPr>
      <w:r w:rsidRPr="00913C99">
        <w:rPr>
          <w:rFonts w:ascii="Arial" w:eastAsia="Times New Roman" w:hAnsi="Arial" w:cs="Arial"/>
          <w:b/>
          <w:bCs/>
          <w:color w:val="412955"/>
          <w:lang w:eastAsia="en-NZ"/>
        </w:rPr>
        <w:t xml:space="preserve">Ōhanga āmiomio | </w:t>
      </w:r>
      <w:r w:rsidR="41FC1572" w:rsidRPr="00913C99">
        <w:rPr>
          <w:rFonts w:ascii="Arial" w:eastAsia="Times New Roman" w:hAnsi="Arial" w:cs="Arial"/>
          <w:b/>
          <w:bCs/>
          <w:color w:val="412955"/>
          <w:lang w:eastAsia="en-NZ"/>
        </w:rPr>
        <w:t>C</w:t>
      </w:r>
      <w:r w:rsidR="74B2B1C8" w:rsidRPr="00913C99">
        <w:rPr>
          <w:rFonts w:ascii="Arial" w:eastAsia="Times New Roman" w:hAnsi="Arial" w:cs="Arial"/>
          <w:b/>
          <w:bCs/>
          <w:color w:val="412955"/>
          <w:lang w:eastAsia="en-NZ"/>
        </w:rPr>
        <w:t>ircular economy</w:t>
      </w:r>
      <w:r w:rsidR="74B2B1C8" w:rsidRPr="6C90C626">
        <w:rPr>
          <w:rFonts w:ascii="Arial" w:eastAsia="Times New Roman" w:hAnsi="Arial" w:cs="Arial"/>
          <w:lang w:eastAsia="en-NZ"/>
        </w:rPr>
        <w:t xml:space="preserve"> – We will promote a </w:t>
      </w:r>
      <w:r w:rsidR="00C95248">
        <w:rPr>
          <w:rFonts w:ascii="Arial" w:eastAsia="Times New Roman" w:hAnsi="Arial" w:cs="Arial"/>
          <w:lang w:eastAsia="en-NZ"/>
        </w:rPr>
        <w:t xml:space="preserve">low waste, </w:t>
      </w:r>
      <w:r w:rsidR="74B2B1C8" w:rsidRPr="6C90C626">
        <w:rPr>
          <w:rFonts w:ascii="Arial" w:eastAsia="Times New Roman" w:hAnsi="Arial" w:cs="Arial"/>
          <w:lang w:eastAsia="en-NZ"/>
        </w:rPr>
        <w:t xml:space="preserve">circular economy and contribute efforts to </w:t>
      </w:r>
      <w:r w:rsidR="60CF202F" w:rsidRPr="6C90C626">
        <w:rPr>
          <w:rFonts w:ascii="Arial" w:eastAsia="Times New Roman" w:hAnsi="Arial" w:cs="Arial"/>
          <w:lang w:eastAsia="en-NZ"/>
        </w:rPr>
        <w:t xml:space="preserve">reduce </w:t>
      </w:r>
      <w:r w:rsidR="74B2B1C8" w:rsidRPr="6C90C626">
        <w:rPr>
          <w:rFonts w:ascii="Arial" w:eastAsia="Times New Roman" w:hAnsi="Arial" w:cs="Arial"/>
          <w:lang w:eastAsia="en-NZ"/>
        </w:rPr>
        <w:t>the environmental impacts of waste across the Wellington region by keeping materials at their highest value for as long as possible and increasing the reuse</w:t>
      </w:r>
      <w:r w:rsidR="00963F46">
        <w:rPr>
          <w:rFonts w:ascii="Arial" w:eastAsia="Times New Roman" w:hAnsi="Arial" w:cs="Arial"/>
          <w:lang w:eastAsia="en-NZ"/>
        </w:rPr>
        <w:t>, repurposing</w:t>
      </w:r>
      <w:r w:rsidR="74B2B1C8" w:rsidRPr="6C90C626">
        <w:rPr>
          <w:rFonts w:ascii="Arial" w:eastAsia="Times New Roman" w:hAnsi="Arial" w:cs="Arial"/>
          <w:lang w:eastAsia="en-NZ"/>
        </w:rPr>
        <w:t xml:space="preserve"> and recovery of resources. </w:t>
      </w:r>
    </w:p>
    <w:p w14:paraId="391BE86B" w14:textId="3AE05422" w:rsidR="00601BE6" w:rsidRPr="00492E39" w:rsidRDefault="2C28A091" w:rsidP="00160A5F">
      <w:pPr>
        <w:numPr>
          <w:ilvl w:val="0"/>
          <w:numId w:val="38"/>
        </w:numPr>
        <w:textAlignment w:val="center"/>
        <w:rPr>
          <w:rFonts w:ascii="Calibri" w:eastAsia="Times New Roman" w:hAnsi="Calibri" w:cs="Calibri"/>
          <w:lang w:eastAsia="en-NZ"/>
        </w:rPr>
      </w:pPr>
      <w:r w:rsidRPr="00913C99">
        <w:rPr>
          <w:rFonts w:ascii="Arial" w:eastAsia="Times New Roman" w:hAnsi="Arial" w:cs="Arial"/>
          <w:b/>
          <w:bCs/>
          <w:color w:val="412955"/>
          <w:lang w:eastAsia="en-NZ"/>
        </w:rPr>
        <w:t xml:space="preserve">Te tiakitanga taiao | </w:t>
      </w:r>
      <w:r w:rsidR="165B6751" w:rsidRPr="00913C99">
        <w:rPr>
          <w:rFonts w:ascii="Arial" w:eastAsia="Times New Roman" w:hAnsi="Arial" w:cs="Arial"/>
          <w:b/>
          <w:bCs/>
          <w:color w:val="412955"/>
          <w:lang w:eastAsia="en-NZ"/>
        </w:rPr>
        <w:t>Environmental guardianship</w:t>
      </w:r>
      <w:r w:rsidR="63BEC1A5" w:rsidRPr="00913C99">
        <w:rPr>
          <w:rFonts w:ascii="Arial" w:eastAsia="Times New Roman" w:hAnsi="Arial" w:cs="Arial"/>
          <w:color w:val="412955"/>
          <w:lang w:eastAsia="en-NZ"/>
        </w:rPr>
        <w:t xml:space="preserve"> </w:t>
      </w:r>
      <w:r w:rsidR="63BEC1A5" w:rsidRPr="2965D896">
        <w:rPr>
          <w:rFonts w:ascii="Arial" w:eastAsia="Times New Roman" w:hAnsi="Arial" w:cs="Arial"/>
          <w:lang w:eastAsia="en-NZ"/>
        </w:rPr>
        <w:t>–</w:t>
      </w:r>
      <w:r w:rsidR="165B6751" w:rsidRPr="2965D896">
        <w:rPr>
          <w:rFonts w:ascii="Arial" w:eastAsia="Times New Roman" w:hAnsi="Arial" w:cs="Arial"/>
          <w:lang w:eastAsia="en-NZ"/>
        </w:rPr>
        <w:t xml:space="preserve"> </w:t>
      </w:r>
      <w:r w:rsidR="63BEC1A5" w:rsidRPr="2965D896">
        <w:rPr>
          <w:rFonts w:ascii="Arial" w:eastAsia="Times New Roman" w:hAnsi="Arial" w:cs="Arial"/>
          <w:lang w:eastAsia="en-NZ"/>
        </w:rPr>
        <w:t>We will take</w:t>
      </w:r>
      <w:r w:rsidR="7FBE2221" w:rsidRPr="2965D896">
        <w:rPr>
          <w:rFonts w:ascii="Arial" w:eastAsia="Times New Roman" w:hAnsi="Arial" w:cs="Arial"/>
          <w:lang w:eastAsia="en-NZ"/>
        </w:rPr>
        <w:t xml:space="preserve"> into</w:t>
      </w:r>
      <w:r w:rsidR="63BEC1A5" w:rsidRPr="2965D896">
        <w:rPr>
          <w:rFonts w:ascii="Arial" w:eastAsia="Times New Roman" w:hAnsi="Arial" w:cs="Arial"/>
          <w:lang w:eastAsia="en-NZ"/>
        </w:rPr>
        <w:t xml:space="preserve"> account the limitations of our planet </w:t>
      </w:r>
      <w:r w:rsidR="165B6751" w:rsidRPr="2965D896">
        <w:rPr>
          <w:rFonts w:ascii="Arial" w:eastAsia="Times New Roman" w:hAnsi="Arial" w:cs="Arial"/>
          <w:lang w:eastAsia="en-NZ"/>
        </w:rPr>
        <w:t>and</w:t>
      </w:r>
      <w:r w:rsidR="66A7376A" w:rsidRPr="2965D896">
        <w:rPr>
          <w:rFonts w:ascii="Arial" w:eastAsia="Times New Roman" w:hAnsi="Arial" w:cs="Arial"/>
          <w:lang w:eastAsia="en-NZ"/>
        </w:rPr>
        <w:t xml:space="preserve"> its</w:t>
      </w:r>
      <w:r w:rsidR="165B6751" w:rsidRPr="2965D896">
        <w:rPr>
          <w:rFonts w:ascii="Arial" w:eastAsia="Times New Roman" w:hAnsi="Arial" w:cs="Arial"/>
          <w:lang w:eastAsia="en-NZ"/>
        </w:rPr>
        <w:t xml:space="preserve"> resources</w:t>
      </w:r>
      <w:r w:rsidR="00AD7E00">
        <w:rPr>
          <w:rFonts w:ascii="Arial" w:eastAsia="Times New Roman" w:hAnsi="Arial" w:cs="Arial"/>
          <w:lang w:eastAsia="en-NZ"/>
        </w:rPr>
        <w:t xml:space="preserve"> by </w:t>
      </w:r>
      <w:r w:rsidR="63BEC1A5" w:rsidRPr="2965D896">
        <w:rPr>
          <w:rFonts w:ascii="Arial" w:eastAsia="Times New Roman" w:hAnsi="Arial" w:cs="Arial"/>
          <w:lang w:eastAsia="en-NZ"/>
        </w:rPr>
        <w:t xml:space="preserve">recognising the need to protect, enhance, and restore ecosystems for current and future generations. </w:t>
      </w:r>
    </w:p>
    <w:p w14:paraId="7EB018CC" w14:textId="60C6A6CC" w:rsidR="00601BE6" w:rsidRPr="006513B2" w:rsidRDefault="003A6640" w:rsidP="2965D896">
      <w:pPr>
        <w:numPr>
          <w:ilvl w:val="0"/>
          <w:numId w:val="38"/>
        </w:numPr>
        <w:textAlignment w:val="center"/>
        <w:rPr>
          <w:rFonts w:ascii="Arial" w:eastAsia="Times New Roman" w:hAnsi="Arial" w:cs="Arial"/>
          <w:lang w:eastAsia="en-NZ"/>
        </w:rPr>
      </w:pPr>
      <w:r w:rsidRPr="00913C99">
        <w:rPr>
          <w:rFonts w:ascii="Arial" w:eastAsia="Times New Roman" w:hAnsi="Arial" w:cs="Arial"/>
          <w:b/>
          <w:bCs/>
          <w:color w:val="412955"/>
          <w:lang w:eastAsia="en-NZ"/>
        </w:rPr>
        <w:t xml:space="preserve">Te wero </w:t>
      </w:r>
      <w:r w:rsidR="00A46167" w:rsidRPr="00913C99">
        <w:rPr>
          <w:rFonts w:ascii="Arial" w:eastAsia="Times New Roman" w:hAnsi="Arial" w:cs="Arial"/>
          <w:b/>
          <w:bCs/>
          <w:color w:val="412955"/>
          <w:lang w:eastAsia="en-NZ"/>
        </w:rPr>
        <w:t>I</w:t>
      </w:r>
      <w:r w:rsidRPr="00913C99">
        <w:rPr>
          <w:rFonts w:ascii="Arial" w:eastAsia="Times New Roman" w:hAnsi="Arial" w:cs="Arial"/>
          <w:b/>
          <w:bCs/>
          <w:color w:val="412955"/>
          <w:lang w:eastAsia="en-NZ"/>
        </w:rPr>
        <w:t xml:space="preserve"> ngā aronga hinengaro | </w:t>
      </w:r>
      <w:r w:rsidR="00601BE6" w:rsidRPr="00913C99">
        <w:rPr>
          <w:rFonts w:ascii="Arial" w:eastAsia="Times New Roman" w:hAnsi="Arial" w:cs="Arial"/>
          <w:b/>
          <w:bCs/>
          <w:color w:val="412955"/>
          <w:lang w:eastAsia="en-NZ"/>
        </w:rPr>
        <w:t>Challenging mindsets</w:t>
      </w:r>
      <w:r w:rsidR="008C664D" w:rsidRPr="00913C99">
        <w:rPr>
          <w:rFonts w:ascii="Arial" w:eastAsia="Times New Roman" w:hAnsi="Arial" w:cs="Arial"/>
          <w:color w:val="412955"/>
          <w:lang w:eastAsia="en-NZ"/>
        </w:rPr>
        <w:t xml:space="preserve"> </w:t>
      </w:r>
      <w:r w:rsidR="00601BE6" w:rsidRPr="2965D896">
        <w:rPr>
          <w:rFonts w:ascii="Arial" w:eastAsia="Times New Roman" w:hAnsi="Arial" w:cs="Arial"/>
          <w:lang w:eastAsia="en-NZ"/>
        </w:rPr>
        <w:t xml:space="preserve">– </w:t>
      </w:r>
      <w:r w:rsidR="17F92497" w:rsidRPr="2965D896">
        <w:rPr>
          <w:rFonts w:ascii="Arial" w:eastAsia="Times New Roman" w:hAnsi="Arial" w:cs="Arial"/>
          <w:lang w:eastAsia="en-NZ"/>
        </w:rPr>
        <w:t>W</w:t>
      </w:r>
      <w:r w:rsidR="5E3B12F9" w:rsidRPr="2965D896">
        <w:rPr>
          <w:rFonts w:ascii="Arial" w:eastAsia="Times New Roman" w:hAnsi="Arial" w:cs="Arial"/>
          <w:lang w:eastAsia="en-NZ"/>
        </w:rPr>
        <w:t xml:space="preserve">e </w:t>
      </w:r>
      <w:r w:rsidR="1326FC08" w:rsidRPr="2965D896">
        <w:rPr>
          <w:rFonts w:ascii="Arial" w:eastAsia="Times New Roman" w:hAnsi="Arial" w:cs="Arial"/>
          <w:lang w:eastAsia="en-NZ"/>
        </w:rPr>
        <w:t xml:space="preserve">will </w:t>
      </w:r>
      <w:r w:rsidR="5E3B12F9" w:rsidRPr="2965D896">
        <w:rPr>
          <w:rFonts w:ascii="Arial" w:eastAsia="Times New Roman" w:hAnsi="Arial" w:cs="Arial"/>
          <w:lang w:eastAsia="en-NZ"/>
        </w:rPr>
        <w:t xml:space="preserve">encourage and promote habits and behaviours that focus on </w:t>
      </w:r>
      <w:r w:rsidR="23312517" w:rsidRPr="2965D896">
        <w:rPr>
          <w:rFonts w:ascii="Arial" w:eastAsia="Times New Roman" w:hAnsi="Arial" w:cs="Arial"/>
          <w:lang w:eastAsia="en-NZ"/>
        </w:rPr>
        <w:t xml:space="preserve">the </w:t>
      </w:r>
      <w:r w:rsidR="5E3B12F9" w:rsidRPr="2965D896">
        <w:rPr>
          <w:rFonts w:ascii="Arial" w:eastAsia="Times New Roman" w:hAnsi="Arial" w:cs="Arial"/>
          <w:lang w:eastAsia="en-NZ"/>
        </w:rPr>
        <w:t xml:space="preserve">circularity of materials, ensuring sustainable and </w:t>
      </w:r>
      <w:r w:rsidR="1CAD516D" w:rsidRPr="2965D896">
        <w:rPr>
          <w:rFonts w:ascii="Arial" w:eastAsia="Times New Roman" w:hAnsi="Arial" w:cs="Arial"/>
          <w:lang w:eastAsia="en-NZ"/>
        </w:rPr>
        <w:t>responsible</w:t>
      </w:r>
      <w:r w:rsidR="5E3B12F9" w:rsidRPr="2965D896">
        <w:rPr>
          <w:rFonts w:ascii="Arial" w:eastAsia="Times New Roman" w:hAnsi="Arial" w:cs="Arial"/>
          <w:lang w:eastAsia="en-NZ"/>
        </w:rPr>
        <w:t xml:space="preserve"> consumption,</w:t>
      </w:r>
      <w:r w:rsidR="00BF7B32">
        <w:rPr>
          <w:rFonts w:ascii="Arial" w:eastAsia="Times New Roman" w:hAnsi="Arial" w:cs="Arial"/>
          <w:lang w:eastAsia="en-NZ"/>
        </w:rPr>
        <w:t xml:space="preserve"> the</w:t>
      </w:r>
      <w:r w:rsidR="5E3B12F9" w:rsidRPr="2965D896">
        <w:rPr>
          <w:rFonts w:ascii="Arial" w:eastAsia="Times New Roman" w:hAnsi="Arial" w:cs="Arial"/>
          <w:lang w:eastAsia="en-NZ"/>
        </w:rPr>
        <w:t xml:space="preserve"> </w:t>
      </w:r>
      <w:r w:rsidR="00BF7B32">
        <w:rPr>
          <w:rFonts w:ascii="Arial" w:eastAsia="Times New Roman" w:hAnsi="Arial" w:cs="Arial"/>
          <w:lang w:eastAsia="en-NZ"/>
        </w:rPr>
        <w:t xml:space="preserve">reduction of waste emissions </w:t>
      </w:r>
      <w:r w:rsidR="5E3B12F9" w:rsidRPr="2965D896">
        <w:rPr>
          <w:rFonts w:ascii="Arial" w:eastAsia="Times New Roman" w:hAnsi="Arial" w:cs="Arial"/>
          <w:lang w:eastAsia="en-NZ"/>
        </w:rPr>
        <w:t xml:space="preserve">and </w:t>
      </w:r>
      <w:r w:rsidR="00AD7E00">
        <w:rPr>
          <w:rFonts w:ascii="Arial" w:eastAsia="Times New Roman" w:hAnsi="Arial" w:cs="Arial"/>
          <w:lang w:eastAsia="en-NZ"/>
        </w:rPr>
        <w:t xml:space="preserve">the </w:t>
      </w:r>
      <w:r w:rsidR="5E3B12F9" w:rsidRPr="2965D896">
        <w:rPr>
          <w:rFonts w:ascii="Arial" w:eastAsia="Times New Roman" w:hAnsi="Arial" w:cs="Arial"/>
          <w:lang w:eastAsia="en-NZ"/>
        </w:rPr>
        <w:t>reuse and re</w:t>
      </w:r>
      <w:r w:rsidR="250F8BCD" w:rsidRPr="2965D896">
        <w:rPr>
          <w:rFonts w:ascii="Arial" w:eastAsia="Times New Roman" w:hAnsi="Arial" w:cs="Arial"/>
          <w:lang w:eastAsia="en-NZ"/>
        </w:rPr>
        <w:t>covery of products and materials.</w:t>
      </w:r>
    </w:p>
    <w:p w14:paraId="44B458B3" w14:textId="13BAB68D" w:rsidR="00601BE6" w:rsidRPr="00662174" w:rsidRDefault="26149C40" w:rsidP="00BD3FF9">
      <w:pPr>
        <w:pStyle w:val="ListParagraph"/>
        <w:numPr>
          <w:ilvl w:val="0"/>
          <w:numId w:val="38"/>
        </w:numPr>
        <w:autoSpaceDE w:val="0"/>
        <w:autoSpaceDN w:val="0"/>
        <w:adjustRightInd w:val="0"/>
        <w:spacing w:after="0" w:line="276" w:lineRule="auto"/>
        <w:rPr>
          <w:rFonts w:ascii="Arial" w:hAnsi="Arial" w:cs="Arial"/>
          <w:color w:val="424242"/>
        </w:rPr>
      </w:pPr>
      <w:r w:rsidRPr="00913C99">
        <w:rPr>
          <w:rFonts w:ascii="Arial" w:eastAsia="Times New Roman" w:hAnsi="Arial" w:cs="Arial"/>
          <w:b/>
          <w:bCs/>
          <w:color w:val="412955"/>
          <w:lang w:eastAsia="en-NZ"/>
        </w:rPr>
        <w:t xml:space="preserve">Te mahi tahi me te whai wāhitanga | </w:t>
      </w:r>
      <w:r w:rsidR="300C8B77" w:rsidRPr="00913C99">
        <w:rPr>
          <w:rFonts w:ascii="Arial" w:eastAsia="Times New Roman" w:hAnsi="Arial" w:cs="Arial"/>
          <w:b/>
          <w:bCs/>
          <w:color w:val="412955"/>
          <w:lang w:eastAsia="en-NZ"/>
        </w:rPr>
        <w:t>Collaboration and participation</w:t>
      </w:r>
      <w:r w:rsidR="300C8B77" w:rsidRPr="00913C99">
        <w:rPr>
          <w:rFonts w:ascii="Arial" w:eastAsia="Times New Roman" w:hAnsi="Arial" w:cs="Arial"/>
          <w:color w:val="412955"/>
          <w:lang w:eastAsia="en-NZ"/>
        </w:rPr>
        <w:t xml:space="preserve"> </w:t>
      </w:r>
      <w:r w:rsidR="00913C99" w:rsidRPr="00662174">
        <w:rPr>
          <w:rFonts w:ascii="Arial" w:eastAsia="Times New Roman" w:hAnsi="Arial" w:cs="Arial"/>
          <w:lang w:eastAsia="en-NZ"/>
        </w:rPr>
        <w:t>– Councils</w:t>
      </w:r>
      <w:r w:rsidR="1607616D" w:rsidRPr="000962E7">
        <w:rPr>
          <w:rFonts w:ascii="Arial" w:eastAsia="Times New Roman" w:hAnsi="Arial" w:cs="Arial"/>
          <w:color w:val="auto"/>
          <w:lang w:eastAsia="en-NZ"/>
        </w:rPr>
        <w:t xml:space="preserve"> across the region will work collectively</w:t>
      </w:r>
      <w:r w:rsidR="000F4316" w:rsidRPr="000962E7">
        <w:rPr>
          <w:rFonts w:ascii="Arial" w:eastAsia="Times New Roman" w:hAnsi="Arial" w:cs="Arial"/>
          <w:color w:val="auto"/>
          <w:lang w:eastAsia="en-NZ"/>
        </w:rPr>
        <w:t xml:space="preserve"> </w:t>
      </w:r>
      <w:r w:rsidR="1607616D" w:rsidRPr="000962E7">
        <w:rPr>
          <w:rFonts w:ascii="Arial" w:eastAsia="Times New Roman" w:hAnsi="Arial" w:cs="Arial"/>
          <w:color w:val="auto"/>
          <w:lang w:eastAsia="en-NZ"/>
        </w:rPr>
        <w:t xml:space="preserve">and look for opportunities to collaborate with </w:t>
      </w:r>
      <w:r w:rsidR="00B107A5" w:rsidRPr="000962E7">
        <w:rPr>
          <w:rFonts w:ascii="Arial" w:eastAsia="Times New Roman" w:hAnsi="Arial" w:cs="Arial"/>
          <w:color w:val="auto"/>
          <w:lang w:eastAsia="en-NZ"/>
        </w:rPr>
        <w:t>everyone</w:t>
      </w:r>
      <w:r w:rsidR="1607616D" w:rsidRPr="000962E7">
        <w:rPr>
          <w:rFonts w:ascii="Arial" w:eastAsia="Times New Roman" w:hAnsi="Arial" w:cs="Arial"/>
          <w:color w:val="auto"/>
          <w:lang w:eastAsia="en-NZ"/>
        </w:rPr>
        <w:t xml:space="preserve"> to increase capacity and capability to deliver wider social, cultural, environmental, and economic benefits to our communities.</w:t>
      </w:r>
    </w:p>
    <w:p w14:paraId="55BB97FA" w14:textId="0CCB3567" w:rsidR="00601BE6" w:rsidRPr="005E4291" w:rsidRDefault="006E1E3B" w:rsidP="00160A5F">
      <w:pPr>
        <w:numPr>
          <w:ilvl w:val="0"/>
          <w:numId w:val="39"/>
        </w:numPr>
        <w:textAlignment w:val="center"/>
        <w:rPr>
          <w:rFonts w:ascii="Calibri" w:eastAsia="Times New Roman" w:hAnsi="Calibri" w:cs="Calibri"/>
          <w:lang w:eastAsia="en-NZ"/>
        </w:rPr>
      </w:pPr>
      <w:r w:rsidRPr="00913C99">
        <w:rPr>
          <w:rFonts w:ascii="Arial" w:eastAsia="Times New Roman" w:hAnsi="Arial" w:cs="Arial"/>
          <w:b/>
          <w:bCs/>
          <w:color w:val="412955"/>
          <w:lang w:eastAsia="en-NZ"/>
        </w:rPr>
        <w:t xml:space="preserve">He pūnaha manawaroa mō te para me te taumanu rawa | </w:t>
      </w:r>
      <w:r w:rsidR="00601BE6" w:rsidRPr="00913C99">
        <w:rPr>
          <w:rFonts w:ascii="Arial" w:eastAsia="Times New Roman" w:hAnsi="Arial" w:cs="Arial"/>
          <w:b/>
          <w:bCs/>
          <w:color w:val="412955"/>
          <w:lang w:eastAsia="en-NZ"/>
        </w:rPr>
        <w:t xml:space="preserve">Resilient waste and resource recovery system </w:t>
      </w:r>
      <w:r w:rsidR="00601BE6" w:rsidRPr="67C8609E">
        <w:rPr>
          <w:rFonts w:ascii="Arial" w:eastAsia="Times New Roman" w:hAnsi="Arial" w:cs="Arial"/>
          <w:lang w:eastAsia="en-NZ"/>
        </w:rPr>
        <w:t>– We will continue to invest in the Wellington region</w:t>
      </w:r>
      <w:r w:rsidR="00AD7E00">
        <w:rPr>
          <w:rFonts w:ascii="Arial" w:eastAsia="Times New Roman" w:hAnsi="Arial" w:cs="Arial"/>
          <w:lang w:eastAsia="en-NZ"/>
        </w:rPr>
        <w:t>’s</w:t>
      </w:r>
      <w:r w:rsidR="00601BE6" w:rsidRPr="67C8609E">
        <w:rPr>
          <w:rFonts w:ascii="Arial" w:eastAsia="Times New Roman" w:hAnsi="Arial" w:cs="Arial"/>
          <w:lang w:eastAsia="en-NZ"/>
        </w:rPr>
        <w:t xml:space="preserve"> waste and resource recovery system and our data management systems in alignment with </w:t>
      </w:r>
      <w:r w:rsidR="00601BE6" w:rsidRPr="67C8609E">
        <w:rPr>
          <w:rFonts w:ascii="Arial" w:eastAsia="Times New Roman" w:hAnsi="Arial" w:cs="Arial"/>
          <w:i/>
          <w:iCs/>
          <w:lang w:eastAsia="en-NZ"/>
        </w:rPr>
        <w:t>Te rautaki para | Waste strategy</w:t>
      </w:r>
      <w:r w:rsidR="00601BE6" w:rsidRPr="67C8609E">
        <w:rPr>
          <w:rFonts w:ascii="Arial" w:eastAsia="Times New Roman" w:hAnsi="Arial" w:cs="Arial"/>
          <w:lang w:eastAsia="en-NZ"/>
        </w:rPr>
        <w:t xml:space="preserve"> and the Action and Investment Plan to ensure they are fit for purpose going forward. We will manage any residual waste in accordance with best practice.</w:t>
      </w:r>
    </w:p>
    <w:p w14:paraId="715C2893" w14:textId="77777777" w:rsidR="005E4291" w:rsidRPr="005E4291" w:rsidRDefault="005E4291" w:rsidP="005E4291">
      <w:pPr>
        <w:textAlignment w:val="center"/>
        <w:rPr>
          <w:rFonts w:eastAsia="Times New Roman" w:cstheme="minorHAnsi"/>
          <w:lang w:eastAsia="en-NZ"/>
        </w:rPr>
      </w:pPr>
    </w:p>
    <w:p w14:paraId="03D4A347" w14:textId="77777777" w:rsidR="00AB4546" w:rsidRPr="00A354EB" w:rsidRDefault="00AB4546" w:rsidP="00AB4546">
      <w:pPr>
        <w:pStyle w:val="Heading2"/>
      </w:pPr>
      <w:bookmarkStart w:id="63" w:name="_Toc140073920"/>
      <w:bookmarkStart w:id="64" w:name="_Toc140130426"/>
      <w:bookmarkStart w:id="65" w:name="_Toc140137418"/>
      <w:bookmarkStart w:id="66" w:name="_Toc140138091"/>
      <w:bookmarkStart w:id="67" w:name="_Ref150358818"/>
      <w:bookmarkStart w:id="68" w:name="_Toc151553003"/>
      <w:bookmarkEnd w:id="63"/>
      <w:bookmarkEnd w:id="64"/>
      <w:bookmarkEnd w:id="65"/>
      <w:bookmarkEnd w:id="66"/>
      <w:r w:rsidRPr="00A354EB">
        <w:t>Objectives</w:t>
      </w:r>
      <w:bookmarkEnd w:id="67"/>
      <w:bookmarkEnd w:id="68"/>
    </w:p>
    <w:p w14:paraId="0F889564" w14:textId="173AB332" w:rsidR="00AB4546" w:rsidRPr="00A354EB" w:rsidRDefault="00AB4546" w:rsidP="00AB4546">
      <w:r>
        <w:t xml:space="preserve">To support the vision, this WMMP includes nine </w:t>
      </w:r>
      <w:r w:rsidR="00FD5C81">
        <w:t xml:space="preserve">overarching </w:t>
      </w:r>
      <w:r>
        <w:t xml:space="preserve">objectives that reflect the priorities, issues, and opportunities identified by the </w:t>
      </w:r>
      <w:r w:rsidR="00FC5633">
        <w:t>C</w:t>
      </w:r>
      <w:r>
        <w:t xml:space="preserve">ouncils and the stakeholders engaged as part of developing this WMMP. </w:t>
      </w:r>
      <w:r w:rsidR="002B1BDE" w:rsidRPr="584BD503">
        <w:rPr>
          <w:rFonts w:ascii="Arial" w:eastAsia="Arial" w:hAnsi="Arial" w:cs="Arial"/>
        </w:rPr>
        <w:t xml:space="preserve">The objectives signal a significant shift in how the Wellington region thinks about waste, the services and infrastructure the region provides, </w:t>
      </w:r>
      <w:r w:rsidR="0191F61B" w:rsidRPr="584BD503">
        <w:rPr>
          <w:rFonts w:ascii="Arial" w:eastAsia="Arial" w:hAnsi="Arial" w:cs="Arial"/>
        </w:rPr>
        <w:t xml:space="preserve">and </w:t>
      </w:r>
      <w:r w:rsidR="002B1BDE" w:rsidRPr="584BD503">
        <w:rPr>
          <w:rFonts w:ascii="Arial" w:eastAsia="Arial" w:hAnsi="Arial" w:cs="Arial"/>
        </w:rPr>
        <w:t xml:space="preserve">how businesses, industry, </w:t>
      </w:r>
      <w:r w:rsidR="00FE0CA0" w:rsidRPr="584BD503">
        <w:rPr>
          <w:rFonts w:ascii="Arial" w:eastAsia="Arial" w:hAnsi="Arial" w:cs="Arial"/>
        </w:rPr>
        <w:t xml:space="preserve">mana whenua, </w:t>
      </w:r>
      <w:r w:rsidR="002B1BDE" w:rsidRPr="584BD503">
        <w:rPr>
          <w:rFonts w:ascii="Arial" w:eastAsia="Arial" w:hAnsi="Arial" w:cs="Arial"/>
        </w:rPr>
        <w:t xml:space="preserve">and communities can contribute to making a difference for our region’s future. </w:t>
      </w:r>
      <w:r>
        <w:t>These objectives aim to strike a balance between ambition and action.</w:t>
      </w:r>
    </w:p>
    <w:p w14:paraId="05D7D275" w14:textId="7AFD8A76" w:rsidR="00AB4546" w:rsidRPr="00A354EB" w:rsidRDefault="004B332A" w:rsidP="00AB4546">
      <w:r w:rsidRPr="503A1E27">
        <w:rPr>
          <w:rFonts w:ascii="Arial" w:eastAsia="Arial" w:hAnsi="Arial" w:cs="Arial"/>
        </w:rPr>
        <w:t xml:space="preserve">Combined with the guiding principles, the nine objectives set the direction for the Wellington region’s waste system. </w:t>
      </w:r>
      <w:r w:rsidR="00AB4546">
        <w:t xml:space="preserve">The nine objectives are as follows: </w:t>
      </w:r>
    </w:p>
    <w:p w14:paraId="0628627A" w14:textId="4C93F769" w:rsidR="00B95418" w:rsidRPr="00686331" w:rsidRDefault="003B797A" w:rsidP="76DBBEAC">
      <w:pPr>
        <w:rPr>
          <w:rFonts w:cstheme="minorBidi"/>
          <w:b/>
          <w:bCs/>
          <w:i/>
          <w:iCs/>
          <w:color w:val="412955"/>
          <w:lang w:val="mi-NZ"/>
        </w:rPr>
      </w:pPr>
      <w:r w:rsidRPr="00686331">
        <w:rPr>
          <w:rFonts w:cstheme="minorBidi"/>
          <w:b/>
          <w:bCs/>
          <w:i/>
          <w:iCs/>
          <w:color w:val="412955"/>
          <w:lang w:val="mi-NZ"/>
        </w:rPr>
        <w:t xml:space="preserve">Whāinga 1: </w:t>
      </w:r>
      <w:r w:rsidR="00B84BF6" w:rsidRPr="00686331">
        <w:rPr>
          <w:rFonts w:cstheme="minorBidi"/>
          <w:b/>
          <w:bCs/>
          <w:i/>
          <w:iCs/>
          <w:color w:val="412955"/>
          <w:lang w:val="mi-NZ"/>
        </w:rPr>
        <w:t>Mā ngā pūnaha para me te taumanu rawa e tautoko he whakaititanga o te tuku haurehu kati mahana mai i ngā ruapara me ngā kohikohinga para</w:t>
      </w:r>
      <w:r w:rsidR="00C11839" w:rsidRPr="00686331">
        <w:rPr>
          <w:rFonts w:cstheme="minorBidi"/>
          <w:b/>
          <w:bCs/>
          <w:i/>
          <w:iCs/>
          <w:color w:val="412955"/>
          <w:lang w:val="mi-NZ"/>
        </w:rPr>
        <w:t xml:space="preserve"> </w:t>
      </w:r>
    </w:p>
    <w:p w14:paraId="007DFCF4" w14:textId="6704C8F2" w:rsidR="42FF92C5" w:rsidRDefault="003B797A" w:rsidP="0920E99B">
      <w:pPr>
        <w:rPr>
          <w:rFonts w:cstheme="minorBidi"/>
          <w:b/>
          <w:color w:val="412955"/>
        </w:rPr>
      </w:pPr>
      <w:r w:rsidRPr="002473A4">
        <w:rPr>
          <w:rFonts w:cstheme="minorBidi"/>
          <w:b/>
          <w:color w:val="412955"/>
        </w:rPr>
        <w:t xml:space="preserve">Objective 1: </w:t>
      </w:r>
      <w:r w:rsidR="00BA0D1D" w:rsidRPr="002473A4">
        <w:rPr>
          <w:rFonts w:cstheme="minorBidi"/>
          <w:b/>
          <w:color w:val="412955"/>
        </w:rPr>
        <w:t>Waste and resource recovery systems support a reduction in greenhouse gas emissions from landfills and waste collections</w:t>
      </w:r>
      <w:r w:rsidR="006A1900">
        <w:rPr>
          <w:rFonts w:cstheme="minorBidi"/>
          <w:b/>
          <w:color w:val="412955"/>
        </w:rPr>
        <w:t>.</w:t>
      </w:r>
    </w:p>
    <w:p w14:paraId="6D7DBF92" w14:textId="3FB564C7" w:rsidR="00BA0D1D" w:rsidRPr="001B4EEE" w:rsidRDefault="00BA0D1D" w:rsidP="00BA0D1D">
      <w:r w:rsidRPr="001B4EEE">
        <w:t>The</w:t>
      </w:r>
      <w:r>
        <w:t xml:space="preserve"> intent of this</w:t>
      </w:r>
      <w:r w:rsidRPr="001B4EEE">
        <w:t xml:space="preserve"> objective is to create systems that help reduce the amount of greenhouse gases emi</w:t>
      </w:r>
      <w:r>
        <w:t>tted</w:t>
      </w:r>
      <w:r w:rsidRPr="001B4EEE">
        <w:t xml:space="preserve"> during waste management processes. This objective focuses specifically on emissions produced from disposal of waste to landfills and council-controlled collections (for example: waste, recycling, organics). </w:t>
      </w:r>
    </w:p>
    <w:p w14:paraId="30F53806" w14:textId="552E3437" w:rsidR="00F63150" w:rsidRPr="00686331" w:rsidRDefault="00F63150" w:rsidP="60BE655E">
      <w:pPr>
        <w:pStyle w:val="BodyText"/>
        <w:rPr>
          <w:rFonts w:ascii="Arial" w:hAnsi="Arial" w:cs="Arial"/>
          <w:i/>
          <w:iCs/>
          <w:lang w:val="mi-NZ"/>
        </w:rPr>
      </w:pPr>
      <w:r w:rsidRPr="00686331">
        <w:rPr>
          <w:rFonts w:cstheme="minorBidi"/>
          <w:b/>
          <w:bCs/>
          <w:i/>
          <w:iCs/>
          <w:color w:val="412955"/>
          <w:lang w:val="mi-NZ"/>
        </w:rPr>
        <w:t xml:space="preserve">Whāinga 2: </w:t>
      </w:r>
      <w:r w:rsidRPr="00686331">
        <w:rPr>
          <w:b/>
          <w:bCs/>
          <w:i/>
          <w:iCs/>
          <w:color w:val="412955"/>
          <w:lang w:val="mi-NZ"/>
        </w:rPr>
        <w:t>He haepapa kiritōpū nō roto mai i te takiwā o Te Whanganui ā-Tara ki te heke haere a mātou whakamahi i ngā rawa me te whakahaumaru a mātou taiao</w:t>
      </w:r>
      <w:r w:rsidR="006A1900" w:rsidRPr="00686331">
        <w:rPr>
          <w:b/>
          <w:bCs/>
          <w:i/>
          <w:iCs/>
          <w:color w:val="412955"/>
          <w:lang w:val="mi-NZ"/>
        </w:rPr>
        <w:t>.</w:t>
      </w:r>
    </w:p>
    <w:p w14:paraId="6E54AB98" w14:textId="7DDA011A" w:rsidR="00BA0D1D" w:rsidRPr="001D1AE0" w:rsidRDefault="5E0C28F1" w:rsidP="60BE655E">
      <w:pPr>
        <w:pStyle w:val="BodyText"/>
        <w:rPr>
          <w:b/>
          <w:bCs/>
          <w:color w:val="412955"/>
        </w:rPr>
      </w:pPr>
      <w:r w:rsidRPr="001D1AE0">
        <w:rPr>
          <w:b/>
          <w:bCs/>
          <w:color w:val="412955"/>
        </w:rPr>
        <w:t xml:space="preserve">Objective 2: There is collective responsibility within the Wellington region for </w:t>
      </w:r>
      <w:r w:rsidR="00DD5B46" w:rsidRPr="00A66DEC">
        <w:rPr>
          <w:b/>
          <w:bCs/>
          <w:color w:val="412955"/>
        </w:rPr>
        <w:t xml:space="preserve">reducing </w:t>
      </w:r>
      <w:r w:rsidRPr="001D1AE0">
        <w:rPr>
          <w:b/>
          <w:bCs/>
          <w:color w:val="412955"/>
        </w:rPr>
        <w:t>our resource</w:t>
      </w:r>
      <w:r w:rsidR="00B30AA7" w:rsidRPr="00A66DEC">
        <w:rPr>
          <w:b/>
          <w:bCs/>
          <w:color w:val="412955"/>
        </w:rPr>
        <w:t xml:space="preserve"> use</w:t>
      </w:r>
      <w:r w:rsidRPr="001D1AE0">
        <w:rPr>
          <w:b/>
          <w:bCs/>
          <w:color w:val="412955"/>
        </w:rPr>
        <w:t xml:space="preserve"> and </w:t>
      </w:r>
      <w:r w:rsidR="00CF381D" w:rsidRPr="00A66DEC">
        <w:rPr>
          <w:b/>
          <w:bCs/>
          <w:color w:val="412955"/>
        </w:rPr>
        <w:t xml:space="preserve">protecting our natural </w:t>
      </w:r>
      <w:r w:rsidRPr="001D1AE0">
        <w:rPr>
          <w:b/>
          <w:bCs/>
          <w:color w:val="412955"/>
        </w:rPr>
        <w:t>environment</w:t>
      </w:r>
      <w:r w:rsidR="006A1900">
        <w:rPr>
          <w:b/>
          <w:bCs/>
          <w:color w:val="412955"/>
        </w:rPr>
        <w:t>.</w:t>
      </w:r>
      <w:r w:rsidRPr="001D1AE0">
        <w:rPr>
          <w:b/>
          <w:bCs/>
          <w:color w:val="412955"/>
        </w:rPr>
        <w:t xml:space="preserve"> </w:t>
      </w:r>
    </w:p>
    <w:p w14:paraId="364D4BA8" w14:textId="3FB564C7" w:rsidR="00BA0D1D" w:rsidRPr="00A354EB" w:rsidDel="003E71D0" w:rsidRDefault="00BA0D1D" w:rsidP="00BA0D1D">
      <w:pPr>
        <w:pStyle w:val="BodyText"/>
      </w:pPr>
      <w:r>
        <w:lastRenderedPageBreak/>
        <w:t xml:space="preserve">The intent of this </w:t>
      </w:r>
      <w:r w:rsidRPr="00A354EB">
        <w:t>objective is to emphasi</w:t>
      </w:r>
      <w:r>
        <w:t>s</w:t>
      </w:r>
      <w:r w:rsidRPr="00A354EB">
        <w:t xml:space="preserve">e that everyone in the Wellington region shares the responsibility for protecting and conserving our resources and environment. This highlights the need for collaboration and cooperation among </w:t>
      </w:r>
      <w:r w:rsidR="00FC3507">
        <w:t>communities, mana whenua, businesses and industry</w:t>
      </w:r>
      <w:r>
        <w:t>, as well as advocacy to central government, in order</w:t>
      </w:r>
      <w:r w:rsidRPr="00A354EB">
        <w:t xml:space="preserve"> to achieve sustainable waste management practices.</w:t>
      </w:r>
      <w:r>
        <w:t xml:space="preserve"> </w:t>
      </w:r>
    </w:p>
    <w:p w14:paraId="269D5CA3" w14:textId="6A73A78F" w:rsidR="009F5222" w:rsidRPr="00686331" w:rsidRDefault="006A1900" w:rsidP="00526509">
      <w:pPr>
        <w:rPr>
          <w:rFonts w:cstheme="minorBidi"/>
          <w:b/>
          <w:i/>
          <w:iCs/>
          <w:color w:val="412955"/>
          <w:lang w:val="mi-NZ"/>
        </w:rPr>
      </w:pPr>
      <w:r w:rsidRPr="00686331">
        <w:rPr>
          <w:rFonts w:cstheme="minorBidi"/>
          <w:b/>
          <w:bCs/>
          <w:i/>
          <w:iCs/>
          <w:color w:val="412955"/>
          <w:lang w:val="mi-NZ"/>
        </w:rPr>
        <w:t xml:space="preserve">Whāinga 3: </w:t>
      </w:r>
      <w:r w:rsidRPr="00686331">
        <w:rPr>
          <w:b/>
          <w:bCs/>
          <w:i/>
          <w:iCs/>
          <w:color w:val="412955"/>
          <w:lang w:val="mi-NZ"/>
        </w:rPr>
        <w:t xml:space="preserve">Kei reira ngā tikanga e tū ki te tautoko te katoa ki te whakawaia te iti haere i ngā rawa, ā, te whakaiti para hoki. </w:t>
      </w:r>
    </w:p>
    <w:p w14:paraId="28424100" w14:textId="6A94D6B3" w:rsidR="00BA0D1D" w:rsidRPr="002473A4" w:rsidRDefault="00BA0D1D" w:rsidP="72FF068F">
      <w:pPr>
        <w:pStyle w:val="BodyText"/>
        <w:rPr>
          <w:rFonts w:cstheme="minorBidi"/>
          <w:b/>
          <w:bCs/>
          <w:color w:val="412955"/>
        </w:rPr>
      </w:pPr>
      <w:r w:rsidRPr="0032659C">
        <w:rPr>
          <w:b/>
          <w:bCs/>
          <w:color w:val="412955"/>
        </w:rPr>
        <w:t xml:space="preserve">Objective 3: </w:t>
      </w:r>
      <w:r w:rsidR="00CD57E6">
        <w:rPr>
          <w:b/>
          <w:bCs/>
          <w:color w:val="412955"/>
        </w:rPr>
        <w:t>The conditions are in place to</w:t>
      </w:r>
      <w:r w:rsidR="002A3199">
        <w:rPr>
          <w:b/>
          <w:bCs/>
          <w:color w:val="412955"/>
        </w:rPr>
        <w:t xml:space="preserve"> </w:t>
      </w:r>
      <w:r w:rsidR="00E67C74">
        <w:rPr>
          <w:b/>
          <w:bCs/>
          <w:color w:val="412955"/>
        </w:rPr>
        <w:t>support</w:t>
      </w:r>
      <w:r w:rsidR="00954259">
        <w:rPr>
          <w:b/>
          <w:bCs/>
          <w:color w:val="412955"/>
        </w:rPr>
        <w:t xml:space="preserve"> everyone</w:t>
      </w:r>
      <w:r w:rsidR="005F6F0F">
        <w:rPr>
          <w:b/>
          <w:bCs/>
          <w:color w:val="412955"/>
        </w:rPr>
        <w:t xml:space="preserve"> </w:t>
      </w:r>
      <w:r w:rsidRPr="0032659C">
        <w:rPr>
          <w:b/>
          <w:bCs/>
          <w:color w:val="412955"/>
        </w:rPr>
        <w:t xml:space="preserve">to </w:t>
      </w:r>
      <w:r w:rsidR="00455864">
        <w:rPr>
          <w:b/>
          <w:bCs/>
          <w:color w:val="412955"/>
        </w:rPr>
        <w:t xml:space="preserve">use fewer resources and </w:t>
      </w:r>
      <w:r w:rsidRPr="0032659C">
        <w:rPr>
          <w:b/>
          <w:bCs/>
          <w:color w:val="412955"/>
        </w:rPr>
        <w:t>minimise waste</w:t>
      </w:r>
      <w:r w:rsidR="006A1900">
        <w:rPr>
          <w:b/>
          <w:bCs/>
          <w:color w:val="412955"/>
        </w:rPr>
        <w:t>.</w:t>
      </w:r>
    </w:p>
    <w:p w14:paraId="10C46D7A" w14:textId="39529605" w:rsidR="00BA0D1D" w:rsidRPr="00A354EB" w:rsidRDefault="5E0C28F1" w:rsidP="00BA0D1D">
      <w:pPr>
        <w:pStyle w:val="BodyText"/>
      </w:pPr>
      <w:r>
        <w:t xml:space="preserve">The intent of this objective is </w:t>
      </w:r>
      <w:r w:rsidRPr="00B34C9F">
        <w:t xml:space="preserve">to </w:t>
      </w:r>
      <w:r w:rsidR="00047C3B" w:rsidRPr="00B34C9F">
        <w:t xml:space="preserve">ensure the conditions are in place so that a reduction in resource use and </w:t>
      </w:r>
      <w:r>
        <w:t xml:space="preserve">waste minimisation </w:t>
      </w:r>
      <w:r w:rsidR="00415A77">
        <w:t>i</w:t>
      </w:r>
      <w:r w:rsidR="00B34C9F">
        <w:t>s</w:t>
      </w:r>
      <w:r w:rsidR="00415A77">
        <w:t xml:space="preserve"> normalised and promoted</w:t>
      </w:r>
      <w:r>
        <w:t xml:space="preserve"> at individual, business, and organisational levels. By encouraging</w:t>
      </w:r>
      <w:r w:rsidR="00B34C9F">
        <w:t>,</w:t>
      </w:r>
      <w:r w:rsidR="2EDC6D0B">
        <w:t xml:space="preserve"> supporting </w:t>
      </w:r>
      <w:r w:rsidR="00B34C9F">
        <w:t>and providing the right conditions for</w:t>
      </w:r>
      <w:r w:rsidR="2EDC6D0B">
        <w:t xml:space="preserve"> </w:t>
      </w:r>
      <w:r w:rsidR="450DBFE9">
        <w:t xml:space="preserve">communities, mana whenua, </w:t>
      </w:r>
      <w:r w:rsidR="0000217A">
        <w:t>businesses,</w:t>
      </w:r>
      <w:r w:rsidR="450DBFE9">
        <w:t xml:space="preserve"> and industry</w:t>
      </w:r>
      <w:r>
        <w:t xml:space="preserve"> to minimise waste generation, and supporting those already doing so, this objective aims to foster a culture of waste reduction and resource conservation.</w:t>
      </w:r>
    </w:p>
    <w:p w14:paraId="606EC0AC" w14:textId="54A524C5" w:rsidR="009F5222" w:rsidRPr="00686331" w:rsidRDefault="0012092A" w:rsidP="00BA0D1D">
      <w:pPr>
        <w:pStyle w:val="BodyText"/>
        <w:rPr>
          <w:b/>
          <w:bCs/>
          <w:i/>
          <w:iCs/>
          <w:color w:val="412955"/>
          <w:lang w:val="mi-NZ"/>
        </w:rPr>
      </w:pPr>
      <w:r w:rsidRPr="00686331">
        <w:rPr>
          <w:b/>
          <w:i/>
          <w:iCs/>
          <w:color w:val="412955"/>
          <w:lang w:val="mi-NZ"/>
        </w:rPr>
        <w:t>Whāinga 4: Mā ngā hanganga me ngā ratonga e taumanu ana i te hangarua me te rawa e nui ake ai te hurihanga nei o ngā rawa.</w:t>
      </w:r>
    </w:p>
    <w:p w14:paraId="635F6693" w14:textId="16761268" w:rsidR="7450FBD4" w:rsidRDefault="5E0C28F1" w:rsidP="436C5D32">
      <w:pPr>
        <w:pStyle w:val="BodyText"/>
        <w:rPr>
          <w:color w:val="412955"/>
        </w:rPr>
      </w:pPr>
      <w:r w:rsidRPr="406D7731">
        <w:rPr>
          <w:b/>
          <w:color w:val="412955"/>
        </w:rPr>
        <w:t>Objective 4: Material</w:t>
      </w:r>
      <w:r w:rsidRPr="406D7731">
        <w:rPr>
          <w:rFonts w:cstheme="minorBidi"/>
          <w:b/>
          <w:color w:val="412955"/>
        </w:rPr>
        <w:t xml:space="preserve"> circularity is increased through </w:t>
      </w:r>
      <w:r w:rsidR="00816F76">
        <w:rPr>
          <w:rFonts w:cstheme="minorBidi"/>
          <w:b/>
          <w:color w:val="412955"/>
        </w:rPr>
        <w:t xml:space="preserve">reuse, </w:t>
      </w:r>
      <w:r w:rsidR="00592E5C">
        <w:rPr>
          <w:rFonts w:cstheme="minorBidi"/>
          <w:b/>
          <w:color w:val="412955"/>
        </w:rPr>
        <w:t xml:space="preserve">resource </w:t>
      </w:r>
      <w:r w:rsidR="00816F76">
        <w:rPr>
          <w:rFonts w:cstheme="minorBidi"/>
          <w:b/>
          <w:color w:val="412955"/>
        </w:rPr>
        <w:t>recovery</w:t>
      </w:r>
      <w:r w:rsidR="002C1637">
        <w:rPr>
          <w:rFonts w:cstheme="minorBidi"/>
          <w:b/>
          <w:color w:val="412955"/>
        </w:rPr>
        <w:t>,</w:t>
      </w:r>
      <w:r w:rsidR="00816F76">
        <w:rPr>
          <w:rFonts w:cstheme="minorBidi"/>
          <w:b/>
          <w:color w:val="412955"/>
        </w:rPr>
        <w:t xml:space="preserve"> </w:t>
      </w:r>
      <w:r w:rsidRPr="406D7731">
        <w:rPr>
          <w:rFonts w:cstheme="minorBidi"/>
          <w:b/>
          <w:color w:val="412955"/>
        </w:rPr>
        <w:t xml:space="preserve">waste </w:t>
      </w:r>
      <w:r w:rsidRPr="406D7731">
        <w:rPr>
          <w:b/>
          <w:color w:val="412955"/>
        </w:rPr>
        <w:t>infrastructure and services</w:t>
      </w:r>
      <w:r w:rsidR="0012092A" w:rsidRPr="002A043D">
        <w:rPr>
          <w:b/>
          <w:bCs/>
          <w:color w:val="412955"/>
        </w:rPr>
        <w:t>.</w:t>
      </w:r>
      <w:r w:rsidR="0012092A">
        <w:rPr>
          <w:color w:val="412955"/>
        </w:rPr>
        <w:t xml:space="preserve"> </w:t>
      </w:r>
    </w:p>
    <w:p w14:paraId="3105DAA2" w14:textId="361F83D7" w:rsidR="00BA0D1D" w:rsidRPr="00A354EB" w:rsidRDefault="5E0C28F1" w:rsidP="00BA0D1D">
      <w:pPr>
        <w:pStyle w:val="BodyText"/>
      </w:pPr>
      <w:r>
        <w:t>The intent of this objective is to establish waste and resource recovery services</w:t>
      </w:r>
      <w:r w:rsidR="00796E1C">
        <w:t xml:space="preserve">, </w:t>
      </w:r>
      <w:r>
        <w:t xml:space="preserve">systems </w:t>
      </w:r>
      <w:r w:rsidR="00796E1C">
        <w:t>and infrastructure</w:t>
      </w:r>
      <w:r>
        <w:t xml:space="preserve"> that promote material circularity. This means designing systems that enable the reuse, repurposing</w:t>
      </w:r>
      <w:r w:rsidR="737B0333">
        <w:t xml:space="preserve"> and recycling</w:t>
      </w:r>
      <w:r>
        <w:t xml:space="preserve"> of materials, reducing the reliance on raw resources and minimising waste sent to landfills. </w:t>
      </w:r>
    </w:p>
    <w:p w14:paraId="432E46B4" w14:textId="57F44C35" w:rsidR="007D16DF" w:rsidRPr="00686331" w:rsidRDefault="00B75662" w:rsidP="00BA0D1D">
      <w:pPr>
        <w:pStyle w:val="BodyText"/>
        <w:rPr>
          <w:b/>
          <w:bCs/>
          <w:i/>
          <w:iCs/>
          <w:color w:val="412955"/>
          <w:lang w:val="mi-NZ"/>
        </w:rPr>
      </w:pPr>
      <w:r w:rsidRPr="00686331">
        <w:rPr>
          <w:b/>
          <w:i/>
          <w:iCs/>
          <w:color w:val="412955"/>
          <w:lang w:val="mi-NZ"/>
        </w:rPr>
        <w:t xml:space="preserve">Whāinga 5: </w:t>
      </w:r>
      <w:r w:rsidRPr="00686331">
        <w:rPr>
          <w:b/>
          <w:bCs/>
          <w:i/>
          <w:iCs/>
          <w:color w:val="412955"/>
          <w:lang w:val="mi-NZ"/>
        </w:rPr>
        <w:t>Me aro ki te māngai para, he āheitanga he māmā te whakaiti para, te rawa hangarua, ki te iti haere ki nga ruapara hoki.</w:t>
      </w:r>
    </w:p>
    <w:p w14:paraId="3DC725B3" w14:textId="57C28B5C" w:rsidR="003B3F0C" w:rsidRPr="0032659C" w:rsidRDefault="00BA0D1D" w:rsidP="72FF068F">
      <w:pPr>
        <w:pStyle w:val="BodyText"/>
        <w:rPr>
          <w:b/>
          <w:bCs/>
          <w:color w:val="412955"/>
        </w:rPr>
      </w:pPr>
      <w:r w:rsidRPr="0032659C">
        <w:rPr>
          <w:b/>
          <w:bCs/>
          <w:color w:val="412955"/>
        </w:rPr>
        <w:t xml:space="preserve">Objective 5: It is accessible and convenient </w:t>
      </w:r>
      <w:r w:rsidR="006B590E">
        <w:rPr>
          <w:b/>
          <w:bCs/>
          <w:color w:val="412955"/>
        </w:rPr>
        <w:t xml:space="preserve">to reduce waste, </w:t>
      </w:r>
      <w:r w:rsidR="00985661">
        <w:rPr>
          <w:b/>
          <w:bCs/>
          <w:color w:val="412955"/>
        </w:rPr>
        <w:t xml:space="preserve">reuse materials </w:t>
      </w:r>
      <w:r w:rsidR="002C4E14">
        <w:rPr>
          <w:b/>
          <w:bCs/>
          <w:color w:val="412955"/>
        </w:rPr>
        <w:t>and minimise disposal</w:t>
      </w:r>
      <w:r w:rsidR="00C87E15">
        <w:rPr>
          <w:b/>
          <w:bCs/>
          <w:color w:val="412955"/>
        </w:rPr>
        <w:t xml:space="preserve"> to landfill</w:t>
      </w:r>
      <w:r w:rsidR="0015103E">
        <w:rPr>
          <w:b/>
          <w:bCs/>
          <w:color w:val="412955"/>
        </w:rPr>
        <w:t xml:space="preserve"> in line with the waste hierarchy</w:t>
      </w:r>
      <w:r w:rsidR="00686331">
        <w:rPr>
          <w:b/>
          <w:bCs/>
          <w:color w:val="412955"/>
        </w:rPr>
        <w:t>.</w:t>
      </w:r>
    </w:p>
    <w:p w14:paraId="0FCD75FA" w14:textId="09AA832F" w:rsidR="00BA0D1D" w:rsidRPr="00283B42" w:rsidRDefault="5E0C28F1" w:rsidP="00BA0D1D">
      <w:pPr>
        <w:pStyle w:val="BodyText"/>
      </w:pPr>
      <w:r>
        <w:t>The intent of this objective is to ensure that</w:t>
      </w:r>
      <w:r w:rsidR="4DDCA6D2">
        <w:t xml:space="preserve"> </w:t>
      </w:r>
      <w:r>
        <w:t>residents and businesses have easy access to waste diversion</w:t>
      </w:r>
      <w:r w:rsidR="00523708">
        <w:t xml:space="preserve"> and reuse </w:t>
      </w:r>
      <w:r>
        <w:t>options and that these options are convenient to use. By making waste diversion accessible and convenient, the aim is to encourage greater participation and compliance with sustainable waste management practices</w:t>
      </w:r>
      <w:r w:rsidR="708DC5EC">
        <w:t xml:space="preserve">, </w:t>
      </w:r>
      <w:r w:rsidR="708DC5EC" w:rsidRPr="00F86F89">
        <w:t>with waste to landfill a last resort</w:t>
      </w:r>
      <w:r w:rsidRPr="00F86F89">
        <w:t>.</w:t>
      </w:r>
    </w:p>
    <w:p w14:paraId="672EDE23" w14:textId="1656312E" w:rsidR="007D16DF" w:rsidRPr="00686331" w:rsidRDefault="00642E61" w:rsidP="00BA0D1D">
      <w:pPr>
        <w:pStyle w:val="BodyText"/>
        <w:rPr>
          <w:b/>
          <w:bCs/>
          <w:i/>
          <w:iCs/>
          <w:color w:val="412955"/>
          <w:lang w:val="mi-NZ"/>
        </w:rPr>
      </w:pPr>
      <w:r w:rsidRPr="00686331">
        <w:rPr>
          <w:b/>
          <w:i/>
          <w:iCs/>
          <w:color w:val="412955"/>
          <w:lang w:val="mi-NZ"/>
        </w:rPr>
        <w:t xml:space="preserve">Whāinga 6: </w:t>
      </w:r>
      <w:r w:rsidRPr="00686331">
        <w:rPr>
          <w:b/>
          <w:bCs/>
          <w:i/>
          <w:iCs/>
          <w:color w:val="412955"/>
          <w:lang w:val="mi-NZ"/>
        </w:rPr>
        <w:t xml:space="preserve">Hei whakamōhio he pūnaha raraunga ki te kawea i te para me te taumanu me te arotūruki i te para i ngā tini wai. </w:t>
      </w:r>
    </w:p>
    <w:p w14:paraId="5833A2C1" w14:textId="00BCDFE6" w:rsidR="00BA0D1D" w:rsidRPr="007B7317" w:rsidRDefault="00BA0D1D" w:rsidP="72FF068F">
      <w:pPr>
        <w:pStyle w:val="BodyText"/>
        <w:rPr>
          <w:b/>
          <w:bCs/>
          <w:color w:val="412955"/>
        </w:rPr>
      </w:pPr>
      <w:r w:rsidRPr="00F86F89">
        <w:rPr>
          <w:b/>
          <w:bCs/>
          <w:color w:val="412955"/>
        </w:rPr>
        <w:t xml:space="preserve">Objective 6: </w:t>
      </w:r>
      <w:r w:rsidR="00597EA4">
        <w:rPr>
          <w:b/>
          <w:bCs/>
          <w:color w:val="412955"/>
        </w:rPr>
        <w:t>Waste and resource recovery data systems are in place to track and monitor</w:t>
      </w:r>
      <w:r w:rsidR="00687B41">
        <w:rPr>
          <w:b/>
          <w:bCs/>
          <w:color w:val="412955"/>
        </w:rPr>
        <w:t xml:space="preserve"> waste streams</w:t>
      </w:r>
      <w:r w:rsidR="00140A0C">
        <w:rPr>
          <w:b/>
          <w:bCs/>
          <w:color w:val="412955"/>
        </w:rPr>
        <w:t>.</w:t>
      </w:r>
      <w:r w:rsidR="00687B41">
        <w:rPr>
          <w:b/>
          <w:bCs/>
          <w:color w:val="412955"/>
        </w:rPr>
        <w:t xml:space="preserve"> </w:t>
      </w:r>
    </w:p>
    <w:p w14:paraId="08A0F238" w14:textId="6414C52F" w:rsidR="00BA0D1D" w:rsidRPr="00A354EB" w:rsidRDefault="5E0C28F1" w:rsidP="00BA0D1D">
      <w:pPr>
        <w:pStyle w:val="BodyText"/>
      </w:pPr>
      <w:r>
        <w:t>This objective focuses on establishing traceability and transparency within waste and resource recovery systems. The intent is to create systems that allow for clear tracking and monitoring of waste, ensuring accountability</w:t>
      </w:r>
      <w:r w:rsidR="000F1200">
        <w:t>,</w:t>
      </w:r>
      <w:r>
        <w:t xml:space="preserve"> and facilitating better decision-making for waste management.</w:t>
      </w:r>
    </w:p>
    <w:p w14:paraId="3D6CA8AA" w14:textId="43DAD260" w:rsidR="007D16DF" w:rsidRPr="00686331" w:rsidRDefault="00642E61" w:rsidP="00BA0D1D">
      <w:pPr>
        <w:pStyle w:val="BodyText"/>
        <w:rPr>
          <w:b/>
          <w:bCs/>
          <w:i/>
          <w:iCs/>
          <w:color w:val="412955"/>
          <w:lang w:val="mi-NZ"/>
        </w:rPr>
      </w:pPr>
      <w:r w:rsidRPr="00686331">
        <w:rPr>
          <w:b/>
          <w:bCs/>
          <w:i/>
          <w:iCs/>
          <w:color w:val="412955"/>
          <w:lang w:val="mi-NZ"/>
        </w:rPr>
        <w:t>Whāinga 7:</w:t>
      </w:r>
      <w:r w:rsidR="00DB1D1C" w:rsidRPr="00686331">
        <w:rPr>
          <w:b/>
          <w:bCs/>
          <w:i/>
          <w:iCs/>
          <w:color w:val="412955"/>
          <w:lang w:val="mi-NZ"/>
        </w:rPr>
        <w:t xml:space="preserve"> Ko ngā taupuni taumanu rawa me ngā ruapara e tuku ana i te manawaroa kei whītiki he āhuatanga ohotata. </w:t>
      </w:r>
      <w:r w:rsidRPr="00686331">
        <w:rPr>
          <w:b/>
          <w:bCs/>
          <w:i/>
          <w:iCs/>
          <w:color w:val="412955"/>
          <w:lang w:val="mi-NZ"/>
        </w:rPr>
        <w:t xml:space="preserve"> </w:t>
      </w:r>
    </w:p>
    <w:p w14:paraId="76DE974B" w14:textId="3D6D9F3B" w:rsidR="72FF068F" w:rsidRPr="004F1A38" w:rsidRDefault="00BA0D1D" w:rsidP="72FF068F">
      <w:pPr>
        <w:pStyle w:val="BodyText"/>
        <w:rPr>
          <w:b/>
          <w:color w:val="412955"/>
        </w:rPr>
      </w:pPr>
      <w:r w:rsidRPr="00386832">
        <w:rPr>
          <w:b/>
          <w:bCs/>
          <w:color w:val="412955"/>
        </w:rPr>
        <w:t xml:space="preserve">Objective 7: Resource recovery facilities and </w:t>
      </w:r>
      <w:r w:rsidR="00687B41">
        <w:rPr>
          <w:b/>
          <w:bCs/>
          <w:color w:val="412955"/>
        </w:rPr>
        <w:t>waste systems</w:t>
      </w:r>
      <w:r w:rsidR="00647700">
        <w:rPr>
          <w:b/>
          <w:bCs/>
          <w:color w:val="412955"/>
        </w:rPr>
        <w:t xml:space="preserve"> are resilient and able to cope with emergency events</w:t>
      </w:r>
      <w:r w:rsidR="00F27371">
        <w:rPr>
          <w:b/>
          <w:bCs/>
          <w:color w:val="412955"/>
        </w:rPr>
        <w:t>.</w:t>
      </w:r>
      <w:r w:rsidR="00687B41" w:rsidRPr="00386832">
        <w:rPr>
          <w:b/>
          <w:bCs/>
          <w:color w:val="412955"/>
        </w:rPr>
        <w:t xml:space="preserve"> </w:t>
      </w:r>
    </w:p>
    <w:p w14:paraId="6D0EAD7B" w14:textId="069A9F6C" w:rsidR="00BA0D1D" w:rsidRDefault="00BA0D1D" w:rsidP="00BA0D1D">
      <w:pPr>
        <w:pStyle w:val="BodyText"/>
      </w:pPr>
      <w:r>
        <w:t xml:space="preserve">The intent of this objective is to emphasise the role of waste and resource recovery infrastructure and services in </w:t>
      </w:r>
      <w:r w:rsidR="00297CED">
        <w:t>emergency events</w:t>
      </w:r>
      <w:r>
        <w:t xml:space="preserve">. </w:t>
      </w:r>
      <w:r w:rsidR="00297CED">
        <w:t>The r</w:t>
      </w:r>
      <w:r>
        <w:t xml:space="preserve">esilience of the waste management system should be considered when making regional decisions on infrastructure and services. </w:t>
      </w:r>
    </w:p>
    <w:p w14:paraId="6D31240C" w14:textId="7C85D6E9" w:rsidR="007D16DF" w:rsidRPr="00686331" w:rsidRDefault="006327FF" w:rsidP="000962E7">
      <w:pPr>
        <w:rPr>
          <w:b/>
          <w:bCs/>
          <w:i/>
          <w:iCs/>
          <w:color w:val="412955"/>
          <w:lang w:val="mi-NZ"/>
        </w:rPr>
      </w:pPr>
      <w:r w:rsidRPr="00686331">
        <w:rPr>
          <w:b/>
          <w:bCs/>
          <w:i/>
          <w:iCs/>
          <w:color w:val="412955"/>
          <w:lang w:val="mi-NZ"/>
        </w:rPr>
        <w:lastRenderedPageBreak/>
        <w:t>Whāinga 8: Mēnā i matua mai te taumanu rawa, arā ka kite i ngā ruapara e mahia ai mehemea kua otihia rawatia ētahi atu.</w:t>
      </w:r>
    </w:p>
    <w:p w14:paraId="67222A24" w14:textId="49042E76" w:rsidR="00BA0D1D" w:rsidRPr="002473A4" w:rsidRDefault="00BA0D1D" w:rsidP="72FF068F">
      <w:pPr>
        <w:pStyle w:val="BodyText"/>
        <w:rPr>
          <w:b/>
          <w:bCs/>
          <w:color w:val="412955"/>
          <w:highlight w:val="yellow"/>
        </w:rPr>
      </w:pPr>
      <w:r w:rsidRPr="001E7E73">
        <w:rPr>
          <w:b/>
          <w:bCs/>
          <w:color w:val="412955"/>
        </w:rPr>
        <w:t xml:space="preserve">Objective 8: </w:t>
      </w:r>
      <w:r w:rsidR="001E7E73">
        <w:rPr>
          <w:b/>
          <w:bCs/>
          <w:color w:val="412955"/>
        </w:rPr>
        <w:t>Recovery of materials is maximised so that l</w:t>
      </w:r>
      <w:r w:rsidR="009149FD" w:rsidRPr="001E7E73">
        <w:rPr>
          <w:b/>
          <w:bCs/>
          <w:color w:val="412955"/>
        </w:rPr>
        <w:t>andfills are</w:t>
      </w:r>
      <w:r w:rsidRPr="001E7E73">
        <w:rPr>
          <w:b/>
          <w:bCs/>
          <w:color w:val="412955"/>
        </w:rPr>
        <w:t xml:space="preserve"> </w:t>
      </w:r>
      <w:r w:rsidR="003F2DED">
        <w:rPr>
          <w:b/>
          <w:bCs/>
          <w:color w:val="412955"/>
        </w:rPr>
        <w:t>use</w:t>
      </w:r>
      <w:r w:rsidR="008C116C">
        <w:rPr>
          <w:b/>
          <w:bCs/>
          <w:color w:val="412955"/>
        </w:rPr>
        <w:t>d as a last resort</w:t>
      </w:r>
      <w:r w:rsidR="00686331">
        <w:rPr>
          <w:b/>
          <w:bCs/>
          <w:color w:val="412955"/>
        </w:rPr>
        <w:t>.</w:t>
      </w:r>
    </w:p>
    <w:p w14:paraId="111DF91B" w14:textId="3DA9012E" w:rsidR="00BA0D1D" w:rsidRPr="00A354EB" w:rsidRDefault="00BA0D1D" w:rsidP="00BA0D1D">
      <w:pPr>
        <w:pStyle w:val="BodyText"/>
      </w:pPr>
      <w:r w:rsidRPr="00A354EB">
        <w:t>Th</w:t>
      </w:r>
      <w:r>
        <w:t>is</w:t>
      </w:r>
      <w:r w:rsidRPr="00A354EB">
        <w:t xml:space="preserve"> objective emphasi</w:t>
      </w:r>
      <w:r>
        <w:t>s</w:t>
      </w:r>
      <w:r w:rsidRPr="00A354EB">
        <w:t>es treating waste disposal infrastructure as a limited resource</w:t>
      </w:r>
      <w:r>
        <w:t>. This</w:t>
      </w:r>
      <w:r w:rsidRPr="00A354EB">
        <w:t xml:space="preserve"> involves implementing strategies to extend the lifespan of existing disposal facilities</w:t>
      </w:r>
      <w:r w:rsidR="00907327">
        <w:t xml:space="preserve"> by diverting and recovering as much material as possible</w:t>
      </w:r>
      <w:r w:rsidRPr="00A354EB">
        <w:t>, exploring alternative waste treatment methods, and promoting sustainable waste disposal practices.</w:t>
      </w:r>
    </w:p>
    <w:p w14:paraId="29D0ED17" w14:textId="7D2FD60A" w:rsidR="007D16DF" w:rsidRPr="00686331" w:rsidRDefault="00364B8A" w:rsidP="000962E7">
      <w:pPr>
        <w:rPr>
          <w:b/>
          <w:bCs/>
          <w:i/>
          <w:iCs/>
          <w:color w:val="412955"/>
          <w:lang w:val="mi-NZ"/>
        </w:rPr>
      </w:pPr>
      <w:r w:rsidRPr="00686331">
        <w:rPr>
          <w:b/>
          <w:bCs/>
          <w:i/>
          <w:iCs/>
          <w:color w:val="412955"/>
          <w:lang w:val="mi-NZ"/>
        </w:rPr>
        <w:t>Whāinga 9: E whakahaeretia haumarutia, tōtikatia ana hoki i te kore te para e ārai i te papare rānei i ngā ruapara hoki e ai ki te tikanga pai katoa.</w:t>
      </w:r>
    </w:p>
    <w:p w14:paraId="45EA42E5" w14:textId="5900CD48" w:rsidR="00BA0D1D" w:rsidRPr="002473A4" w:rsidRDefault="00BA0D1D" w:rsidP="00BA0D1D">
      <w:pPr>
        <w:pStyle w:val="BodyText"/>
        <w:rPr>
          <w:b/>
          <w:bCs/>
          <w:color w:val="412955"/>
        </w:rPr>
      </w:pPr>
      <w:r w:rsidRPr="002473A4">
        <w:rPr>
          <w:b/>
          <w:bCs/>
          <w:color w:val="412955"/>
        </w:rPr>
        <w:t xml:space="preserve">Objective 9: </w:t>
      </w:r>
      <w:r w:rsidR="00AF0B1C">
        <w:rPr>
          <w:b/>
          <w:bCs/>
          <w:color w:val="412955"/>
        </w:rPr>
        <w:t>Waste that cannot be prevented or diverted from landfill</w:t>
      </w:r>
      <w:r w:rsidRPr="002473A4">
        <w:rPr>
          <w:b/>
          <w:bCs/>
          <w:color w:val="412955"/>
        </w:rPr>
        <w:t xml:space="preserve"> is managed safely and effectively in accordance with best practice</w:t>
      </w:r>
      <w:r w:rsidR="00364B8A">
        <w:rPr>
          <w:b/>
          <w:bCs/>
          <w:color w:val="412955"/>
        </w:rPr>
        <w:t>.</w:t>
      </w:r>
      <w:r w:rsidRPr="002473A4">
        <w:rPr>
          <w:b/>
          <w:bCs/>
          <w:color w:val="412955"/>
        </w:rPr>
        <w:t xml:space="preserve"> </w:t>
      </w:r>
    </w:p>
    <w:p w14:paraId="126B27DF" w14:textId="7E73BE16" w:rsidR="00AB4546" w:rsidRDefault="5E0C28F1" w:rsidP="00214541">
      <w:pPr>
        <w:pStyle w:val="BodyText"/>
      </w:pPr>
      <w:r>
        <w:t>The intent of this objective is to ensure that any remaining waste after recycling and recovery processes is managed safely and effectively. The objective involves adhering to established best practices for waste management, including proper handling, treatment, and disposal methods to minimise potential environmental and health impacts.</w:t>
      </w:r>
    </w:p>
    <w:p w14:paraId="1E723026" w14:textId="77777777" w:rsidR="000D352F" w:rsidRPr="001553D6" w:rsidRDefault="000D352F" w:rsidP="00214541">
      <w:pPr>
        <w:pStyle w:val="BodyText"/>
      </w:pPr>
    </w:p>
    <w:p w14:paraId="33E56091" w14:textId="0FB704D0" w:rsidR="00AB4546" w:rsidRPr="00A354EB" w:rsidRDefault="00AB4546" w:rsidP="00AB4546">
      <w:pPr>
        <w:pStyle w:val="Heading2"/>
      </w:pPr>
      <w:bookmarkStart w:id="69" w:name="_Ref139281259"/>
      <w:bookmarkStart w:id="70" w:name="_Ref139550438"/>
      <w:bookmarkStart w:id="71" w:name="_Toc151553004"/>
      <w:r>
        <w:t>Targets</w:t>
      </w:r>
      <w:bookmarkEnd w:id="69"/>
      <w:bookmarkEnd w:id="70"/>
      <w:bookmarkEnd w:id="71"/>
      <w:r>
        <w:t xml:space="preserve"> </w:t>
      </w:r>
    </w:p>
    <w:p w14:paraId="01B66A41" w14:textId="72AF4C4A" w:rsidR="00AB4546" w:rsidRPr="00A354EB" w:rsidRDefault="00BA0D1D" w:rsidP="00AB4546">
      <w:pPr>
        <w:pStyle w:val="BodyText"/>
      </w:pPr>
      <w:r>
        <w:t>The</w:t>
      </w:r>
      <w:r w:rsidR="003C0398">
        <w:t xml:space="preserve"> targets within this WMMP provide a clear and measurable way to determine how</w:t>
      </w:r>
      <w:r w:rsidR="00585D52">
        <w:t>, as a region,</w:t>
      </w:r>
      <w:r w:rsidR="003C0398">
        <w:t xml:space="preserve"> </w:t>
      </w:r>
      <w:r w:rsidR="00585D52">
        <w:t xml:space="preserve">steps </w:t>
      </w:r>
      <w:r w:rsidR="002105C2">
        <w:t xml:space="preserve">are taken </w:t>
      </w:r>
      <w:r w:rsidR="00585D52">
        <w:t xml:space="preserve">to </w:t>
      </w:r>
      <w:r w:rsidR="003C0398">
        <w:t>achiev</w:t>
      </w:r>
      <w:r w:rsidR="00E55C0B">
        <w:t>e</w:t>
      </w:r>
      <w:r w:rsidR="003C0398">
        <w:t xml:space="preserve"> </w:t>
      </w:r>
      <w:r w:rsidR="002105C2">
        <w:t xml:space="preserve">the </w:t>
      </w:r>
      <w:r w:rsidR="00585D52">
        <w:t>objectives</w:t>
      </w:r>
      <w:r w:rsidR="003C0398">
        <w:t xml:space="preserve">. </w:t>
      </w:r>
      <w:r w:rsidR="003A6272">
        <w:t xml:space="preserve">The following targets apply across the Wellington region and progress against these will be measured and reported upon </w:t>
      </w:r>
      <w:r w:rsidR="008A16C9">
        <w:t xml:space="preserve">collectively as a region </w:t>
      </w:r>
      <w:r w:rsidR="003A6272">
        <w:t>annually</w:t>
      </w:r>
      <w:r w:rsidR="00283B86">
        <w:t>:</w:t>
      </w:r>
      <w:r w:rsidR="00AB4546" w:rsidRPr="00A354EB">
        <w:t xml:space="preserve"> </w:t>
      </w:r>
    </w:p>
    <w:p w14:paraId="1909C136" w14:textId="77777777" w:rsidR="00AB4546" w:rsidRPr="00A354EB" w:rsidRDefault="00AB4546" w:rsidP="00160A5F">
      <w:pPr>
        <w:pStyle w:val="BodyText"/>
        <w:numPr>
          <w:ilvl w:val="0"/>
          <w:numId w:val="50"/>
        </w:numPr>
      </w:pPr>
      <w:r w:rsidRPr="00A354EB">
        <w:t xml:space="preserve">Reduce the total amount of material that needs final disposal to landfill by: </w:t>
      </w:r>
    </w:p>
    <w:p w14:paraId="2645F176" w14:textId="531AEBD5" w:rsidR="00AB4546" w:rsidRPr="00A354EB" w:rsidRDefault="00AB4546" w:rsidP="00160A5F">
      <w:pPr>
        <w:pStyle w:val="BodyText"/>
        <w:numPr>
          <w:ilvl w:val="0"/>
          <w:numId w:val="53"/>
        </w:numPr>
      </w:pPr>
      <w:r w:rsidRPr="00A354EB">
        <w:t>10% by 2027</w:t>
      </w:r>
      <w:r w:rsidR="00C645A4">
        <w:t>.</w:t>
      </w:r>
    </w:p>
    <w:p w14:paraId="644D0239" w14:textId="3074F207" w:rsidR="00AB4546" w:rsidRDefault="00AB4546" w:rsidP="00160A5F">
      <w:pPr>
        <w:pStyle w:val="BodyText"/>
        <w:numPr>
          <w:ilvl w:val="0"/>
          <w:numId w:val="53"/>
        </w:numPr>
      </w:pPr>
      <w:r w:rsidRPr="00A354EB">
        <w:t>30% by 2030</w:t>
      </w:r>
      <w:r w:rsidR="00C645A4">
        <w:t>.</w:t>
      </w:r>
    </w:p>
    <w:p w14:paraId="7E85ACBA" w14:textId="4A0E9F61" w:rsidR="006F42C2" w:rsidRDefault="006F42C2" w:rsidP="00CB21A4">
      <w:pPr>
        <w:pStyle w:val="BodyText"/>
        <w:ind w:left="720"/>
      </w:pPr>
      <w:r>
        <w:t>We will work towards this by achieving the following sub-targets:</w:t>
      </w:r>
      <w:r w:rsidR="00593C1C" w:rsidRPr="00593C1C">
        <w:t xml:space="preserve"> </w:t>
      </w:r>
    </w:p>
    <w:p w14:paraId="4DA176B0" w14:textId="041B85B5" w:rsidR="007B7556" w:rsidRDefault="007B7556" w:rsidP="00160A5F">
      <w:pPr>
        <w:pStyle w:val="BodyText"/>
        <w:numPr>
          <w:ilvl w:val="0"/>
          <w:numId w:val="52"/>
        </w:numPr>
      </w:pPr>
      <w:r>
        <w:t xml:space="preserve">Ensuring construction and demolition </w:t>
      </w:r>
      <w:r w:rsidR="00A1370F">
        <w:t xml:space="preserve">waste </w:t>
      </w:r>
      <w:r>
        <w:t xml:space="preserve">processing </w:t>
      </w:r>
      <w:r w:rsidR="006605DA">
        <w:t>and recovery</w:t>
      </w:r>
      <w:r>
        <w:t xml:space="preserve"> is available </w:t>
      </w:r>
      <w:r w:rsidR="00A77B0A">
        <w:t xml:space="preserve">in the Wellington region </w:t>
      </w:r>
      <w:r>
        <w:t>by 2026</w:t>
      </w:r>
      <w:r w:rsidR="00C645A4">
        <w:t>.</w:t>
      </w:r>
    </w:p>
    <w:p w14:paraId="72742848" w14:textId="1B93FFB4" w:rsidR="004577F5" w:rsidRPr="00805A99" w:rsidRDefault="004577F5" w:rsidP="00160A5F">
      <w:pPr>
        <w:pStyle w:val="BodyText"/>
        <w:numPr>
          <w:ilvl w:val="0"/>
          <w:numId w:val="52"/>
        </w:numPr>
      </w:pPr>
      <w:r>
        <w:t>Ensuring organic processing</w:t>
      </w:r>
      <w:r w:rsidR="002F364A">
        <w:t xml:space="preserve"> system</w:t>
      </w:r>
      <w:r w:rsidR="00D7072E">
        <w:t>s are</w:t>
      </w:r>
      <w:r>
        <w:t xml:space="preserve"> available</w:t>
      </w:r>
      <w:r w:rsidR="00D7072E">
        <w:t xml:space="preserve"> to the Wellington region</w:t>
      </w:r>
      <w:r>
        <w:t xml:space="preserve"> by 2029</w:t>
      </w:r>
      <w:r w:rsidR="00913C99">
        <w:t>.</w:t>
      </w:r>
    </w:p>
    <w:p w14:paraId="69404C69" w14:textId="44ABFD4B" w:rsidR="006F42C2" w:rsidRDefault="0022699B" w:rsidP="00160A5F">
      <w:pPr>
        <w:pStyle w:val="BodyText"/>
        <w:numPr>
          <w:ilvl w:val="0"/>
          <w:numId w:val="52"/>
        </w:numPr>
      </w:pPr>
      <w:r>
        <w:t xml:space="preserve">Ensuring </w:t>
      </w:r>
      <w:r w:rsidR="003B1A75">
        <w:t xml:space="preserve">five </w:t>
      </w:r>
      <w:r w:rsidR="006F42C2">
        <w:t xml:space="preserve">new resource recovery </w:t>
      </w:r>
      <w:r w:rsidR="00DF1718">
        <w:t xml:space="preserve">locations </w:t>
      </w:r>
      <w:r>
        <w:t xml:space="preserve">are </w:t>
      </w:r>
      <w:r w:rsidR="00DF1718">
        <w:t>added to the existing network within the Wellington region by 2030</w:t>
      </w:r>
      <w:r w:rsidR="00C645A4">
        <w:t>.</w:t>
      </w:r>
      <w:r w:rsidR="00473444">
        <w:t xml:space="preserve"> </w:t>
      </w:r>
    </w:p>
    <w:p w14:paraId="6EB87380" w14:textId="441AECF9" w:rsidR="005B6DBC" w:rsidRDefault="005B6DBC" w:rsidP="00160A5F">
      <w:pPr>
        <w:pStyle w:val="BodyText"/>
        <w:numPr>
          <w:ilvl w:val="0"/>
          <w:numId w:val="50"/>
        </w:numPr>
      </w:pPr>
      <w:r w:rsidRPr="00A354EB">
        <w:t>Reduce</w:t>
      </w:r>
      <w:r>
        <w:t xml:space="preserve"> emissions</w:t>
      </w:r>
      <w:r w:rsidR="00185910">
        <w:t xml:space="preserve"> from biogenic methane </w:t>
      </w:r>
      <w:r w:rsidR="00071E29">
        <w:t>by reducing the total amount of organic waste disposed to landfill by 50% by 2030.</w:t>
      </w:r>
    </w:p>
    <w:p w14:paraId="49857FBE" w14:textId="0D5D7D65" w:rsidR="00984E04" w:rsidRDefault="00984E04" w:rsidP="00160A5F">
      <w:pPr>
        <w:pStyle w:val="BodyText"/>
        <w:numPr>
          <w:ilvl w:val="0"/>
          <w:numId w:val="50"/>
        </w:numPr>
      </w:pPr>
      <w:r>
        <w:t xml:space="preserve">Reduce emissions from the </w:t>
      </w:r>
      <w:r w:rsidR="00AF5E2D">
        <w:t>collection and</w:t>
      </w:r>
      <w:r>
        <w:t xml:space="preserve"> transport of </w:t>
      </w:r>
      <w:r w:rsidR="009E63FB">
        <w:t xml:space="preserve">kerbside </w:t>
      </w:r>
      <w:r>
        <w:t xml:space="preserve">waste by 30% by 2030. </w:t>
      </w:r>
    </w:p>
    <w:p w14:paraId="1344E4C1" w14:textId="77F80A3A" w:rsidR="002D7794" w:rsidRPr="00AD20A6" w:rsidRDefault="002D7794" w:rsidP="00160A5F">
      <w:pPr>
        <w:pStyle w:val="BodyText"/>
        <w:numPr>
          <w:ilvl w:val="0"/>
          <w:numId w:val="50"/>
        </w:numPr>
      </w:pPr>
      <w:r w:rsidRPr="3098FC87">
        <w:rPr>
          <w:rFonts w:eastAsiaTheme="minorEastAsia"/>
        </w:rPr>
        <w:t>Ensure all urban households have access to kerbside recycling collections by 2027</w:t>
      </w:r>
      <w:r w:rsidR="00C645A4">
        <w:rPr>
          <w:rFonts w:eastAsiaTheme="minorEastAsia"/>
        </w:rPr>
        <w:t>.</w:t>
      </w:r>
    </w:p>
    <w:p w14:paraId="3EF9C888" w14:textId="55F2A28C" w:rsidR="002D7794" w:rsidRDefault="002D7794" w:rsidP="00160A5F">
      <w:pPr>
        <w:pStyle w:val="BodyText"/>
        <w:numPr>
          <w:ilvl w:val="0"/>
          <w:numId w:val="50"/>
        </w:numPr>
      </w:pPr>
      <w:r>
        <w:t>Ensure food scraps collection services are available to urban households by 2030</w:t>
      </w:r>
      <w:r w:rsidR="00C645A4">
        <w:t>.</w:t>
      </w:r>
    </w:p>
    <w:p w14:paraId="5E06701E" w14:textId="34CD1496" w:rsidR="00AB2B5E" w:rsidRPr="00AD20A6" w:rsidRDefault="00AB2B5E" w:rsidP="00AB2B5E">
      <w:pPr>
        <w:pStyle w:val="BodyText"/>
        <w:numPr>
          <w:ilvl w:val="0"/>
          <w:numId w:val="50"/>
        </w:numPr>
      </w:pPr>
      <w:r>
        <w:t xml:space="preserve">For each council to engage with </w:t>
      </w:r>
      <w:r w:rsidR="00BB4B06">
        <w:t xml:space="preserve">and support </w:t>
      </w:r>
      <w:r w:rsidR="00DE1D2A">
        <w:t>3</w:t>
      </w:r>
      <w:r>
        <w:t>0% of the business community to minimis</w:t>
      </w:r>
      <w:r w:rsidR="00360EA0">
        <w:t>e</w:t>
      </w:r>
      <w:r>
        <w:t xml:space="preserve"> waste</w:t>
      </w:r>
      <w:r w:rsidR="005D5684">
        <w:t xml:space="preserve"> and implement waste minimisation activities</w:t>
      </w:r>
      <w:r w:rsidR="00A863F8">
        <w:t xml:space="preserve"> by 2029</w:t>
      </w:r>
      <w:r w:rsidR="00686331">
        <w:t>.</w:t>
      </w:r>
      <w:r>
        <w:t xml:space="preserve"> </w:t>
      </w:r>
    </w:p>
    <w:p w14:paraId="6FD96C79" w14:textId="5A681228" w:rsidR="00CF7813" w:rsidRDefault="00CF7813">
      <w:pPr>
        <w:pStyle w:val="BodyText"/>
      </w:pPr>
      <w:r>
        <w:t>The targets are ambitious</w:t>
      </w:r>
      <w:r w:rsidR="00686331">
        <w:t xml:space="preserve"> and</w:t>
      </w:r>
      <w:r>
        <w:t xml:space="preserve"> </w:t>
      </w:r>
      <w:r w:rsidRPr="00A354EB">
        <w:t xml:space="preserve">align with </w:t>
      </w:r>
      <w:r>
        <w:rPr>
          <w:i/>
          <w:iCs/>
        </w:rPr>
        <w:t>Te rautaki para | Waste strategy</w:t>
      </w:r>
      <w:r>
        <w:t xml:space="preserve">. These targets are also spread over the life of this WMMP to </w:t>
      </w:r>
      <w:r w:rsidRPr="003A6272">
        <w:t xml:space="preserve">enable </w:t>
      </w:r>
      <w:r>
        <w:t>the Councils</w:t>
      </w:r>
      <w:r w:rsidRPr="003A6272">
        <w:t xml:space="preserve"> to manage costs over a longer period while </w:t>
      </w:r>
      <w:r>
        <w:t xml:space="preserve">the necessary </w:t>
      </w:r>
      <w:r w:rsidRPr="003A6272">
        <w:t>change</w:t>
      </w:r>
      <w:r>
        <w:t>s to the region are</w:t>
      </w:r>
      <w:r w:rsidRPr="003A6272">
        <w:t xml:space="preserve"> embedded</w:t>
      </w:r>
      <w:r>
        <w:t xml:space="preserve">. </w:t>
      </w:r>
    </w:p>
    <w:p w14:paraId="3E2C8AD6" w14:textId="4DB73B6E" w:rsidR="001604A8" w:rsidRDefault="33A963A0">
      <w:pPr>
        <w:pStyle w:val="BodyText"/>
        <w:rPr>
          <w:rFonts w:ascii="Arial" w:eastAsia="Times New Roman" w:hAnsi="Arial"/>
          <w:color w:val="17477E"/>
          <w:sz w:val="32"/>
          <w:szCs w:val="32"/>
          <w:highlight w:val="lightGray"/>
        </w:rPr>
      </w:pPr>
      <w:r>
        <w:lastRenderedPageBreak/>
        <w:t>As highlighted previously, the existing data</w:t>
      </w:r>
      <w:r w:rsidR="13ACA291">
        <w:t xml:space="preserve"> is</w:t>
      </w:r>
      <w:r>
        <w:t xml:space="preserve"> </w:t>
      </w:r>
      <w:r w:rsidR="13ACA291">
        <w:t>limited</w:t>
      </w:r>
      <w:r>
        <w:t xml:space="preserve"> </w:t>
      </w:r>
      <w:r w:rsidR="72DA48EC">
        <w:t>for waste disposal</w:t>
      </w:r>
      <w:r w:rsidR="2DF584B4">
        <w:t>,</w:t>
      </w:r>
      <w:r w:rsidR="72DA48EC">
        <w:t xml:space="preserve"> and even more so for waste generation and diversion. While the Councils have objectives and actions directed at the upper two levels of the waste hierarchy, the data to support measuring targets associated with this is sparse and very limited. The Councils will continue to, over the course of this WMMP</w:t>
      </w:r>
      <w:r w:rsidR="57ECBE4D">
        <w:t>,</w:t>
      </w:r>
      <w:r w:rsidR="72DA48EC">
        <w:t xml:space="preserve"> identify how to </w:t>
      </w:r>
      <w:r w:rsidR="168E0709">
        <w:t xml:space="preserve">gain </w:t>
      </w:r>
      <w:r w:rsidR="72DA48EC">
        <w:t xml:space="preserve">data and measure activity in the upper two levels of the waste hierarchy and contribute to achieving </w:t>
      </w:r>
      <w:r w:rsidR="121C563E">
        <w:t>the</w:t>
      </w:r>
      <w:r w:rsidR="72DA48EC">
        <w:t xml:space="preserve"> </w:t>
      </w:r>
      <w:r w:rsidR="72DA48EC" w:rsidRPr="6C90C626">
        <w:rPr>
          <w:i/>
          <w:iCs/>
        </w:rPr>
        <w:t xml:space="preserve">Te rautaki para | Waste </w:t>
      </w:r>
      <w:r w:rsidR="45284294" w:rsidRPr="6C90C626">
        <w:rPr>
          <w:i/>
          <w:iCs/>
        </w:rPr>
        <w:t>s</w:t>
      </w:r>
      <w:r w:rsidR="72DA48EC" w:rsidRPr="6C90C626">
        <w:rPr>
          <w:i/>
          <w:iCs/>
        </w:rPr>
        <w:t>trategy</w:t>
      </w:r>
      <w:r w:rsidR="72DA48EC">
        <w:t xml:space="preserve"> target for reducing the amount of material entering the waste management system. The Councils will refine the baseline measures for each target during </w:t>
      </w:r>
      <w:r w:rsidR="66B65525">
        <w:t>implementation. However</w:t>
      </w:r>
      <w:r w:rsidR="08A2A1C6">
        <w:t>,</w:t>
      </w:r>
      <w:r w:rsidR="72DA48EC">
        <w:t xml:space="preserve"> for the purposes of targets 1 – 2, the 2021/22 waste data from the </w:t>
      </w:r>
      <w:r w:rsidR="00371464">
        <w:t>WRWA</w:t>
      </w:r>
      <w:r w:rsidR="72DA48EC">
        <w:t xml:space="preserve"> will be used as a baseline for measuring success.</w:t>
      </w:r>
      <w:r w:rsidR="00AB4546" w:rsidRPr="6C90C626">
        <w:rPr>
          <w:highlight w:val="lightGray"/>
        </w:rPr>
        <w:br w:type="page"/>
      </w:r>
    </w:p>
    <w:p w14:paraId="526F9D0A" w14:textId="0B9E944C" w:rsidR="001119DD" w:rsidRPr="000E1919" w:rsidRDefault="003D69A7" w:rsidP="007D2625">
      <w:pPr>
        <w:pStyle w:val="Heading1"/>
      </w:pPr>
      <w:bookmarkStart w:id="72" w:name="_Toc151553005"/>
      <w:r w:rsidRPr="004465D3">
        <w:lastRenderedPageBreak/>
        <w:t>Ka pēhea tā tātou whakaiti para, e nui katoa ai hoki i te wāriu o ngā rauemi</w:t>
      </w:r>
      <w:r w:rsidRPr="000E1919">
        <w:t xml:space="preserve"> </w:t>
      </w:r>
      <w:r>
        <w:t xml:space="preserve">| </w:t>
      </w:r>
      <w:r w:rsidR="001119DD" w:rsidRPr="000E1919">
        <w:t>How we</w:t>
      </w:r>
      <w:r w:rsidR="00A31385" w:rsidRPr="000E1919">
        <w:t xml:space="preserve"> will</w:t>
      </w:r>
      <w:r w:rsidR="00CD37E5" w:rsidRPr="000E1919">
        <w:t xml:space="preserve"> </w:t>
      </w:r>
      <w:r w:rsidR="00C82EE4" w:rsidRPr="000E1919">
        <w:t>reduce waste and maximise the value of materials</w:t>
      </w:r>
      <w:bookmarkEnd w:id="72"/>
    </w:p>
    <w:p w14:paraId="615F270F" w14:textId="245560A2" w:rsidR="009F0BC6" w:rsidRPr="005C32D7" w:rsidRDefault="0035298E" w:rsidP="006D336C">
      <w:pPr>
        <w:pStyle w:val="BodyText"/>
      </w:pPr>
      <w:r w:rsidRPr="005C32D7">
        <w:t xml:space="preserve">It’s important that this WMMP outlines the different roles and responsibilities within the system, and lays the foundations for a truly regional, collaborative approach to waste management and minimisation activities. Key to this will be identifying opportunities for partnership and collaboration and agreeing common principles to guide the work that we do together over the next six years, and beyond. </w:t>
      </w:r>
    </w:p>
    <w:p w14:paraId="6A53212B" w14:textId="4B9A7CA6" w:rsidR="005921E5" w:rsidRPr="00A354EB" w:rsidRDefault="005921E5" w:rsidP="009B0990">
      <w:pPr>
        <w:pStyle w:val="Heading2"/>
      </w:pPr>
      <w:bookmarkStart w:id="73" w:name="_Ref139553430"/>
      <w:bookmarkStart w:id="74" w:name="_Toc151553006"/>
      <w:bookmarkStart w:id="75" w:name="_Toc134196202"/>
      <w:r w:rsidRPr="00A354EB">
        <w:t>Roles and responsibilities</w:t>
      </w:r>
      <w:bookmarkEnd w:id="73"/>
      <w:bookmarkEnd w:id="74"/>
    </w:p>
    <w:p w14:paraId="1CD1A61F" w14:textId="7EFF7A35" w:rsidR="002A40E9" w:rsidRDefault="00465E0D" w:rsidP="002A40E9">
      <w:pPr>
        <w:pStyle w:val="BodyText"/>
      </w:pPr>
      <w:r>
        <w:t>The councils of the Wellington region have many roles which are outlined below and describ</w:t>
      </w:r>
      <w:r w:rsidR="00637590">
        <w:t xml:space="preserve">ed in terms of how we can </w:t>
      </w:r>
      <w:r w:rsidR="00816805">
        <w:t>influence waste outcomes</w:t>
      </w:r>
      <w:r w:rsidR="00310880">
        <w:t>. Waste is a</w:t>
      </w:r>
      <w:r w:rsidR="00457F74">
        <w:t xml:space="preserve">lso </w:t>
      </w:r>
      <w:r w:rsidR="00086453">
        <w:t xml:space="preserve">affected </w:t>
      </w:r>
      <w:r w:rsidR="003F54BD">
        <w:t>by how councils carr</w:t>
      </w:r>
      <w:r w:rsidR="006E426C">
        <w:t>y</w:t>
      </w:r>
      <w:r w:rsidR="003F54BD">
        <w:t xml:space="preserve"> out its activities. </w:t>
      </w:r>
      <w:r w:rsidR="002A40E9" w:rsidRPr="00A354EB">
        <w:t xml:space="preserve">The following </w:t>
      </w:r>
      <w:r w:rsidR="009F27D5" w:rsidRPr="00A354EB">
        <w:t xml:space="preserve">outlines </w:t>
      </w:r>
      <w:r w:rsidR="00BC44D7" w:rsidRPr="00A354EB">
        <w:t>the</w:t>
      </w:r>
      <w:r w:rsidR="009F27D5" w:rsidRPr="00A354EB">
        <w:t xml:space="preserve"> methods </w:t>
      </w:r>
      <w:r w:rsidR="0031738A">
        <w:t>that will be used by the</w:t>
      </w:r>
      <w:r w:rsidR="00204A25">
        <w:t xml:space="preserve"> Councils</w:t>
      </w:r>
      <w:r w:rsidR="00F850CB">
        <w:t xml:space="preserve"> </w:t>
      </w:r>
      <w:r w:rsidR="1F7D5FA5">
        <w:t>through</w:t>
      </w:r>
      <w:r w:rsidR="0031738A" w:rsidRPr="00A354EB">
        <w:t xml:space="preserve"> roles</w:t>
      </w:r>
      <w:r w:rsidR="009F27D5" w:rsidRPr="00A354EB">
        <w:t xml:space="preserve"> and responsibilities</w:t>
      </w:r>
      <w:r w:rsidR="00BC44D7" w:rsidRPr="00A354EB">
        <w:t xml:space="preserve"> </w:t>
      </w:r>
      <w:r w:rsidR="009F27D5" w:rsidRPr="00A354EB">
        <w:t xml:space="preserve">of </w:t>
      </w:r>
      <w:r w:rsidR="00AE521F">
        <w:t xml:space="preserve">the </w:t>
      </w:r>
      <w:r w:rsidR="00FC5633">
        <w:t>C</w:t>
      </w:r>
      <w:r w:rsidR="009F27D5" w:rsidRPr="00A354EB">
        <w:t xml:space="preserve">ouncils, </w:t>
      </w:r>
      <w:r w:rsidR="008E3824">
        <w:t>m</w:t>
      </w:r>
      <w:r w:rsidR="00E23996">
        <w:t xml:space="preserve">ana </w:t>
      </w:r>
      <w:r w:rsidR="008E3824">
        <w:t>w</w:t>
      </w:r>
      <w:r w:rsidR="00E23996">
        <w:t>henua</w:t>
      </w:r>
      <w:r w:rsidR="009C2479" w:rsidRPr="00A354EB">
        <w:t xml:space="preserve">, </w:t>
      </w:r>
      <w:r w:rsidR="000351EA">
        <w:t>c</w:t>
      </w:r>
      <w:r w:rsidR="009C2479" w:rsidRPr="00A354EB">
        <w:t xml:space="preserve">entral </w:t>
      </w:r>
      <w:r w:rsidR="000351EA">
        <w:t>g</w:t>
      </w:r>
      <w:r w:rsidR="009C2479" w:rsidRPr="00A354EB">
        <w:t>overnment,</w:t>
      </w:r>
      <w:r w:rsidR="00472E39" w:rsidRPr="00A354EB">
        <w:t xml:space="preserve"> community, industry, businesses</w:t>
      </w:r>
      <w:r w:rsidR="4E962B1C">
        <w:t xml:space="preserve"> and residents</w:t>
      </w:r>
      <w:r w:rsidR="080F1518">
        <w:t>.</w:t>
      </w:r>
      <w:r w:rsidR="00E30581" w:rsidRPr="00A354EB">
        <w:t xml:space="preserve"> </w:t>
      </w:r>
      <w:r w:rsidR="0077072A" w:rsidRPr="00A354EB">
        <w:t xml:space="preserve">It also outlines how </w:t>
      </w:r>
      <w:r w:rsidR="001769D0" w:rsidRPr="00A354EB">
        <w:t xml:space="preserve">all parties </w:t>
      </w:r>
      <w:r w:rsidR="0077072A" w:rsidRPr="00A354EB">
        <w:t>will work in partnership to implement th</w:t>
      </w:r>
      <w:r w:rsidR="0064274A">
        <w:t>is</w:t>
      </w:r>
      <w:r w:rsidR="0077072A" w:rsidRPr="00A354EB">
        <w:t xml:space="preserve"> WMMP.</w:t>
      </w:r>
    </w:p>
    <w:p w14:paraId="3400A93E" w14:textId="1D8A135D" w:rsidR="005D154D" w:rsidRDefault="005D154D" w:rsidP="005D154D">
      <w:pPr>
        <w:rPr>
          <w:rFonts w:ascii="Arial" w:eastAsia="Arial" w:hAnsi="Arial" w:cs="Arial"/>
        </w:rPr>
      </w:pPr>
      <w:r w:rsidRPr="514D25EE">
        <w:rPr>
          <w:rFonts w:ascii="Arial" w:eastAsia="Arial" w:hAnsi="Arial" w:cs="Arial"/>
        </w:rPr>
        <w:t xml:space="preserve">This working approach with </w:t>
      </w:r>
      <w:r w:rsidR="00BB3BA6">
        <w:rPr>
          <w:rFonts w:ascii="Arial" w:eastAsia="Arial" w:hAnsi="Arial" w:cs="Arial"/>
        </w:rPr>
        <w:t>stakeholders and partners</w:t>
      </w:r>
      <w:r w:rsidRPr="514D25EE">
        <w:rPr>
          <w:rFonts w:ascii="Arial" w:eastAsia="Arial" w:hAnsi="Arial" w:cs="Arial"/>
        </w:rPr>
        <w:t xml:space="preserve"> will endeavour to:</w:t>
      </w:r>
    </w:p>
    <w:p w14:paraId="1869840C" w14:textId="2A85CD13" w:rsidR="005D154D" w:rsidRPr="002045C7" w:rsidRDefault="005D10C9" w:rsidP="00160A5F">
      <w:pPr>
        <w:numPr>
          <w:ilvl w:val="0"/>
          <w:numId w:val="38"/>
        </w:numPr>
        <w:textAlignment w:val="center"/>
        <w:rPr>
          <w:rFonts w:ascii="Arial" w:eastAsia="Times New Roman" w:hAnsi="Arial" w:cs="Arial"/>
          <w:lang w:eastAsia="en-NZ"/>
        </w:rPr>
      </w:pPr>
      <w:r>
        <w:rPr>
          <w:rFonts w:ascii="Arial" w:eastAsia="Times New Roman" w:hAnsi="Arial" w:cs="Arial"/>
          <w:lang w:eastAsia="en-NZ"/>
        </w:rPr>
        <w:t>P</w:t>
      </w:r>
      <w:r w:rsidRPr="002045C7">
        <w:rPr>
          <w:rFonts w:ascii="Arial" w:eastAsia="Times New Roman" w:hAnsi="Arial" w:cs="Arial"/>
          <w:lang w:eastAsia="en-NZ"/>
        </w:rPr>
        <w:t>rotect</w:t>
      </w:r>
      <w:r w:rsidR="005D154D" w:rsidRPr="002045C7">
        <w:rPr>
          <w:rFonts w:ascii="Arial" w:eastAsia="Times New Roman" w:hAnsi="Arial" w:cs="Arial"/>
          <w:lang w:eastAsia="en-NZ"/>
        </w:rPr>
        <w:t xml:space="preserve"> and enhance the mauri of resources by working towards a circular economy approach</w:t>
      </w:r>
      <w:r w:rsidR="00FF1ED3">
        <w:rPr>
          <w:rFonts w:ascii="Arial" w:eastAsia="Times New Roman" w:hAnsi="Arial" w:cs="Arial"/>
          <w:lang w:eastAsia="en-NZ"/>
        </w:rPr>
        <w:t>.</w:t>
      </w:r>
    </w:p>
    <w:p w14:paraId="22FB6FA4" w14:textId="1DEDADE7" w:rsidR="005D154D" w:rsidRPr="002045C7" w:rsidRDefault="005D154D" w:rsidP="00160A5F">
      <w:pPr>
        <w:numPr>
          <w:ilvl w:val="0"/>
          <w:numId w:val="38"/>
        </w:numPr>
        <w:textAlignment w:val="center"/>
        <w:rPr>
          <w:rFonts w:ascii="Arial" w:eastAsia="Times New Roman" w:hAnsi="Arial" w:cs="Arial"/>
          <w:lang w:eastAsia="en-NZ"/>
        </w:rPr>
      </w:pPr>
      <w:r w:rsidRPr="002045C7">
        <w:rPr>
          <w:rFonts w:ascii="Arial" w:eastAsia="Times New Roman" w:hAnsi="Arial" w:cs="Arial"/>
          <w:lang w:eastAsia="en-NZ"/>
        </w:rPr>
        <w:t>Engage with, empower and involve our community in changing behaviour and solutions</w:t>
      </w:r>
      <w:r w:rsidR="00E53A2C">
        <w:rPr>
          <w:rFonts w:ascii="Arial" w:eastAsia="Times New Roman" w:hAnsi="Arial" w:cs="Arial"/>
          <w:lang w:eastAsia="en-NZ"/>
        </w:rPr>
        <w:t>.</w:t>
      </w:r>
    </w:p>
    <w:p w14:paraId="22F6B1A9" w14:textId="77C0F7D5" w:rsidR="005D154D" w:rsidRDefault="005D154D" w:rsidP="00160A5F">
      <w:pPr>
        <w:numPr>
          <w:ilvl w:val="0"/>
          <w:numId w:val="38"/>
        </w:numPr>
        <w:textAlignment w:val="center"/>
        <w:rPr>
          <w:rFonts w:ascii="Arial" w:eastAsia="Times New Roman" w:hAnsi="Arial" w:cs="Arial"/>
          <w:lang w:eastAsia="en-NZ"/>
        </w:rPr>
      </w:pPr>
      <w:r w:rsidRPr="002045C7">
        <w:rPr>
          <w:rFonts w:ascii="Arial" w:eastAsia="Times New Roman" w:hAnsi="Arial" w:cs="Arial"/>
          <w:lang w:eastAsia="en-NZ"/>
        </w:rPr>
        <w:t>Apply a waste hierarchy approach, to increasingly shift our effort and focus towards enabling redesign, reduction and reuse</w:t>
      </w:r>
      <w:r w:rsidR="005D10C9">
        <w:rPr>
          <w:rFonts w:ascii="Arial" w:eastAsia="Times New Roman" w:hAnsi="Arial" w:cs="Arial"/>
          <w:lang w:eastAsia="en-NZ"/>
        </w:rPr>
        <w:t>.</w:t>
      </w:r>
    </w:p>
    <w:p w14:paraId="1E1D2B82" w14:textId="4FCD8625" w:rsidR="00CF1046" w:rsidRPr="002045C7" w:rsidRDefault="00923A3D" w:rsidP="00E216AC">
      <w:pPr>
        <w:rPr>
          <w:rFonts w:ascii="Arial" w:eastAsia="Times New Roman" w:hAnsi="Arial" w:cs="Arial"/>
          <w:lang w:eastAsia="en-NZ"/>
        </w:rPr>
      </w:pPr>
      <w:r>
        <w:rPr>
          <w:rFonts w:ascii="Arial" w:eastAsia="Times New Roman" w:hAnsi="Arial" w:cs="Arial"/>
          <w:lang w:eastAsia="en-NZ"/>
        </w:rPr>
        <w:t>By taking a circular</w:t>
      </w:r>
      <w:r w:rsidR="00B24AF3">
        <w:rPr>
          <w:rFonts w:ascii="Arial" w:eastAsia="Times New Roman" w:hAnsi="Arial" w:cs="Arial"/>
          <w:lang w:eastAsia="en-NZ"/>
        </w:rPr>
        <w:t xml:space="preserve"> economy approach to the waste hierarchy</w:t>
      </w:r>
      <w:r w:rsidR="00A92D65">
        <w:rPr>
          <w:rFonts w:ascii="Arial" w:eastAsia="Times New Roman" w:hAnsi="Arial" w:cs="Arial"/>
          <w:lang w:eastAsia="en-NZ"/>
        </w:rPr>
        <w:t>, this</w:t>
      </w:r>
      <w:r w:rsidR="00B24AF3">
        <w:rPr>
          <w:rFonts w:ascii="Arial" w:eastAsia="Times New Roman" w:hAnsi="Arial" w:cs="Arial"/>
          <w:lang w:eastAsia="en-NZ"/>
        </w:rPr>
        <w:t xml:space="preserve"> will help the Wellington region t</w:t>
      </w:r>
      <w:r w:rsidR="002F0116">
        <w:rPr>
          <w:rFonts w:ascii="Arial" w:eastAsia="Times New Roman" w:hAnsi="Arial" w:cs="Arial"/>
          <w:lang w:eastAsia="en-NZ"/>
        </w:rPr>
        <w:t xml:space="preserve">o understand the complexity of waste and resources and will enable </w:t>
      </w:r>
      <w:r w:rsidR="001E5F32">
        <w:rPr>
          <w:rFonts w:ascii="Arial" w:eastAsia="Times New Roman" w:hAnsi="Arial" w:cs="Arial"/>
          <w:lang w:eastAsia="en-NZ"/>
        </w:rPr>
        <w:t xml:space="preserve">the region to </w:t>
      </w:r>
      <w:r w:rsidR="00674702">
        <w:rPr>
          <w:rFonts w:ascii="Arial" w:eastAsia="Times New Roman" w:hAnsi="Arial" w:cs="Arial"/>
          <w:lang w:eastAsia="en-NZ"/>
        </w:rPr>
        <w:t>prioritise</w:t>
      </w:r>
      <w:r w:rsidR="00432C0E">
        <w:rPr>
          <w:rFonts w:ascii="Arial" w:eastAsia="Times New Roman" w:hAnsi="Arial" w:cs="Arial"/>
          <w:lang w:eastAsia="en-NZ"/>
        </w:rPr>
        <w:t xml:space="preserve"> and focus effort</w:t>
      </w:r>
      <w:r w:rsidR="00340AFD">
        <w:rPr>
          <w:rFonts w:ascii="Arial" w:eastAsia="Times New Roman" w:hAnsi="Arial" w:cs="Arial"/>
          <w:lang w:eastAsia="en-NZ"/>
        </w:rPr>
        <w:t>s where the use of resources</w:t>
      </w:r>
      <w:r w:rsidR="00DA0E12">
        <w:rPr>
          <w:rFonts w:ascii="Arial" w:eastAsia="Times New Roman" w:hAnsi="Arial" w:cs="Arial"/>
          <w:lang w:eastAsia="en-NZ"/>
        </w:rPr>
        <w:t xml:space="preserve"> begins and follow it through its lifecycle.</w:t>
      </w:r>
    </w:p>
    <w:p w14:paraId="07C2B9D1" w14:textId="77777777" w:rsidR="00C25FA1" w:rsidRDefault="00C25FA1" w:rsidP="00C25FA1">
      <w:pPr>
        <w:pStyle w:val="Heading3"/>
      </w:pPr>
      <w:r>
        <w:t>Collective Ownership of the Waste Problem</w:t>
      </w:r>
    </w:p>
    <w:p w14:paraId="7B48370A" w14:textId="77777777" w:rsidR="007260F1" w:rsidRDefault="00182CE6" w:rsidP="002A40E9">
      <w:pPr>
        <w:pStyle w:val="BodyText"/>
      </w:pPr>
      <w:r>
        <w:t xml:space="preserve">Alongside the Councils, </w:t>
      </w:r>
      <w:r w:rsidR="00873FEE">
        <w:t>c</w:t>
      </w:r>
      <w:r w:rsidR="00C25FA1">
        <w:t xml:space="preserve">entral government, </w:t>
      </w:r>
      <w:r w:rsidR="00B22E5D">
        <w:t xml:space="preserve">mana whenua, </w:t>
      </w:r>
      <w:r w:rsidR="00C25FA1">
        <w:t xml:space="preserve">communities, industry and businesses all have a vital role to play in protecting the Wellington region’s environmental resources. </w:t>
      </w:r>
      <w:r w:rsidR="006F0F90">
        <w:t xml:space="preserve"> We all need t</w:t>
      </w:r>
      <w:r w:rsidR="009D1FEF">
        <w:t>o mak</w:t>
      </w:r>
      <w:r w:rsidR="00B5440B">
        <w:t xml:space="preserve">e responsible </w:t>
      </w:r>
      <w:r w:rsidR="007D02AF">
        <w:t>choices fo</w:t>
      </w:r>
      <w:r w:rsidR="00D42DC0">
        <w:t xml:space="preserve">r managing </w:t>
      </w:r>
      <w:r w:rsidR="00DE054F">
        <w:t>and minimising our waste by</w:t>
      </w:r>
      <w:r w:rsidR="00792DAE">
        <w:t xml:space="preserve"> </w:t>
      </w:r>
      <w:r w:rsidR="006F3E08">
        <w:t xml:space="preserve">understanding our individual and community impact on our city and our environment. </w:t>
      </w:r>
      <w:r w:rsidR="00C25FA1">
        <w:t xml:space="preserve">As a collective issue, waste requires a collaborative solution. </w:t>
      </w:r>
      <w:r w:rsidR="002548D3">
        <w:t>A</w:t>
      </w:r>
      <w:r w:rsidR="00C25FA1">
        <w:t xml:space="preserve"> model of collective responsibility and action is needed to achieve our vision. Transitioning from a ‘take-make-dispose' society to a circular economy where we keep resources in use for as long as possible is a vital step toward minimising waste, circulating resources and adopting a low carbon, resource efficient system. </w:t>
      </w:r>
    </w:p>
    <w:p w14:paraId="74054283" w14:textId="1F28CCDF" w:rsidR="00C25FA1" w:rsidRDefault="00C25FA1" w:rsidP="002A40E9">
      <w:pPr>
        <w:pStyle w:val="BodyText"/>
      </w:pPr>
      <w:r>
        <w:t xml:space="preserve">The below sections outline the different roles required </w:t>
      </w:r>
      <w:r w:rsidR="00EB1B04">
        <w:t xml:space="preserve">from all our stakeholders and partners in the </w:t>
      </w:r>
      <w:r w:rsidR="002E5CB1">
        <w:t>Wellington region</w:t>
      </w:r>
      <w:r w:rsidR="00EB1B04">
        <w:t>.</w:t>
      </w:r>
    </w:p>
    <w:p w14:paraId="38472EC8" w14:textId="398A890B" w:rsidR="005921E5" w:rsidRPr="00A354EB" w:rsidRDefault="005921E5" w:rsidP="005921E5">
      <w:pPr>
        <w:pStyle w:val="Heading3"/>
      </w:pPr>
      <w:r w:rsidRPr="00A354EB">
        <w:t xml:space="preserve">Councils’ </w:t>
      </w:r>
      <w:r w:rsidR="00455027">
        <w:t>R</w:t>
      </w:r>
      <w:r w:rsidRPr="00A354EB">
        <w:t>ole</w:t>
      </w:r>
    </w:p>
    <w:p w14:paraId="3EDAD6A8" w14:textId="3E56FAED" w:rsidR="000117EA" w:rsidRPr="00557CED" w:rsidRDefault="005F5E83" w:rsidP="002045C7">
      <w:pPr>
        <w:pStyle w:val="BodyText"/>
        <w:rPr>
          <w:lang w:eastAsia="en-NZ"/>
        </w:rPr>
      </w:pPr>
      <w:r w:rsidRPr="005F5E83">
        <w:rPr>
          <w:lang w:eastAsia="en-NZ"/>
        </w:rPr>
        <w:t xml:space="preserve">The </w:t>
      </w:r>
      <w:r w:rsidR="63DD91C5" w:rsidRPr="1B2C330D">
        <w:rPr>
          <w:lang w:eastAsia="en-NZ"/>
        </w:rPr>
        <w:t>C</w:t>
      </w:r>
      <w:r w:rsidRPr="005F5E83">
        <w:rPr>
          <w:lang w:eastAsia="en-NZ"/>
        </w:rPr>
        <w:t xml:space="preserve">ouncils of the Wellington region have many roles which are outlined below and described in terms of how </w:t>
      </w:r>
      <w:r w:rsidR="18FC7F9D" w:rsidRPr="30587F87">
        <w:rPr>
          <w:lang w:eastAsia="en-NZ"/>
        </w:rPr>
        <w:t>they</w:t>
      </w:r>
      <w:r w:rsidRPr="005F5E83">
        <w:rPr>
          <w:lang w:eastAsia="en-NZ"/>
        </w:rPr>
        <w:t xml:space="preserve"> can influence waste outcomes. </w:t>
      </w:r>
      <w:r w:rsidR="000117EA" w:rsidRPr="00557CED">
        <w:rPr>
          <w:lang w:eastAsia="en-NZ"/>
        </w:rPr>
        <w:t>Alongside other stakeholders, we play an important role in the waste management and minimisation system</w:t>
      </w:r>
      <w:r w:rsidR="003F6F3F">
        <w:rPr>
          <w:lang w:eastAsia="en-NZ"/>
        </w:rPr>
        <w:t>.</w:t>
      </w:r>
      <w:r w:rsidR="000117EA" w:rsidRPr="00557CED">
        <w:rPr>
          <w:lang w:eastAsia="en-NZ"/>
        </w:rPr>
        <w:t xml:space="preserve"> We influence outcomes through our role as key facilitators, funders, providers, regulators and coordinators of waste management and minimisation activities</w:t>
      </w:r>
      <w:r w:rsidR="00CD02D4" w:rsidRPr="00557CED">
        <w:rPr>
          <w:lang w:eastAsia="en-NZ"/>
        </w:rPr>
        <w:t xml:space="preserve"> (described below)</w:t>
      </w:r>
      <w:r w:rsidR="000117EA" w:rsidRPr="00557CED">
        <w:rPr>
          <w:lang w:eastAsia="en-NZ"/>
        </w:rPr>
        <w:t>. At the heart of this, the Councils in the Wellington region will continue to work together and facilitate conversations across the waste, community, and business sectors to build the relationships necessary to drive transformation and a reduction in waste.</w:t>
      </w:r>
      <w:r w:rsidR="00CD7853" w:rsidRPr="00557CED">
        <w:rPr>
          <w:lang w:eastAsia="en-NZ"/>
        </w:rPr>
        <w:t xml:space="preserve">  </w:t>
      </w:r>
    </w:p>
    <w:p w14:paraId="2AEDF106" w14:textId="52A6D801" w:rsidR="00FC7560" w:rsidRPr="00557CED" w:rsidRDefault="00FC7560" w:rsidP="00160A5F">
      <w:pPr>
        <w:numPr>
          <w:ilvl w:val="0"/>
          <w:numId w:val="29"/>
        </w:numPr>
        <w:suppressAutoHyphens w:val="0"/>
        <w:textAlignment w:val="center"/>
        <w:rPr>
          <w:rFonts w:eastAsia="Times New Roman" w:cstheme="minorBidi"/>
          <w:lang w:eastAsia="en-NZ"/>
        </w:rPr>
      </w:pPr>
      <w:r w:rsidRPr="0D2F29E0">
        <w:rPr>
          <w:rFonts w:eastAsia="Times New Roman" w:cstheme="minorBidi"/>
          <w:b/>
          <w:lang w:eastAsia="en-NZ"/>
        </w:rPr>
        <w:lastRenderedPageBreak/>
        <w:t xml:space="preserve">Provider: </w:t>
      </w:r>
      <w:r w:rsidRPr="0D2F29E0">
        <w:rPr>
          <w:rFonts w:eastAsia="Times New Roman" w:cstheme="minorBidi"/>
          <w:lang w:eastAsia="en-NZ"/>
        </w:rPr>
        <w:t xml:space="preserve">Councils have a role in providing or facilitating the provision of waste management and minimisation services such as resource recovery centres, transfer stations and landfills. </w:t>
      </w:r>
      <w:r w:rsidRPr="0D2F29E0">
        <w:rPr>
          <w:rFonts w:cstheme="minorBidi"/>
        </w:rPr>
        <w:t xml:space="preserve">Councils also work towards providing </w:t>
      </w:r>
      <w:r w:rsidR="09AC0D11" w:rsidRPr="408FE274">
        <w:rPr>
          <w:rFonts w:cstheme="minorBidi"/>
        </w:rPr>
        <w:t xml:space="preserve">accessible and </w:t>
      </w:r>
      <w:r w:rsidRPr="5682D5E1">
        <w:rPr>
          <w:rFonts w:cstheme="minorBidi"/>
        </w:rPr>
        <w:t>conveni</w:t>
      </w:r>
      <w:r w:rsidR="0FD7B967" w:rsidRPr="5682D5E1">
        <w:rPr>
          <w:rFonts w:cstheme="minorBidi"/>
        </w:rPr>
        <w:t>ent</w:t>
      </w:r>
      <w:r w:rsidRPr="0D2F29E0">
        <w:rPr>
          <w:rFonts w:cstheme="minorBidi"/>
        </w:rPr>
        <w:t xml:space="preserve"> options to encourage the recovery and recycling of materials. </w:t>
      </w:r>
      <w:r w:rsidRPr="0D2F29E0">
        <w:rPr>
          <w:rFonts w:eastAsia="Times New Roman" w:cstheme="minorBidi"/>
          <w:lang w:eastAsia="en-NZ"/>
        </w:rPr>
        <w:t xml:space="preserve">Councils can also influence waste reduction outcomes </w:t>
      </w:r>
      <w:r w:rsidR="00FA4FF0" w:rsidRPr="0D2F29E0">
        <w:rPr>
          <w:rFonts w:eastAsia="Times New Roman" w:cstheme="minorBidi"/>
          <w:lang w:eastAsia="en-NZ"/>
        </w:rPr>
        <w:t>through procurement</w:t>
      </w:r>
      <w:r w:rsidRPr="0D2F29E0">
        <w:rPr>
          <w:rFonts w:eastAsia="Times New Roman" w:cstheme="minorBidi"/>
          <w:lang w:eastAsia="en-NZ"/>
        </w:rPr>
        <w:t xml:space="preserve"> policies and practices. </w:t>
      </w:r>
    </w:p>
    <w:p w14:paraId="054444B5" w14:textId="6E5A58BC" w:rsidR="00FC7560" w:rsidRPr="00557CED" w:rsidRDefault="00FC7560" w:rsidP="00160A5F">
      <w:pPr>
        <w:numPr>
          <w:ilvl w:val="0"/>
          <w:numId w:val="29"/>
        </w:numPr>
        <w:suppressAutoHyphens w:val="0"/>
        <w:textAlignment w:val="center"/>
        <w:rPr>
          <w:rFonts w:eastAsia="Times New Roman" w:cstheme="minorBidi"/>
          <w:lang w:eastAsia="en-NZ"/>
        </w:rPr>
      </w:pPr>
      <w:r w:rsidRPr="22DA6E44">
        <w:rPr>
          <w:rFonts w:eastAsia="Times New Roman" w:cstheme="minorBidi"/>
          <w:b/>
          <w:lang w:eastAsia="en-NZ"/>
        </w:rPr>
        <w:t xml:space="preserve">Funder: </w:t>
      </w:r>
      <w:r w:rsidRPr="22DA6E44">
        <w:rPr>
          <w:rFonts w:eastAsia="Times New Roman" w:cstheme="minorBidi"/>
          <w:lang w:eastAsia="en-NZ"/>
        </w:rPr>
        <w:t xml:space="preserve">We invest and provide support for businesses and communities by funding initiatives which will help our cities and districts to </w:t>
      </w:r>
      <w:r w:rsidR="00970164">
        <w:rPr>
          <w:rFonts w:eastAsia="Times New Roman" w:cstheme="minorBidi"/>
          <w:lang w:eastAsia="en-NZ"/>
        </w:rPr>
        <w:t xml:space="preserve">reduce, </w:t>
      </w:r>
      <w:r w:rsidRPr="22DA6E44">
        <w:rPr>
          <w:rFonts w:eastAsia="Times New Roman" w:cstheme="minorBidi"/>
          <w:lang w:eastAsia="en-NZ"/>
        </w:rPr>
        <w:t xml:space="preserve">reuse, recycle and recover resources and waste. </w:t>
      </w:r>
      <w:r w:rsidR="00CD203C" w:rsidRPr="22DA6E44">
        <w:rPr>
          <w:rFonts w:eastAsia="Times New Roman" w:cstheme="minorBidi"/>
          <w:lang w:eastAsia="en-NZ"/>
        </w:rPr>
        <w:t xml:space="preserve">To give effect to this, </w:t>
      </w:r>
      <w:r w:rsidR="00970164">
        <w:rPr>
          <w:rFonts w:eastAsia="Times New Roman" w:cstheme="minorBidi"/>
          <w:lang w:eastAsia="en-NZ"/>
        </w:rPr>
        <w:t>C</w:t>
      </w:r>
      <w:r w:rsidR="00CD203C" w:rsidRPr="22DA6E44">
        <w:rPr>
          <w:rFonts w:eastAsia="Times New Roman" w:cstheme="minorBidi"/>
          <w:lang w:eastAsia="en-NZ"/>
        </w:rPr>
        <w:t>ouncils may use a range of mechanisms</w:t>
      </w:r>
      <w:r w:rsidR="007F4383">
        <w:rPr>
          <w:rFonts w:eastAsia="Times New Roman" w:cstheme="minorBidi"/>
          <w:lang w:eastAsia="en-NZ"/>
        </w:rPr>
        <w:t>,</w:t>
      </w:r>
      <w:r w:rsidR="00CD203C" w:rsidRPr="22DA6E44">
        <w:rPr>
          <w:rFonts w:eastAsia="Times New Roman" w:cstheme="minorBidi"/>
          <w:lang w:eastAsia="en-NZ"/>
        </w:rPr>
        <w:t xml:space="preserve"> including </w:t>
      </w:r>
      <w:r w:rsidR="00505FC4" w:rsidRPr="22DA6E44">
        <w:rPr>
          <w:rFonts w:eastAsia="Times New Roman" w:cstheme="minorBidi"/>
          <w:lang w:eastAsia="en-NZ"/>
        </w:rPr>
        <w:t xml:space="preserve">the promotion via </w:t>
      </w:r>
      <w:r w:rsidR="00CD203C" w:rsidRPr="22DA6E44">
        <w:rPr>
          <w:rFonts w:eastAsia="Times New Roman" w:cstheme="minorBidi"/>
          <w:lang w:eastAsia="en-NZ"/>
        </w:rPr>
        <w:t xml:space="preserve">procurement </w:t>
      </w:r>
      <w:r w:rsidR="00B67E4E" w:rsidRPr="22DA6E44">
        <w:rPr>
          <w:rFonts w:eastAsia="Times New Roman" w:cstheme="minorBidi"/>
          <w:lang w:eastAsia="en-NZ"/>
        </w:rPr>
        <w:t xml:space="preserve">policies and </w:t>
      </w:r>
      <w:r w:rsidR="00CD203C" w:rsidRPr="22DA6E44">
        <w:rPr>
          <w:rFonts w:eastAsia="Times New Roman" w:cstheme="minorBidi"/>
          <w:lang w:eastAsia="en-NZ"/>
        </w:rPr>
        <w:t>pr</w:t>
      </w:r>
      <w:r w:rsidR="00B67E4E" w:rsidRPr="22DA6E44">
        <w:rPr>
          <w:rFonts w:eastAsia="Times New Roman" w:cstheme="minorBidi"/>
          <w:lang w:eastAsia="en-NZ"/>
        </w:rPr>
        <w:t>actices</w:t>
      </w:r>
      <w:r w:rsidR="00A146DD">
        <w:rPr>
          <w:rFonts w:eastAsia="Times New Roman" w:cstheme="minorBidi"/>
          <w:lang w:eastAsia="en-NZ"/>
        </w:rPr>
        <w:t xml:space="preserve"> </w:t>
      </w:r>
      <w:r w:rsidR="009F3A44">
        <w:rPr>
          <w:rFonts w:eastAsia="Times New Roman" w:cstheme="minorBidi"/>
          <w:lang w:eastAsia="en-NZ"/>
        </w:rPr>
        <w:t>for</w:t>
      </w:r>
      <w:r w:rsidR="00505FC4" w:rsidRPr="22DA6E44">
        <w:rPr>
          <w:rFonts w:eastAsia="Times New Roman" w:cstheme="minorBidi"/>
          <w:lang w:eastAsia="en-NZ"/>
        </w:rPr>
        <w:t xml:space="preserve"> the use of recovered materials in contractual arrangements where appropriate</w:t>
      </w:r>
      <w:r w:rsidR="00367841" w:rsidRPr="22DA6E44">
        <w:rPr>
          <w:rFonts w:eastAsia="Times New Roman" w:cstheme="minorBidi"/>
          <w:lang w:eastAsia="en-NZ"/>
        </w:rPr>
        <w:t>,</w:t>
      </w:r>
      <w:r w:rsidR="00174A40" w:rsidRPr="22DA6E44">
        <w:rPr>
          <w:rFonts w:eastAsia="Times New Roman" w:cstheme="minorBidi"/>
          <w:lang w:eastAsia="en-NZ"/>
        </w:rPr>
        <w:t xml:space="preserve"> designing out waste through </w:t>
      </w:r>
      <w:r w:rsidR="0C858D4C" w:rsidRPr="22DA6E44">
        <w:rPr>
          <w:rFonts w:eastAsia="Times New Roman" w:cstheme="minorBidi"/>
          <w:lang w:eastAsia="en-NZ"/>
        </w:rPr>
        <w:t>councils'</w:t>
      </w:r>
      <w:r w:rsidR="00174A40" w:rsidRPr="22DA6E44">
        <w:rPr>
          <w:rFonts w:eastAsia="Times New Roman" w:cstheme="minorBidi"/>
          <w:lang w:eastAsia="en-NZ"/>
        </w:rPr>
        <w:t xml:space="preserve"> own procurement </w:t>
      </w:r>
      <w:r w:rsidR="00EE5DDA" w:rsidRPr="22DA6E44">
        <w:rPr>
          <w:rFonts w:eastAsia="Times New Roman" w:cstheme="minorBidi"/>
          <w:lang w:eastAsia="en-NZ"/>
        </w:rPr>
        <w:t>practices</w:t>
      </w:r>
      <w:r w:rsidR="007F4383">
        <w:rPr>
          <w:rFonts w:eastAsia="Times New Roman" w:cstheme="minorBidi"/>
          <w:lang w:eastAsia="en-NZ"/>
        </w:rPr>
        <w:t>,</w:t>
      </w:r>
      <w:r w:rsidR="007853A3" w:rsidRPr="22DA6E44">
        <w:rPr>
          <w:rFonts w:eastAsia="Times New Roman" w:cstheme="minorBidi"/>
          <w:lang w:eastAsia="en-NZ"/>
        </w:rPr>
        <w:t xml:space="preserve"> and</w:t>
      </w:r>
      <w:r w:rsidR="00367841" w:rsidRPr="22DA6E44">
        <w:rPr>
          <w:rFonts w:eastAsia="Times New Roman" w:cstheme="minorBidi"/>
          <w:lang w:eastAsia="en-NZ"/>
        </w:rPr>
        <w:t xml:space="preserve"> investigat</w:t>
      </w:r>
      <w:r w:rsidR="009A0830">
        <w:rPr>
          <w:rFonts w:eastAsia="Times New Roman" w:cstheme="minorBidi"/>
          <w:lang w:eastAsia="en-NZ"/>
        </w:rPr>
        <w:t>ing</w:t>
      </w:r>
      <w:r w:rsidR="00367841" w:rsidRPr="22DA6E44">
        <w:rPr>
          <w:rFonts w:eastAsia="Times New Roman" w:cstheme="minorBidi"/>
          <w:lang w:eastAsia="en-NZ"/>
        </w:rPr>
        <w:t xml:space="preserve"> social procurement</w:t>
      </w:r>
      <w:r w:rsidR="00EE10EB" w:rsidRPr="22DA6E44">
        <w:rPr>
          <w:rFonts w:eastAsia="Times New Roman" w:cstheme="minorBidi"/>
          <w:lang w:eastAsia="en-NZ"/>
        </w:rPr>
        <w:t xml:space="preserve"> practices where waste reduction and diversion services support the development of infrastructure</w:t>
      </w:r>
      <w:r w:rsidR="00EE5DDA" w:rsidRPr="22DA6E44">
        <w:rPr>
          <w:rFonts w:eastAsia="Times New Roman" w:cstheme="minorBidi"/>
          <w:lang w:eastAsia="en-NZ"/>
        </w:rPr>
        <w:t>.</w:t>
      </w:r>
    </w:p>
    <w:p w14:paraId="270C78D8" w14:textId="18D4941B" w:rsidR="00FC7560" w:rsidRPr="00557CED" w:rsidRDefault="00FC7560" w:rsidP="584BD503">
      <w:pPr>
        <w:numPr>
          <w:ilvl w:val="0"/>
          <w:numId w:val="29"/>
        </w:numPr>
        <w:suppressAutoHyphens w:val="0"/>
        <w:textAlignment w:val="center"/>
        <w:rPr>
          <w:rFonts w:eastAsia="Times New Roman" w:cstheme="minorBidi"/>
          <w:lang w:eastAsia="en-NZ"/>
        </w:rPr>
      </w:pPr>
      <w:r w:rsidRPr="584BD503">
        <w:rPr>
          <w:rFonts w:eastAsia="Times New Roman" w:cstheme="minorBidi"/>
          <w:b/>
          <w:bCs/>
          <w:lang w:eastAsia="en-NZ"/>
        </w:rPr>
        <w:t xml:space="preserve">Partner: </w:t>
      </w:r>
      <w:r w:rsidRPr="584BD503">
        <w:rPr>
          <w:rFonts w:eastAsia="Times New Roman" w:cstheme="minorBidi"/>
          <w:lang w:eastAsia="en-NZ"/>
        </w:rPr>
        <w:t xml:space="preserve">We collaborate and partner with </w:t>
      </w:r>
      <w:r w:rsidR="00D4520C" w:rsidRPr="584BD503">
        <w:rPr>
          <w:rFonts w:eastAsia="Times New Roman" w:cstheme="minorBidi"/>
          <w:lang w:eastAsia="en-NZ"/>
        </w:rPr>
        <w:t>m</w:t>
      </w:r>
      <w:r w:rsidRPr="584BD503">
        <w:rPr>
          <w:rFonts w:eastAsia="Times New Roman" w:cstheme="minorBidi"/>
          <w:lang w:eastAsia="en-NZ"/>
        </w:rPr>
        <w:t xml:space="preserve">ana </w:t>
      </w:r>
      <w:r w:rsidR="00D4520C" w:rsidRPr="584BD503">
        <w:rPr>
          <w:rFonts w:eastAsia="Times New Roman" w:cstheme="minorBidi"/>
          <w:lang w:eastAsia="en-NZ"/>
        </w:rPr>
        <w:t>w</w:t>
      </w:r>
      <w:r w:rsidRPr="584BD503">
        <w:rPr>
          <w:rFonts w:eastAsia="Times New Roman" w:cstheme="minorBidi"/>
          <w:lang w:eastAsia="en-NZ"/>
        </w:rPr>
        <w:t xml:space="preserve">henua and various stakeholders including communities, </w:t>
      </w:r>
      <w:r w:rsidR="00F93E65">
        <w:rPr>
          <w:rFonts w:eastAsia="Times New Roman" w:cstheme="minorBidi"/>
          <w:lang w:eastAsia="en-NZ"/>
        </w:rPr>
        <w:t xml:space="preserve">NGOs, </w:t>
      </w:r>
      <w:r w:rsidRPr="584BD503">
        <w:rPr>
          <w:rFonts w:eastAsia="Times New Roman" w:cstheme="minorBidi"/>
          <w:lang w:eastAsia="en-NZ"/>
        </w:rPr>
        <w:t xml:space="preserve">businesses, and industry to achieve waste minimisation outcomes. We recognise that local and regional providers can deliver </w:t>
      </w:r>
      <w:r w:rsidR="004F7F63">
        <w:rPr>
          <w:rFonts w:eastAsia="Times New Roman" w:cstheme="minorBidi"/>
          <w:lang w:eastAsia="en-NZ"/>
        </w:rPr>
        <w:t>and achieve waste minimisation outcomes</w:t>
      </w:r>
      <w:r w:rsidR="00B73447">
        <w:rPr>
          <w:rFonts w:eastAsia="Times New Roman" w:cstheme="minorBidi"/>
          <w:lang w:eastAsia="en-NZ"/>
        </w:rPr>
        <w:t xml:space="preserve"> </w:t>
      </w:r>
      <w:r w:rsidRPr="584BD503">
        <w:rPr>
          <w:rFonts w:eastAsia="Times New Roman" w:cstheme="minorBidi"/>
          <w:lang w:eastAsia="en-NZ"/>
        </w:rPr>
        <w:t xml:space="preserve">alongside </w:t>
      </w:r>
      <w:r w:rsidR="00AA3724" w:rsidRPr="584BD503">
        <w:rPr>
          <w:rFonts w:eastAsia="Times New Roman" w:cstheme="minorBidi"/>
          <w:lang w:eastAsia="en-NZ"/>
        </w:rPr>
        <w:t>C</w:t>
      </w:r>
      <w:r w:rsidRPr="584BD503">
        <w:rPr>
          <w:rFonts w:eastAsia="Times New Roman" w:cstheme="minorBidi"/>
          <w:lang w:eastAsia="en-NZ"/>
        </w:rPr>
        <w:t xml:space="preserve">ouncils. </w:t>
      </w:r>
      <w:r w:rsidR="000B321A">
        <w:rPr>
          <w:rFonts w:eastAsia="Times New Roman" w:cstheme="minorBidi"/>
          <w:lang w:eastAsia="en-NZ"/>
        </w:rPr>
        <w:t>The Councils</w:t>
      </w:r>
      <w:r w:rsidR="00EB6E49">
        <w:t xml:space="preserve"> recognise the breadth and depth of skills and experience that are present across the region as well as the connections and relationships between organisations and partners</w:t>
      </w:r>
      <w:r w:rsidR="008F79B1">
        <w:t>. As such,</w:t>
      </w:r>
      <w:r w:rsidR="00EB6E49" w:rsidRPr="584BD503">
        <w:rPr>
          <w:rFonts w:eastAsia="Times New Roman" w:cstheme="minorBidi"/>
          <w:lang w:eastAsia="en-NZ"/>
        </w:rPr>
        <w:t xml:space="preserve"> </w:t>
      </w:r>
      <w:r w:rsidR="00DB16C3">
        <w:rPr>
          <w:rFonts w:eastAsia="Times New Roman" w:cstheme="minorBidi"/>
          <w:lang w:eastAsia="en-NZ"/>
        </w:rPr>
        <w:t>c</w:t>
      </w:r>
      <w:r w:rsidR="02E650A6" w:rsidRPr="584BD503">
        <w:rPr>
          <w:rFonts w:eastAsia="Times New Roman" w:cstheme="minorBidi"/>
          <w:lang w:eastAsia="en-NZ"/>
        </w:rPr>
        <w:t>ollaboration across our eight councils is a priority as we look to collectively deliver actions to solve problems</w:t>
      </w:r>
      <w:r w:rsidR="004763CB">
        <w:rPr>
          <w:rFonts w:eastAsia="Times New Roman" w:cstheme="minorBidi"/>
          <w:lang w:eastAsia="en-NZ"/>
        </w:rPr>
        <w:t xml:space="preserve"> and grow </w:t>
      </w:r>
      <w:r w:rsidR="0DAAC406" w:rsidRPr="22DA6E44">
        <w:rPr>
          <w:rFonts w:eastAsia="Times New Roman" w:cstheme="minorBidi"/>
          <w:lang w:eastAsia="en-NZ"/>
        </w:rPr>
        <w:t>councils'</w:t>
      </w:r>
      <w:r w:rsidR="004763CB">
        <w:rPr>
          <w:rFonts w:eastAsia="Times New Roman" w:cstheme="minorBidi"/>
          <w:lang w:eastAsia="en-NZ"/>
        </w:rPr>
        <w:t xml:space="preserve"> internal</w:t>
      </w:r>
      <w:r w:rsidR="00155545">
        <w:rPr>
          <w:rFonts w:eastAsia="Times New Roman" w:cstheme="minorBidi"/>
          <w:lang w:eastAsia="en-NZ"/>
        </w:rPr>
        <w:t xml:space="preserve"> capability</w:t>
      </w:r>
      <w:r w:rsidR="02E650A6" w:rsidRPr="584BD503">
        <w:rPr>
          <w:rFonts w:eastAsia="Times New Roman" w:cstheme="minorBidi"/>
          <w:lang w:eastAsia="en-NZ"/>
        </w:rPr>
        <w:t>.</w:t>
      </w:r>
      <w:r w:rsidR="00EB6E49">
        <w:rPr>
          <w:rFonts w:eastAsia="Times New Roman" w:cstheme="minorBidi"/>
          <w:lang w:eastAsia="en-NZ"/>
        </w:rPr>
        <w:t xml:space="preserve"> </w:t>
      </w:r>
    </w:p>
    <w:p w14:paraId="2484CCF0" w14:textId="15F170CB" w:rsidR="00FC7560" w:rsidRPr="00557CED" w:rsidRDefault="00FC7560" w:rsidP="00160A5F">
      <w:pPr>
        <w:numPr>
          <w:ilvl w:val="0"/>
          <w:numId w:val="29"/>
        </w:numPr>
        <w:suppressAutoHyphens w:val="0"/>
        <w:textAlignment w:val="center"/>
        <w:rPr>
          <w:rFonts w:eastAsia="Times New Roman" w:cstheme="minorBidi"/>
          <w:lang w:eastAsia="en-NZ"/>
        </w:rPr>
      </w:pPr>
      <w:r w:rsidRPr="584BD503">
        <w:rPr>
          <w:rFonts w:eastAsia="Times New Roman" w:cstheme="minorBidi"/>
          <w:b/>
          <w:bCs/>
          <w:lang w:eastAsia="en-NZ"/>
        </w:rPr>
        <w:t>Facilitator:</w:t>
      </w:r>
      <w:r w:rsidRPr="584BD503">
        <w:rPr>
          <w:rFonts w:eastAsia="Times New Roman" w:cstheme="minorBidi"/>
          <w:lang w:eastAsia="en-NZ"/>
        </w:rPr>
        <w:t xml:space="preserve"> We bring people together to discuss issues, share ideas and connect people. This includes working </w:t>
      </w:r>
      <w:r w:rsidR="00A751D6" w:rsidRPr="584BD503">
        <w:rPr>
          <w:rFonts w:eastAsia="Times New Roman" w:cstheme="minorBidi"/>
          <w:lang w:eastAsia="en-NZ"/>
        </w:rPr>
        <w:t xml:space="preserve">alongside </w:t>
      </w:r>
      <w:r w:rsidR="00D4520C" w:rsidRPr="584BD503">
        <w:rPr>
          <w:rFonts w:eastAsia="Times New Roman" w:cstheme="minorBidi"/>
          <w:lang w:eastAsia="en-NZ"/>
        </w:rPr>
        <w:t>m</w:t>
      </w:r>
      <w:r w:rsidRPr="584BD503">
        <w:rPr>
          <w:rFonts w:eastAsia="Times New Roman" w:cstheme="minorBidi"/>
          <w:lang w:eastAsia="en-NZ"/>
        </w:rPr>
        <w:t xml:space="preserve">ana </w:t>
      </w:r>
      <w:r w:rsidR="00D4520C" w:rsidRPr="584BD503">
        <w:rPr>
          <w:rFonts w:eastAsia="Times New Roman" w:cstheme="minorBidi"/>
          <w:lang w:eastAsia="en-NZ"/>
        </w:rPr>
        <w:t>w</w:t>
      </w:r>
      <w:r w:rsidRPr="584BD503">
        <w:rPr>
          <w:rFonts w:eastAsia="Times New Roman" w:cstheme="minorBidi"/>
          <w:lang w:eastAsia="en-NZ"/>
        </w:rPr>
        <w:t xml:space="preserve">henua, communities, industry, and businesses to rethink waste and understand their part in driving behaviour change. By fostering engagement, </w:t>
      </w:r>
      <w:r w:rsidR="006B1C3D" w:rsidRPr="584BD503">
        <w:rPr>
          <w:rFonts w:eastAsia="Times New Roman" w:cstheme="minorBidi"/>
          <w:lang w:eastAsia="en-NZ"/>
        </w:rPr>
        <w:t>C</w:t>
      </w:r>
      <w:r w:rsidRPr="584BD503">
        <w:rPr>
          <w:rFonts w:eastAsia="Times New Roman" w:cstheme="minorBidi"/>
          <w:lang w:eastAsia="en-NZ"/>
        </w:rPr>
        <w:t>ouncils empower communities</w:t>
      </w:r>
      <w:r w:rsidR="00CE17D3" w:rsidRPr="584BD503">
        <w:rPr>
          <w:rFonts w:eastAsia="Times New Roman" w:cstheme="minorBidi"/>
          <w:lang w:eastAsia="en-NZ"/>
        </w:rPr>
        <w:t>, mana whenua</w:t>
      </w:r>
      <w:r w:rsidRPr="584BD503">
        <w:rPr>
          <w:rFonts w:eastAsia="Times New Roman" w:cstheme="minorBidi"/>
          <w:lang w:eastAsia="en-NZ"/>
        </w:rPr>
        <w:t xml:space="preserve">, businesses, and industry </w:t>
      </w:r>
      <w:r w:rsidR="00063AC4" w:rsidRPr="584BD503">
        <w:rPr>
          <w:rFonts w:eastAsia="Times New Roman" w:cstheme="minorBidi"/>
          <w:lang w:eastAsia="en-NZ"/>
        </w:rPr>
        <w:t>to participate</w:t>
      </w:r>
      <w:r w:rsidRPr="584BD503">
        <w:rPr>
          <w:rFonts w:eastAsia="Times New Roman" w:cstheme="minorBidi"/>
          <w:lang w:eastAsia="en-NZ"/>
        </w:rPr>
        <w:t xml:space="preserve"> in waste minimisation activities. </w:t>
      </w:r>
    </w:p>
    <w:p w14:paraId="15B6DE32" w14:textId="6E5F1E7F" w:rsidR="00FC7560" w:rsidRPr="006B3565" w:rsidRDefault="00FC7560" w:rsidP="006B3565">
      <w:pPr>
        <w:numPr>
          <w:ilvl w:val="0"/>
          <w:numId w:val="29"/>
        </w:numPr>
        <w:suppressAutoHyphens w:val="0"/>
        <w:textAlignment w:val="center"/>
        <w:rPr>
          <w:rFonts w:eastAsia="Times New Roman" w:cstheme="minorBidi"/>
          <w:lang w:eastAsia="en-NZ"/>
        </w:rPr>
      </w:pPr>
      <w:r w:rsidRPr="006B3565">
        <w:rPr>
          <w:rFonts w:eastAsia="Times New Roman" w:cstheme="minorBidi"/>
          <w:b/>
          <w:bCs/>
          <w:lang w:eastAsia="en-NZ"/>
        </w:rPr>
        <w:t xml:space="preserve">Advocate: </w:t>
      </w:r>
      <w:r w:rsidR="00FA0FD4" w:rsidRPr="006B3565">
        <w:rPr>
          <w:rFonts w:eastAsia="Times New Roman" w:cstheme="minorBidi"/>
          <w:lang w:eastAsia="en-NZ"/>
        </w:rPr>
        <w:t xml:space="preserve">We </w:t>
      </w:r>
      <w:r w:rsidRPr="006B3565">
        <w:rPr>
          <w:rFonts w:eastAsia="Times New Roman" w:cstheme="minorBidi"/>
          <w:lang w:eastAsia="en-NZ"/>
        </w:rPr>
        <w:t xml:space="preserve">advocate for system change in waste management on behalf of our </w:t>
      </w:r>
      <w:r w:rsidR="00063AC4" w:rsidRPr="006B3565">
        <w:rPr>
          <w:rFonts w:eastAsia="Times New Roman" w:cstheme="minorBidi"/>
          <w:lang w:eastAsia="en-NZ"/>
        </w:rPr>
        <w:t>communities.</w:t>
      </w:r>
      <w:r w:rsidRPr="006B3565">
        <w:rPr>
          <w:rFonts w:eastAsia="Times New Roman" w:cstheme="minorBidi"/>
          <w:lang w:eastAsia="en-NZ"/>
        </w:rPr>
        <w:t xml:space="preserve"> We will advocate for transformative policies, legislation, standards and guidelines from </w:t>
      </w:r>
      <w:r w:rsidR="008F0166" w:rsidRPr="006B3565">
        <w:rPr>
          <w:rFonts w:eastAsia="Times New Roman" w:cstheme="minorBidi"/>
          <w:lang w:eastAsia="en-NZ"/>
        </w:rPr>
        <w:t>c</w:t>
      </w:r>
      <w:r w:rsidRPr="006B3565">
        <w:rPr>
          <w:rFonts w:eastAsia="Times New Roman" w:cstheme="minorBidi"/>
          <w:lang w:eastAsia="en-NZ"/>
        </w:rPr>
        <w:t xml:space="preserve">entral </w:t>
      </w:r>
      <w:r w:rsidR="008F0166" w:rsidRPr="006B3565">
        <w:rPr>
          <w:rFonts w:eastAsia="Times New Roman" w:cstheme="minorBidi"/>
          <w:lang w:eastAsia="en-NZ"/>
        </w:rPr>
        <w:t>g</w:t>
      </w:r>
      <w:r w:rsidRPr="006B3565">
        <w:rPr>
          <w:rFonts w:eastAsia="Times New Roman" w:cstheme="minorBidi"/>
          <w:lang w:eastAsia="en-NZ"/>
        </w:rPr>
        <w:t>overnment and the waste and business</w:t>
      </w:r>
      <w:r w:rsidR="00692D39" w:rsidRPr="006B3565">
        <w:rPr>
          <w:rFonts w:eastAsia="Times New Roman" w:cstheme="minorBidi"/>
          <w:lang w:eastAsia="en-NZ"/>
        </w:rPr>
        <w:t xml:space="preserve"> sectors</w:t>
      </w:r>
      <w:r w:rsidR="00063AC4" w:rsidRPr="006B3565">
        <w:rPr>
          <w:rFonts w:eastAsia="Times New Roman" w:cstheme="minorBidi"/>
          <w:lang w:eastAsia="en-NZ"/>
        </w:rPr>
        <w:t>.</w:t>
      </w:r>
      <w:r w:rsidRPr="006B3565">
        <w:rPr>
          <w:rFonts w:eastAsia="Times New Roman" w:cstheme="minorBidi"/>
          <w:lang w:eastAsia="en-NZ"/>
        </w:rPr>
        <w:t xml:space="preserve"> We will also advocate internally to ensure initiatives being delivered by our </w:t>
      </w:r>
      <w:r w:rsidR="00FA0FD4" w:rsidRPr="006B3565">
        <w:rPr>
          <w:rFonts w:eastAsia="Times New Roman" w:cstheme="minorBidi"/>
          <w:lang w:eastAsia="en-NZ"/>
        </w:rPr>
        <w:t>C</w:t>
      </w:r>
      <w:r w:rsidRPr="006B3565">
        <w:rPr>
          <w:rFonts w:eastAsia="Times New Roman" w:cstheme="minorBidi"/>
          <w:lang w:eastAsia="en-NZ"/>
        </w:rPr>
        <w:t xml:space="preserve">ouncils are </w:t>
      </w:r>
      <w:r w:rsidR="001230DC">
        <w:rPr>
          <w:rFonts w:eastAsia="Times New Roman" w:cstheme="minorBidi"/>
          <w:lang w:eastAsia="en-NZ"/>
        </w:rPr>
        <w:t>joined</w:t>
      </w:r>
      <w:r w:rsidR="008D4741">
        <w:rPr>
          <w:rFonts w:eastAsia="Times New Roman" w:cstheme="minorBidi"/>
          <w:lang w:eastAsia="en-NZ"/>
        </w:rPr>
        <w:t xml:space="preserve"> up and </w:t>
      </w:r>
      <w:r w:rsidRPr="006B3565">
        <w:rPr>
          <w:rFonts w:eastAsia="Times New Roman" w:cstheme="minorBidi"/>
          <w:lang w:eastAsia="en-NZ"/>
        </w:rPr>
        <w:t xml:space="preserve">aligned with this WMMP. </w:t>
      </w:r>
      <w:r w:rsidR="00BE60C4">
        <w:rPr>
          <w:rFonts w:eastAsia="Times New Roman" w:cstheme="minorBidi"/>
          <w:lang w:eastAsia="en-NZ"/>
        </w:rPr>
        <w:t xml:space="preserve">This WMMP will set the direction for our </w:t>
      </w:r>
      <w:r w:rsidR="007226CB">
        <w:rPr>
          <w:rFonts w:eastAsia="Times New Roman" w:cstheme="minorBidi"/>
          <w:lang w:eastAsia="en-NZ"/>
        </w:rPr>
        <w:t>C</w:t>
      </w:r>
      <w:r w:rsidR="00BE60C4">
        <w:rPr>
          <w:rFonts w:eastAsia="Times New Roman" w:cstheme="minorBidi"/>
          <w:lang w:eastAsia="en-NZ"/>
        </w:rPr>
        <w:t xml:space="preserve">ouncils and </w:t>
      </w:r>
      <w:r w:rsidR="00D10C60">
        <w:rPr>
          <w:rFonts w:eastAsia="Times New Roman" w:cstheme="minorBidi"/>
          <w:lang w:eastAsia="en-NZ"/>
        </w:rPr>
        <w:t>our</w:t>
      </w:r>
      <w:r w:rsidR="00CE5EF6">
        <w:rPr>
          <w:rFonts w:eastAsia="Times New Roman" w:cstheme="minorBidi"/>
          <w:lang w:eastAsia="en-NZ"/>
        </w:rPr>
        <w:t xml:space="preserve"> community’s waste </w:t>
      </w:r>
      <w:r w:rsidR="00060879">
        <w:rPr>
          <w:rFonts w:eastAsia="Times New Roman" w:cstheme="minorBidi"/>
          <w:lang w:eastAsia="en-NZ"/>
        </w:rPr>
        <w:t>minimisation efforts across all our work.</w:t>
      </w:r>
    </w:p>
    <w:p w14:paraId="1F1FE3DF" w14:textId="4B4E3B30" w:rsidR="00FC7560" w:rsidRPr="00CD02D4" w:rsidRDefault="00FC7560" w:rsidP="00136C53">
      <w:pPr>
        <w:pStyle w:val="ListParagraph"/>
        <w:numPr>
          <w:ilvl w:val="0"/>
          <w:numId w:val="29"/>
        </w:numPr>
        <w:tabs>
          <w:tab w:val="clear" w:pos="567"/>
          <w:tab w:val="clear" w:pos="851"/>
        </w:tabs>
        <w:spacing w:after="0" w:line="276" w:lineRule="auto"/>
        <w:contextualSpacing/>
        <w:rPr>
          <w:rFonts w:cstheme="minorBidi"/>
        </w:rPr>
      </w:pPr>
      <w:r w:rsidRPr="584BD503">
        <w:rPr>
          <w:rFonts w:eastAsia="Times New Roman" w:cstheme="minorBidi"/>
          <w:b/>
          <w:bCs/>
          <w:lang w:eastAsia="en-NZ"/>
        </w:rPr>
        <w:t>Regulator:</w:t>
      </w:r>
      <w:r w:rsidRPr="584BD503">
        <w:rPr>
          <w:rFonts w:eastAsia="Times New Roman" w:cstheme="minorBidi"/>
          <w:lang w:eastAsia="en-NZ"/>
        </w:rPr>
        <w:t xml:space="preserve"> </w:t>
      </w:r>
      <w:r w:rsidR="00FA0FD4" w:rsidRPr="00136C53">
        <w:rPr>
          <w:rFonts w:eastAsia="Times New Roman" w:cstheme="minorBidi"/>
          <w:color w:val="auto"/>
          <w:lang w:eastAsia="en-NZ"/>
        </w:rPr>
        <w:t xml:space="preserve">We </w:t>
      </w:r>
      <w:r w:rsidRPr="00136C53">
        <w:rPr>
          <w:rFonts w:eastAsia="Times New Roman" w:cstheme="minorBidi"/>
          <w:color w:val="auto"/>
          <w:lang w:eastAsia="en-NZ"/>
        </w:rPr>
        <w:t xml:space="preserve">are responsible for developing waste management and minimisation policies and strategies that align with national policy. We utilise our bylaws and planning processes to influence cross sector outcomes to achieve waste </w:t>
      </w:r>
      <w:r w:rsidR="00693B1D" w:rsidRPr="00136C53">
        <w:rPr>
          <w:rFonts w:eastAsia="Times New Roman" w:cstheme="minorBidi"/>
          <w:color w:val="auto"/>
          <w:lang w:eastAsia="en-NZ"/>
        </w:rPr>
        <w:t xml:space="preserve">avoidance and reduction </w:t>
      </w:r>
      <w:r w:rsidR="00C90D49" w:rsidRPr="00136C53">
        <w:rPr>
          <w:rFonts w:eastAsia="Times New Roman" w:cstheme="minorBidi"/>
          <w:color w:val="auto"/>
          <w:lang w:eastAsia="en-NZ"/>
        </w:rPr>
        <w:t>which are also important for business success</w:t>
      </w:r>
      <w:r w:rsidRPr="00136C53">
        <w:rPr>
          <w:rFonts w:eastAsia="Times New Roman" w:cstheme="minorBidi"/>
          <w:color w:val="auto"/>
          <w:lang w:eastAsia="en-NZ"/>
        </w:rPr>
        <w:t>. In the waste space, our regulatory role covers our Solid Waste Management and Minimisation Bylaw, trade waste and litter bylaws</w:t>
      </w:r>
      <w:r w:rsidR="003A080C" w:rsidRPr="00136C53">
        <w:rPr>
          <w:rFonts w:eastAsia="Times New Roman" w:cstheme="minorBidi"/>
          <w:color w:val="auto"/>
          <w:lang w:eastAsia="en-NZ"/>
        </w:rPr>
        <w:t xml:space="preserve"> which are</w:t>
      </w:r>
      <w:r w:rsidR="00A1610A" w:rsidRPr="00136C53">
        <w:rPr>
          <w:rFonts w:eastAsia="Times New Roman" w:cstheme="minorBidi"/>
          <w:color w:val="auto"/>
          <w:lang w:eastAsia="en-NZ"/>
        </w:rPr>
        <w:t xml:space="preserve"> anticipated to have substantial influence</w:t>
      </w:r>
      <w:r w:rsidR="002708CE" w:rsidRPr="00136C53">
        <w:rPr>
          <w:rFonts w:eastAsia="Times New Roman" w:cstheme="minorBidi"/>
          <w:color w:val="auto"/>
          <w:lang w:eastAsia="en-NZ"/>
        </w:rPr>
        <w:t xml:space="preserve"> on how group</w:t>
      </w:r>
      <w:r w:rsidR="00331025" w:rsidRPr="00136C53">
        <w:rPr>
          <w:rFonts w:eastAsia="Times New Roman" w:cstheme="minorBidi"/>
          <w:color w:val="auto"/>
          <w:lang w:eastAsia="en-NZ"/>
        </w:rPr>
        <w:t>s consider</w:t>
      </w:r>
      <w:r w:rsidR="00E02DFB" w:rsidRPr="00136C53">
        <w:rPr>
          <w:rFonts w:eastAsia="Times New Roman" w:cstheme="minorBidi"/>
          <w:color w:val="auto"/>
          <w:lang w:eastAsia="en-NZ"/>
        </w:rPr>
        <w:t xml:space="preserve"> the management of waste</w:t>
      </w:r>
      <w:r w:rsidRPr="00136C53">
        <w:rPr>
          <w:rFonts w:eastAsia="Times New Roman" w:cstheme="minorBidi"/>
          <w:color w:val="auto"/>
          <w:lang w:eastAsia="en-NZ"/>
        </w:rPr>
        <w:t xml:space="preserve">. </w:t>
      </w:r>
      <w:r w:rsidR="00902655" w:rsidRPr="00136C53">
        <w:rPr>
          <w:rFonts w:eastAsia="Times New Roman" w:cstheme="minorBidi"/>
          <w:color w:val="auto"/>
          <w:lang w:eastAsia="en-NZ"/>
        </w:rPr>
        <w:t>The bylaws are</w:t>
      </w:r>
      <w:r w:rsidR="00E33FE5" w:rsidRPr="00136C53">
        <w:rPr>
          <w:rFonts w:eastAsia="Times New Roman" w:cstheme="minorBidi"/>
          <w:color w:val="auto"/>
          <w:lang w:eastAsia="en-NZ"/>
        </w:rPr>
        <w:t xml:space="preserve"> also an important opportunity</w:t>
      </w:r>
      <w:r w:rsidR="00310526" w:rsidRPr="00136C53">
        <w:rPr>
          <w:rFonts w:eastAsia="Times New Roman" w:cstheme="minorBidi"/>
          <w:color w:val="auto"/>
          <w:lang w:eastAsia="en-NZ"/>
        </w:rPr>
        <w:t xml:space="preserve"> to collec</w:t>
      </w:r>
      <w:r w:rsidR="000F4090" w:rsidRPr="00136C53">
        <w:rPr>
          <w:rFonts w:eastAsia="Times New Roman" w:cstheme="minorBidi"/>
          <w:color w:val="auto"/>
          <w:lang w:eastAsia="en-NZ"/>
        </w:rPr>
        <w:t xml:space="preserve">t data to inform </w:t>
      </w:r>
      <w:r w:rsidR="00324C31" w:rsidRPr="00136C53">
        <w:rPr>
          <w:rFonts w:eastAsia="Times New Roman" w:cstheme="minorBidi"/>
          <w:color w:val="auto"/>
          <w:lang w:eastAsia="en-NZ"/>
        </w:rPr>
        <w:t>councils</w:t>
      </w:r>
      <w:r w:rsidR="0004104D" w:rsidRPr="00136C53">
        <w:rPr>
          <w:rFonts w:eastAsia="Times New Roman" w:cstheme="minorBidi"/>
          <w:color w:val="auto"/>
          <w:lang w:eastAsia="en-NZ"/>
        </w:rPr>
        <w:t xml:space="preserve"> waste minimisation efforts. </w:t>
      </w:r>
      <w:r w:rsidRPr="00136C53">
        <w:rPr>
          <w:rFonts w:eastAsia="Times New Roman" w:cstheme="minorBidi"/>
          <w:color w:val="auto"/>
          <w:lang w:eastAsia="en-NZ"/>
        </w:rPr>
        <w:t>We also have a role to play in influencing our city and district plans to support waste reduction.</w:t>
      </w:r>
      <w:r w:rsidRPr="584BD503">
        <w:rPr>
          <w:rFonts w:eastAsia="Times New Roman" w:cstheme="minorBidi"/>
          <w:lang w:eastAsia="en-NZ"/>
        </w:rPr>
        <w:t xml:space="preserve">  </w:t>
      </w:r>
    </w:p>
    <w:p w14:paraId="5EA189D4" w14:textId="4B4D01F7" w:rsidR="006F5490" w:rsidRDefault="00561ADF" w:rsidP="00BB6178">
      <w:pPr>
        <w:pStyle w:val="BodyText"/>
      </w:pPr>
      <w:r w:rsidRPr="00A354EB">
        <w:t xml:space="preserve">To implement </w:t>
      </w:r>
      <w:r w:rsidR="0033513B">
        <w:rPr>
          <w:i/>
          <w:iCs/>
        </w:rPr>
        <w:t xml:space="preserve">Te rautaki para | </w:t>
      </w:r>
      <w:r w:rsidRPr="00A354EB">
        <w:rPr>
          <w:i/>
          <w:iCs/>
        </w:rPr>
        <w:t xml:space="preserve">Waste strategy </w:t>
      </w:r>
      <w:r w:rsidRPr="00A354EB">
        <w:t xml:space="preserve">and other policies, </w:t>
      </w:r>
      <w:r w:rsidR="0074716F">
        <w:t>c</w:t>
      </w:r>
      <w:r>
        <w:t xml:space="preserve">entral </w:t>
      </w:r>
      <w:r w:rsidR="0074716F">
        <w:t>g</w:t>
      </w:r>
      <w:r>
        <w:t xml:space="preserve">overnment </w:t>
      </w:r>
      <w:r w:rsidRPr="00A354EB">
        <w:t xml:space="preserve">has highlighted that the role of </w:t>
      </w:r>
      <w:r w:rsidR="00FA0FD4">
        <w:t>c</w:t>
      </w:r>
      <w:r w:rsidRPr="00A354EB">
        <w:t>ouncils will change over the next 30 years. This includes improving data collection, requiring the implementation of standard kerbside collections (including food scraps</w:t>
      </w:r>
      <w:r w:rsidR="006D27C9" w:rsidRPr="00A354EB">
        <w:t>),</w:t>
      </w:r>
      <w:r w:rsidR="006D27C9">
        <w:t xml:space="preserve"> </w:t>
      </w:r>
      <w:r w:rsidR="006D27C9" w:rsidRPr="00A354EB">
        <w:t>increasing</w:t>
      </w:r>
      <w:r w:rsidRPr="00A354EB">
        <w:t xml:space="preserve"> available funding through the waste disposal levy</w:t>
      </w:r>
      <w:r w:rsidR="00D47DB1">
        <w:t xml:space="preserve">. </w:t>
      </w:r>
      <w:r w:rsidR="006D27C9">
        <w:t>To meet Aotearoa New Zealand’s commitment under the Emissions Reduction Plan, there</w:t>
      </w:r>
      <w:r w:rsidR="00D47DB1">
        <w:t xml:space="preserve"> will be a need for</w:t>
      </w:r>
      <w:r w:rsidR="006D27C9">
        <w:t xml:space="preserve"> additional regional </w:t>
      </w:r>
      <w:r w:rsidR="005A0B7A">
        <w:t xml:space="preserve">infrastructure for resource recovery. Councils are expected to plan for, </w:t>
      </w:r>
      <w:r w:rsidR="0075429C">
        <w:t xml:space="preserve">support and in some cases </w:t>
      </w:r>
      <w:r w:rsidR="00C07BC8">
        <w:t xml:space="preserve">provide infrastructure </w:t>
      </w:r>
      <w:r w:rsidR="00EB5185">
        <w:t xml:space="preserve">to support collection, recovery, reprocessing and disposal networks. </w:t>
      </w:r>
      <w:r w:rsidR="00BB6178">
        <w:t xml:space="preserve">To achieve this, central government have indicated that they will continue to allocate resources, funding, and grants in line with </w:t>
      </w:r>
      <w:r w:rsidR="0033513B" w:rsidRPr="007C2DEC">
        <w:rPr>
          <w:i/>
        </w:rPr>
        <w:t>Te rautaki para | Waste strategy</w:t>
      </w:r>
      <w:r w:rsidR="00BB6178">
        <w:t xml:space="preserve"> and the Action and Investment Plan, which will be counted on to deliver this WMMP. </w:t>
      </w:r>
    </w:p>
    <w:p w14:paraId="08678301" w14:textId="43972EA7" w:rsidR="00155B8D" w:rsidRPr="00A354EB" w:rsidRDefault="00155B8D" w:rsidP="00155B8D">
      <w:pPr>
        <w:pStyle w:val="Heading3"/>
      </w:pPr>
      <w:r>
        <w:lastRenderedPageBreak/>
        <w:t xml:space="preserve">The </w:t>
      </w:r>
      <w:r w:rsidR="00455027">
        <w:t>R</w:t>
      </w:r>
      <w:r>
        <w:t xml:space="preserve">ole of Regional Council </w:t>
      </w:r>
    </w:p>
    <w:p w14:paraId="499E6D3A" w14:textId="6168A213" w:rsidR="00BB6178" w:rsidRDefault="001873D7" w:rsidP="00BB6178">
      <w:pPr>
        <w:pStyle w:val="BodyText"/>
      </w:pPr>
      <w:r>
        <w:t xml:space="preserve">Regional council plays </w:t>
      </w:r>
      <w:r w:rsidR="0082115E">
        <w:t>a complementary role to the Councils</w:t>
      </w:r>
      <w:r w:rsidR="007A62A7">
        <w:t xml:space="preserve"> especially in relation to minimising the environmental impact of waste such as litter in waterways, </w:t>
      </w:r>
      <w:r w:rsidR="0096143A">
        <w:t>soil contamination, and air pollution</w:t>
      </w:r>
      <w:r w:rsidR="007D7422">
        <w:t>.</w:t>
      </w:r>
      <w:r w:rsidR="00576E98">
        <w:t xml:space="preserve"> While </w:t>
      </w:r>
      <w:r w:rsidR="003D1FB8">
        <w:t>the</w:t>
      </w:r>
      <w:r w:rsidR="00576E98">
        <w:t xml:space="preserve"> </w:t>
      </w:r>
      <w:r w:rsidR="0096143A">
        <w:t xml:space="preserve">Greater Wellington Regional Council </w:t>
      </w:r>
      <w:r w:rsidR="00B05722">
        <w:t xml:space="preserve">(GWRC) </w:t>
      </w:r>
      <w:r w:rsidR="0096143A">
        <w:t xml:space="preserve">does </w:t>
      </w:r>
      <w:r w:rsidR="00576E98">
        <w:t xml:space="preserve">not have a statutory responsibility </w:t>
      </w:r>
      <w:r w:rsidR="00B3471F">
        <w:t>under the Waste Minimisation Act 2008</w:t>
      </w:r>
      <w:r w:rsidR="00B05722">
        <w:t>,</w:t>
      </w:r>
      <w:r w:rsidR="00691CA3">
        <w:t xml:space="preserve"> they regulate many</w:t>
      </w:r>
      <w:r w:rsidR="006671E6">
        <w:t xml:space="preserve"> of </w:t>
      </w:r>
      <w:r w:rsidR="00691CA3">
        <w:t xml:space="preserve">the </w:t>
      </w:r>
      <w:r w:rsidR="006671E6">
        <w:t>waste management and minimisation</w:t>
      </w:r>
      <w:r w:rsidR="00691CA3">
        <w:t xml:space="preserve"> activities such as the operation of a </w:t>
      </w:r>
      <w:r w:rsidR="00F65F8F">
        <w:t>composting facility or a landfill</w:t>
      </w:r>
      <w:r w:rsidR="00691CA3">
        <w:t xml:space="preserve">. </w:t>
      </w:r>
      <w:r w:rsidR="00E47848">
        <w:t>Collectively</w:t>
      </w:r>
      <w:r w:rsidR="00704E05">
        <w:t>, by</w:t>
      </w:r>
      <w:r w:rsidR="00D078EB">
        <w:t xml:space="preserve"> </w:t>
      </w:r>
      <w:r w:rsidR="00572972">
        <w:t xml:space="preserve">minimising </w:t>
      </w:r>
      <w:r w:rsidR="00704E05">
        <w:t>the waste that enters</w:t>
      </w:r>
      <w:r w:rsidR="00572972">
        <w:t xml:space="preserve"> the natural environment, </w:t>
      </w:r>
      <w:r w:rsidR="00790A0E">
        <w:t xml:space="preserve">the Councils and </w:t>
      </w:r>
      <w:r w:rsidR="009D319E">
        <w:t>GWRC</w:t>
      </w:r>
      <w:r w:rsidR="00790A0E">
        <w:t xml:space="preserve"> can achieve more positive outcomes for </w:t>
      </w:r>
      <w:r w:rsidR="003E2368">
        <w:t xml:space="preserve">the region’s natural and physical resources. </w:t>
      </w:r>
      <w:r w:rsidR="009D319E">
        <w:t xml:space="preserve"> </w:t>
      </w:r>
    </w:p>
    <w:p w14:paraId="683C230A" w14:textId="76ED6E20" w:rsidR="00413138" w:rsidRPr="00A354EB" w:rsidRDefault="00182CE6" w:rsidP="002466A0">
      <w:pPr>
        <w:pStyle w:val="Heading3"/>
      </w:pPr>
      <w:r>
        <w:t xml:space="preserve">The </w:t>
      </w:r>
      <w:r w:rsidR="00455027">
        <w:t>R</w:t>
      </w:r>
      <w:r>
        <w:t xml:space="preserve">ole of </w:t>
      </w:r>
      <w:r w:rsidR="00413138" w:rsidRPr="00A354EB">
        <w:t>Central Government</w:t>
      </w:r>
    </w:p>
    <w:p w14:paraId="66193735" w14:textId="552B2CB8" w:rsidR="00413138" w:rsidRDefault="00136C53" w:rsidP="00413138">
      <w:pPr>
        <w:pStyle w:val="BodyText"/>
      </w:pPr>
      <w:r>
        <w:t>C</w:t>
      </w:r>
      <w:r w:rsidR="00413138">
        <w:t xml:space="preserve">entral government </w:t>
      </w:r>
      <w:r w:rsidR="00413138" w:rsidRPr="00A354EB">
        <w:t>plays a crucial role in supporting th</w:t>
      </w:r>
      <w:r w:rsidR="00413138">
        <w:t>is</w:t>
      </w:r>
      <w:r w:rsidR="00413138" w:rsidRPr="00A354EB">
        <w:t xml:space="preserve"> WMMP and its implementation. </w:t>
      </w:r>
      <w:r w:rsidR="00413138">
        <w:t xml:space="preserve">Central government </w:t>
      </w:r>
      <w:r w:rsidR="00413138" w:rsidRPr="00A354EB">
        <w:t xml:space="preserve">provides the overarching policy frameworks, guidelines, </w:t>
      </w:r>
      <w:r w:rsidR="00413138">
        <w:t>legislation</w:t>
      </w:r>
      <w:r w:rsidR="00413138" w:rsidRPr="00A354EB">
        <w:t xml:space="preserve"> to guide</w:t>
      </w:r>
      <w:r w:rsidR="00413138">
        <w:t xml:space="preserve"> and mandate</w:t>
      </w:r>
      <w:r w:rsidR="00413138" w:rsidRPr="00A354EB">
        <w:t xml:space="preserve"> the waste management practices across Aotearoa New Zealand</w:t>
      </w:r>
      <w:r w:rsidR="00413138">
        <w:t>, and access to funding for this transformation</w:t>
      </w:r>
      <w:r w:rsidR="00413138" w:rsidRPr="00A354EB">
        <w:t>.</w:t>
      </w:r>
    </w:p>
    <w:p w14:paraId="1EB4F0F7" w14:textId="5D530B86" w:rsidR="00405055" w:rsidRDefault="00413138" w:rsidP="00BF7343">
      <w:pPr>
        <w:pStyle w:val="BodyText"/>
      </w:pPr>
      <w:r w:rsidRPr="00A354EB">
        <w:t xml:space="preserve">Within </w:t>
      </w:r>
      <w:r>
        <w:rPr>
          <w:i/>
          <w:iCs/>
        </w:rPr>
        <w:t>Te rautaki para | Waste strategy</w:t>
      </w:r>
      <w:r>
        <w:t>, central government</w:t>
      </w:r>
      <w:r w:rsidRPr="00A354EB">
        <w:t xml:space="preserve"> has set national waste management goals and targets, aligning them with a vision for Aotearoa New Zealand to shift to a low-emissions, low-waste society built upon a circular economy by 2050. There are also interconnected policies and strategies developed or under development, including the Emissions Reduction Plan and Circular Economy and Bioeconomy Strategy, that discuss the existing waste issues and future opportunities.</w:t>
      </w:r>
    </w:p>
    <w:p w14:paraId="4365AB3F" w14:textId="35D9D1FC" w:rsidR="006C6BE9" w:rsidRPr="00A354EB" w:rsidRDefault="00511881" w:rsidP="00030823">
      <w:pPr>
        <w:pStyle w:val="BodyText"/>
      </w:pPr>
      <w:r>
        <w:t>Through its involvement, central government should help ensure a coordinated and integrated approach to waste management and minimisation in the Wellington region, promoting consistency, accountability, and positive environmental outcomes</w:t>
      </w:r>
      <w:r w:rsidR="002B1867">
        <w:t>.</w:t>
      </w:r>
    </w:p>
    <w:p w14:paraId="3394A89C" w14:textId="52274B2C" w:rsidR="005921E5" w:rsidRPr="00182CE6" w:rsidRDefault="00F303B0" w:rsidP="00182CE6">
      <w:pPr>
        <w:pStyle w:val="Heading3"/>
      </w:pPr>
      <w:r w:rsidRPr="00182CE6">
        <w:rPr>
          <w:rStyle w:val="Heading4Char"/>
          <w:color w:val="646462"/>
        </w:rPr>
        <w:t xml:space="preserve">The </w:t>
      </w:r>
      <w:r w:rsidR="00455027">
        <w:rPr>
          <w:rStyle w:val="Heading4Char"/>
          <w:color w:val="646462"/>
        </w:rPr>
        <w:t>R</w:t>
      </w:r>
      <w:r w:rsidRPr="00182CE6">
        <w:rPr>
          <w:rStyle w:val="Heading4Char"/>
          <w:color w:val="646462"/>
        </w:rPr>
        <w:t xml:space="preserve">ole of </w:t>
      </w:r>
      <w:r w:rsidR="005921E5" w:rsidRPr="00182CE6">
        <w:rPr>
          <w:rStyle w:val="Heading4Char"/>
          <w:color w:val="646462"/>
        </w:rPr>
        <w:t>Communit</w:t>
      </w:r>
      <w:r w:rsidR="003D6EBB">
        <w:rPr>
          <w:rStyle w:val="Heading4Char"/>
          <w:color w:val="646462"/>
        </w:rPr>
        <w:t>y Organisations and Non-Governmental Organisations</w:t>
      </w:r>
    </w:p>
    <w:p w14:paraId="454DCC2D" w14:textId="4D1E761B" w:rsidR="000136F7" w:rsidRPr="00A354EB" w:rsidRDefault="003D6EBB" w:rsidP="000136F7">
      <w:pPr>
        <w:pStyle w:val="BodyText"/>
      </w:pPr>
      <w:r>
        <w:t>Community organisations</w:t>
      </w:r>
      <w:r w:rsidR="000136F7" w:rsidRPr="002045C7">
        <w:t xml:space="preserve"> </w:t>
      </w:r>
      <w:r w:rsidR="00771E0D">
        <w:t>(e.g., zero waste hubs, community resource recovery centres)</w:t>
      </w:r>
      <w:r w:rsidR="00B13426">
        <w:t xml:space="preserve"> </w:t>
      </w:r>
      <w:r w:rsidR="000136F7" w:rsidRPr="002045C7">
        <w:t xml:space="preserve">and non-governmental organisations </w:t>
      </w:r>
      <w:r w:rsidR="00442CFB">
        <w:t xml:space="preserve">(NGOs) </w:t>
      </w:r>
      <w:r w:rsidR="000136F7" w:rsidRPr="002045C7">
        <w:t xml:space="preserve">collectively </w:t>
      </w:r>
      <w:r w:rsidR="000136F7" w:rsidRPr="00BB647F">
        <w:t xml:space="preserve">play an instrumental role in waste management and minimisation </w:t>
      </w:r>
      <w:r w:rsidR="00EF347C">
        <w:t xml:space="preserve">and </w:t>
      </w:r>
      <w:r w:rsidR="00063A73">
        <w:t xml:space="preserve">the </w:t>
      </w:r>
      <w:r w:rsidR="00EF347C">
        <w:t xml:space="preserve">transition towards </w:t>
      </w:r>
      <w:r w:rsidR="0074108F">
        <w:t>a</w:t>
      </w:r>
      <w:r w:rsidR="00EF347C">
        <w:t xml:space="preserve"> circular economy </w:t>
      </w:r>
      <w:r w:rsidR="002B77FF">
        <w:t xml:space="preserve">in the Wellington region. </w:t>
      </w:r>
      <w:r w:rsidR="000136F7">
        <w:t xml:space="preserve"> </w:t>
      </w:r>
    </w:p>
    <w:p w14:paraId="549EBFA6" w14:textId="17ABFA85" w:rsidR="000136F7" w:rsidRPr="00A354EB" w:rsidRDefault="000136F7" w:rsidP="000136F7">
      <w:pPr>
        <w:pStyle w:val="BodyText"/>
      </w:pPr>
      <w:r w:rsidRPr="002045C7">
        <w:t>Councils have a key role in</w:t>
      </w:r>
      <w:r w:rsidRPr="00BB647F">
        <w:t xml:space="preserve"> ensuring that diverse perspectives, values, needs, experiences, and aspirations are taken into account in </w:t>
      </w:r>
      <w:r w:rsidRPr="002045C7">
        <w:t>community waste management and minimisation</w:t>
      </w:r>
      <w:r w:rsidRPr="00BB647F">
        <w:t xml:space="preserve"> decisions.</w:t>
      </w:r>
      <w:r w:rsidR="00585DCA">
        <w:t xml:space="preserve"> Forming partnerships and strategic alliances </w:t>
      </w:r>
      <w:r w:rsidR="000D1764">
        <w:t xml:space="preserve">with a range of parties </w:t>
      </w:r>
      <w:r w:rsidR="00182804">
        <w:t xml:space="preserve">is a key mechanism to </w:t>
      </w:r>
      <w:r w:rsidR="00B342A0">
        <w:t>drive</w:t>
      </w:r>
      <w:r w:rsidR="00E70672">
        <w:t xml:space="preserve"> behaviour change</w:t>
      </w:r>
      <w:r w:rsidR="00F43871">
        <w:t xml:space="preserve"> and to support</w:t>
      </w:r>
      <w:r w:rsidR="00390721">
        <w:t xml:space="preserve"> th</w:t>
      </w:r>
      <w:r w:rsidR="00C64319">
        <w:t>e community’s waste minimisation efforts</w:t>
      </w:r>
      <w:r w:rsidR="009273E0">
        <w:t>.</w:t>
      </w:r>
      <w:r w:rsidR="002B1867">
        <w:t xml:space="preserve"> </w:t>
      </w:r>
      <w:r w:rsidR="000B5A70">
        <w:t xml:space="preserve">As such, actively involving </w:t>
      </w:r>
      <w:r w:rsidR="00A34D8B">
        <w:t xml:space="preserve">the community in design and delivery of </w:t>
      </w:r>
      <w:r w:rsidR="00A11453">
        <w:t>resource</w:t>
      </w:r>
      <w:r w:rsidR="003427D6">
        <w:t xml:space="preserve"> </w:t>
      </w:r>
      <w:r w:rsidR="001F6391">
        <w:t>management</w:t>
      </w:r>
      <w:r w:rsidR="003427D6">
        <w:t xml:space="preserve"> </w:t>
      </w:r>
      <w:r w:rsidR="00C05DE7">
        <w:t>activities</w:t>
      </w:r>
      <w:r w:rsidR="00D62E3A">
        <w:t xml:space="preserve"> will </w:t>
      </w:r>
      <w:r w:rsidR="00C74AC8">
        <w:t>contribute to a culture shift towards the reduction of waste.</w:t>
      </w:r>
    </w:p>
    <w:p w14:paraId="692B3352" w14:textId="2816656F" w:rsidR="000136F7" w:rsidRPr="002045C7" w:rsidRDefault="000136F7" w:rsidP="002045C7">
      <w:pPr>
        <w:pStyle w:val="BodyText"/>
      </w:pPr>
      <w:r>
        <w:t xml:space="preserve">By </w:t>
      </w:r>
      <w:r w:rsidRPr="002045C7">
        <w:t>raising community awareness and understanding of waste generation, minimisation and management issues, through advocacy and education, we can inform and meaningfully contribute to driving positive cultural, systems and behavioural change.</w:t>
      </w:r>
    </w:p>
    <w:p w14:paraId="69154309" w14:textId="7E407C9A" w:rsidR="005921E5" w:rsidRPr="00A354EB" w:rsidRDefault="00E320CD" w:rsidP="005921E5">
      <w:pPr>
        <w:pStyle w:val="BodyText"/>
      </w:pPr>
      <w:r>
        <w:t>We cannot transform the way we collectively generate, manage, or minimise waste without a social licence from our communities.</w:t>
      </w:r>
      <w:r w:rsidRPr="00BB647F" w:rsidDel="00E320CD">
        <w:t xml:space="preserve"> </w:t>
      </w:r>
      <w:r w:rsidR="00CD3B1F">
        <w:t>The role of c</w:t>
      </w:r>
      <w:r w:rsidR="00F40C5E" w:rsidRPr="00A354EB">
        <w:t>ommunities</w:t>
      </w:r>
      <w:r w:rsidR="00243167">
        <w:t>/and or organisations</w:t>
      </w:r>
      <w:r w:rsidR="00F40C5E" w:rsidRPr="00A354EB">
        <w:t xml:space="preserve"> include</w:t>
      </w:r>
      <w:r w:rsidR="00CD3B1F">
        <w:t>s</w:t>
      </w:r>
      <w:r w:rsidR="00F40C5E" w:rsidRPr="00A354EB">
        <w:t>:</w:t>
      </w:r>
    </w:p>
    <w:p w14:paraId="3C4A61F7" w14:textId="7D241368" w:rsidR="005921E5" w:rsidRPr="00A354EB" w:rsidRDefault="005921E5" w:rsidP="00160A5F">
      <w:pPr>
        <w:pStyle w:val="BodyText"/>
        <w:numPr>
          <w:ilvl w:val="0"/>
          <w:numId w:val="29"/>
        </w:numPr>
      </w:pPr>
      <w:r w:rsidRPr="584BD503">
        <w:rPr>
          <w:b/>
          <w:bCs/>
        </w:rPr>
        <w:t>Input and Feedback:</w:t>
      </w:r>
      <w:r>
        <w:t xml:space="preserve"> Community members </w:t>
      </w:r>
      <w:r w:rsidR="00847BD1">
        <w:t>and/or organisations</w:t>
      </w:r>
      <w:r>
        <w:t xml:space="preserve"> have the opportunity to provide input and feedback on waste management </w:t>
      </w:r>
      <w:r w:rsidR="00741185">
        <w:t>and minimisation</w:t>
      </w:r>
      <w:r>
        <w:t xml:space="preserve"> plans, policies, and initiatives. This can be done through public consultations, surveys, community meetings, or online platforms. Their perspectives help shape the direction of waste management </w:t>
      </w:r>
      <w:r w:rsidR="006406A4">
        <w:t xml:space="preserve">and minimisation </w:t>
      </w:r>
      <w:r>
        <w:t>strategies</w:t>
      </w:r>
      <w:r w:rsidR="006406A4">
        <w:t xml:space="preserve"> and activities</w:t>
      </w:r>
      <w:r>
        <w:t xml:space="preserve"> and ensure they align with community values and aspirations.</w:t>
      </w:r>
    </w:p>
    <w:p w14:paraId="0C9D1195" w14:textId="325A55CD" w:rsidR="005921E5" w:rsidRPr="00A354EB" w:rsidRDefault="005921E5" w:rsidP="00160A5F">
      <w:pPr>
        <w:pStyle w:val="BodyText"/>
        <w:numPr>
          <w:ilvl w:val="0"/>
          <w:numId w:val="29"/>
        </w:numPr>
      </w:pPr>
      <w:r w:rsidRPr="584BD503">
        <w:rPr>
          <w:b/>
          <w:bCs/>
        </w:rPr>
        <w:t>Education and Awareness:</w:t>
      </w:r>
      <w:r>
        <w:t xml:space="preserve"> </w:t>
      </w:r>
      <w:r w:rsidR="00847BD1">
        <w:t>Community members and/or organisations e</w:t>
      </w:r>
      <w:r>
        <w:t>ngaging and educating the</w:t>
      </w:r>
      <w:r w:rsidR="00847BD1">
        <w:t>ir</w:t>
      </w:r>
      <w:r>
        <w:t xml:space="preserve"> community about </w:t>
      </w:r>
      <w:r w:rsidR="000E6231">
        <w:t xml:space="preserve">waste generation, </w:t>
      </w:r>
      <w:r>
        <w:t xml:space="preserve">waste minimisation practices, recycling programs, and responsible waste disposal is crucial. This includes raising awareness about the environmental </w:t>
      </w:r>
      <w:r w:rsidR="000E6231">
        <w:t xml:space="preserve">and financial </w:t>
      </w:r>
      <w:r>
        <w:t xml:space="preserve">impact of waste, promoting </w:t>
      </w:r>
      <w:r w:rsidR="00F63015">
        <w:t>behaviour</w:t>
      </w:r>
      <w:r>
        <w:t xml:space="preserve"> change, and providing information on how individuals and households </w:t>
      </w:r>
      <w:r>
        <w:lastRenderedPageBreak/>
        <w:t xml:space="preserve">can contribute to reducing waste. Community members can also play a role in </w:t>
      </w:r>
      <w:r w:rsidR="008854FA">
        <w:t xml:space="preserve">sharing </w:t>
      </w:r>
      <w:r>
        <w:t xml:space="preserve">knowledge and </w:t>
      </w:r>
      <w:r w:rsidR="008854FA">
        <w:t xml:space="preserve">supporting and </w:t>
      </w:r>
      <w:r>
        <w:t>encouraging others to adopt sustainable practices.</w:t>
      </w:r>
    </w:p>
    <w:p w14:paraId="25849AD4" w14:textId="177A2BFB" w:rsidR="00DA566A" w:rsidRPr="00A354EB" w:rsidRDefault="005921E5" w:rsidP="00160A5F">
      <w:pPr>
        <w:pStyle w:val="BodyText"/>
        <w:numPr>
          <w:ilvl w:val="0"/>
          <w:numId w:val="29"/>
        </w:numPr>
      </w:pPr>
      <w:r w:rsidRPr="584BD503">
        <w:rPr>
          <w:b/>
          <w:bCs/>
        </w:rPr>
        <w:t>Active Participation:</w:t>
      </w:r>
      <w:r>
        <w:t xml:space="preserve"> Community members </w:t>
      </w:r>
      <w:r w:rsidR="00847BD1">
        <w:t xml:space="preserve">and/or organisations </w:t>
      </w:r>
      <w:r w:rsidR="002C17C4">
        <w:t>understand their responsibility to</w:t>
      </w:r>
      <w:r>
        <w:t xml:space="preserve"> actively participate in waste reduction activities and initiatives</w:t>
      </w:r>
      <w:r w:rsidR="009803B1">
        <w:t xml:space="preserve"> and are empowered to do so</w:t>
      </w:r>
      <w:r>
        <w:t xml:space="preserve">. This can involve participating in recycling programs, </w:t>
      </w:r>
      <w:r w:rsidR="00B001A2">
        <w:t xml:space="preserve">community </w:t>
      </w:r>
      <w:r>
        <w:t>composting</w:t>
      </w:r>
      <w:r w:rsidR="00AD0CB4">
        <w:t xml:space="preserve"> </w:t>
      </w:r>
      <w:r w:rsidR="00B001A2">
        <w:t>initiatives</w:t>
      </w:r>
      <w:r>
        <w:t xml:space="preserve">, community clean-up events, or volunteering for local waste management projects. By actively engaging in these activities, community members </w:t>
      </w:r>
      <w:r w:rsidR="00F63015">
        <w:t>and/or organisations</w:t>
      </w:r>
      <w:r>
        <w:t xml:space="preserve"> contribute to tangible waste </w:t>
      </w:r>
      <w:r w:rsidR="0082778F">
        <w:t xml:space="preserve">minimisation </w:t>
      </w:r>
      <w:r>
        <w:t>efforts and foster a sense of ownership and pride in their local environment.</w:t>
      </w:r>
    </w:p>
    <w:p w14:paraId="07EF9487" w14:textId="6B8BBC73" w:rsidR="00DA566A" w:rsidRPr="00A354EB" w:rsidRDefault="00DA566A" w:rsidP="00160A5F">
      <w:pPr>
        <w:pStyle w:val="BodyText"/>
        <w:numPr>
          <w:ilvl w:val="0"/>
          <w:numId w:val="29"/>
        </w:numPr>
      </w:pPr>
      <w:r w:rsidRPr="28AC6F9E">
        <w:rPr>
          <w:b/>
          <w:bCs/>
        </w:rPr>
        <w:t>Collaboration with Local Organisations:</w:t>
      </w:r>
      <w:r>
        <w:t xml:space="preserve"> Community members and/or organisations can collaborate with other local organisations (e.g.</w:t>
      </w:r>
      <w:r w:rsidR="00BB417B">
        <w:t>,</w:t>
      </w:r>
      <w:r>
        <w:t xml:space="preserve"> community groups, schools, businesses, non-profit </w:t>
      </w:r>
      <w:r w:rsidR="009A33E2">
        <w:t>organisations</w:t>
      </w:r>
      <w:r>
        <w:t xml:space="preserve">) and/or businesses to promote waste reduction initiatives. This may involve organising awareness campaigns, hosting workshops or events, or establishing partnerships to implement recycling programs or support local circular economy initiatives. </w:t>
      </w:r>
      <w:r w:rsidR="5E413F11" w:rsidRPr="00E216AC">
        <w:t xml:space="preserve">In addition, </w:t>
      </w:r>
      <w:r w:rsidR="58A06289" w:rsidRPr="00E216AC">
        <w:t xml:space="preserve">the </w:t>
      </w:r>
      <w:r w:rsidR="5E413F11" w:rsidRPr="00E216AC">
        <w:t>c</w:t>
      </w:r>
      <w:r w:rsidR="5F154DE2" w:rsidRPr="00E216AC">
        <w:t>ollaboration of c</w:t>
      </w:r>
      <w:r w:rsidR="0730F044" w:rsidRPr="00E216AC">
        <w:t xml:space="preserve">ommunities and social enterprises </w:t>
      </w:r>
      <w:r w:rsidR="01E006BD" w:rsidRPr="00E216AC">
        <w:t>play</w:t>
      </w:r>
      <w:r w:rsidR="0B9C04BF" w:rsidRPr="00E216AC">
        <w:t>s</w:t>
      </w:r>
      <w:r w:rsidR="01E006BD" w:rsidRPr="00E216AC">
        <w:t xml:space="preserve"> </w:t>
      </w:r>
      <w:r w:rsidR="1DCEB3A6" w:rsidRPr="00E216AC">
        <w:t>an important</w:t>
      </w:r>
      <w:r w:rsidR="0730F044" w:rsidRPr="00E216AC">
        <w:t xml:space="preserve"> role </w:t>
      </w:r>
      <w:r w:rsidR="45DB8EC1" w:rsidRPr="00E216AC">
        <w:t xml:space="preserve">in </w:t>
      </w:r>
      <w:r w:rsidR="08BEAC01" w:rsidRPr="00E216AC">
        <w:t>the</w:t>
      </w:r>
      <w:r w:rsidR="394319F1" w:rsidRPr="00E216AC">
        <w:t xml:space="preserve"> </w:t>
      </w:r>
      <w:r w:rsidR="0730F044" w:rsidRPr="00E216AC">
        <w:t>implementation of the WMM</w:t>
      </w:r>
      <w:r w:rsidR="4F2EB750" w:rsidRPr="00E216AC">
        <w:t>P</w:t>
      </w:r>
      <w:r w:rsidR="48322452" w:rsidRPr="00E216AC">
        <w:t xml:space="preserve"> </w:t>
      </w:r>
      <w:r w:rsidR="2363BF3B" w:rsidRPr="00E216AC">
        <w:t>particularly</w:t>
      </w:r>
      <w:r w:rsidR="48322452" w:rsidRPr="00E216AC">
        <w:t xml:space="preserve"> </w:t>
      </w:r>
      <w:r w:rsidR="6E8C1B12" w:rsidRPr="00E216AC">
        <w:t>through a procurement approach</w:t>
      </w:r>
      <w:r w:rsidR="3CCA9385" w:rsidRPr="00E216AC">
        <w:t xml:space="preserve"> as </w:t>
      </w:r>
      <w:r w:rsidR="4131D1B3" w:rsidRPr="00E216AC">
        <w:t>it not only helps with reducing waste but gives the community a sense of involvement</w:t>
      </w:r>
      <w:r w:rsidR="6E8C1B12" w:rsidRPr="00E216AC">
        <w:t>.</w:t>
      </w:r>
      <w:r w:rsidR="6E8C1B12" w:rsidRPr="00CA78B7">
        <w:t xml:space="preserve"> </w:t>
      </w:r>
      <w:r w:rsidRPr="00CA78B7">
        <w:t xml:space="preserve">By working with others, communities </w:t>
      </w:r>
      <w:r>
        <w:t>can have a larger and more enduring impact.</w:t>
      </w:r>
      <w:r w:rsidR="1E3961B9">
        <w:t xml:space="preserve"> </w:t>
      </w:r>
    </w:p>
    <w:p w14:paraId="7D50E59C" w14:textId="47267C67" w:rsidR="005921E5" w:rsidRPr="00A354EB" w:rsidRDefault="00DC1977" w:rsidP="00182CE6">
      <w:pPr>
        <w:pStyle w:val="Heading3"/>
      </w:pPr>
      <w:r w:rsidRPr="00A354EB">
        <w:t xml:space="preserve">The </w:t>
      </w:r>
      <w:r w:rsidR="00455027">
        <w:t>R</w:t>
      </w:r>
      <w:r w:rsidRPr="00A354EB">
        <w:t>ole of</w:t>
      </w:r>
      <w:r w:rsidR="005921E5" w:rsidRPr="00A354EB">
        <w:t xml:space="preserve"> </w:t>
      </w:r>
      <w:r w:rsidR="002804EA">
        <w:t>I</w:t>
      </w:r>
      <w:r w:rsidR="005921E5" w:rsidRPr="00A354EB">
        <w:t xml:space="preserve">ndustry </w:t>
      </w:r>
      <w:r w:rsidRPr="00A354EB">
        <w:t xml:space="preserve">and </w:t>
      </w:r>
      <w:r w:rsidR="002804EA">
        <w:t>B</w:t>
      </w:r>
      <w:r w:rsidRPr="00A354EB">
        <w:t>usinesses</w:t>
      </w:r>
    </w:p>
    <w:p w14:paraId="638D27BA" w14:textId="72585240" w:rsidR="00BA18E0" w:rsidRPr="00640275" w:rsidRDefault="00E7057D" w:rsidP="00640275">
      <w:pPr>
        <w:pStyle w:val="BodyText"/>
      </w:pPr>
      <w:r w:rsidRPr="00640275">
        <w:t>Both</w:t>
      </w:r>
      <w:r w:rsidR="005921E5" w:rsidRPr="00640275">
        <w:t xml:space="preserve"> the waste industry and </w:t>
      </w:r>
      <w:r w:rsidRPr="00640275">
        <w:t xml:space="preserve">other commercial </w:t>
      </w:r>
      <w:r w:rsidR="005921E5" w:rsidRPr="00640275">
        <w:t xml:space="preserve">businesses </w:t>
      </w:r>
      <w:r w:rsidRPr="00640275">
        <w:t>(e.g.</w:t>
      </w:r>
      <w:r w:rsidR="003C3DAA">
        <w:t>,</w:t>
      </w:r>
      <w:r w:rsidRPr="00640275">
        <w:t xml:space="preserve"> retailers, </w:t>
      </w:r>
      <w:r w:rsidR="00911F07" w:rsidRPr="00640275">
        <w:t xml:space="preserve">hospitality, manufacturers) </w:t>
      </w:r>
      <w:r w:rsidR="005921E5" w:rsidRPr="00640275">
        <w:t xml:space="preserve">play essential roles in </w:t>
      </w:r>
      <w:r w:rsidR="00911F07" w:rsidRPr="00640275">
        <w:t xml:space="preserve">the waste management and minimisation system. </w:t>
      </w:r>
      <w:r w:rsidR="00640275" w:rsidRPr="00640275">
        <w:t xml:space="preserve">Building circularity into </w:t>
      </w:r>
      <w:r w:rsidR="001E6880">
        <w:t xml:space="preserve">the </w:t>
      </w:r>
      <w:r w:rsidR="00E747EB">
        <w:t>way businesses operate</w:t>
      </w:r>
      <w:r w:rsidR="00640275" w:rsidRPr="00640275">
        <w:t xml:space="preserve"> will help to increase the Wellington region</w:t>
      </w:r>
      <w:r w:rsidR="0040278B">
        <w:t>’</w:t>
      </w:r>
      <w:r w:rsidR="00640275" w:rsidRPr="00640275">
        <w:t xml:space="preserve">s waste system resilience by placing more responsibility onto businesses to make waste minimisation front of mind. A circular economy also offers the potential to create new employment opportunities, reduced consumption and disposal, and sustainable growth by increasing repair and resource recovery activities. </w:t>
      </w:r>
      <w:r w:rsidR="00BA18E0" w:rsidRPr="00640275">
        <w:t xml:space="preserve">The waste industry </w:t>
      </w:r>
      <w:r w:rsidR="000F474F" w:rsidRPr="00640275">
        <w:t>is a</w:t>
      </w:r>
      <w:r w:rsidR="00332821" w:rsidRPr="00640275">
        <w:t xml:space="preserve"> key manager of waste and recycling</w:t>
      </w:r>
      <w:r w:rsidR="000F474F" w:rsidRPr="00640275">
        <w:t xml:space="preserve"> in the region and</w:t>
      </w:r>
      <w:r w:rsidR="00EC39E2" w:rsidRPr="00640275">
        <w:t xml:space="preserve"> </w:t>
      </w:r>
      <w:r w:rsidR="00183086">
        <w:t>should be</w:t>
      </w:r>
      <w:r w:rsidR="00183086" w:rsidRPr="00640275">
        <w:t xml:space="preserve"> </w:t>
      </w:r>
      <w:r w:rsidR="000F474F" w:rsidRPr="00640275">
        <w:t>at the</w:t>
      </w:r>
      <w:r w:rsidR="00EC39E2" w:rsidRPr="00640275">
        <w:t xml:space="preserve"> forefront of innovative </w:t>
      </w:r>
      <w:r w:rsidR="00050A8A" w:rsidRPr="00640275">
        <w:t>technologies</w:t>
      </w:r>
      <w:r w:rsidR="00332821" w:rsidRPr="00640275">
        <w:t>.</w:t>
      </w:r>
      <w:r w:rsidR="00050A8A" w:rsidRPr="00640275">
        <w:t xml:space="preserve"> Businesses also play an important role by </w:t>
      </w:r>
      <w:r w:rsidR="00BA18E0" w:rsidRPr="00640275">
        <w:t>reducing waste, complying with regulations, and fostering partnerships</w:t>
      </w:r>
      <w:r w:rsidR="00DA4BA9">
        <w:t xml:space="preserve"> and innovation</w:t>
      </w:r>
      <w:r w:rsidR="00050A8A" w:rsidRPr="00640275">
        <w:t xml:space="preserve"> with industries, </w:t>
      </w:r>
      <w:r w:rsidR="00640275">
        <w:t>c</w:t>
      </w:r>
      <w:r w:rsidR="00050A8A" w:rsidRPr="00640275">
        <w:t>ouncils and communities</w:t>
      </w:r>
      <w:r w:rsidR="00BA18E0" w:rsidRPr="00640275">
        <w:t xml:space="preserve">. </w:t>
      </w:r>
    </w:p>
    <w:p w14:paraId="0BB4B891" w14:textId="415847FA" w:rsidR="001F7156" w:rsidRPr="00BC01CD" w:rsidRDefault="00182CE6" w:rsidP="0067174B">
      <w:pPr>
        <w:pStyle w:val="Heading3"/>
      </w:pPr>
      <w:r>
        <w:t xml:space="preserve">The </w:t>
      </w:r>
      <w:r w:rsidR="00455027">
        <w:t>R</w:t>
      </w:r>
      <w:r>
        <w:t xml:space="preserve">ole of the </w:t>
      </w:r>
      <w:r w:rsidR="002C67B1">
        <w:t>W</w:t>
      </w:r>
      <w:r>
        <w:t>aste Industry</w:t>
      </w:r>
    </w:p>
    <w:p w14:paraId="0C4B1B69" w14:textId="46A33F6D" w:rsidR="005921E5" w:rsidRPr="00A354EB" w:rsidRDefault="005921E5" w:rsidP="005921E5">
      <w:pPr>
        <w:pStyle w:val="BodyText"/>
      </w:pPr>
      <w:r w:rsidRPr="00A354EB">
        <w:t>The waste industry encompasses waste collect</w:t>
      </w:r>
      <w:r w:rsidR="005223F5" w:rsidRPr="00A354EB">
        <w:t>ors and processors,</w:t>
      </w:r>
      <w:r w:rsidRPr="00A354EB">
        <w:t xml:space="preserve"> recycling </w:t>
      </w:r>
      <w:r w:rsidR="00DA4BA9">
        <w:t xml:space="preserve">sorting and processing </w:t>
      </w:r>
      <w:r w:rsidRPr="00A354EB">
        <w:t xml:space="preserve">facilities, </w:t>
      </w:r>
      <w:r w:rsidR="00DA4BA9">
        <w:t xml:space="preserve">resource recovery centres, </w:t>
      </w:r>
      <w:r w:rsidRPr="00A354EB">
        <w:t xml:space="preserve">composting </w:t>
      </w:r>
      <w:r w:rsidR="009C48CC" w:rsidRPr="00A354EB">
        <w:t>centres</w:t>
      </w:r>
      <w:r w:rsidRPr="00A354EB">
        <w:t xml:space="preserve">, and waste treatment facilities. </w:t>
      </w:r>
      <w:r w:rsidR="00DC1977" w:rsidRPr="00A354EB">
        <w:t xml:space="preserve">The waste industry’s </w:t>
      </w:r>
      <w:r w:rsidRPr="00A354EB">
        <w:t>role in</w:t>
      </w:r>
      <w:r w:rsidR="00DC1977" w:rsidRPr="00A354EB">
        <w:t>cludes:</w:t>
      </w:r>
    </w:p>
    <w:p w14:paraId="3867393A" w14:textId="3D5E9482" w:rsidR="005921E5" w:rsidRPr="00A354EB" w:rsidRDefault="005921E5" w:rsidP="00160A5F">
      <w:pPr>
        <w:pStyle w:val="BodyText"/>
        <w:numPr>
          <w:ilvl w:val="0"/>
          <w:numId w:val="30"/>
        </w:numPr>
      </w:pPr>
      <w:r w:rsidRPr="00A80794">
        <w:rPr>
          <w:b/>
        </w:rPr>
        <w:t>Waste Collection:</w:t>
      </w:r>
      <w:r w:rsidRPr="00A354EB">
        <w:t xml:space="preserve"> Waste collection companies play a crucial role in collecting and transporting waste from households, businesses, and public areas to appropriate facilities. They ensure safe transportation to designated locations.</w:t>
      </w:r>
    </w:p>
    <w:p w14:paraId="6B0B34BE" w14:textId="568A8B53" w:rsidR="005921E5" w:rsidRPr="00A354EB" w:rsidRDefault="005921E5" w:rsidP="00160A5F">
      <w:pPr>
        <w:pStyle w:val="BodyText"/>
        <w:numPr>
          <w:ilvl w:val="0"/>
          <w:numId w:val="30"/>
        </w:numPr>
      </w:pPr>
      <w:r w:rsidRPr="00A80794">
        <w:rPr>
          <w:b/>
        </w:rPr>
        <w:t>Recycling and Resource Recovery</w:t>
      </w:r>
      <w:r w:rsidRPr="00A354EB">
        <w:t xml:space="preserve">: Recycling facilities within the waste industry </w:t>
      </w:r>
      <w:r w:rsidR="00DA4BA9">
        <w:t xml:space="preserve">process </w:t>
      </w:r>
      <w:r w:rsidRPr="00A354EB">
        <w:t>recyclable materials collected from households and businesses. They sort, clean, and process materials such as paper, plastic, glass, and metal to be turned into new products, thereby conserving resources and reducing waste.</w:t>
      </w:r>
    </w:p>
    <w:p w14:paraId="27F35296" w14:textId="2DDED649" w:rsidR="005921E5" w:rsidRPr="00A354EB" w:rsidRDefault="005921E5" w:rsidP="00160A5F">
      <w:pPr>
        <w:pStyle w:val="BodyText"/>
        <w:numPr>
          <w:ilvl w:val="0"/>
          <w:numId w:val="30"/>
        </w:numPr>
      </w:pPr>
      <w:r w:rsidRPr="00A80794">
        <w:rPr>
          <w:b/>
        </w:rPr>
        <w:t>Waste Treatment and Disposal:</w:t>
      </w:r>
      <w:r w:rsidRPr="00A354EB">
        <w:t xml:space="preserve"> Waste treatment facilities manage various waste streams, including hazardous waste or materials that cannot be recycled. They employ </w:t>
      </w:r>
      <w:r w:rsidR="00000B72" w:rsidRPr="00A354EB">
        <w:t>speciali</w:t>
      </w:r>
      <w:r w:rsidR="00000B72">
        <w:t>s</w:t>
      </w:r>
      <w:r w:rsidR="00000B72" w:rsidRPr="00A354EB">
        <w:t xml:space="preserve">ed </w:t>
      </w:r>
      <w:r w:rsidRPr="00A354EB">
        <w:t xml:space="preserve">processes to </w:t>
      </w:r>
      <w:r w:rsidR="00000B72" w:rsidRPr="00A354EB">
        <w:t>minimi</w:t>
      </w:r>
      <w:r w:rsidR="00000B72">
        <w:t>s</w:t>
      </w:r>
      <w:r w:rsidR="00000B72" w:rsidRPr="00A354EB">
        <w:t xml:space="preserve">e </w:t>
      </w:r>
      <w:r w:rsidRPr="00A354EB">
        <w:t>environmental impact</w:t>
      </w:r>
      <w:r w:rsidR="007E2C25">
        <w:t>s</w:t>
      </w:r>
      <w:r w:rsidRPr="00A354EB">
        <w:t xml:space="preserve"> and ensure safe disposal or treatment of waste in compliance with </w:t>
      </w:r>
      <w:r w:rsidR="60830C40">
        <w:t>the relevant legislative frameworks.</w:t>
      </w:r>
    </w:p>
    <w:p w14:paraId="3CB41E2F" w14:textId="57901F59" w:rsidR="005921E5" w:rsidRPr="00A354EB" w:rsidRDefault="005921E5" w:rsidP="00160A5F">
      <w:pPr>
        <w:pStyle w:val="BodyText"/>
        <w:numPr>
          <w:ilvl w:val="0"/>
          <w:numId w:val="30"/>
        </w:numPr>
      </w:pPr>
      <w:r w:rsidRPr="00A80794">
        <w:rPr>
          <w:b/>
        </w:rPr>
        <w:t>Innovation and Technology:</w:t>
      </w:r>
      <w:r w:rsidRPr="00A354EB">
        <w:t xml:space="preserve"> The waste industry also plays a role in driving innovation and adopting advanced technologies for waste management</w:t>
      </w:r>
      <w:r w:rsidR="00777C21">
        <w:t xml:space="preserve"> and minimisation</w:t>
      </w:r>
      <w:r w:rsidRPr="00A354EB">
        <w:t xml:space="preserve">. This includes exploring new methods of waste reduction, </w:t>
      </w:r>
      <w:r w:rsidR="30430F8A">
        <w:t>transportation</w:t>
      </w:r>
      <w:r w:rsidR="007521AB">
        <w:t>,</w:t>
      </w:r>
      <w:r w:rsidR="170CAF6E">
        <w:t xml:space="preserve"> </w:t>
      </w:r>
      <w:r w:rsidRPr="00A354EB">
        <w:t>improving recycling processes, and finding sustainable alternatives for waste treatment.</w:t>
      </w:r>
    </w:p>
    <w:p w14:paraId="7EADB12F" w14:textId="58CF722E" w:rsidR="00357299" w:rsidRPr="00A354EB" w:rsidRDefault="00357299" w:rsidP="00160A5F">
      <w:pPr>
        <w:pStyle w:val="BodyText"/>
        <w:numPr>
          <w:ilvl w:val="0"/>
          <w:numId w:val="30"/>
        </w:numPr>
      </w:pPr>
      <w:r w:rsidRPr="00A80794">
        <w:rPr>
          <w:b/>
        </w:rPr>
        <w:lastRenderedPageBreak/>
        <w:t>Collaboration and Partnerships:</w:t>
      </w:r>
      <w:r w:rsidRPr="00A354EB">
        <w:t xml:space="preserve"> Industry can collaborate with </w:t>
      </w:r>
      <w:r w:rsidR="00DF6AFD">
        <w:t>C</w:t>
      </w:r>
      <w:r w:rsidRPr="00A354EB">
        <w:t>ouncils and other stakeholders to develop and implement waste management and minimisation initiatives. This may involve</w:t>
      </w:r>
      <w:r w:rsidR="005C5277" w:rsidRPr="00A354EB">
        <w:t xml:space="preserve"> supporting community innovation and scaling it up or collaborating on community shared spaces for waste recovery or repair. </w:t>
      </w:r>
      <w:r w:rsidR="002D41A0">
        <w:t>I</w:t>
      </w:r>
      <w:r w:rsidR="00DA4BA9">
        <w:t xml:space="preserve">ndustry can also implement </w:t>
      </w:r>
      <w:r w:rsidR="007A57AD">
        <w:t>C</w:t>
      </w:r>
      <w:r w:rsidR="00DA4BA9">
        <w:t>ouncil</w:t>
      </w:r>
      <w:r w:rsidR="005C5277" w:rsidRPr="00A354EB">
        <w:t xml:space="preserve"> ideas for new resource recovery networks to respond to regional needs.</w:t>
      </w:r>
    </w:p>
    <w:p w14:paraId="445CE93F" w14:textId="654F36F5" w:rsidR="001F7156" w:rsidRPr="0067174B" w:rsidRDefault="00182CE6" w:rsidP="0067174B">
      <w:pPr>
        <w:pStyle w:val="Heading3"/>
      </w:pPr>
      <w:r>
        <w:t xml:space="preserve">The </w:t>
      </w:r>
      <w:r w:rsidR="00455027">
        <w:t>R</w:t>
      </w:r>
      <w:r>
        <w:t xml:space="preserve">ole of </w:t>
      </w:r>
      <w:r w:rsidR="001F7156" w:rsidRPr="00A354EB">
        <w:t>Businesses</w:t>
      </w:r>
    </w:p>
    <w:p w14:paraId="64F6B4CF" w14:textId="2AFC41CD" w:rsidR="005921E5" w:rsidRPr="00A354EB" w:rsidRDefault="001F7156" w:rsidP="005921E5">
      <w:pPr>
        <w:pStyle w:val="BodyText"/>
      </w:pPr>
      <w:r w:rsidRPr="00A354EB">
        <w:t>Other commercial</w:t>
      </w:r>
      <w:r w:rsidR="005921E5" w:rsidRPr="00A354EB">
        <w:t xml:space="preserve"> businesses, including retail stores, restaurants, offices, and manufacturing facilities, also have a significant role to play in </w:t>
      </w:r>
      <w:r w:rsidRPr="00A354EB">
        <w:t xml:space="preserve">the </w:t>
      </w:r>
      <w:r w:rsidR="005921E5" w:rsidRPr="00A354EB">
        <w:t xml:space="preserve">waste management </w:t>
      </w:r>
      <w:r w:rsidRPr="00A354EB">
        <w:t>and minimisation system</w:t>
      </w:r>
      <w:r w:rsidR="001A759F">
        <w:t xml:space="preserve"> and</w:t>
      </w:r>
      <w:r w:rsidR="00A0301E">
        <w:t xml:space="preserve"> the</w:t>
      </w:r>
      <w:r w:rsidR="001A759F">
        <w:t xml:space="preserve"> transition </w:t>
      </w:r>
      <w:r w:rsidR="00AB039B">
        <w:t xml:space="preserve">to the circular economy. </w:t>
      </w:r>
      <w:r w:rsidR="005921E5" w:rsidRPr="00A354EB">
        <w:t xml:space="preserve">Their </w:t>
      </w:r>
      <w:r w:rsidRPr="00A354EB">
        <w:t xml:space="preserve">role </w:t>
      </w:r>
      <w:r w:rsidR="005921E5" w:rsidRPr="00A354EB">
        <w:t>include</w:t>
      </w:r>
      <w:r w:rsidRPr="00A354EB">
        <w:t>s</w:t>
      </w:r>
      <w:r w:rsidR="005921E5" w:rsidRPr="00A354EB">
        <w:t>:</w:t>
      </w:r>
    </w:p>
    <w:p w14:paraId="67834AD4" w14:textId="7741D9C6" w:rsidR="005921E5" w:rsidRPr="00A354EB" w:rsidRDefault="005921E5" w:rsidP="00160A5F">
      <w:pPr>
        <w:pStyle w:val="BodyText"/>
        <w:numPr>
          <w:ilvl w:val="0"/>
          <w:numId w:val="31"/>
        </w:numPr>
      </w:pPr>
      <w:r w:rsidRPr="00A80794">
        <w:rPr>
          <w:b/>
        </w:rPr>
        <w:t>Waste Reduction:</w:t>
      </w:r>
      <w:r w:rsidRPr="00A354EB">
        <w:t xml:space="preserve"> Businesses can actively implement waste reduction strategies, such as </w:t>
      </w:r>
      <w:r w:rsidR="00DA4BA9">
        <w:t xml:space="preserve">using their market strength to influence production processes, </w:t>
      </w:r>
      <w:r w:rsidR="00000B72" w:rsidRPr="00A354EB">
        <w:t>minimi</w:t>
      </w:r>
      <w:r w:rsidR="00000B72">
        <w:t>s</w:t>
      </w:r>
      <w:r w:rsidR="00000B72" w:rsidRPr="00A354EB">
        <w:t xml:space="preserve">ing </w:t>
      </w:r>
      <w:r w:rsidRPr="00A354EB">
        <w:t>packaging, promoting reusable products, and adopting practices that reduce waste generation at the source. This includes initiatives like bulk</w:t>
      </w:r>
      <w:r w:rsidR="000C71E7">
        <w:t>-</w:t>
      </w:r>
      <w:r w:rsidRPr="00A354EB">
        <w:t>purchasing, composting organic waste, and implementing internal recycling programs.</w:t>
      </w:r>
    </w:p>
    <w:p w14:paraId="32DA9ADB" w14:textId="17B4B05D" w:rsidR="005921E5" w:rsidRPr="00A354EB" w:rsidRDefault="005921E5" w:rsidP="00160A5F">
      <w:pPr>
        <w:pStyle w:val="BodyText"/>
        <w:numPr>
          <w:ilvl w:val="0"/>
          <w:numId w:val="31"/>
        </w:numPr>
      </w:pPr>
      <w:r w:rsidRPr="00A80794">
        <w:rPr>
          <w:b/>
        </w:rPr>
        <w:t>Compliance and Reporting</w:t>
      </w:r>
      <w:r w:rsidRPr="00A354EB">
        <w:t xml:space="preserve">: Businesses need to adhere to waste management regulations and reporting requirements set by the </w:t>
      </w:r>
      <w:r w:rsidR="00A07490">
        <w:t>C</w:t>
      </w:r>
      <w:r w:rsidRPr="00A354EB">
        <w:t>ouncils</w:t>
      </w:r>
      <w:r w:rsidR="00DA4BA9">
        <w:t>’ Solid Waste Management and Minimisation Bylaw</w:t>
      </w:r>
      <w:r w:rsidRPr="00A354EB">
        <w:t>. This involves properly segregating waste, ensuring proper disposal of hazardous materials, and maintaining accurate records of waste generation and disposal.</w:t>
      </w:r>
    </w:p>
    <w:p w14:paraId="0773965C" w14:textId="4C65E24F" w:rsidR="005921E5" w:rsidRPr="00A354EB" w:rsidRDefault="005921E5" w:rsidP="00160A5F">
      <w:pPr>
        <w:pStyle w:val="BodyText"/>
        <w:numPr>
          <w:ilvl w:val="0"/>
          <w:numId w:val="31"/>
        </w:numPr>
      </w:pPr>
      <w:r w:rsidRPr="00A80794">
        <w:rPr>
          <w:b/>
        </w:rPr>
        <w:t>Collaboration and Partnerships:</w:t>
      </w:r>
      <w:r w:rsidRPr="00A354EB">
        <w:t xml:space="preserve"> Businesses can collaborate with </w:t>
      </w:r>
      <w:r w:rsidR="00A07490">
        <w:t>C</w:t>
      </w:r>
      <w:r w:rsidRPr="00A354EB">
        <w:t>ouncils and other stakeholders to develop and implement waste management initiatives. This may involve participating in community recycling programs, supporting local circular economy initiatives, or partnering with waste management service providers.</w:t>
      </w:r>
    </w:p>
    <w:p w14:paraId="66762831" w14:textId="5C1C9E48" w:rsidR="029F563A" w:rsidRDefault="005921E5" w:rsidP="00160A5F">
      <w:pPr>
        <w:pStyle w:val="BodyText"/>
        <w:numPr>
          <w:ilvl w:val="0"/>
          <w:numId w:val="31"/>
        </w:numPr>
      </w:pPr>
      <w:r w:rsidRPr="001604A8">
        <w:rPr>
          <w:b/>
        </w:rPr>
        <w:t>Education and Awareness</w:t>
      </w:r>
      <w:r w:rsidRPr="00A354EB">
        <w:t>: Businesses can contribute to raising awareness and educating employees, customers, and suppliers about waste management best practices. This can include training programs, providing recycling bins and signage, and promoting responsible waste disposal within their premises.</w:t>
      </w:r>
    </w:p>
    <w:p w14:paraId="567A22DC" w14:textId="40CF1280" w:rsidR="00A06D68" w:rsidRPr="00AD0073" w:rsidRDefault="52C02801" w:rsidP="00E216AC">
      <w:pPr>
        <w:pStyle w:val="Heading3"/>
      </w:pPr>
      <w:r>
        <w:t xml:space="preserve">The Role of </w:t>
      </w:r>
      <w:r w:rsidR="00886F8C" w:rsidRPr="009125D0">
        <w:t>Residents</w:t>
      </w:r>
    </w:p>
    <w:p w14:paraId="3347D255" w14:textId="787F415B" w:rsidR="00886F8C" w:rsidRPr="009125D0" w:rsidRDefault="00627EEF" w:rsidP="00886F8C">
      <w:pPr>
        <w:pStyle w:val="BodyText"/>
      </w:pPr>
      <w:r w:rsidRPr="009125D0">
        <w:t>Our</w:t>
      </w:r>
      <w:r w:rsidR="006B5A10" w:rsidRPr="009125D0">
        <w:t xml:space="preserve"> regions</w:t>
      </w:r>
      <w:r w:rsidR="00A9450B">
        <w:t>’</w:t>
      </w:r>
      <w:r w:rsidR="006B5A10" w:rsidRPr="009125D0">
        <w:t xml:space="preserve"> residents are the customers of our current </w:t>
      </w:r>
      <w:r w:rsidR="00A9450B">
        <w:t>‘</w:t>
      </w:r>
      <w:r w:rsidR="006B5A10" w:rsidRPr="009125D0">
        <w:t>take-make-dispose</w:t>
      </w:r>
      <w:r w:rsidR="00A9450B">
        <w:t>’</w:t>
      </w:r>
      <w:r w:rsidR="006B5A10" w:rsidRPr="009125D0">
        <w:t xml:space="preserve"> linear </w:t>
      </w:r>
      <w:r w:rsidR="00E35E47" w:rsidRPr="009125D0">
        <w:t xml:space="preserve">economy through our consumption of goods and services and are a key influence </w:t>
      </w:r>
      <w:r w:rsidR="003468E3" w:rsidRPr="009125D0">
        <w:t xml:space="preserve">in every step </w:t>
      </w:r>
      <w:r w:rsidR="006153E0" w:rsidRPr="009125D0">
        <w:t>of t</w:t>
      </w:r>
      <w:r w:rsidR="00D41F18" w:rsidRPr="009125D0">
        <w:t>he waste hierarchy</w:t>
      </w:r>
      <w:r w:rsidR="003028BC" w:rsidRPr="009125D0">
        <w:t>.</w:t>
      </w:r>
      <w:r w:rsidR="00A9450B">
        <w:t xml:space="preserve"> Their role includes:</w:t>
      </w:r>
    </w:p>
    <w:p w14:paraId="0C513A90" w14:textId="26DA5367" w:rsidR="003028BC" w:rsidRDefault="003A3968" w:rsidP="00E216AC">
      <w:pPr>
        <w:pStyle w:val="BodyText"/>
        <w:numPr>
          <w:ilvl w:val="0"/>
          <w:numId w:val="59"/>
        </w:numPr>
      </w:pPr>
      <w:r w:rsidRPr="00E216AC">
        <w:rPr>
          <w:b/>
          <w:bCs/>
        </w:rPr>
        <w:t>Rethink/Redesign</w:t>
      </w:r>
      <w:r w:rsidR="00A0326A" w:rsidRPr="00E216AC">
        <w:rPr>
          <w:b/>
          <w:bCs/>
        </w:rPr>
        <w:t>:</w:t>
      </w:r>
      <w:r w:rsidR="00A0326A" w:rsidRPr="009125D0">
        <w:t xml:space="preserve"> </w:t>
      </w:r>
      <w:r w:rsidR="00C4373B" w:rsidRPr="009125D0">
        <w:t>Consumer participation in waste minimisation</w:t>
      </w:r>
      <w:r w:rsidR="00572277" w:rsidRPr="009125D0">
        <w:t xml:space="preserve"> efforts pl</w:t>
      </w:r>
      <w:r w:rsidR="00C5547A" w:rsidRPr="009125D0">
        <w:t>ay a</w:t>
      </w:r>
      <w:r w:rsidR="00835D84" w:rsidRPr="009125D0">
        <w:t xml:space="preserve"> vital role in protecting</w:t>
      </w:r>
      <w:r w:rsidR="000B088D" w:rsidRPr="009125D0">
        <w:t xml:space="preserve"> </w:t>
      </w:r>
      <w:r w:rsidR="00A57CA5" w:rsidRPr="009125D0">
        <w:t>our</w:t>
      </w:r>
      <w:r w:rsidR="00A57CA5">
        <w:t xml:space="preserve"> natural resources</w:t>
      </w:r>
      <w:r w:rsidR="008D48EE">
        <w:t>. Consumers</w:t>
      </w:r>
      <w:r w:rsidR="00421B2F">
        <w:t xml:space="preserve"> have</w:t>
      </w:r>
      <w:r w:rsidR="60A33B95">
        <w:t xml:space="preserve"> a</w:t>
      </w:r>
      <w:r w:rsidR="00421B2F">
        <w:t xml:space="preserve"> role to play in prevention</w:t>
      </w:r>
      <w:r w:rsidR="0099752C">
        <w:t xml:space="preserve"> of</w:t>
      </w:r>
      <w:r w:rsidR="0066437F">
        <w:t xml:space="preserve"> the extraction of virgin materials, and increased regeneration, by, for</w:t>
      </w:r>
      <w:r w:rsidR="00C04A92">
        <w:t xml:space="preserve"> example, avoiding </w:t>
      </w:r>
      <w:r w:rsidR="002453B9">
        <w:t xml:space="preserve">products that use </w:t>
      </w:r>
      <w:r w:rsidR="00CD7AB6">
        <w:t xml:space="preserve">unnecessary </w:t>
      </w:r>
      <w:r w:rsidR="00C04A92">
        <w:t>packaging</w:t>
      </w:r>
      <w:r w:rsidR="0071384C">
        <w:t>, or by avoiding purchasing products produced by ‘fast fashion’</w:t>
      </w:r>
      <w:r w:rsidR="00903DCC">
        <w:t>.</w:t>
      </w:r>
    </w:p>
    <w:p w14:paraId="517B8A31" w14:textId="6EF808B0" w:rsidR="00903DCC" w:rsidRDefault="00903DCC" w:rsidP="00E216AC">
      <w:pPr>
        <w:pStyle w:val="BodyText"/>
        <w:numPr>
          <w:ilvl w:val="0"/>
          <w:numId w:val="59"/>
        </w:numPr>
      </w:pPr>
      <w:r w:rsidRPr="00E216AC">
        <w:rPr>
          <w:b/>
          <w:bCs/>
        </w:rPr>
        <w:t>Reduce:</w:t>
      </w:r>
      <w:r w:rsidR="002B6B00">
        <w:t xml:space="preserve"> </w:t>
      </w:r>
      <w:r w:rsidR="006A46E3">
        <w:t>Consumers can reduce was</w:t>
      </w:r>
      <w:r w:rsidR="00781FC0">
        <w:t>te by being more mindful</w:t>
      </w:r>
      <w:r w:rsidR="002A0FD5">
        <w:t xml:space="preserve"> and only buying what they really need </w:t>
      </w:r>
      <w:r w:rsidR="006D6876">
        <w:t>and planning consumption</w:t>
      </w:r>
      <w:r w:rsidR="0071587F">
        <w:t xml:space="preserve"> and purchasing of peri</w:t>
      </w:r>
      <w:r w:rsidR="009346BA">
        <w:t>shables to avoid discarding</w:t>
      </w:r>
      <w:r w:rsidR="00E46073">
        <w:t xml:space="preserve"> spoiled food.</w:t>
      </w:r>
    </w:p>
    <w:p w14:paraId="71C0B357" w14:textId="250BF01B" w:rsidR="00E46073" w:rsidRDefault="0013283D" w:rsidP="00E216AC">
      <w:pPr>
        <w:pStyle w:val="BodyText"/>
        <w:numPr>
          <w:ilvl w:val="0"/>
          <w:numId w:val="59"/>
        </w:numPr>
      </w:pPr>
      <w:r w:rsidRPr="00E216AC">
        <w:rPr>
          <w:b/>
          <w:bCs/>
        </w:rPr>
        <w:t>Reuse/Repurpose</w:t>
      </w:r>
      <w:r w:rsidR="003D2AA8" w:rsidRPr="00E216AC">
        <w:rPr>
          <w:b/>
          <w:bCs/>
        </w:rPr>
        <w:t>:</w:t>
      </w:r>
      <w:r w:rsidR="003D2AA8">
        <w:t xml:space="preserve"> Consumers can maintain or repair item</w:t>
      </w:r>
      <w:r w:rsidR="009F29FB">
        <w:t>s to retain their usefulness or repurpose products</w:t>
      </w:r>
      <w:r w:rsidR="00EB73BE">
        <w:t xml:space="preserve"> for alternative </w:t>
      </w:r>
      <w:r w:rsidR="00E70D3C">
        <w:t xml:space="preserve">use and drop off items they no longer need at </w:t>
      </w:r>
      <w:r w:rsidR="00EC254E">
        <w:t>recycling</w:t>
      </w:r>
      <w:r w:rsidR="008314D8">
        <w:t xml:space="preserve"> centres (e.g., </w:t>
      </w:r>
      <w:r w:rsidR="006C0B8D">
        <w:t xml:space="preserve">council and/or community </w:t>
      </w:r>
      <w:r w:rsidR="009B3728">
        <w:t>seco</w:t>
      </w:r>
      <w:r w:rsidR="006C0B8D">
        <w:t>nd hand stores)</w:t>
      </w:r>
      <w:r w:rsidR="007A5467">
        <w:t xml:space="preserve"> for others to reuse or repurpose.</w:t>
      </w:r>
    </w:p>
    <w:p w14:paraId="48179941" w14:textId="631F04D6" w:rsidR="00AA7851" w:rsidRDefault="007A5467" w:rsidP="009125D0">
      <w:pPr>
        <w:pStyle w:val="BodyText"/>
        <w:numPr>
          <w:ilvl w:val="0"/>
          <w:numId w:val="59"/>
        </w:numPr>
      </w:pPr>
      <w:r w:rsidRPr="00E216AC">
        <w:rPr>
          <w:b/>
          <w:bCs/>
        </w:rPr>
        <w:t>Recycle/</w:t>
      </w:r>
      <w:r w:rsidR="004E11BE" w:rsidRPr="00E216AC">
        <w:rPr>
          <w:b/>
          <w:bCs/>
        </w:rPr>
        <w:t>Or</w:t>
      </w:r>
      <w:r w:rsidR="00413DE4" w:rsidRPr="00E216AC">
        <w:rPr>
          <w:b/>
          <w:bCs/>
        </w:rPr>
        <w:t>ganics</w:t>
      </w:r>
      <w:r w:rsidR="00A11A16" w:rsidRPr="00E216AC">
        <w:rPr>
          <w:b/>
          <w:bCs/>
        </w:rPr>
        <w:t xml:space="preserve"> Processing</w:t>
      </w:r>
      <w:r w:rsidR="00AB1AC8" w:rsidRPr="00E216AC">
        <w:rPr>
          <w:b/>
          <w:bCs/>
        </w:rPr>
        <w:t>:</w:t>
      </w:r>
      <w:r w:rsidR="00A11A16">
        <w:t xml:space="preserve"> Consumers can choose</w:t>
      </w:r>
      <w:r w:rsidR="008278E6">
        <w:t xml:space="preserve"> products made from materials that are easily and continuously </w:t>
      </w:r>
      <w:r w:rsidR="00E778B9">
        <w:t>recycled, make sure their recyclables</w:t>
      </w:r>
      <w:r w:rsidR="003563A2">
        <w:t xml:space="preserve"> </w:t>
      </w:r>
      <w:r w:rsidR="003578D1">
        <w:t xml:space="preserve">are </w:t>
      </w:r>
      <w:r w:rsidR="00DE4140">
        <w:t>recycled</w:t>
      </w:r>
      <w:r w:rsidR="00275EBC">
        <w:t xml:space="preserve"> in the right receptacle</w:t>
      </w:r>
      <w:r w:rsidR="00354D62">
        <w:t>, and ensure unavoidable food scraps and garden waste are appropriately processed (e.g., composting).</w:t>
      </w:r>
    </w:p>
    <w:p w14:paraId="38095E3C" w14:textId="77777777" w:rsidR="00AA7851" w:rsidRDefault="00AA7851">
      <w:pPr>
        <w:suppressAutoHyphens w:val="0"/>
      </w:pPr>
      <w:r>
        <w:br w:type="page"/>
      </w:r>
    </w:p>
    <w:p w14:paraId="70779B45" w14:textId="166B18BA" w:rsidR="00A2037F" w:rsidRPr="00A354EB" w:rsidRDefault="00A2037F" w:rsidP="00A2037F">
      <w:pPr>
        <w:pStyle w:val="Heading2"/>
      </w:pPr>
      <w:bookmarkStart w:id="76" w:name="_Toc151368592"/>
      <w:bookmarkStart w:id="77" w:name="_Toc151553007"/>
      <w:bookmarkEnd w:id="75"/>
      <w:bookmarkEnd w:id="76"/>
      <w:r w:rsidRPr="00A354EB">
        <w:t>Collaboration and partnerships</w:t>
      </w:r>
      <w:bookmarkEnd w:id="77"/>
    </w:p>
    <w:p w14:paraId="4C5A1D59" w14:textId="57A8596E" w:rsidR="00FF1514" w:rsidRDefault="00C45077" w:rsidP="00877D69">
      <w:pPr>
        <w:pStyle w:val="BodyText"/>
      </w:pPr>
      <w:r>
        <w:rPr>
          <w:noProof/>
        </w:rPr>
        <mc:AlternateContent>
          <mc:Choice Requires="wps">
            <w:drawing>
              <wp:anchor distT="45720" distB="45720" distL="114300" distR="114300" simplePos="0" relativeHeight="251658240" behindDoc="0" locked="0" layoutInCell="1" allowOverlap="1" wp14:anchorId="2E31094D" wp14:editId="6953DB30">
                <wp:simplePos x="0" y="0"/>
                <wp:positionH relativeFrom="column">
                  <wp:posOffset>3295650</wp:posOffset>
                </wp:positionH>
                <wp:positionV relativeFrom="paragraph">
                  <wp:posOffset>50165</wp:posOffset>
                </wp:positionV>
                <wp:extent cx="3237865" cy="3028315"/>
                <wp:effectExtent l="0" t="0" r="19685" b="1968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7865" cy="3028315"/>
                        </a:xfrm>
                        <a:prstGeom prst="rect">
                          <a:avLst/>
                        </a:prstGeom>
                        <a:solidFill>
                          <a:srgbClr val="FFFFFF"/>
                        </a:solidFill>
                        <a:ln w="12700">
                          <a:solidFill>
                            <a:srgbClr val="412955"/>
                          </a:solidFill>
                          <a:miter lim="800000"/>
                          <a:headEnd/>
                          <a:tailEnd/>
                        </a:ln>
                      </wps:spPr>
                      <wps:txbx>
                        <w:txbxContent>
                          <w:p w14:paraId="3D21A87D" w14:textId="13ED9471" w:rsidR="0091723D" w:rsidRPr="005A57C3" w:rsidRDefault="00C45077" w:rsidP="0091723D">
                            <w:pPr>
                              <w:pStyle w:val="BodyText"/>
                              <w:rPr>
                                <w:color w:val="412955"/>
                              </w:rPr>
                            </w:pPr>
                            <w:r w:rsidRPr="005A57C3">
                              <w:rPr>
                                <w:color w:val="412955"/>
                              </w:rPr>
                              <w:t xml:space="preserve">As highlighted in </w:t>
                            </w:r>
                            <w:r w:rsidR="00065E7B" w:rsidRPr="000962E7">
                              <w:rPr>
                                <w:b/>
                                <w:bCs/>
                                <w:color w:val="412955"/>
                              </w:rPr>
                              <w:t>S</w:t>
                            </w:r>
                            <w:r w:rsidRPr="000962E7">
                              <w:rPr>
                                <w:b/>
                                <w:bCs/>
                                <w:color w:val="412955"/>
                              </w:rPr>
                              <w:t xml:space="preserve">ection </w:t>
                            </w:r>
                            <w:r w:rsidR="00065E7B" w:rsidRPr="000962E7">
                              <w:rPr>
                                <w:b/>
                                <w:bCs/>
                                <w:color w:val="412955"/>
                              </w:rPr>
                              <w:fldChar w:fldCharType="begin"/>
                            </w:r>
                            <w:r w:rsidR="00065E7B" w:rsidRPr="000962E7">
                              <w:rPr>
                                <w:b/>
                                <w:bCs/>
                                <w:color w:val="412955"/>
                              </w:rPr>
                              <w:instrText xml:space="preserve"> REF _Ref139550044 \r \h </w:instrText>
                            </w:r>
                            <w:r w:rsidR="0043338B" w:rsidRPr="000962E7">
                              <w:rPr>
                                <w:b/>
                                <w:bCs/>
                                <w:color w:val="412955"/>
                              </w:rPr>
                              <w:instrText xml:space="preserve"> \* MERGEFORMAT </w:instrText>
                            </w:r>
                            <w:r w:rsidR="00065E7B" w:rsidRPr="000962E7">
                              <w:rPr>
                                <w:b/>
                                <w:bCs/>
                                <w:color w:val="412955"/>
                              </w:rPr>
                            </w:r>
                            <w:r w:rsidR="00065E7B" w:rsidRPr="000962E7">
                              <w:rPr>
                                <w:b/>
                                <w:bCs/>
                                <w:color w:val="412955"/>
                              </w:rPr>
                              <w:fldChar w:fldCharType="separate"/>
                            </w:r>
                            <w:r w:rsidR="00142F3F">
                              <w:rPr>
                                <w:b/>
                                <w:bCs/>
                                <w:color w:val="412955"/>
                              </w:rPr>
                              <w:t>2.5</w:t>
                            </w:r>
                            <w:r w:rsidR="00065E7B" w:rsidRPr="000962E7">
                              <w:rPr>
                                <w:b/>
                                <w:bCs/>
                                <w:color w:val="412955"/>
                              </w:rPr>
                              <w:fldChar w:fldCharType="end"/>
                            </w:r>
                            <w:r w:rsidR="00065E7B" w:rsidRPr="005A57C3">
                              <w:rPr>
                                <w:color w:val="412955"/>
                              </w:rPr>
                              <w:t xml:space="preserve"> </w:t>
                            </w:r>
                            <w:r w:rsidRPr="005A57C3">
                              <w:rPr>
                                <w:color w:val="412955"/>
                              </w:rPr>
                              <w:t xml:space="preserve">of this Plan, </w:t>
                            </w:r>
                            <w:r w:rsidR="0091723D" w:rsidRPr="005A57C3">
                              <w:rPr>
                                <w:color w:val="412955"/>
                              </w:rPr>
                              <w:t xml:space="preserve">the joint Councils </w:t>
                            </w:r>
                            <w:r w:rsidR="00DA3B6E" w:rsidRPr="005A57C3">
                              <w:rPr>
                                <w:color w:val="412955"/>
                              </w:rPr>
                              <w:t xml:space="preserve">remain </w:t>
                            </w:r>
                            <w:r w:rsidR="0091723D" w:rsidRPr="005A57C3">
                              <w:rPr>
                                <w:color w:val="412955"/>
                              </w:rPr>
                              <w:t xml:space="preserve">committed to </w:t>
                            </w:r>
                            <w:r w:rsidR="00953DE3" w:rsidRPr="005A57C3">
                              <w:rPr>
                                <w:color w:val="412955"/>
                              </w:rPr>
                              <w:t xml:space="preserve">upholding the principles of </w:t>
                            </w:r>
                            <w:r w:rsidR="00953DE3" w:rsidRPr="00913C99">
                              <w:rPr>
                                <w:color w:val="412955"/>
                                <w:lang w:val="mi-NZ"/>
                              </w:rPr>
                              <w:t xml:space="preserve">kaitiakitanga </w:t>
                            </w:r>
                            <w:r w:rsidR="00953DE3" w:rsidRPr="005A57C3">
                              <w:rPr>
                                <w:color w:val="412955"/>
                              </w:rPr>
                              <w:t>(guardianship) and environmental care (</w:t>
                            </w:r>
                            <w:r w:rsidR="00953DE3" w:rsidRPr="00913C99">
                              <w:rPr>
                                <w:color w:val="412955"/>
                                <w:lang w:val="mi-NZ"/>
                              </w:rPr>
                              <w:t>taiao</w:t>
                            </w:r>
                            <w:r w:rsidR="004D356E" w:rsidRPr="005A57C3">
                              <w:rPr>
                                <w:color w:val="412955"/>
                              </w:rPr>
                              <w:t>) and</w:t>
                            </w:r>
                            <w:r w:rsidR="00953DE3" w:rsidRPr="005A57C3">
                              <w:rPr>
                                <w:color w:val="412955"/>
                              </w:rPr>
                              <w:t xml:space="preserve"> </w:t>
                            </w:r>
                            <w:r w:rsidR="00CB130B" w:rsidRPr="005A57C3">
                              <w:rPr>
                                <w:color w:val="412955"/>
                              </w:rPr>
                              <w:t xml:space="preserve">developing a meaningful partnership with mana whenua </w:t>
                            </w:r>
                            <w:r w:rsidR="006352D7" w:rsidRPr="005A57C3">
                              <w:rPr>
                                <w:color w:val="412955"/>
                              </w:rPr>
                              <w:t xml:space="preserve">that </w:t>
                            </w:r>
                            <w:r w:rsidR="00B11667" w:rsidRPr="005A57C3">
                              <w:rPr>
                                <w:color w:val="412955"/>
                              </w:rPr>
                              <w:t>delivers on Māori</w:t>
                            </w:r>
                            <w:r w:rsidR="005652B2" w:rsidRPr="005A57C3">
                              <w:rPr>
                                <w:color w:val="412955"/>
                              </w:rPr>
                              <w:t xml:space="preserve"> needs and</w:t>
                            </w:r>
                            <w:r w:rsidR="00B11667" w:rsidRPr="005A57C3">
                              <w:rPr>
                                <w:color w:val="412955"/>
                              </w:rPr>
                              <w:t xml:space="preserve"> aspirations for </w:t>
                            </w:r>
                            <w:r w:rsidR="002E2698" w:rsidRPr="005A57C3">
                              <w:rPr>
                                <w:color w:val="412955"/>
                              </w:rPr>
                              <w:t>the waste sector.</w:t>
                            </w:r>
                            <w:r w:rsidR="006352D7" w:rsidRPr="005A57C3">
                              <w:rPr>
                                <w:color w:val="412955"/>
                              </w:rPr>
                              <w:t xml:space="preserve"> </w:t>
                            </w:r>
                          </w:p>
                          <w:p w14:paraId="2FEB1BC5" w14:textId="51EC9545" w:rsidR="00784671" w:rsidRPr="00235349" w:rsidRDefault="00B11667" w:rsidP="00B659DD">
                            <w:pPr>
                              <w:pStyle w:val="BodyText"/>
                              <w:rPr>
                                <w:color w:val="412955"/>
                              </w:rPr>
                            </w:pPr>
                            <w:r w:rsidRPr="005A57C3">
                              <w:rPr>
                                <w:color w:val="412955"/>
                              </w:rPr>
                              <w:t>Alongside this important mahi, this WMMP seeks to</w:t>
                            </w:r>
                            <w:r w:rsidR="00C45077" w:rsidRPr="005A57C3">
                              <w:rPr>
                                <w:color w:val="412955"/>
                              </w:rPr>
                              <w:t xml:space="preserve"> work collaboratively with mana whenua</w:t>
                            </w:r>
                            <w:r w:rsidR="008A6E7E" w:rsidRPr="005A57C3">
                              <w:rPr>
                                <w:color w:val="412955"/>
                              </w:rPr>
                              <w:t xml:space="preserve">, </w:t>
                            </w:r>
                            <w:r w:rsidR="00C45077" w:rsidRPr="005A57C3">
                              <w:rPr>
                                <w:color w:val="412955"/>
                              </w:rPr>
                              <w:t>including supporting and empowering whānau (families), hapū (sub-tribes), iwi (tribes), land trusts, Māori businesses, and communities in their efforts to reduce, recycle, and reuse waste as valuable resource opportunities</w:t>
                            </w:r>
                            <w:r w:rsidR="00D47518" w:rsidRPr="005A57C3">
                              <w:rPr>
                                <w:color w:val="412955"/>
                              </w:rPr>
                              <w:t xml:space="preserve">, and actively involving mana whenua in waste management and minimisation </w:t>
                            </w:r>
                            <w:r w:rsidR="007D0521" w:rsidRPr="005A57C3">
                              <w:rPr>
                                <w:color w:val="412955"/>
                              </w:rPr>
                              <w:t>decisions.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31094D" id="Text Box 15" o:spid="_x0000_s1029" type="#_x0000_t202" style="position:absolute;margin-left:259.5pt;margin-top:3.95pt;width:254.95pt;height:238.4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wsqGwIAACgEAAAOAAAAZHJzL2Uyb0RvYy54bWysU9uO2yAQfa/Uf0C8N3acZJO14qy22aaq&#10;tL1I234AxjhGxQwFEjv9+g7YyWZb9aUqD4hh4MzMmTPru75V5Cisk6ALOp2klAjNoZJ6X9BvX3dv&#10;VpQ4z3TFFGhR0JNw9G7z+tW6M7nIoAFVCUsQRLu8MwVtvDd5kjjeiJa5CRih0VmDbZlH0+6TyrIO&#10;0VuVZGl6k3RgK2OBC+fw9mFw0k3Er2vB/ee6dsITVVDMzcfdxr0Me7JZs3xvmWkkH9Ng/5BFy6TG&#10;oBeoB+YZOVj5B1QruQUHtZ9waBOoa8lFrAGrmaa/VfPUMCNiLUiOMxea3P+D5Z+OT+aLJb5/Cz02&#10;MBbhzCPw745o2DZM78W9tdA1glUYeBooSzrj8vFroNrlLoCU3UeosMns4CEC9bVtAytYJ0F0bMDp&#10;QrroPeF4Octmy9XNghKOvlmarWbTRYzB8vN3Y51/L6Al4VBQi12N8Oz46HxIh+XnJyGaAyWrnVQq&#10;GnZfbpUlR4YK2MU1or94pjTpsLhsmaYDBX/FmE+z28U5wxcYrfSoZSXbgq7SsAZ1BeLe6SoqzTOp&#10;hjPmrPTIZCBvoNH3ZU9khUSEv4HYEqoTUmthkC6OGh4asD8p6VC2BXU/DswKStQHje25nc7nQefR&#10;mC+WGRr22lNee5jmCFVQT8lw3Po4G4E4DffYxlpGgp8zGVNGOUbex9EJer+246vnAd/8AgAA//8D&#10;AFBLAwQUAAYACAAAACEAwURMFeIAAAAKAQAADwAAAGRycy9kb3ducmV2LnhtbEyPQU+DQBCF7yb+&#10;h82YeLMLTVGgLI0x8WBimthak96mMALKzgK7Bfz3bk96e5M3ee972WbWrRhpsI1hBeEiAEFcmLLh&#10;SsH7/vkuBmEdcomtYVLwQxY2+fVVhmlpJn6jcecq4UPYpqigdq5LpbRFTRrtwnTE3vs0g0bnz6GS&#10;5YCTD9etXAbBvdTYsG+osaOnmorv3VkrKPpDv51ep+jj62V/3CbjAaM+VOr2Zn5cg3A0u79nuOB7&#10;dMg908mcubSiVRCFid/iFDwkIC5+sIy9OilYxasYZJ7J/xPyXwAAAP//AwBQSwECLQAUAAYACAAA&#10;ACEAtoM4kv4AAADhAQAAEwAAAAAAAAAAAAAAAAAAAAAAW0NvbnRlbnRfVHlwZXNdLnhtbFBLAQIt&#10;ABQABgAIAAAAIQA4/SH/1gAAAJQBAAALAAAAAAAAAAAAAAAAAC8BAABfcmVscy8ucmVsc1BLAQIt&#10;ABQABgAIAAAAIQDZRwsqGwIAACgEAAAOAAAAAAAAAAAAAAAAAC4CAABkcnMvZTJvRG9jLnhtbFBL&#10;AQItABQABgAIAAAAIQDBREwV4gAAAAoBAAAPAAAAAAAAAAAAAAAAAHUEAABkcnMvZG93bnJldi54&#10;bWxQSwUGAAAAAAQABADzAAAAhAUAAAAA&#10;" strokecolor="#412955" strokeweight="1pt">
                <v:textbox>
                  <w:txbxContent>
                    <w:p w14:paraId="3D21A87D" w14:textId="13ED9471" w:rsidR="0091723D" w:rsidRPr="005A57C3" w:rsidRDefault="00C45077" w:rsidP="0091723D">
                      <w:pPr>
                        <w:pStyle w:val="BodyText"/>
                        <w:rPr>
                          <w:color w:val="412955"/>
                        </w:rPr>
                      </w:pPr>
                      <w:r w:rsidRPr="005A57C3">
                        <w:rPr>
                          <w:color w:val="412955"/>
                        </w:rPr>
                        <w:t xml:space="preserve">As highlighted in </w:t>
                      </w:r>
                      <w:r w:rsidR="00065E7B" w:rsidRPr="000962E7">
                        <w:rPr>
                          <w:b/>
                          <w:bCs/>
                          <w:color w:val="412955"/>
                        </w:rPr>
                        <w:t>S</w:t>
                      </w:r>
                      <w:r w:rsidRPr="000962E7">
                        <w:rPr>
                          <w:b/>
                          <w:bCs/>
                          <w:color w:val="412955"/>
                        </w:rPr>
                        <w:t xml:space="preserve">ection </w:t>
                      </w:r>
                      <w:r w:rsidR="00065E7B" w:rsidRPr="000962E7">
                        <w:rPr>
                          <w:b/>
                          <w:bCs/>
                          <w:color w:val="412955"/>
                        </w:rPr>
                        <w:fldChar w:fldCharType="begin"/>
                      </w:r>
                      <w:r w:rsidR="00065E7B" w:rsidRPr="000962E7">
                        <w:rPr>
                          <w:b/>
                          <w:bCs/>
                          <w:color w:val="412955"/>
                        </w:rPr>
                        <w:instrText xml:space="preserve"> REF _Ref139550044 \r \h </w:instrText>
                      </w:r>
                      <w:r w:rsidR="0043338B" w:rsidRPr="000962E7">
                        <w:rPr>
                          <w:b/>
                          <w:bCs/>
                          <w:color w:val="412955"/>
                        </w:rPr>
                        <w:instrText xml:space="preserve"> \* MERGEFORMAT </w:instrText>
                      </w:r>
                      <w:r w:rsidR="00065E7B" w:rsidRPr="000962E7">
                        <w:rPr>
                          <w:b/>
                          <w:bCs/>
                          <w:color w:val="412955"/>
                        </w:rPr>
                      </w:r>
                      <w:r w:rsidR="00065E7B" w:rsidRPr="000962E7">
                        <w:rPr>
                          <w:b/>
                          <w:bCs/>
                          <w:color w:val="412955"/>
                        </w:rPr>
                        <w:fldChar w:fldCharType="separate"/>
                      </w:r>
                      <w:r w:rsidR="00142F3F">
                        <w:rPr>
                          <w:b/>
                          <w:bCs/>
                          <w:color w:val="412955"/>
                        </w:rPr>
                        <w:t>2.5</w:t>
                      </w:r>
                      <w:r w:rsidR="00065E7B" w:rsidRPr="000962E7">
                        <w:rPr>
                          <w:b/>
                          <w:bCs/>
                          <w:color w:val="412955"/>
                        </w:rPr>
                        <w:fldChar w:fldCharType="end"/>
                      </w:r>
                      <w:r w:rsidR="00065E7B" w:rsidRPr="005A57C3">
                        <w:rPr>
                          <w:color w:val="412955"/>
                        </w:rPr>
                        <w:t xml:space="preserve"> </w:t>
                      </w:r>
                      <w:r w:rsidRPr="005A57C3">
                        <w:rPr>
                          <w:color w:val="412955"/>
                        </w:rPr>
                        <w:t xml:space="preserve">of this Plan, </w:t>
                      </w:r>
                      <w:r w:rsidR="0091723D" w:rsidRPr="005A57C3">
                        <w:rPr>
                          <w:color w:val="412955"/>
                        </w:rPr>
                        <w:t xml:space="preserve">the joint Councils </w:t>
                      </w:r>
                      <w:r w:rsidR="00DA3B6E" w:rsidRPr="005A57C3">
                        <w:rPr>
                          <w:color w:val="412955"/>
                        </w:rPr>
                        <w:t xml:space="preserve">remain </w:t>
                      </w:r>
                      <w:r w:rsidR="0091723D" w:rsidRPr="005A57C3">
                        <w:rPr>
                          <w:color w:val="412955"/>
                        </w:rPr>
                        <w:t xml:space="preserve">committed to </w:t>
                      </w:r>
                      <w:r w:rsidR="00953DE3" w:rsidRPr="005A57C3">
                        <w:rPr>
                          <w:color w:val="412955"/>
                        </w:rPr>
                        <w:t xml:space="preserve">upholding the principles of </w:t>
                      </w:r>
                      <w:r w:rsidR="00953DE3" w:rsidRPr="00913C99">
                        <w:rPr>
                          <w:color w:val="412955"/>
                          <w:lang w:val="mi-NZ"/>
                        </w:rPr>
                        <w:t xml:space="preserve">kaitiakitanga </w:t>
                      </w:r>
                      <w:r w:rsidR="00953DE3" w:rsidRPr="005A57C3">
                        <w:rPr>
                          <w:color w:val="412955"/>
                        </w:rPr>
                        <w:t>(guardianship) and environmental care (</w:t>
                      </w:r>
                      <w:r w:rsidR="00953DE3" w:rsidRPr="00913C99">
                        <w:rPr>
                          <w:color w:val="412955"/>
                          <w:lang w:val="mi-NZ"/>
                        </w:rPr>
                        <w:t>taiao</w:t>
                      </w:r>
                      <w:r w:rsidR="004D356E" w:rsidRPr="005A57C3">
                        <w:rPr>
                          <w:color w:val="412955"/>
                        </w:rPr>
                        <w:t>) and</w:t>
                      </w:r>
                      <w:r w:rsidR="00953DE3" w:rsidRPr="005A57C3">
                        <w:rPr>
                          <w:color w:val="412955"/>
                        </w:rPr>
                        <w:t xml:space="preserve"> </w:t>
                      </w:r>
                      <w:r w:rsidR="00CB130B" w:rsidRPr="005A57C3">
                        <w:rPr>
                          <w:color w:val="412955"/>
                        </w:rPr>
                        <w:t xml:space="preserve">developing a meaningful partnership with mana whenua </w:t>
                      </w:r>
                      <w:r w:rsidR="006352D7" w:rsidRPr="005A57C3">
                        <w:rPr>
                          <w:color w:val="412955"/>
                        </w:rPr>
                        <w:t xml:space="preserve">that </w:t>
                      </w:r>
                      <w:r w:rsidR="00B11667" w:rsidRPr="005A57C3">
                        <w:rPr>
                          <w:color w:val="412955"/>
                        </w:rPr>
                        <w:t>delivers on Māori</w:t>
                      </w:r>
                      <w:r w:rsidR="005652B2" w:rsidRPr="005A57C3">
                        <w:rPr>
                          <w:color w:val="412955"/>
                        </w:rPr>
                        <w:t xml:space="preserve"> needs and</w:t>
                      </w:r>
                      <w:r w:rsidR="00B11667" w:rsidRPr="005A57C3">
                        <w:rPr>
                          <w:color w:val="412955"/>
                        </w:rPr>
                        <w:t xml:space="preserve"> aspirations for </w:t>
                      </w:r>
                      <w:r w:rsidR="002E2698" w:rsidRPr="005A57C3">
                        <w:rPr>
                          <w:color w:val="412955"/>
                        </w:rPr>
                        <w:t>the waste sector.</w:t>
                      </w:r>
                      <w:r w:rsidR="006352D7" w:rsidRPr="005A57C3">
                        <w:rPr>
                          <w:color w:val="412955"/>
                        </w:rPr>
                        <w:t xml:space="preserve"> </w:t>
                      </w:r>
                    </w:p>
                    <w:p w14:paraId="2FEB1BC5" w14:textId="51EC9545" w:rsidR="00784671" w:rsidRPr="00235349" w:rsidRDefault="00B11667" w:rsidP="00B659DD">
                      <w:pPr>
                        <w:pStyle w:val="BodyText"/>
                        <w:rPr>
                          <w:color w:val="412955"/>
                        </w:rPr>
                      </w:pPr>
                      <w:r w:rsidRPr="005A57C3">
                        <w:rPr>
                          <w:color w:val="412955"/>
                        </w:rPr>
                        <w:t>Alongside this important mahi, this WMMP seeks to</w:t>
                      </w:r>
                      <w:r w:rsidR="00C45077" w:rsidRPr="005A57C3">
                        <w:rPr>
                          <w:color w:val="412955"/>
                        </w:rPr>
                        <w:t xml:space="preserve"> work collaboratively with mana whenua</w:t>
                      </w:r>
                      <w:r w:rsidR="008A6E7E" w:rsidRPr="005A57C3">
                        <w:rPr>
                          <w:color w:val="412955"/>
                        </w:rPr>
                        <w:t xml:space="preserve">, </w:t>
                      </w:r>
                      <w:r w:rsidR="00C45077" w:rsidRPr="005A57C3">
                        <w:rPr>
                          <w:color w:val="412955"/>
                        </w:rPr>
                        <w:t>including supporting and empowering whānau (families), hapū (sub-tribes), iwi (tribes), land trusts, Māori businesses, and communities in their efforts to reduce, recycle, and reuse waste as valuable resource opportunities</w:t>
                      </w:r>
                      <w:r w:rsidR="00D47518" w:rsidRPr="005A57C3">
                        <w:rPr>
                          <w:color w:val="412955"/>
                        </w:rPr>
                        <w:t xml:space="preserve">, and actively involving mana whenua in waste management and minimisation </w:t>
                      </w:r>
                      <w:r w:rsidR="007D0521" w:rsidRPr="005A57C3">
                        <w:rPr>
                          <w:color w:val="412955"/>
                        </w:rPr>
                        <w:t>decisions.</w:t>
                      </w:r>
                    </w:p>
                  </w:txbxContent>
                </v:textbox>
                <w10:wrap type="square"/>
              </v:shape>
            </w:pict>
          </mc:Fallback>
        </mc:AlternateContent>
      </w:r>
      <w:r w:rsidR="00A2037F" w:rsidRPr="00A354EB">
        <w:t xml:space="preserve">Councils cannot do all the work set out in this WMMP on their own. Rather, we need to bring together diverse perspectives and expertise from across industry, </w:t>
      </w:r>
      <w:r w:rsidR="002039CF">
        <w:t xml:space="preserve">the </w:t>
      </w:r>
      <w:r w:rsidR="00A2037F" w:rsidRPr="00A354EB">
        <w:t>business</w:t>
      </w:r>
      <w:r w:rsidR="002039CF">
        <w:t>es community</w:t>
      </w:r>
      <w:r w:rsidR="00A2037F" w:rsidRPr="00A354EB">
        <w:t xml:space="preserve">, </w:t>
      </w:r>
      <w:r w:rsidR="00911406">
        <w:t>other c</w:t>
      </w:r>
      <w:r w:rsidR="00A2037F" w:rsidRPr="00A354EB">
        <w:t xml:space="preserve">ouncils, </w:t>
      </w:r>
      <w:r w:rsidR="008E3824">
        <w:t>m</w:t>
      </w:r>
      <w:r w:rsidR="00E23996">
        <w:t xml:space="preserve">ana </w:t>
      </w:r>
      <w:r w:rsidR="008E3824">
        <w:t>w</w:t>
      </w:r>
      <w:r w:rsidR="00E23996">
        <w:t>henua</w:t>
      </w:r>
      <w:r w:rsidR="00A2037F" w:rsidRPr="00A354EB">
        <w:t>, and communit</w:t>
      </w:r>
      <w:r w:rsidR="00197743">
        <w:t>y organisations/NGOs</w:t>
      </w:r>
      <w:r w:rsidR="00A2037F" w:rsidRPr="00A354EB">
        <w:t xml:space="preserve"> to leverage creative thinking and collaborative efforts. </w:t>
      </w:r>
      <w:r w:rsidR="00877D69" w:rsidRPr="00D47518">
        <w:t xml:space="preserve">Collaborating and partnering with </w:t>
      </w:r>
      <w:r w:rsidR="008E3824">
        <w:t>m</w:t>
      </w:r>
      <w:r w:rsidR="00E23996">
        <w:t xml:space="preserve">ana </w:t>
      </w:r>
      <w:r w:rsidR="008E3824">
        <w:t>w</w:t>
      </w:r>
      <w:r w:rsidR="00E23996">
        <w:t>henua</w:t>
      </w:r>
      <w:r w:rsidR="00877D69" w:rsidRPr="00D47518">
        <w:t xml:space="preserve"> </w:t>
      </w:r>
      <w:r w:rsidR="00A86C2F" w:rsidRPr="00D47518">
        <w:t>to integrate Māori values, mātauranga Māori (indigenous knowledge), and tikanga (customs) into</w:t>
      </w:r>
      <w:r w:rsidR="00A86C2F" w:rsidRPr="005652B2">
        <w:rPr>
          <w:color w:val="12A8B2" w:themeColor="accent1"/>
        </w:rPr>
        <w:t xml:space="preserve"> </w:t>
      </w:r>
      <w:r w:rsidR="00877D69" w:rsidRPr="00D47518">
        <w:t>waste management strategies, practices and decision-making processes</w:t>
      </w:r>
      <w:r w:rsidR="00FF1514">
        <w:t xml:space="preserve"> </w:t>
      </w:r>
      <w:r w:rsidR="00A86C2F">
        <w:t>will be particularly</w:t>
      </w:r>
      <w:r w:rsidR="00AE2CFC">
        <w:t xml:space="preserve"> crucial to ensuring these </w:t>
      </w:r>
      <w:r w:rsidR="00540B79">
        <w:t xml:space="preserve">meet the </w:t>
      </w:r>
      <w:r w:rsidR="00FF1514">
        <w:t>needs and aspirations of Māori.</w:t>
      </w:r>
    </w:p>
    <w:p w14:paraId="66234009" w14:textId="1709DD31" w:rsidR="00BE5D90" w:rsidRDefault="000D47D6" w:rsidP="00877D69">
      <w:pPr>
        <w:pStyle w:val="BodyText"/>
      </w:pPr>
      <w:r>
        <w:t xml:space="preserve">The councils of the Wellington </w:t>
      </w:r>
      <w:r w:rsidR="00CD4220">
        <w:t xml:space="preserve">region </w:t>
      </w:r>
      <w:r w:rsidR="00FD28AA">
        <w:t xml:space="preserve">will also collaborate </w:t>
      </w:r>
      <w:r w:rsidR="00F46886">
        <w:t>and collectively work together to</w:t>
      </w:r>
      <w:r w:rsidR="00A27E35">
        <w:t xml:space="preserve"> </w:t>
      </w:r>
      <w:r w:rsidR="00DB1B47">
        <w:t>deliver the range of regional actions (see</w:t>
      </w:r>
      <w:r w:rsidR="007120F5">
        <w:t xml:space="preserve"> </w:t>
      </w:r>
      <w:r w:rsidR="007120F5">
        <w:rPr>
          <w:b/>
        </w:rPr>
        <w:t>Section</w:t>
      </w:r>
      <w:r w:rsidR="00DB1B47" w:rsidRPr="00D32210">
        <w:rPr>
          <w:b/>
        </w:rPr>
        <w:t xml:space="preserve"> </w:t>
      </w:r>
      <w:r w:rsidR="001E46B5" w:rsidRPr="00AE68E0">
        <w:rPr>
          <w:b/>
        </w:rPr>
        <w:fldChar w:fldCharType="begin"/>
      </w:r>
      <w:r w:rsidR="001E46B5" w:rsidRPr="00E216AC">
        <w:rPr>
          <w:b/>
          <w:bCs/>
        </w:rPr>
        <w:instrText xml:space="preserve"> REF _Ref148428981 \n \h </w:instrText>
      </w:r>
      <w:r w:rsidR="001E46B5">
        <w:rPr>
          <w:b/>
          <w:bCs/>
        </w:rPr>
        <w:instrText xml:space="preserve"> \* MERGEFORMAT </w:instrText>
      </w:r>
      <w:r w:rsidR="001E46B5" w:rsidRPr="00AE68E0">
        <w:rPr>
          <w:b/>
        </w:rPr>
      </w:r>
      <w:r w:rsidR="001E46B5" w:rsidRPr="00AE68E0">
        <w:rPr>
          <w:b/>
        </w:rPr>
        <w:fldChar w:fldCharType="separate"/>
      </w:r>
      <w:r w:rsidR="00142F3F">
        <w:rPr>
          <w:b/>
          <w:bCs/>
        </w:rPr>
        <w:t>6.1</w:t>
      </w:r>
      <w:r w:rsidR="001E46B5" w:rsidRPr="00AE68E0">
        <w:rPr>
          <w:b/>
        </w:rPr>
        <w:fldChar w:fldCharType="end"/>
      </w:r>
      <w:r w:rsidR="001E46B5" w:rsidRPr="00D32210">
        <w:rPr>
          <w:b/>
        </w:rPr>
        <w:t xml:space="preserve"> </w:t>
      </w:r>
      <w:r w:rsidR="00DB1B47">
        <w:t>for more detail)</w:t>
      </w:r>
      <w:r w:rsidR="007911C5">
        <w:t xml:space="preserve">, and will where appropriate, coordinate </w:t>
      </w:r>
      <w:r w:rsidR="007E6B8F">
        <w:t>work programmes</w:t>
      </w:r>
      <w:r w:rsidR="008F00C7">
        <w:t xml:space="preserve"> and collectively </w:t>
      </w:r>
      <w:r w:rsidR="00306C18">
        <w:t>work to solve regional</w:t>
      </w:r>
      <w:r w:rsidR="00E81CA0">
        <w:t xml:space="preserve"> problems</w:t>
      </w:r>
      <w:r w:rsidR="00F804A9">
        <w:t xml:space="preserve">. We will do this through </w:t>
      </w:r>
      <w:r w:rsidR="00F77018">
        <w:t xml:space="preserve">the actions included in this </w:t>
      </w:r>
      <w:r w:rsidR="004D6A42">
        <w:t xml:space="preserve">cross-council </w:t>
      </w:r>
      <w:r w:rsidR="00F77018">
        <w:t>WMMP</w:t>
      </w:r>
      <w:r w:rsidR="006E7493">
        <w:t xml:space="preserve">. </w:t>
      </w:r>
    </w:p>
    <w:p w14:paraId="6105E99D" w14:textId="0EA50B67" w:rsidR="002C4499" w:rsidRDefault="00A2037F" w:rsidP="00A2037F">
      <w:pPr>
        <w:pStyle w:val="BodyText"/>
      </w:pPr>
      <w:r w:rsidRPr="00A354EB">
        <w:t xml:space="preserve">By working together, we can drive innovation, foster collective responsibility, develop </w:t>
      </w:r>
      <w:r w:rsidR="00C938F1">
        <w:t xml:space="preserve">more efficient and </w:t>
      </w:r>
      <w:r w:rsidRPr="00A354EB">
        <w:t>sustainable practices, and ultimately make a larger, and more enduring impact.</w:t>
      </w:r>
      <w:r w:rsidR="00C22A78">
        <w:t xml:space="preserve"> Collaborating will also help to ensure that </w:t>
      </w:r>
      <w:r w:rsidR="00C22A78" w:rsidRPr="00557CED">
        <w:t>infrastructure investments are well-informed, financially viable, and aligned with community needs.</w:t>
      </w:r>
      <w:r w:rsidR="00C938F1">
        <w:t xml:space="preserve"> </w:t>
      </w:r>
    </w:p>
    <w:p w14:paraId="000D0465" w14:textId="6092C98A" w:rsidR="00C938F1" w:rsidRDefault="00A61717" w:rsidP="00A2037F">
      <w:pPr>
        <w:pStyle w:val="BodyText"/>
      </w:pPr>
      <w:r>
        <w:t xml:space="preserve">To achieve this, </w:t>
      </w:r>
      <w:r w:rsidR="005C2773">
        <w:t xml:space="preserve">the </w:t>
      </w:r>
      <w:r>
        <w:t>Council</w:t>
      </w:r>
      <w:r w:rsidR="005C2773">
        <w:t>s</w:t>
      </w:r>
      <w:r>
        <w:t xml:space="preserve"> will seek to collaborate and partner with mana whenua, industries and businesses, and communities.</w:t>
      </w:r>
      <w:r w:rsidR="00F576AC">
        <w:t xml:space="preserve"> It will also look for opportunities to foster</w:t>
      </w:r>
      <w:r w:rsidR="007E17AD">
        <w:t xml:space="preserve"> and facilitate</w:t>
      </w:r>
      <w:r w:rsidR="00F576AC">
        <w:t xml:space="preserve"> </w:t>
      </w:r>
      <w:r w:rsidR="007E17AD">
        <w:t>information</w:t>
      </w:r>
      <w:r w:rsidR="00CE2AD5">
        <w:t>-</w:t>
      </w:r>
      <w:r w:rsidR="007E17AD">
        <w:t>sharing</w:t>
      </w:r>
      <w:r w:rsidR="00911406">
        <w:t xml:space="preserve"> and innovation</w:t>
      </w:r>
      <w:r w:rsidR="007E17AD">
        <w:t xml:space="preserve">, </w:t>
      </w:r>
      <w:r w:rsidR="00F576AC">
        <w:t>collaboration and partnerships between key stakeholders, mana whenua and communities</w:t>
      </w:r>
      <w:r w:rsidR="007E17AD">
        <w:t xml:space="preserve">, </w:t>
      </w:r>
      <w:r w:rsidR="00BF27A0">
        <w:t>to help synergise efforts and identify opportunities</w:t>
      </w:r>
      <w:r w:rsidR="00664ED3">
        <w:t xml:space="preserve"> for improvement. </w:t>
      </w:r>
    </w:p>
    <w:p w14:paraId="625DC4F2" w14:textId="30FC203E" w:rsidR="00A2037F" w:rsidRPr="00A354EB" w:rsidRDefault="00A2037F" w:rsidP="00A2037F">
      <w:pPr>
        <w:pStyle w:val="BodyText"/>
        <w:rPr>
          <w:highlight w:val="yellow"/>
        </w:rPr>
      </w:pPr>
      <w:r w:rsidRPr="00A354EB">
        <w:t>As highlighted</w:t>
      </w:r>
      <w:r w:rsidR="00F7724B" w:rsidRPr="00A354EB">
        <w:t xml:space="preserve"> below</w:t>
      </w:r>
      <w:r w:rsidRPr="00A354EB">
        <w:t>, there is already mahi</w:t>
      </w:r>
      <w:r w:rsidR="00BA7B20">
        <w:t xml:space="preserve"> (work)</w:t>
      </w:r>
      <w:r w:rsidRPr="00A354EB">
        <w:t>, collaborations, and partnerships underway in the region to improve the region</w:t>
      </w:r>
      <w:r w:rsidR="00026DCF">
        <w:t>’</w:t>
      </w:r>
      <w:r w:rsidRPr="00A354EB">
        <w:t xml:space="preserve">s resource recovery system. This WMMP will support and build on these, including (but not limited to): </w:t>
      </w:r>
    </w:p>
    <w:p w14:paraId="42596D67" w14:textId="14651F7F" w:rsidR="00A2037F" w:rsidRPr="00A354EB" w:rsidRDefault="00A2037F" w:rsidP="00160A5F">
      <w:pPr>
        <w:pStyle w:val="BodyText"/>
        <w:numPr>
          <w:ilvl w:val="0"/>
          <w:numId w:val="28"/>
        </w:numPr>
      </w:pPr>
      <w:r w:rsidRPr="00A354EB">
        <w:t>Zero waste hubs, Community Resource Recovery Centres (C</w:t>
      </w:r>
      <w:r w:rsidR="007676D0">
        <w:t>R</w:t>
      </w:r>
      <w:r w:rsidRPr="00A354EB">
        <w:t>RC</w:t>
      </w:r>
      <w:r w:rsidR="00D411FB">
        <w:t>s</w:t>
      </w:r>
      <w:r w:rsidRPr="00A354EB">
        <w:t>) and repair cafes across the region</w:t>
      </w:r>
      <w:r w:rsidR="00617A28">
        <w:t>.</w:t>
      </w:r>
    </w:p>
    <w:p w14:paraId="7BC6DB10" w14:textId="3EC85E68" w:rsidR="00A2037F" w:rsidRPr="00A354EB" w:rsidRDefault="00A2037F" w:rsidP="00160A5F">
      <w:pPr>
        <w:pStyle w:val="BodyText"/>
        <w:numPr>
          <w:ilvl w:val="0"/>
          <w:numId w:val="28"/>
        </w:numPr>
      </w:pPr>
      <w:r>
        <w:t>Waste reduction and recycling initiatives (e.g.</w:t>
      </w:r>
      <w:r w:rsidR="00DE166A">
        <w:t>,</w:t>
      </w:r>
      <w:r>
        <w:t xml:space="preserve"> battery recycling trial</w:t>
      </w:r>
      <w:r w:rsidR="34E344D0">
        <w:t>s</w:t>
      </w:r>
      <w:r>
        <w:t>, soft plastic recycling, and waste education programmes in schools)</w:t>
      </w:r>
      <w:r w:rsidR="00617A28">
        <w:t>.</w:t>
      </w:r>
    </w:p>
    <w:p w14:paraId="16CEDC11" w14:textId="3F2B5066" w:rsidR="00A2037F" w:rsidRPr="00A354EB" w:rsidRDefault="00A2037F" w:rsidP="00160A5F">
      <w:pPr>
        <w:pStyle w:val="BodyText"/>
        <w:numPr>
          <w:ilvl w:val="0"/>
          <w:numId w:val="28"/>
        </w:numPr>
      </w:pPr>
      <w:r w:rsidRPr="00A354EB">
        <w:t>Public information, education and behaviour change campaigns (e.g.</w:t>
      </w:r>
      <w:r w:rsidR="00DE166A">
        <w:t>,</w:t>
      </w:r>
      <w:r w:rsidRPr="00A354EB">
        <w:t xml:space="preserve"> Porirua City </w:t>
      </w:r>
      <w:r>
        <w:t>Council</w:t>
      </w:r>
      <w:r w:rsidR="35665F8B">
        <w:t xml:space="preserve">’s “Three </w:t>
      </w:r>
      <w:r w:rsidRPr="00A354EB">
        <w:t>Strikes</w:t>
      </w:r>
      <w:r w:rsidR="39E7B9AD">
        <w:t>” scheme</w:t>
      </w:r>
      <w:r w:rsidRPr="00A354EB">
        <w:t xml:space="preserve">, Hutt City Council kerbside </w:t>
      </w:r>
      <w:r w:rsidR="006F1E70">
        <w:t xml:space="preserve">behaviour change </w:t>
      </w:r>
      <w:r w:rsidR="00F0622A">
        <w:t xml:space="preserve">and </w:t>
      </w:r>
      <w:r w:rsidR="374CAB3A">
        <w:t>“</w:t>
      </w:r>
      <w:r w:rsidR="00F0622A">
        <w:t>Three Strikes</w:t>
      </w:r>
      <w:r w:rsidR="4F22574D">
        <w:t>” scheme</w:t>
      </w:r>
      <w:r w:rsidRPr="00A354EB">
        <w:t xml:space="preserve">, and </w:t>
      </w:r>
      <w:r w:rsidR="00FF5FD0" w:rsidRPr="00A354EB">
        <w:t>K</w:t>
      </w:r>
      <w:r w:rsidR="00FF5FD0">
        <w:t>ā</w:t>
      </w:r>
      <w:r w:rsidR="00FF5FD0" w:rsidRPr="00A354EB">
        <w:t xml:space="preserve">piti </w:t>
      </w:r>
      <w:r w:rsidRPr="00A354EB">
        <w:t xml:space="preserve">Coast District </w:t>
      </w:r>
      <w:r>
        <w:t>Council</w:t>
      </w:r>
      <w:r w:rsidR="37586F63">
        <w:t>’s</w:t>
      </w:r>
      <w:r>
        <w:t xml:space="preserve"> </w:t>
      </w:r>
      <w:r w:rsidR="1BD31BDF">
        <w:t>“</w:t>
      </w:r>
      <w:r w:rsidRPr="00A354EB">
        <w:t xml:space="preserve">love your </w:t>
      </w:r>
      <w:r>
        <w:t>waste</w:t>
      </w:r>
      <w:r w:rsidR="13458CD3">
        <w:t>” campaign</w:t>
      </w:r>
      <w:r w:rsidR="00617A28">
        <w:t>.</w:t>
      </w:r>
    </w:p>
    <w:p w14:paraId="18DD3758" w14:textId="47F20246" w:rsidR="00A2037F" w:rsidRPr="00A354EB" w:rsidRDefault="00A2037F" w:rsidP="00160A5F">
      <w:pPr>
        <w:pStyle w:val="BodyText"/>
        <w:numPr>
          <w:ilvl w:val="0"/>
          <w:numId w:val="28"/>
        </w:numPr>
      </w:pPr>
      <w:r w:rsidRPr="00A354EB">
        <w:t xml:space="preserve">Forums, co-operatives and partnerships between </w:t>
      </w:r>
      <w:r w:rsidR="00E41071">
        <w:t>C</w:t>
      </w:r>
      <w:r w:rsidRPr="00A354EB">
        <w:t>ouncils, communities, businesses and industries, such as the Wellington Waste Forum (</w:t>
      </w:r>
      <w:r w:rsidR="00107C1A">
        <w:t>C</w:t>
      </w:r>
      <w:r w:rsidRPr="00A354EB">
        <w:t>ouncil-led)</w:t>
      </w:r>
      <w:r w:rsidR="00617A28">
        <w:t>.</w:t>
      </w:r>
    </w:p>
    <w:p w14:paraId="22648733" w14:textId="39F9D185" w:rsidR="00F7724B" w:rsidRPr="00A354EB" w:rsidRDefault="00A2037F" w:rsidP="00160A5F">
      <w:pPr>
        <w:pStyle w:val="BodyText"/>
        <w:numPr>
          <w:ilvl w:val="0"/>
          <w:numId w:val="28"/>
        </w:numPr>
      </w:pPr>
      <w:r w:rsidRPr="00A354EB">
        <w:t>Increased access to waste collection/processing/recycling services and initiatives</w:t>
      </w:r>
      <w:r w:rsidR="00777F22">
        <w:t>.</w:t>
      </w:r>
      <w:r w:rsidRPr="00A354EB">
        <w:t xml:space="preserve"> </w:t>
      </w:r>
    </w:p>
    <w:p w14:paraId="5D62830B" w14:textId="26F02907" w:rsidR="00B961DD" w:rsidRDefault="00B669D1" w:rsidP="00F7724B">
      <w:pPr>
        <w:pStyle w:val="BodyText"/>
      </w:pPr>
      <w:r w:rsidRPr="00A354EB">
        <w:t>Further information about how this WMMP will support collaboration and partnerships is included in the Regional and Local Actions Plans</w:t>
      </w:r>
      <w:r w:rsidR="00247CD8">
        <w:t xml:space="preserve"> (see </w:t>
      </w:r>
      <w:r w:rsidR="005424FE" w:rsidRPr="005424FE">
        <w:rPr>
          <w:b/>
          <w:bCs/>
        </w:rPr>
        <w:t>Sections</w:t>
      </w:r>
      <w:r w:rsidR="00247CD8">
        <w:t xml:space="preserve"> </w:t>
      </w:r>
      <w:r w:rsidR="00247CD8" w:rsidRPr="00E216AC">
        <w:rPr>
          <w:b/>
          <w:bCs/>
        </w:rPr>
        <w:fldChar w:fldCharType="begin"/>
      </w:r>
      <w:r w:rsidR="00247CD8" w:rsidRPr="00E216AC">
        <w:rPr>
          <w:b/>
          <w:bCs/>
        </w:rPr>
        <w:instrText xml:space="preserve"> REF _Ref148429201 \n \h </w:instrText>
      </w:r>
      <w:r w:rsidR="00247CD8">
        <w:rPr>
          <w:b/>
          <w:bCs/>
        </w:rPr>
        <w:instrText xml:space="preserve"> \* MERGEFORMAT </w:instrText>
      </w:r>
      <w:r w:rsidR="00247CD8" w:rsidRPr="00E216AC">
        <w:rPr>
          <w:b/>
          <w:bCs/>
        </w:rPr>
      </w:r>
      <w:r w:rsidR="00247CD8" w:rsidRPr="00E216AC">
        <w:rPr>
          <w:b/>
          <w:bCs/>
        </w:rPr>
        <w:fldChar w:fldCharType="separate"/>
      </w:r>
      <w:r w:rsidR="00142F3F">
        <w:rPr>
          <w:b/>
          <w:bCs/>
        </w:rPr>
        <w:t>6.1</w:t>
      </w:r>
      <w:r w:rsidR="00247CD8" w:rsidRPr="00E216AC">
        <w:rPr>
          <w:b/>
          <w:bCs/>
        </w:rPr>
        <w:fldChar w:fldCharType="end"/>
      </w:r>
      <w:r w:rsidR="00247CD8">
        <w:t xml:space="preserve"> and </w:t>
      </w:r>
      <w:r w:rsidR="00247CD8" w:rsidRPr="00E216AC">
        <w:rPr>
          <w:b/>
          <w:bCs/>
        </w:rPr>
        <w:fldChar w:fldCharType="begin"/>
      </w:r>
      <w:r w:rsidR="00247CD8" w:rsidRPr="00E216AC">
        <w:rPr>
          <w:b/>
          <w:bCs/>
        </w:rPr>
        <w:instrText xml:space="preserve"> REF _Ref148429209 \n \h </w:instrText>
      </w:r>
      <w:r w:rsidR="00247CD8">
        <w:rPr>
          <w:b/>
          <w:bCs/>
        </w:rPr>
        <w:instrText xml:space="preserve"> \* MERGEFORMAT </w:instrText>
      </w:r>
      <w:r w:rsidR="00247CD8" w:rsidRPr="00E216AC">
        <w:rPr>
          <w:b/>
          <w:bCs/>
        </w:rPr>
      </w:r>
      <w:r w:rsidR="00247CD8" w:rsidRPr="00E216AC">
        <w:rPr>
          <w:b/>
          <w:bCs/>
        </w:rPr>
        <w:fldChar w:fldCharType="separate"/>
      </w:r>
      <w:r w:rsidR="00142F3F">
        <w:rPr>
          <w:b/>
          <w:bCs/>
        </w:rPr>
        <w:t>6.2</w:t>
      </w:r>
      <w:r w:rsidR="00247CD8" w:rsidRPr="00E216AC">
        <w:rPr>
          <w:b/>
          <w:bCs/>
        </w:rPr>
        <w:fldChar w:fldCharType="end"/>
      </w:r>
      <w:r w:rsidR="00247CD8">
        <w:t>, respectively for more detail)</w:t>
      </w:r>
      <w:r w:rsidRPr="00A354EB">
        <w:t>.</w:t>
      </w:r>
    </w:p>
    <w:p w14:paraId="7D135F38" w14:textId="77777777" w:rsidR="005C61B5" w:rsidRDefault="005C61B5" w:rsidP="00F80E99">
      <w:pPr>
        <w:pStyle w:val="Heading1"/>
        <w:numPr>
          <w:ilvl w:val="0"/>
          <w:numId w:val="0"/>
        </w:numPr>
        <w:sectPr w:rsidR="005C61B5" w:rsidSect="005E19BD">
          <w:headerReference w:type="even" r:id="rId38"/>
          <w:headerReference w:type="default" r:id="rId39"/>
          <w:footerReference w:type="default" r:id="rId40"/>
          <w:headerReference w:type="first" r:id="rId41"/>
          <w:pgSz w:w="11906" w:h="16838" w:code="9"/>
          <w:pgMar w:top="1701" w:right="1134" w:bottom="1134" w:left="1134" w:header="113" w:footer="284" w:gutter="0"/>
          <w:cols w:space="708"/>
          <w:docGrid w:linePitch="360"/>
        </w:sectPr>
      </w:pPr>
    </w:p>
    <w:p w14:paraId="552B2AEB" w14:textId="146E6D15" w:rsidR="001119DD" w:rsidRPr="00F80E99" w:rsidRDefault="00766D66" w:rsidP="007D2625">
      <w:pPr>
        <w:pStyle w:val="Heading1"/>
        <w:rPr>
          <w:rFonts w:eastAsia="Arial"/>
        </w:rPr>
      </w:pPr>
      <w:bookmarkStart w:id="78" w:name="_Ref139551344"/>
      <w:bookmarkStart w:id="79" w:name="_Ref139551543"/>
      <w:bookmarkStart w:id="80" w:name="_Ref150355640"/>
      <w:bookmarkStart w:id="81" w:name="_Toc151553008"/>
      <w:r w:rsidRPr="004465D3">
        <w:t>Ngā mahere mahi</w:t>
      </w:r>
      <w:r>
        <w:t xml:space="preserve"> | </w:t>
      </w:r>
      <w:r w:rsidR="001119DD">
        <w:t xml:space="preserve">Action </w:t>
      </w:r>
      <w:bookmarkEnd w:id="78"/>
      <w:bookmarkEnd w:id="79"/>
      <w:r w:rsidR="00C447EB">
        <w:t>p</w:t>
      </w:r>
      <w:r w:rsidR="001119DD">
        <w:t>lans</w:t>
      </w:r>
      <w:bookmarkEnd w:id="80"/>
      <w:bookmarkEnd w:id="81"/>
      <w:r w:rsidR="00921AED" w:rsidRPr="00F80E99">
        <w:rPr>
          <w:rFonts w:eastAsia="Arial"/>
        </w:rPr>
        <w:t xml:space="preserve"> </w:t>
      </w:r>
    </w:p>
    <w:p w14:paraId="33E09EEE" w14:textId="66F2A3FE" w:rsidR="007D48F1" w:rsidRPr="00A354EB" w:rsidRDefault="007D48F1" w:rsidP="007D48F1">
      <w:pPr>
        <w:pStyle w:val="BodyText"/>
      </w:pPr>
      <w:r w:rsidRPr="00A354EB">
        <w:t xml:space="preserve">The </w:t>
      </w:r>
      <w:r w:rsidR="009033E7">
        <w:t>Regional and Local A</w:t>
      </w:r>
      <w:r w:rsidRPr="00A354EB">
        <w:t xml:space="preserve">ction </w:t>
      </w:r>
      <w:r w:rsidR="00A25722" w:rsidRPr="00A354EB">
        <w:t>Pla</w:t>
      </w:r>
      <w:r w:rsidRPr="00A354EB">
        <w:t>n</w:t>
      </w:r>
      <w:r w:rsidR="00A25722" w:rsidRPr="00A354EB">
        <w:t>s are</w:t>
      </w:r>
      <w:r w:rsidRPr="00A354EB">
        <w:t xml:space="preserve"> roadmap</w:t>
      </w:r>
      <w:r w:rsidR="0003031C">
        <w:t>s</w:t>
      </w:r>
      <w:r w:rsidR="00D031C0">
        <w:t xml:space="preserve"> that</w:t>
      </w:r>
      <w:r w:rsidR="0003031C">
        <w:t xml:space="preserve"> identify what </w:t>
      </w:r>
      <w:r w:rsidR="00E35098" w:rsidRPr="00E35098">
        <w:t xml:space="preserve">steps </w:t>
      </w:r>
      <w:r w:rsidR="005E195D">
        <w:t>we will take</w:t>
      </w:r>
      <w:r w:rsidR="00E35098" w:rsidRPr="00E35098">
        <w:t xml:space="preserve"> to achieve </w:t>
      </w:r>
      <w:r w:rsidR="00D031C0">
        <w:t>the objectives of this WMMP</w:t>
      </w:r>
      <w:r w:rsidRPr="00A354EB">
        <w:t xml:space="preserve">. </w:t>
      </w:r>
      <w:r w:rsidR="00A25722" w:rsidRPr="00A354EB">
        <w:t xml:space="preserve">Collectively, </w:t>
      </w:r>
      <w:r w:rsidR="00E00EF5" w:rsidRPr="00A354EB">
        <w:t xml:space="preserve">they </w:t>
      </w:r>
      <w:r w:rsidRPr="00A354EB">
        <w:t xml:space="preserve">set the wheels in motion and steer us toward </w:t>
      </w:r>
      <w:r w:rsidR="00C5113B">
        <w:t xml:space="preserve">the </w:t>
      </w:r>
      <w:r w:rsidRPr="00A354EB">
        <w:t xml:space="preserve">long-term </w:t>
      </w:r>
      <w:r w:rsidR="00F84AC4">
        <w:t>achievement of this WMMP</w:t>
      </w:r>
      <w:r w:rsidRPr="00A354EB">
        <w:t>.</w:t>
      </w:r>
    </w:p>
    <w:p w14:paraId="694A96A6" w14:textId="3D422C76" w:rsidR="00F90ECA" w:rsidRDefault="00376843" w:rsidP="007D48F1">
      <w:pPr>
        <w:pStyle w:val="BodyText"/>
      </w:pPr>
      <w:r w:rsidRPr="00A354EB">
        <w:t xml:space="preserve">The </w:t>
      </w:r>
      <w:r w:rsidR="00CB607B">
        <w:t>a</w:t>
      </w:r>
      <w:r w:rsidRPr="00A354EB">
        <w:t xml:space="preserve">ction </w:t>
      </w:r>
      <w:r w:rsidR="00CB607B">
        <w:t>p</w:t>
      </w:r>
      <w:r w:rsidRPr="00A354EB">
        <w:t>lans are ‘living’ document</w:t>
      </w:r>
      <w:r w:rsidR="004B5099">
        <w:t>s</w:t>
      </w:r>
      <w:r w:rsidRPr="00A354EB">
        <w:t xml:space="preserve"> that can be updated to reflect progress</w:t>
      </w:r>
      <w:r w:rsidR="008332F6">
        <w:t xml:space="preserve"> </w:t>
      </w:r>
      <w:r w:rsidR="000E2146">
        <w:t>made</w:t>
      </w:r>
      <w:r w:rsidR="008332F6" w:rsidRPr="00A354EB">
        <w:rPr>
          <w:rStyle w:val="FootnoteReference"/>
        </w:rPr>
        <w:footnoteReference w:id="24"/>
      </w:r>
      <w:r w:rsidRPr="00A354EB">
        <w:t>. The</w:t>
      </w:r>
      <w:r w:rsidR="4C5C113A" w:rsidRPr="00A354EB">
        <w:t>y</w:t>
      </w:r>
      <w:r w:rsidRPr="00A354EB">
        <w:t xml:space="preserve"> </w:t>
      </w:r>
      <w:r w:rsidR="00D031C0">
        <w:t>can be</w:t>
      </w:r>
      <w:r w:rsidRPr="00A354EB">
        <w:t xml:space="preserve"> reviewed and updated </w:t>
      </w:r>
      <w:r w:rsidR="00BC0DBB">
        <w:t xml:space="preserve">if changes are needed to ensure </w:t>
      </w:r>
      <w:r w:rsidR="00A377BC">
        <w:t xml:space="preserve">the </w:t>
      </w:r>
      <w:r w:rsidR="00BC0DBB">
        <w:t>Councils are heading in the right direction</w:t>
      </w:r>
      <w:r w:rsidRPr="00A354EB">
        <w:t xml:space="preserve">. This ensures that </w:t>
      </w:r>
      <w:r w:rsidR="00A221D7" w:rsidRPr="00A354EB">
        <w:t>the Wellington region</w:t>
      </w:r>
      <w:r w:rsidRPr="00A354EB">
        <w:t xml:space="preserve"> is agile and able to adapt and respond to any unforeseen or emerging issues, or changes in </w:t>
      </w:r>
      <w:r w:rsidR="00D25675">
        <w:t>waste minimisation</w:t>
      </w:r>
      <w:r w:rsidR="00D031C0">
        <w:t xml:space="preserve"> initiatives, both</w:t>
      </w:r>
      <w:r w:rsidRPr="00A354EB">
        <w:t xml:space="preserve"> nationally and internationally</w:t>
      </w:r>
      <w:r w:rsidR="0039134F">
        <w:t>.</w:t>
      </w:r>
    </w:p>
    <w:p w14:paraId="611A5DA1" w14:textId="31E57CA5" w:rsidR="000C509E" w:rsidRDefault="44EAD15C" w:rsidP="007D48F1">
      <w:pPr>
        <w:pStyle w:val="BodyText"/>
      </w:pPr>
      <w:r>
        <w:t xml:space="preserve">The actions are grouped according to their impact on </w:t>
      </w:r>
      <w:r w:rsidRPr="00913C99">
        <w:rPr>
          <w:i/>
          <w:iCs/>
          <w:lang w:val="mi-NZ"/>
        </w:rPr>
        <w:t>te</w:t>
      </w:r>
      <w:r w:rsidRPr="00913C99">
        <w:rPr>
          <w:lang w:val="mi-NZ"/>
        </w:rPr>
        <w:t xml:space="preserve"> </w:t>
      </w:r>
      <w:r w:rsidRPr="00913C99">
        <w:rPr>
          <w:i/>
          <w:iCs/>
          <w:lang w:val="mi-NZ"/>
        </w:rPr>
        <w:t>pūnaha whakarōpū para</w:t>
      </w:r>
      <w:r w:rsidRPr="67C8609E">
        <w:rPr>
          <w:i/>
          <w:iCs/>
        </w:rPr>
        <w:t xml:space="preserve"> | the waste hierarchy</w:t>
      </w:r>
      <w:r>
        <w:t>, which establishes a general priority to focus on keeping materials at their highest value. The overarching ambition is to eliminate the need to dispose of waste in the first place, which will help drive the transformation needed to meet our ambitious targets.</w:t>
      </w:r>
    </w:p>
    <w:p w14:paraId="6BAC07D6" w14:textId="7DD3557C" w:rsidR="00313F4C" w:rsidRDefault="00313F4C" w:rsidP="007D48F1">
      <w:pPr>
        <w:pStyle w:val="BodyText"/>
      </w:pPr>
      <w:r>
        <w:t>For clarity</w:t>
      </w:r>
      <w:r w:rsidR="00F41788">
        <w:t xml:space="preserve">, the Regional and </w:t>
      </w:r>
      <w:r w:rsidR="00383182">
        <w:t>L</w:t>
      </w:r>
      <w:r w:rsidR="00F41788">
        <w:t xml:space="preserve">ocal </w:t>
      </w:r>
      <w:r w:rsidR="00383182">
        <w:t>A</w:t>
      </w:r>
      <w:r w:rsidR="00F41788">
        <w:t>ction</w:t>
      </w:r>
      <w:r w:rsidR="00383182">
        <w:t xml:space="preserve"> Plans are </w:t>
      </w:r>
      <w:r w:rsidR="004B7237">
        <w:t>discussed and presented</w:t>
      </w:r>
      <w:r w:rsidR="00383182">
        <w:t xml:space="preserve"> in the following sections:</w:t>
      </w:r>
    </w:p>
    <w:p w14:paraId="11378D20" w14:textId="164803AB" w:rsidR="00383182" w:rsidRDefault="00383182" w:rsidP="00924B0C">
      <w:pPr>
        <w:pStyle w:val="BodyText"/>
        <w:numPr>
          <w:ilvl w:val="0"/>
          <w:numId w:val="62"/>
        </w:numPr>
      </w:pPr>
      <w:r>
        <w:t xml:space="preserve">Regional Action Plan – </w:t>
      </w:r>
      <w:r w:rsidRPr="003521C2">
        <w:rPr>
          <w:b/>
        </w:rPr>
        <w:t xml:space="preserve">Section </w:t>
      </w:r>
      <w:r w:rsidR="00924B0C" w:rsidRPr="00924B0C">
        <w:rPr>
          <w:b/>
          <w:bCs/>
        </w:rPr>
        <w:fldChar w:fldCharType="begin"/>
      </w:r>
      <w:r w:rsidR="00924B0C" w:rsidRPr="00924B0C">
        <w:rPr>
          <w:b/>
          <w:bCs/>
        </w:rPr>
        <w:instrText xml:space="preserve"> REF _Ref148513512 \n \h </w:instrText>
      </w:r>
      <w:r w:rsidR="00924B0C">
        <w:rPr>
          <w:b/>
          <w:bCs/>
        </w:rPr>
        <w:instrText xml:space="preserve"> \* MERGEFORMAT </w:instrText>
      </w:r>
      <w:r w:rsidR="00924B0C" w:rsidRPr="00924B0C">
        <w:rPr>
          <w:b/>
          <w:bCs/>
        </w:rPr>
      </w:r>
      <w:r w:rsidR="00924B0C" w:rsidRPr="00924B0C">
        <w:rPr>
          <w:b/>
          <w:bCs/>
        </w:rPr>
        <w:fldChar w:fldCharType="separate"/>
      </w:r>
      <w:r w:rsidR="00142F3F">
        <w:rPr>
          <w:b/>
          <w:bCs/>
        </w:rPr>
        <w:t>6.1</w:t>
      </w:r>
      <w:r w:rsidR="00924B0C" w:rsidRPr="00924B0C">
        <w:rPr>
          <w:b/>
          <w:bCs/>
        </w:rPr>
        <w:fldChar w:fldCharType="end"/>
      </w:r>
    </w:p>
    <w:p w14:paraId="52D3F34E" w14:textId="121FB359" w:rsidR="00383182" w:rsidRPr="00A354EB" w:rsidRDefault="00383182" w:rsidP="00924B0C">
      <w:pPr>
        <w:pStyle w:val="BodyText"/>
        <w:numPr>
          <w:ilvl w:val="0"/>
          <w:numId w:val="62"/>
        </w:numPr>
      </w:pPr>
      <w:r>
        <w:t xml:space="preserve">Local Action Plans – </w:t>
      </w:r>
      <w:r w:rsidRPr="35947B64">
        <w:rPr>
          <w:b/>
          <w:bCs/>
        </w:rPr>
        <w:t xml:space="preserve">Section </w:t>
      </w:r>
      <w:r w:rsidRPr="5BCADCE5">
        <w:rPr>
          <w:b/>
          <w:bCs/>
        </w:rPr>
        <w:fldChar w:fldCharType="begin"/>
      </w:r>
      <w:r w:rsidR="00924B0C" w:rsidRPr="00924B0C">
        <w:rPr>
          <w:b/>
          <w:bCs/>
        </w:rPr>
        <w:instrText xml:space="preserve"> REF _Ref148513521 \n \h </w:instrText>
      </w:r>
      <w:r w:rsidR="00924B0C">
        <w:rPr>
          <w:b/>
          <w:bCs/>
        </w:rPr>
        <w:instrText xml:space="preserve"> \* MERGEFORMAT </w:instrText>
      </w:r>
      <w:r w:rsidRPr="5BCADCE5">
        <w:rPr>
          <w:b/>
          <w:bCs/>
        </w:rPr>
      </w:r>
      <w:r w:rsidRPr="5BCADCE5">
        <w:rPr>
          <w:b/>
          <w:bCs/>
        </w:rPr>
        <w:fldChar w:fldCharType="separate"/>
      </w:r>
      <w:r w:rsidR="00142F3F">
        <w:rPr>
          <w:b/>
          <w:bCs/>
        </w:rPr>
        <w:t>6.2</w:t>
      </w:r>
      <w:r w:rsidRPr="5BCADCE5">
        <w:rPr>
          <w:b/>
          <w:bCs/>
        </w:rPr>
        <w:fldChar w:fldCharType="end"/>
      </w:r>
    </w:p>
    <w:p w14:paraId="6F317A87" w14:textId="58BC7ACB" w:rsidR="00985074" w:rsidRPr="00A354EB" w:rsidRDefault="00985074" w:rsidP="00134E79">
      <w:pPr>
        <w:pStyle w:val="Heading2"/>
      </w:pPr>
      <w:bookmarkStart w:id="82" w:name="_Toc151368595"/>
      <w:bookmarkStart w:id="83" w:name="_Toc151368596"/>
      <w:bookmarkStart w:id="84" w:name="_Toc151368597"/>
      <w:bookmarkStart w:id="85" w:name="_Toc151368598"/>
      <w:bookmarkStart w:id="86" w:name="_Toc151368599"/>
      <w:bookmarkStart w:id="87" w:name="_Toc151368600"/>
      <w:bookmarkStart w:id="88" w:name="_Toc151368601"/>
      <w:bookmarkStart w:id="89" w:name="_Toc151368602"/>
      <w:bookmarkStart w:id="90" w:name="_Toc151368603"/>
      <w:bookmarkStart w:id="91" w:name="_Toc151368604"/>
      <w:bookmarkStart w:id="92" w:name="_Toc151368605"/>
      <w:bookmarkStart w:id="93" w:name="_Ref139271921"/>
      <w:bookmarkStart w:id="94" w:name="_Ref139282507"/>
      <w:bookmarkStart w:id="95" w:name="_Ref139282530"/>
      <w:bookmarkStart w:id="96" w:name="_Ref148428981"/>
      <w:bookmarkStart w:id="97" w:name="_Ref148429201"/>
      <w:bookmarkStart w:id="98" w:name="_Ref148513512"/>
      <w:bookmarkStart w:id="99" w:name="_Ref148516826"/>
      <w:bookmarkStart w:id="100" w:name="_Toc151553009"/>
      <w:bookmarkEnd w:id="82"/>
      <w:bookmarkEnd w:id="83"/>
      <w:bookmarkEnd w:id="84"/>
      <w:bookmarkEnd w:id="85"/>
      <w:bookmarkEnd w:id="86"/>
      <w:bookmarkEnd w:id="87"/>
      <w:bookmarkEnd w:id="88"/>
      <w:bookmarkEnd w:id="89"/>
      <w:bookmarkEnd w:id="90"/>
      <w:bookmarkEnd w:id="91"/>
      <w:bookmarkEnd w:id="92"/>
      <w:r w:rsidRPr="00A354EB">
        <w:t xml:space="preserve">Regional </w:t>
      </w:r>
      <w:bookmarkEnd w:id="93"/>
      <w:bookmarkEnd w:id="94"/>
      <w:bookmarkEnd w:id="95"/>
      <w:r w:rsidR="00C70979">
        <w:t>a</w:t>
      </w:r>
      <w:r w:rsidRPr="00A354EB">
        <w:t>ctions</w:t>
      </w:r>
      <w:bookmarkEnd w:id="96"/>
      <w:bookmarkEnd w:id="97"/>
      <w:bookmarkEnd w:id="98"/>
      <w:bookmarkEnd w:id="99"/>
      <w:bookmarkEnd w:id="100"/>
    </w:p>
    <w:p w14:paraId="3B8D7B86" w14:textId="7480C895" w:rsidR="0049269A" w:rsidRDefault="00ED18C5" w:rsidP="00985074">
      <w:pPr>
        <w:pStyle w:val="BodyText"/>
      </w:pPr>
      <w:r w:rsidRPr="00A354EB">
        <w:t xml:space="preserve">The following </w:t>
      </w:r>
      <w:r w:rsidR="00A6268D">
        <w:t xml:space="preserve">table </w:t>
      </w:r>
      <w:r w:rsidRPr="00A354EB">
        <w:t xml:space="preserve">sets out the actions that the </w:t>
      </w:r>
      <w:r w:rsidR="007318BF">
        <w:t>eight</w:t>
      </w:r>
      <w:r w:rsidRPr="00A354EB">
        <w:t xml:space="preserve"> </w:t>
      </w:r>
      <w:r w:rsidR="00F10E9E">
        <w:t>c</w:t>
      </w:r>
      <w:r w:rsidRPr="00A354EB">
        <w:t>ouncils in the region will collectively undertake or support</w:t>
      </w:r>
      <w:r w:rsidR="009F2B23" w:rsidRPr="00A354EB">
        <w:t>, with mana whenua partners and stakeholders</w:t>
      </w:r>
      <w:r w:rsidR="00D7117E" w:rsidRPr="00A354EB">
        <w:t>,</w:t>
      </w:r>
      <w:r w:rsidRPr="00A354EB">
        <w:t xml:space="preserve"> to deliver on the vision</w:t>
      </w:r>
      <w:r w:rsidR="006B4187">
        <w:t>,</w:t>
      </w:r>
      <w:r w:rsidR="006235A0" w:rsidRPr="00A354EB">
        <w:t xml:space="preserve"> </w:t>
      </w:r>
      <w:r w:rsidRPr="00A354EB">
        <w:t>objectives</w:t>
      </w:r>
      <w:r w:rsidR="006B4187">
        <w:t xml:space="preserve"> and targets</w:t>
      </w:r>
      <w:r w:rsidRPr="00A354EB">
        <w:t xml:space="preserve"> of this WMMP. The</w:t>
      </w:r>
      <w:r w:rsidR="00326D04" w:rsidRPr="00A354EB">
        <w:t xml:space="preserve">se </w:t>
      </w:r>
      <w:r w:rsidRPr="00A354EB">
        <w:t xml:space="preserve">actions will contribute to </w:t>
      </w:r>
      <w:r w:rsidR="00326D04" w:rsidRPr="00A354EB">
        <w:t xml:space="preserve">meeting </w:t>
      </w:r>
      <w:r w:rsidRPr="00A354EB">
        <w:t xml:space="preserve">the </w:t>
      </w:r>
      <w:r w:rsidR="005D0FBF">
        <w:t xml:space="preserve">objectives and </w:t>
      </w:r>
      <w:r w:rsidR="00326D04" w:rsidRPr="00A354EB">
        <w:t xml:space="preserve">targets </w:t>
      </w:r>
      <w:r w:rsidR="00E81218">
        <w:t xml:space="preserve">as detailed in </w:t>
      </w:r>
      <w:r w:rsidR="00326D04" w:rsidRPr="00A354EB">
        <w:t xml:space="preserve">in </w:t>
      </w:r>
      <w:r w:rsidR="0084066A">
        <w:rPr>
          <w:b/>
        </w:rPr>
        <w:t>S</w:t>
      </w:r>
      <w:r w:rsidR="00326D04" w:rsidRPr="00271821">
        <w:rPr>
          <w:b/>
        </w:rPr>
        <w:t>ection</w:t>
      </w:r>
      <w:r w:rsidR="0049269A" w:rsidRPr="00271821">
        <w:rPr>
          <w:b/>
        </w:rPr>
        <w:t xml:space="preserve"> </w:t>
      </w:r>
      <w:r w:rsidR="0084066A">
        <w:rPr>
          <w:b/>
        </w:rPr>
        <w:fldChar w:fldCharType="begin"/>
      </w:r>
      <w:r w:rsidR="0084066A">
        <w:rPr>
          <w:b/>
        </w:rPr>
        <w:instrText xml:space="preserve"> REF _Ref150358818 \r \h </w:instrText>
      </w:r>
      <w:r w:rsidR="0084066A">
        <w:rPr>
          <w:b/>
        </w:rPr>
      </w:r>
      <w:r w:rsidR="0084066A">
        <w:rPr>
          <w:b/>
        </w:rPr>
        <w:fldChar w:fldCharType="separate"/>
      </w:r>
      <w:r w:rsidR="00142F3F">
        <w:rPr>
          <w:b/>
        </w:rPr>
        <w:t>4.3</w:t>
      </w:r>
      <w:r w:rsidR="0084066A">
        <w:rPr>
          <w:b/>
        </w:rPr>
        <w:fldChar w:fldCharType="end"/>
      </w:r>
      <w:r w:rsidR="0084066A">
        <w:rPr>
          <w:b/>
        </w:rPr>
        <w:t xml:space="preserve"> </w:t>
      </w:r>
      <w:r w:rsidR="0084066A" w:rsidRPr="00271821">
        <w:rPr>
          <w:bCs/>
        </w:rPr>
        <w:t xml:space="preserve">and </w:t>
      </w:r>
      <w:r w:rsidR="0049269A" w:rsidRPr="00AE68E0">
        <w:rPr>
          <w:b/>
        </w:rPr>
        <w:fldChar w:fldCharType="begin"/>
      </w:r>
      <w:r w:rsidR="0049269A" w:rsidRPr="009C2137">
        <w:rPr>
          <w:b/>
          <w:bCs/>
        </w:rPr>
        <w:instrText xml:space="preserve"> REF _Ref139550438 \r \h </w:instrText>
      </w:r>
      <w:r w:rsidR="00E81218">
        <w:rPr>
          <w:b/>
          <w:bCs/>
        </w:rPr>
        <w:instrText xml:space="preserve"> \* MERGEFORMAT </w:instrText>
      </w:r>
      <w:r w:rsidR="0049269A" w:rsidRPr="00AE68E0">
        <w:rPr>
          <w:b/>
        </w:rPr>
      </w:r>
      <w:r w:rsidR="0049269A" w:rsidRPr="00AE68E0">
        <w:rPr>
          <w:b/>
        </w:rPr>
        <w:fldChar w:fldCharType="separate"/>
      </w:r>
      <w:r w:rsidR="00142F3F">
        <w:rPr>
          <w:b/>
          <w:bCs/>
        </w:rPr>
        <w:t>4.4</w:t>
      </w:r>
      <w:r w:rsidR="0049269A" w:rsidRPr="00AE68E0">
        <w:rPr>
          <w:b/>
        </w:rPr>
        <w:fldChar w:fldCharType="end"/>
      </w:r>
      <w:r w:rsidRPr="00A354EB">
        <w:t>.</w:t>
      </w:r>
    </w:p>
    <w:p w14:paraId="1A00060E" w14:textId="35AEC089" w:rsidR="00D31AA6" w:rsidRPr="00102BA9" w:rsidRDefault="00102BA9" w:rsidP="00985074">
      <w:pPr>
        <w:pStyle w:val="BodyText"/>
      </w:pPr>
      <w:r>
        <w:t xml:space="preserve">As noted above, the regional actions have been grouped according to their impact on </w:t>
      </w:r>
      <w:r w:rsidRPr="00913C99">
        <w:rPr>
          <w:i/>
          <w:iCs/>
        </w:rPr>
        <w:t>te</w:t>
      </w:r>
      <w:r>
        <w:t xml:space="preserve"> </w:t>
      </w:r>
      <w:r w:rsidRPr="67C8609E">
        <w:rPr>
          <w:i/>
          <w:iCs/>
        </w:rPr>
        <w:t>pūnaha whakarōpū para | the waste hierarchy</w:t>
      </w:r>
      <w:r w:rsidR="00F61957">
        <w:t xml:space="preserve">. The intent of this approach </w:t>
      </w:r>
      <w:r w:rsidR="00FC68F2">
        <w:t>supports</w:t>
      </w:r>
      <w:r w:rsidR="00BE0045">
        <w:t xml:space="preserve"> the transition </w:t>
      </w:r>
      <w:r w:rsidR="00891C0E">
        <w:t xml:space="preserve">for </w:t>
      </w:r>
      <w:r w:rsidR="0084066A">
        <w:t>C</w:t>
      </w:r>
      <w:r w:rsidR="00891C0E">
        <w:t>ouncils to</w:t>
      </w:r>
      <w:r w:rsidR="00BE0045">
        <w:t xml:space="preserve"> </w:t>
      </w:r>
      <w:r w:rsidR="007C13D8">
        <w:t>place greater focus on</w:t>
      </w:r>
      <w:r w:rsidR="00837FEC">
        <w:t xml:space="preserve"> the higher levels</w:t>
      </w:r>
      <w:r w:rsidR="00BE0045">
        <w:t xml:space="preserve"> of the hierarchy whilst acknowledging that </w:t>
      </w:r>
      <w:r w:rsidR="00EF0C02">
        <w:t>Councils have</w:t>
      </w:r>
      <w:r w:rsidR="00BE0045">
        <w:t xml:space="preserve"> a</w:t>
      </w:r>
      <w:r w:rsidR="00095025">
        <w:t>n</w:t>
      </w:r>
      <w:r w:rsidR="00BE0045">
        <w:t xml:space="preserve"> important role in continuing to provide and maintain current services </w:t>
      </w:r>
      <w:r w:rsidR="00C633B2">
        <w:t xml:space="preserve">and </w:t>
      </w:r>
      <w:r w:rsidR="00BE0045">
        <w:t xml:space="preserve">activities. </w:t>
      </w:r>
      <w:r w:rsidR="000D6071">
        <w:t>As such,</w:t>
      </w:r>
      <w:r w:rsidR="007C45BF">
        <w:t xml:space="preserve"> </w:t>
      </w:r>
      <w:r w:rsidR="00F101BC">
        <w:t xml:space="preserve">this </w:t>
      </w:r>
      <w:r w:rsidR="007C45BF">
        <w:t>transitio</w:t>
      </w:r>
      <w:r w:rsidR="00F101BC">
        <w:t xml:space="preserve">n </w:t>
      </w:r>
      <w:r w:rsidR="00330A26">
        <w:t>is expected to</w:t>
      </w:r>
      <w:r w:rsidR="00F101BC">
        <w:t xml:space="preserve"> take time </w:t>
      </w:r>
      <w:r w:rsidR="006969E0">
        <w:t>with external factors</w:t>
      </w:r>
      <w:r w:rsidR="00CE62AB">
        <w:t xml:space="preserve"> </w:t>
      </w:r>
      <w:r w:rsidR="008B1536">
        <w:t>such as governmental changes</w:t>
      </w:r>
      <w:r w:rsidR="006B34C5">
        <w:t xml:space="preserve"> </w:t>
      </w:r>
      <w:r w:rsidR="001C16E0">
        <w:t xml:space="preserve">(e.g., </w:t>
      </w:r>
      <w:r w:rsidR="00ED77AF">
        <w:t xml:space="preserve">waste legislation and </w:t>
      </w:r>
      <w:r w:rsidR="000607ED">
        <w:t xml:space="preserve">government waste programme </w:t>
      </w:r>
      <w:r w:rsidR="00ED77AF">
        <w:t xml:space="preserve">focus areas) </w:t>
      </w:r>
      <w:r w:rsidR="006B34C5">
        <w:t xml:space="preserve">also </w:t>
      </w:r>
      <w:r w:rsidR="00A519A4">
        <w:t xml:space="preserve">anticipated to </w:t>
      </w:r>
      <w:r w:rsidR="0092130B">
        <w:t xml:space="preserve">influence and </w:t>
      </w:r>
      <w:r w:rsidR="00A519A4">
        <w:t>shape</w:t>
      </w:r>
      <w:r w:rsidR="0019187F">
        <w:t xml:space="preserve"> </w:t>
      </w:r>
      <w:r w:rsidR="00CD5734">
        <w:t>the range of regional actions</w:t>
      </w:r>
      <w:r w:rsidR="000B6501">
        <w:t xml:space="preserve"> (e.g., delivery timeframes)</w:t>
      </w:r>
      <w:r w:rsidR="00CD5734">
        <w:t xml:space="preserve">. However, </w:t>
      </w:r>
      <w:r w:rsidR="0004016F">
        <w:t xml:space="preserve">the </w:t>
      </w:r>
      <w:r w:rsidR="0084066A">
        <w:t>C</w:t>
      </w:r>
      <w:r w:rsidR="0004016F">
        <w:t xml:space="preserve">ouncils of the Wellington region </w:t>
      </w:r>
      <w:r w:rsidR="002112DD">
        <w:t xml:space="preserve">recognise the importance of this transition and as such </w:t>
      </w:r>
      <w:r w:rsidR="0004016F">
        <w:t xml:space="preserve">are committed to </w:t>
      </w:r>
      <w:r w:rsidR="000B6501">
        <w:t>work collaboratively</w:t>
      </w:r>
      <w:r w:rsidR="00615333">
        <w:t xml:space="preserve"> to </w:t>
      </w:r>
      <w:r w:rsidR="0004016F">
        <w:t>deliver the regional actions</w:t>
      </w:r>
      <w:r w:rsidR="00615333">
        <w:t>.</w:t>
      </w:r>
    </w:p>
    <w:p w14:paraId="0F18E25E" w14:textId="5711FBC0" w:rsidR="00D31AA6" w:rsidRPr="00A354EB" w:rsidRDefault="00EF0C02" w:rsidP="00D31AA6">
      <w:pPr>
        <w:pStyle w:val="BodyText"/>
      </w:pPr>
      <w:r>
        <w:t>T</w:t>
      </w:r>
      <w:r w:rsidR="00D31AA6" w:rsidRPr="00A354EB">
        <w:t xml:space="preserve">he </w:t>
      </w:r>
      <w:r w:rsidR="00D31AA6">
        <w:t xml:space="preserve">key </w:t>
      </w:r>
      <w:r w:rsidR="00D82EA0">
        <w:t>regional</w:t>
      </w:r>
      <w:r w:rsidR="00D31AA6">
        <w:t xml:space="preserve"> actions</w:t>
      </w:r>
      <w:r w:rsidR="00D31AA6" w:rsidRPr="00A354EB">
        <w:t xml:space="preserve"> are</w:t>
      </w:r>
      <w:r w:rsidR="00A46270">
        <w:t xml:space="preserve"> summarised in the below list</w:t>
      </w:r>
      <w:r w:rsidR="00D31AA6" w:rsidRPr="00A354EB">
        <w:t>:</w:t>
      </w:r>
    </w:p>
    <w:p w14:paraId="48B0F635" w14:textId="77777777" w:rsidR="00D31AA6" w:rsidRPr="002045C7" w:rsidRDefault="00D31AA6" w:rsidP="00D31AA6">
      <w:pPr>
        <w:pStyle w:val="BodyText"/>
        <w:numPr>
          <w:ilvl w:val="0"/>
          <w:numId w:val="28"/>
        </w:numPr>
      </w:pPr>
      <w:r w:rsidRPr="002045C7">
        <w:t>Providing and supporting education initiatives within the Wellington region that focus on waste minimisation and responsible consumption</w:t>
      </w:r>
      <w:r>
        <w:t>.</w:t>
      </w:r>
      <w:r w:rsidRPr="002045C7">
        <w:t xml:space="preserve"> </w:t>
      </w:r>
    </w:p>
    <w:p w14:paraId="47E222B9" w14:textId="77777777" w:rsidR="00D31AA6" w:rsidRPr="002045C7" w:rsidRDefault="00D31AA6" w:rsidP="00D31AA6">
      <w:pPr>
        <w:pStyle w:val="BodyText"/>
        <w:numPr>
          <w:ilvl w:val="0"/>
          <w:numId w:val="28"/>
        </w:numPr>
      </w:pPr>
      <w:r w:rsidRPr="002045C7">
        <w:t>Supporting new and existing regional and local waste minimisation initiatives</w:t>
      </w:r>
      <w:r>
        <w:t>.</w:t>
      </w:r>
      <w:r w:rsidRPr="002045C7">
        <w:t xml:space="preserve"> </w:t>
      </w:r>
    </w:p>
    <w:p w14:paraId="495AFA62" w14:textId="77777777" w:rsidR="00D31AA6" w:rsidRPr="002045C7" w:rsidRDefault="00D31AA6" w:rsidP="00D31AA6">
      <w:pPr>
        <w:pStyle w:val="BodyText"/>
        <w:numPr>
          <w:ilvl w:val="0"/>
          <w:numId w:val="28"/>
        </w:numPr>
      </w:pPr>
      <w:r w:rsidRPr="002045C7">
        <w:t>Improving the way we connect and collaborate across the region on waste management and minimisation initiatives</w:t>
      </w:r>
      <w:r>
        <w:t>.</w:t>
      </w:r>
    </w:p>
    <w:p w14:paraId="42446003" w14:textId="77777777" w:rsidR="00D31AA6" w:rsidRPr="002045C7" w:rsidRDefault="00D31AA6" w:rsidP="00D31AA6">
      <w:pPr>
        <w:pStyle w:val="BodyText"/>
        <w:numPr>
          <w:ilvl w:val="0"/>
          <w:numId w:val="28"/>
        </w:numPr>
      </w:pPr>
      <w:r w:rsidRPr="002045C7">
        <w:t>Ensuring appropriate kerbside services are in place for recycling and organic waste</w:t>
      </w:r>
      <w:r>
        <w:t>.</w:t>
      </w:r>
      <w:r w:rsidRPr="002045C7">
        <w:t xml:space="preserve"> </w:t>
      </w:r>
    </w:p>
    <w:p w14:paraId="542427D5" w14:textId="77777777" w:rsidR="00D31AA6" w:rsidRPr="002045C7" w:rsidRDefault="00D31AA6" w:rsidP="00D31AA6">
      <w:pPr>
        <w:pStyle w:val="BodyText"/>
        <w:numPr>
          <w:ilvl w:val="0"/>
          <w:numId w:val="28"/>
        </w:numPr>
      </w:pPr>
      <w:r w:rsidRPr="002045C7">
        <w:t>Ensuring appropriate regional infrastructure is in place to meet our targets and objectives</w:t>
      </w:r>
      <w:r>
        <w:t>.</w:t>
      </w:r>
      <w:r w:rsidRPr="002045C7">
        <w:t xml:space="preserve"> </w:t>
      </w:r>
    </w:p>
    <w:p w14:paraId="0A1900EE" w14:textId="77777777" w:rsidR="00D31AA6" w:rsidRPr="002045C7" w:rsidRDefault="00D31AA6" w:rsidP="00D31AA6">
      <w:pPr>
        <w:pStyle w:val="BodyText"/>
        <w:numPr>
          <w:ilvl w:val="0"/>
          <w:numId w:val="28"/>
        </w:numPr>
      </w:pPr>
      <w:r w:rsidRPr="002045C7">
        <w:t>Investigating ways to effectively manage and monitor cross boundary and inter-regional waste flows</w:t>
      </w:r>
      <w:r>
        <w:t>.</w:t>
      </w:r>
    </w:p>
    <w:p w14:paraId="7C45692C" w14:textId="77777777" w:rsidR="00D31AA6" w:rsidRDefault="00D31AA6" w:rsidP="00D31AA6">
      <w:pPr>
        <w:pStyle w:val="BodyText"/>
        <w:numPr>
          <w:ilvl w:val="0"/>
          <w:numId w:val="28"/>
        </w:numPr>
      </w:pPr>
      <w:r>
        <w:t>Investigating options for future disposal of residual waste and what this may look like in the long term.</w:t>
      </w:r>
    </w:p>
    <w:p w14:paraId="40229CB4" w14:textId="434FB107" w:rsidR="00D31AA6" w:rsidRDefault="00A61BD0" w:rsidP="00985074">
      <w:pPr>
        <w:pStyle w:val="BodyText"/>
      </w:pPr>
      <w:r>
        <w:t xml:space="preserve">The below table provides a detailed breakdown of </w:t>
      </w:r>
      <w:r w:rsidR="00AC5631">
        <w:t xml:space="preserve">each action against the level of the waste hierarchy, alignment with objectives, </w:t>
      </w:r>
      <w:r w:rsidR="00766693">
        <w:t xml:space="preserve">the primary role of council, anticipated funding options and </w:t>
      </w:r>
      <w:r w:rsidR="00BB4FAD">
        <w:t>the anticipated delivery timeframe.</w:t>
      </w:r>
    </w:p>
    <w:p w14:paraId="6A8837BB" w14:textId="77777777" w:rsidR="00D31AA6" w:rsidRDefault="00D31AA6" w:rsidP="00985074">
      <w:pPr>
        <w:pStyle w:val="BodyText"/>
      </w:pPr>
    </w:p>
    <w:p w14:paraId="29C05F02" w14:textId="5F55681E" w:rsidR="00D31AA6" w:rsidRDefault="00D31AA6" w:rsidP="00985074">
      <w:pPr>
        <w:pStyle w:val="BodyText"/>
        <w:sectPr w:rsidR="00D31AA6" w:rsidSect="005E19BD">
          <w:pgSz w:w="11906" w:h="16838" w:code="9"/>
          <w:pgMar w:top="1701" w:right="1134" w:bottom="1134" w:left="1134" w:header="113" w:footer="284" w:gutter="0"/>
          <w:cols w:space="708"/>
          <w:docGrid w:linePitch="360"/>
        </w:sectPr>
      </w:pPr>
    </w:p>
    <w:p w14:paraId="59097227" w14:textId="77777777" w:rsidR="00881034" w:rsidRPr="00454536" w:rsidRDefault="00934F45" w:rsidP="00881034">
      <w:pPr>
        <w:rPr>
          <w:b/>
          <w:bCs/>
          <w:color w:val="412955"/>
          <w:sz w:val="28"/>
          <w:szCs w:val="28"/>
        </w:rPr>
      </w:pPr>
      <w:r w:rsidRPr="00454536">
        <w:rPr>
          <w:b/>
          <w:bCs/>
          <w:color w:val="412955"/>
          <w:sz w:val="28"/>
          <w:szCs w:val="28"/>
        </w:rPr>
        <w:t>Regional Action Plan</w:t>
      </w:r>
    </w:p>
    <w:tbl>
      <w:tblPr>
        <w:tblStyle w:val="TableGrid"/>
        <w:tblW w:w="14741" w:type="dxa"/>
        <w:tblBorders>
          <w:top w:val="single" w:sz="4" w:space="0" w:color="412955"/>
          <w:left w:val="single" w:sz="4" w:space="0" w:color="412955"/>
          <w:bottom w:val="single" w:sz="4" w:space="0" w:color="412955"/>
          <w:right w:val="single" w:sz="4" w:space="0" w:color="412955"/>
          <w:insideH w:val="single" w:sz="4" w:space="0" w:color="412955"/>
          <w:insideV w:val="single" w:sz="4" w:space="0" w:color="412955"/>
        </w:tblBorders>
        <w:tblLook w:val="04A0" w:firstRow="1" w:lastRow="0" w:firstColumn="1" w:lastColumn="0" w:noHBand="0" w:noVBand="1"/>
      </w:tblPr>
      <w:tblGrid>
        <w:gridCol w:w="567"/>
        <w:gridCol w:w="1701"/>
        <w:gridCol w:w="5669"/>
        <w:gridCol w:w="1701"/>
        <w:gridCol w:w="1701"/>
        <w:gridCol w:w="1701"/>
        <w:gridCol w:w="1701"/>
      </w:tblGrid>
      <w:tr w:rsidR="00D71DCF" w:rsidRPr="00093D31" w14:paraId="085FAAF8" w14:textId="77777777" w:rsidTr="0094207E">
        <w:trPr>
          <w:cantSplit/>
          <w:trHeight w:val="507"/>
          <w:tblHeader/>
        </w:trPr>
        <w:tc>
          <w:tcPr>
            <w:tcW w:w="567" w:type="dxa"/>
            <w:tcBorders>
              <w:bottom w:val="single" w:sz="4" w:space="0" w:color="FFFFFF" w:themeColor="background2"/>
            </w:tcBorders>
            <w:shd w:val="clear" w:color="auto" w:fill="412955"/>
            <w:vAlign w:val="center"/>
          </w:tcPr>
          <w:p w14:paraId="22B30BFC" w14:textId="77777777" w:rsidR="001444D5" w:rsidRPr="00FF7D1E" w:rsidRDefault="001444D5">
            <w:pPr>
              <w:rPr>
                <w:rFonts w:cstheme="minorHAnsi"/>
                <w:b/>
                <w:bCs/>
                <w:color w:val="FFFFFF" w:themeColor="background1"/>
              </w:rPr>
            </w:pPr>
            <w:r w:rsidRPr="00FF7D1E">
              <w:rPr>
                <w:rFonts w:cstheme="minorHAnsi"/>
                <w:b/>
                <w:bCs/>
                <w:color w:val="FFFFFF" w:themeColor="background1"/>
              </w:rPr>
              <w:t>#</w:t>
            </w:r>
          </w:p>
        </w:tc>
        <w:tc>
          <w:tcPr>
            <w:tcW w:w="1701" w:type="dxa"/>
            <w:tcBorders>
              <w:bottom w:val="single" w:sz="4" w:space="0" w:color="FFFFFF" w:themeColor="background2"/>
            </w:tcBorders>
            <w:shd w:val="clear" w:color="auto" w:fill="412955"/>
            <w:vAlign w:val="center"/>
          </w:tcPr>
          <w:p w14:paraId="49DF9352" w14:textId="77777777" w:rsidR="001444D5" w:rsidRPr="00FF7D1E" w:rsidRDefault="001444D5">
            <w:pPr>
              <w:rPr>
                <w:rFonts w:cstheme="minorHAnsi"/>
                <w:b/>
                <w:bCs/>
                <w:color w:val="FFFFFF" w:themeColor="background1"/>
              </w:rPr>
            </w:pPr>
            <w:r w:rsidRPr="00FF7D1E">
              <w:rPr>
                <w:rFonts w:cstheme="minorHAnsi"/>
                <w:b/>
                <w:bCs/>
                <w:color w:val="FFFFFF" w:themeColor="background1"/>
              </w:rPr>
              <w:t>Waste Hierarchy Level</w:t>
            </w:r>
          </w:p>
        </w:tc>
        <w:tc>
          <w:tcPr>
            <w:tcW w:w="5669" w:type="dxa"/>
            <w:tcBorders>
              <w:bottom w:val="single" w:sz="4" w:space="0" w:color="FFFFFF" w:themeColor="background2"/>
            </w:tcBorders>
            <w:shd w:val="clear" w:color="auto" w:fill="412955"/>
            <w:vAlign w:val="center"/>
          </w:tcPr>
          <w:p w14:paraId="2123834A" w14:textId="77777777" w:rsidR="001444D5" w:rsidRPr="00FF7D1E" w:rsidRDefault="001444D5">
            <w:pPr>
              <w:rPr>
                <w:rFonts w:cstheme="minorHAnsi"/>
                <w:b/>
                <w:bCs/>
                <w:color w:val="FFFFFF" w:themeColor="background1"/>
              </w:rPr>
            </w:pPr>
            <w:r w:rsidRPr="00FF7D1E">
              <w:rPr>
                <w:rFonts w:cstheme="minorHAnsi"/>
                <w:b/>
                <w:bCs/>
                <w:color w:val="FFFFFF" w:themeColor="background1"/>
              </w:rPr>
              <w:t>Action</w:t>
            </w:r>
          </w:p>
        </w:tc>
        <w:tc>
          <w:tcPr>
            <w:tcW w:w="1701" w:type="dxa"/>
            <w:tcBorders>
              <w:bottom w:val="single" w:sz="4" w:space="0" w:color="FFFFFF" w:themeColor="background2"/>
            </w:tcBorders>
            <w:shd w:val="clear" w:color="auto" w:fill="412955"/>
            <w:vAlign w:val="center"/>
          </w:tcPr>
          <w:p w14:paraId="6A7060D5" w14:textId="77777777" w:rsidR="001444D5" w:rsidRPr="00FF7D1E" w:rsidRDefault="001444D5">
            <w:pPr>
              <w:rPr>
                <w:rFonts w:cstheme="minorBidi"/>
                <w:b/>
                <w:bCs/>
                <w:color w:val="FFFFFF" w:themeColor="background1"/>
              </w:rPr>
            </w:pPr>
            <w:r w:rsidRPr="3098FC87">
              <w:rPr>
                <w:rFonts w:cstheme="minorBidi"/>
                <w:b/>
                <w:bCs/>
                <w:color w:val="FFFFFF" w:themeColor="background2"/>
              </w:rPr>
              <w:t>Alignment with Objectives</w:t>
            </w:r>
          </w:p>
        </w:tc>
        <w:tc>
          <w:tcPr>
            <w:tcW w:w="1701" w:type="dxa"/>
            <w:tcBorders>
              <w:bottom w:val="single" w:sz="4" w:space="0" w:color="FFFFFF" w:themeColor="background2"/>
            </w:tcBorders>
            <w:shd w:val="clear" w:color="auto" w:fill="412955"/>
            <w:vAlign w:val="center"/>
          </w:tcPr>
          <w:p w14:paraId="743FB8FF" w14:textId="77777777" w:rsidR="001444D5" w:rsidRPr="00FF7D1E" w:rsidRDefault="001444D5">
            <w:pPr>
              <w:rPr>
                <w:rFonts w:cstheme="minorHAnsi"/>
                <w:b/>
                <w:bCs/>
                <w:color w:val="FFFFFF" w:themeColor="background1"/>
              </w:rPr>
            </w:pPr>
            <w:r w:rsidRPr="00FF7D1E">
              <w:rPr>
                <w:rFonts w:cstheme="minorHAnsi"/>
                <w:b/>
                <w:bCs/>
                <w:color w:val="FFFFFF" w:themeColor="background1"/>
              </w:rPr>
              <w:t>Primary Role of Council</w:t>
            </w:r>
          </w:p>
        </w:tc>
        <w:tc>
          <w:tcPr>
            <w:tcW w:w="1701" w:type="dxa"/>
            <w:tcBorders>
              <w:bottom w:val="single" w:sz="4" w:space="0" w:color="FFFFFF" w:themeColor="background2"/>
            </w:tcBorders>
            <w:shd w:val="clear" w:color="auto" w:fill="412955"/>
            <w:vAlign w:val="center"/>
          </w:tcPr>
          <w:p w14:paraId="4BA904E0" w14:textId="77777777" w:rsidR="001444D5" w:rsidRPr="00FF7D1E" w:rsidRDefault="001444D5">
            <w:pPr>
              <w:rPr>
                <w:rFonts w:cstheme="minorHAnsi"/>
                <w:b/>
                <w:bCs/>
                <w:color w:val="FFFFFF" w:themeColor="background1"/>
              </w:rPr>
            </w:pPr>
            <w:r w:rsidRPr="00FF7D1E">
              <w:rPr>
                <w:rFonts w:cstheme="minorHAnsi"/>
                <w:b/>
                <w:bCs/>
                <w:color w:val="FFFFFF" w:themeColor="background1"/>
              </w:rPr>
              <w:t>Funding Options</w:t>
            </w:r>
          </w:p>
        </w:tc>
        <w:tc>
          <w:tcPr>
            <w:tcW w:w="1701" w:type="dxa"/>
            <w:tcBorders>
              <w:bottom w:val="single" w:sz="4" w:space="0" w:color="FFFFFF" w:themeColor="background2"/>
            </w:tcBorders>
            <w:shd w:val="clear" w:color="auto" w:fill="412955"/>
            <w:vAlign w:val="center"/>
          </w:tcPr>
          <w:p w14:paraId="2E2CD121" w14:textId="77777777" w:rsidR="001444D5" w:rsidRPr="00FF7D1E" w:rsidRDefault="001444D5">
            <w:pPr>
              <w:rPr>
                <w:rFonts w:cstheme="minorHAnsi"/>
                <w:b/>
                <w:bCs/>
                <w:color w:val="FFFFFF" w:themeColor="background1"/>
              </w:rPr>
            </w:pPr>
            <w:r w:rsidRPr="00FF7D1E">
              <w:rPr>
                <w:rFonts w:cstheme="minorHAnsi"/>
                <w:b/>
                <w:bCs/>
                <w:color w:val="FFFFFF" w:themeColor="background1"/>
              </w:rPr>
              <w:t>Timeframe</w:t>
            </w:r>
          </w:p>
        </w:tc>
      </w:tr>
      <w:tr w:rsidR="0094207E" w:rsidRPr="00093D31" w14:paraId="18E81CB6" w14:textId="77777777" w:rsidTr="00CE5DA3">
        <w:trPr>
          <w:cantSplit/>
          <w:trHeight w:val="260"/>
        </w:trPr>
        <w:tc>
          <w:tcPr>
            <w:tcW w:w="14741" w:type="dxa"/>
            <w:gridSpan w:val="7"/>
            <w:tcBorders>
              <w:top w:val="single" w:sz="4" w:space="0" w:color="FFFFFF" w:themeColor="background2"/>
              <w:left w:val="single" w:sz="4" w:space="0" w:color="412955"/>
              <w:bottom w:val="single" w:sz="4" w:space="0" w:color="FFFFFF" w:themeColor="background2"/>
              <w:right w:val="single" w:sz="4" w:space="0" w:color="412955"/>
            </w:tcBorders>
            <w:shd w:val="clear" w:color="auto" w:fill="412955"/>
            <w:vAlign w:val="center"/>
          </w:tcPr>
          <w:p w14:paraId="3CC2D166" w14:textId="62F7646D" w:rsidR="0094207E" w:rsidRPr="009C4146" w:rsidRDefault="00CE5DA3" w:rsidP="00CE5DA3">
            <w:pPr>
              <w:jc w:val="center"/>
              <w:rPr>
                <w:rFonts w:cstheme="minorHAnsi"/>
                <w:b/>
                <w:color w:val="000000"/>
              </w:rPr>
            </w:pPr>
            <w:r w:rsidRPr="00CE5DA3">
              <w:rPr>
                <w:rFonts w:cstheme="minorHAnsi"/>
                <w:b/>
                <w:color w:val="FFFFFF" w:themeColor="background1"/>
              </w:rPr>
              <w:t>Reduce, rethink, redesign</w:t>
            </w:r>
          </w:p>
        </w:tc>
      </w:tr>
      <w:tr w:rsidR="00D71DCF" w:rsidRPr="00093D31" w14:paraId="1930C3D0" w14:textId="77777777" w:rsidTr="0094207E">
        <w:trPr>
          <w:cantSplit/>
          <w:trHeight w:val="260"/>
        </w:trPr>
        <w:tc>
          <w:tcPr>
            <w:tcW w:w="567" w:type="dxa"/>
            <w:vAlign w:val="center"/>
          </w:tcPr>
          <w:p w14:paraId="592EA69D" w14:textId="77777777" w:rsidR="001444D5" w:rsidRPr="000B6D09" w:rsidRDefault="001444D5">
            <w:pPr>
              <w:rPr>
                <w:rFonts w:cstheme="minorHAnsi"/>
              </w:rPr>
            </w:pPr>
            <w:r w:rsidRPr="000B6D09">
              <w:rPr>
                <w:rFonts w:cstheme="minorHAnsi"/>
              </w:rPr>
              <w:t>1</w:t>
            </w:r>
          </w:p>
        </w:tc>
        <w:tc>
          <w:tcPr>
            <w:tcW w:w="1701" w:type="dxa"/>
            <w:vAlign w:val="center"/>
          </w:tcPr>
          <w:p w14:paraId="6DBAA98D" w14:textId="77777777" w:rsidR="001444D5" w:rsidRPr="00935CC5" w:rsidRDefault="001444D5">
            <w:pPr>
              <w:rPr>
                <w:rFonts w:cstheme="minorHAnsi"/>
                <w:b/>
                <w:bCs/>
              </w:rPr>
            </w:pPr>
            <w:r w:rsidRPr="00935CC5">
              <w:rPr>
                <w:rFonts w:cstheme="minorHAnsi"/>
                <w:color w:val="000000"/>
              </w:rPr>
              <w:t xml:space="preserve">Reduce, rethink, redesign </w:t>
            </w:r>
          </w:p>
        </w:tc>
        <w:tc>
          <w:tcPr>
            <w:tcW w:w="5669" w:type="dxa"/>
            <w:vAlign w:val="center"/>
          </w:tcPr>
          <w:p w14:paraId="536A805D" w14:textId="40160DB5" w:rsidR="00D1177C" w:rsidRPr="000962E7" w:rsidRDefault="00D1177C" w:rsidP="00D1177C">
            <w:pPr>
              <w:suppressAutoHyphens w:val="0"/>
              <w:autoSpaceDE w:val="0"/>
              <w:autoSpaceDN w:val="0"/>
              <w:adjustRightInd w:val="0"/>
              <w:spacing w:line="240" w:lineRule="auto"/>
              <w:rPr>
                <w:rFonts w:ascii="Arial" w:hAnsi="Arial" w:cs="Arial"/>
                <w:color w:val="000000" w:themeColor="text1"/>
              </w:rPr>
            </w:pPr>
            <w:r>
              <w:rPr>
                <w:rFonts w:ascii="Arial" w:hAnsi="Arial" w:cs="Arial"/>
                <w:color w:val="000000" w:themeColor="text1"/>
              </w:rPr>
              <w:t>Allocate and f</w:t>
            </w:r>
            <w:r w:rsidRPr="000962E7">
              <w:rPr>
                <w:rFonts w:ascii="Arial" w:hAnsi="Arial" w:cs="Arial"/>
                <w:color w:val="000000" w:themeColor="text1"/>
              </w:rPr>
              <w:t>und resources for the implementation of the</w:t>
            </w:r>
            <w:r>
              <w:rPr>
                <w:rFonts w:ascii="Arial" w:hAnsi="Arial" w:cs="Arial"/>
                <w:color w:val="000000" w:themeColor="text1"/>
              </w:rPr>
              <w:t xml:space="preserve"> WMM</w:t>
            </w:r>
            <w:r w:rsidR="00BC59DF">
              <w:rPr>
                <w:rFonts w:ascii="Arial" w:hAnsi="Arial" w:cs="Arial"/>
                <w:color w:val="000000" w:themeColor="text1"/>
              </w:rPr>
              <w:t>P</w:t>
            </w:r>
            <w:r w:rsidR="00CC4515">
              <w:rPr>
                <w:rFonts w:ascii="Arial" w:hAnsi="Arial" w:cs="Arial"/>
                <w:color w:val="000000" w:themeColor="text1"/>
              </w:rPr>
              <w:t xml:space="preserve"> </w:t>
            </w:r>
            <w:r>
              <w:rPr>
                <w:rFonts w:ascii="Arial" w:hAnsi="Arial" w:cs="Arial"/>
                <w:color w:val="000000" w:themeColor="text1"/>
              </w:rPr>
              <w:t>at</w:t>
            </w:r>
            <w:r w:rsidR="00D555A5">
              <w:rPr>
                <w:rFonts w:ascii="Arial" w:hAnsi="Arial" w:cs="Arial"/>
                <w:color w:val="000000" w:themeColor="text1"/>
              </w:rPr>
              <w:t xml:space="preserve"> a region</w:t>
            </w:r>
            <w:r w:rsidR="00711682">
              <w:rPr>
                <w:rFonts w:ascii="Arial" w:hAnsi="Arial" w:cs="Arial"/>
                <w:color w:val="000000" w:themeColor="text1"/>
              </w:rPr>
              <w:t>al level. This could include</w:t>
            </w:r>
            <w:r w:rsidRPr="000962E7">
              <w:rPr>
                <w:rFonts w:ascii="Arial" w:hAnsi="Arial" w:cs="Arial"/>
                <w:color w:val="000000" w:themeColor="text1"/>
              </w:rPr>
              <w:t xml:space="preserve"> </w:t>
            </w:r>
            <w:r w:rsidR="00473C65">
              <w:rPr>
                <w:rFonts w:ascii="Arial" w:hAnsi="Arial" w:cs="Arial"/>
                <w:color w:val="000000" w:themeColor="text1"/>
              </w:rPr>
              <w:t>fund</w:t>
            </w:r>
            <w:r w:rsidR="00FF22A7">
              <w:rPr>
                <w:rFonts w:ascii="Arial" w:hAnsi="Arial" w:cs="Arial"/>
                <w:color w:val="000000" w:themeColor="text1"/>
              </w:rPr>
              <w:t>i</w:t>
            </w:r>
            <w:r w:rsidR="00473C65">
              <w:rPr>
                <w:rFonts w:ascii="Arial" w:hAnsi="Arial" w:cs="Arial"/>
                <w:color w:val="000000" w:themeColor="text1"/>
              </w:rPr>
              <w:t xml:space="preserve">ng for </w:t>
            </w:r>
            <w:r w:rsidRPr="000962E7">
              <w:rPr>
                <w:rFonts w:ascii="Arial" w:hAnsi="Arial" w:cs="Arial"/>
                <w:color w:val="000000" w:themeColor="text1"/>
              </w:rPr>
              <w:t xml:space="preserve">human resources, </w:t>
            </w:r>
            <w:r w:rsidR="00EB5177">
              <w:rPr>
                <w:rFonts w:ascii="Arial" w:hAnsi="Arial" w:cs="Arial"/>
                <w:color w:val="000000" w:themeColor="text1"/>
              </w:rPr>
              <w:t>projects</w:t>
            </w:r>
            <w:r w:rsidR="00E50ADE">
              <w:rPr>
                <w:rFonts w:ascii="Arial" w:hAnsi="Arial" w:cs="Arial"/>
                <w:color w:val="000000" w:themeColor="text1"/>
              </w:rPr>
              <w:t xml:space="preserve"> </w:t>
            </w:r>
            <w:r w:rsidR="003349D2">
              <w:rPr>
                <w:rFonts w:ascii="Arial" w:hAnsi="Arial" w:cs="Arial"/>
                <w:color w:val="000000" w:themeColor="text1"/>
              </w:rPr>
              <w:t xml:space="preserve">and development </w:t>
            </w:r>
            <w:r w:rsidRPr="000962E7">
              <w:rPr>
                <w:rFonts w:ascii="Arial" w:hAnsi="Arial" w:cs="Arial"/>
                <w:color w:val="000000" w:themeColor="text1"/>
              </w:rPr>
              <w:t xml:space="preserve">of the next WMMP. </w:t>
            </w:r>
            <w:r w:rsidR="003349D2">
              <w:rPr>
                <w:rFonts w:ascii="Arial" w:hAnsi="Arial" w:cs="Arial"/>
                <w:color w:val="000000" w:themeColor="text1"/>
              </w:rPr>
              <w:t xml:space="preserve">Identify </w:t>
            </w:r>
            <w:r w:rsidRPr="000962E7">
              <w:rPr>
                <w:rFonts w:ascii="Arial" w:hAnsi="Arial" w:cs="Arial"/>
                <w:color w:val="000000" w:themeColor="text1"/>
              </w:rPr>
              <w:t>opportunities to collaborate with</w:t>
            </w:r>
            <w:r w:rsidR="00BC59DF">
              <w:rPr>
                <w:rFonts w:ascii="Arial" w:hAnsi="Arial" w:cs="Arial"/>
                <w:color w:val="000000" w:themeColor="text1"/>
              </w:rPr>
              <w:t xml:space="preserve"> </w:t>
            </w:r>
            <w:r w:rsidRPr="000962E7">
              <w:rPr>
                <w:rFonts w:ascii="Arial" w:hAnsi="Arial" w:cs="Arial"/>
                <w:color w:val="000000" w:themeColor="text1"/>
              </w:rPr>
              <w:t>other organisations to fund regional projects or</w:t>
            </w:r>
          </w:p>
          <w:p w14:paraId="141BDC97" w14:textId="37CB5AA2" w:rsidR="001444D5" w:rsidRPr="000B6D09" w:rsidRDefault="00D1177C" w:rsidP="00D1177C">
            <w:pPr>
              <w:rPr>
                <w:rFonts w:cstheme="minorHAnsi"/>
                <w:b/>
                <w:bCs/>
              </w:rPr>
            </w:pPr>
            <w:r w:rsidRPr="000962E7">
              <w:rPr>
                <w:rFonts w:ascii="Arial" w:hAnsi="Arial" w:cs="Arial"/>
                <w:color w:val="000000" w:themeColor="text1"/>
              </w:rPr>
              <w:t>initiatives.</w:t>
            </w:r>
          </w:p>
        </w:tc>
        <w:tc>
          <w:tcPr>
            <w:tcW w:w="1701" w:type="dxa"/>
            <w:vAlign w:val="center"/>
          </w:tcPr>
          <w:p w14:paraId="0BEA4774" w14:textId="77777777" w:rsidR="001444D5" w:rsidRPr="00790AB7" w:rsidRDefault="001444D5">
            <w:pPr>
              <w:rPr>
                <w:rFonts w:cstheme="minorHAnsi"/>
                <w:b/>
                <w:bCs/>
              </w:rPr>
            </w:pPr>
            <w:r w:rsidRPr="00790AB7">
              <w:rPr>
                <w:rFonts w:cstheme="minorHAnsi"/>
                <w:color w:val="000000"/>
              </w:rPr>
              <w:t>All</w:t>
            </w:r>
          </w:p>
        </w:tc>
        <w:tc>
          <w:tcPr>
            <w:tcW w:w="1701" w:type="dxa"/>
            <w:vAlign w:val="center"/>
          </w:tcPr>
          <w:p w14:paraId="35C3E244" w14:textId="77777777" w:rsidR="001444D5" w:rsidRPr="000B6D09" w:rsidRDefault="001444D5">
            <w:pPr>
              <w:rPr>
                <w:rFonts w:cstheme="minorHAnsi"/>
                <w:b/>
                <w:bCs/>
              </w:rPr>
            </w:pPr>
            <w:r w:rsidRPr="000B6D09">
              <w:rPr>
                <w:rFonts w:cstheme="minorHAnsi"/>
                <w:color w:val="000000"/>
              </w:rPr>
              <w:t xml:space="preserve">Funder </w:t>
            </w:r>
          </w:p>
        </w:tc>
        <w:tc>
          <w:tcPr>
            <w:tcW w:w="1701" w:type="dxa"/>
            <w:vAlign w:val="center"/>
          </w:tcPr>
          <w:p w14:paraId="36CC1C3A" w14:textId="77777777" w:rsidR="001444D5" w:rsidRPr="000B6D09" w:rsidRDefault="001444D5">
            <w:pPr>
              <w:rPr>
                <w:rFonts w:cstheme="minorHAnsi"/>
                <w:color w:val="000000"/>
              </w:rPr>
            </w:pPr>
            <w:r w:rsidRPr="000B6D09">
              <w:rPr>
                <w:rFonts w:cstheme="minorHAnsi"/>
                <w:color w:val="000000"/>
              </w:rPr>
              <w:t>Waste Levy</w:t>
            </w:r>
            <w:r w:rsidRPr="000B6D09">
              <w:rPr>
                <w:rFonts w:cstheme="minorHAnsi"/>
                <w:color w:val="000000"/>
              </w:rPr>
              <w:br/>
              <w:t>General Rates</w:t>
            </w:r>
          </w:p>
          <w:p w14:paraId="4F63A886" w14:textId="77777777" w:rsidR="001444D5" w:rsidRPr="000B6D09" w:rsidRDefault="001444D5">
            <w:pPr>
              <w:rPr>
                <w:rFonts w:cstheme="minorHAnsi"/>
                <w:b/>
                <w:bCs/>
              </w:rPr>
            </w:pPr>
          </w:p>
        </w:tc>
        <w:tc>
          <w:tcPr>
            <w:tcW w:w="1701" w:type="dxa"/>
            <w:vAlign w:val="center"/>
          </w:tcPr>
          <w:p w14:paraId="3D44F326" w14:textId="4DC26506" w:rsidR="001444D5" w:rsidRPr="000B6D09" w:rsidRDefault="00825C11">
            <w:pPr>
              <w:rPr>
                <w:rFonts w:cstheme="minorHAnsi"/>
                <w:b/>
                <w:bCs/>
              </w:rPr>
            </w:pPr>
            <w:r>
              <w:rPr>
                <w:rFonts w:cstheme="minorHAnsi"/>
                <w:color w:val="000000"/>
              </w:rPr>
              <w:t>2023-2029</w:t>
            </w:r>
          </w:p>
        </w:tc>
      </w:tr>
      <w:tr w:rsidR="00D71DCF" w:rsidRPr="00093D31" w14:paraId="07ED2539" w14:textId="77777777" w:rsidTr="0094207E">
        <w:trPr>
          <w:cantSplit/>
          <w:trHeight w:val="246"/>
        </w:trPr>
        <w:tc>
          <w:tcPr>
            <w:tcW w:w="567" w:type="dxa"/>
            <w:vAlign w:val="center"/>
          </w:tcPr>
          <w:p w14:paraId="7ED4AF37" w14:textId="77777777" w:rsidR="001444D5" w:rsidRPr="000B6D09" w:rsidRDefault="001444D5">
            <w:pPr>
              <w:rPr>
                <w:rFonts w:cstheme="minorHAnsi"/>
              </w:rPr>
            </w:pPr>
            <w:r>
              <w:rPr>
                <w:rFonts w:cstheme="minorHAnsi"/>
              </w:rPr>
              <w:t>2</w:t>
            </w:r>
          </w:p>
        </w:tc>
        <w:tc>
          <w:tcPr>
            <w:tcW w:w="1701" w:type="dxa"/>
            <w:vAlign w:val="center"/>
          </w:tcPr>
          <w:p w14:paraId="4052DB13" w14:textId="77777777" w:rsidR="001444D5" w:rsidRPr="000B6D09" w:rsidRDefault="001444D5">
            <w:pPr>
              <w:rPr>
                <w:rFonts w:cstheme="minorHAnsi"/>
                <w:color w:val="000000"/>
                <w:highlight w:val="yellow"/>
              </w:rPr>
            </w:pPr>
            <w:r w:rsidRPr="000B6D09">
              <w:rPr>
                <w:rFonts w:cstheme="minorHAnsi"/>
                <w:color w:val="000000"/>
              </w:rPr>
              <w:t>Reduce, rethink, redesign</w:t>
            </w:r>
            <w:r w:rsidRPr="000B6D09">
              <w:rPr>
                <w:rFonts w:cstheme="minorHAnsi"/>
                <w:color w:val="000000"/>
              </w:rPr>
              <w:br/>
            </w:r>
          </w:p>
        </w:tc>
        <w:tc>
          <w:tcPr>
            <w:tcW w:w="5669" w:type="dxa"/>
            <w:vAlign w:val="center"/>
          </w:tcPr>
          <w:p w14:paraId="45AB38C0" w14:textId="6466BD1E" w:rsidR="001444D5" w:rsidRPr="000B6D09" w:rsidRDefault="000670D8" w:rsidP="64A52DF5">
            <w:pPr>
              <w:rPr>
                <w:rFonts w:cstheme="minorBidi"/>
                <w:color w:val="000000"/>
              </w:rPr>
            </w:pPr>
            <w:r>
              <w:rPr>
                <w:rFonts w:cstheme="minorBidi"/>
                <w:color w:val="000000" w:themeColor="text1"/>
              </w:rPr>
              <w:t>S</w:t>
            </w:r>
            <w:r w:rsidR="001444D5" w:rsidRPr="64A52DF5">
              <w:rPr>
                <w:rFonts w:cstheme="minorBidi"/>
                <w:color w:val="000000" w:themeColor="text1"/>
              </w:rPr>
              <w:t xml:space="preserve">trengthen regional collaboration and connections between, the Councils, mana whenua, community groups, businesses, and other organisations. </w:t>
            </w:r>
            <w:r w:rsidR="00E04351">
              <w:rPr>
                <w:rFonts w:cstheme="minorBidi"/>
                <w:color w:val="000000" w:themeColor="text1"/>
              </w:rPr>
              <w:t>S</w:t>
            </w:r>
            <w:r w:rsidR="001444D5" w:rsidRPr="64A52DF5">
              <w:rPr>
                <w:rFonts w:cstheme="minorBidi"/>
                <w:color w:val="000000" w:themeColor="text1"/>
              </w:rPr>
              <w:t xml:space="preserve">upport the design and delivery of regional </w:t>
            </w:r>
            <w:r w:rsidR="00E04351">
              <w:rPr>
                <w:rFonts w:cstheme="minorBidi"/>
                <w:color w:val="000000" w:themeColor="text1"/>
              </w:rPr>
              <w:t>WMMP</w:t>
            </w:r>
            <w:r w:rsidR="001444D5" w:rsidRPr="64A52DF5">
              <w:rPr>
                <w:rFonts w:cstheme="minorBidi"/>
                <w:color w:val="000000" w:themeColor="text1"/>
              </w:rPr>
              <w:t xml:space="preserve"> projects and initiatives.</w:t>
            </w:r>
            <w:r w:rsidR="24746A95" w:rsidRPr="64A52DF5">
              <w:rPr>
                <w:rFonts w:cstheme="minorBidi"/>
                <w:color w:val="000000" w:themeColor="text1"/>
              </w:rPr>
              <w:t xml:space="preserve"> </w:t>
            </w:r>
          </w:p>
          <w:p w14:paraId="54ACF737" w14:textId="77777777" w:rsidR="001444D5" w:rsidRPr="000B6D09" w:rsidRDefault="001444D5">
            <w:pPr>
              <w:rPr>
                <w:rFonts w:cstheme="minorHAnsi"/>
                <w:color w:val="000000"/>
              </w:rPr>
            </w:pPr>
          </w:p>
        </w:tc>
        <w:tc>
          <w:tcPr>
            <w:tcW w:w="1701" w:type="dxa"/>
            <w:vAlign w:val="center"/>
          </w:tcPr>
          <w:p w14:paraId="0A94CE2D" w14:textId="77777777" w:rsidR="001444D5" w:rsidRPr="000B6D09" w:rsidRDefault="001444D5">
            <w:pPr>
              <w:rPr>
                <w:rFonts w:cstheme="minorHAnsi"/>
                <w:color w:val="000000"/>
              </w:rPr>
            </w:pPr>
            <w:r w:rsidRPr="000B6D09">
              <w:rPr>
                <w:rFonts w:cstheme="minorHAnsi"/>
                <w:color w:val="000000"/>
              </w:rPr>
              <w:t>2</w:t>
            </w:r>
            <w:r>
              <w:rPr>
                <w:rFonts w:cstheme="minorHAnsi"/>
                <w:color w:val="000000"/>
              </w:rPr>
              <w:t xml:space="preserve">, </w:t>
            </w:r>
            <w:r w:rsidRPr="000B6D09">
              <w:rPr>
                <w:rFonts w:cstheme="minorHAnsi"/>
                <w:color w:val="000000"/>
              </w:rPr>
              <w:t>3</w:t>
            </w:r>
            <w:r>
              <w:rPr>
                <w:rFonts w:cstheme="minorHAnsi"/>
                <w:color w:val="000000"/>
              </w:rPr>
              <w:t xml:space="preserve">, </w:t>
            </w:r>
            <w:r w:rsidRPr="000B6D09">
              <w:rPr>
                <w:rFonts w:cstheme="minorHAnsi"/>
                <w:color w:val="000000"/>
              </w:rPr>
              <w:t xml:space="preserve">4 </w:t>
            </w:r>
          </w:p>
        </w:tc>
        <w:tc>
          <w:tcPr>
            <w:tcW w:w="1701" w:type="dxa"/>
            <w:vAlign w:val="center"/>
          </w:tcPr>
          <w:p w14:paraId="09B65BFC" w14:textId="77777777" w:rsidR="001444D5" w:rsidRPr="000B6D09" w:rsidRDefault="001444D5">
            <w:pPr>
              <w:rPr>
                <w:rFonts w:cstheme="minorHAnsi"/>
                <w:color w:val="000000"/>
              </w:rPr>
            </w:pPr>
            <w:r w:rsidRPr="000B6D09">
              <w:rPr>
                <w:rFonts w:cstheme="minorHAnsi"/>
                <w:color w:val="000000"/>
              </w:rPr>
              <w:t xml:space="preserve">Partner, Facilitator </w:t>
            </w:r>
          </w:p>
        </w:tc>
        <w:tc>
          <w:tcPr>
            <w:tcW w:w="1701" w:type="dxa"/>
            <w:vAlign w:val="center"/>
          </w:tcPr>
          <w:p w14:paraId="33F37889" w14:textId="77777777" w:rsidR="001444D5" w:rsidRPr="000B6D09" w:rsidRDefault="001444D5">
            <w:pPr>
              <w:rPr>
                <w:rFonts w:cstheme="minorHAnsi"/>
                <w:color w:val="000000"/>
              </w:rPr>
            </w:pPr>
            <w:r w:rsidRPr="000B6D09">
              <w:rPr>
                <w:rFonts w:cstheme="minorHAnsi"/>
                <w:color w:val="000000"/>
              </w:rPr>
              <w:t>Waste Levy</w:t>
            </w:r>
            <w:r w:rsidRPr="000B6D09">
              <w:rPr>
                <w:rFonts w:cstheme="minorHAnsi"/>
                <w:color w:val="000000"/>
              </w:rPr>
              <w:br/>
              <w:t>General Rates</w:t>
            </w:r>
          </w:p>
          <w:p w14:paraId="1E63FD22" w14:textId="2185FD31" w:rsidR="001444D5" w:rsidRPr="000B6D09" w:rsidRDefault="002200BB">
            <w:pPr>
              <w:rPr>
                <w:rFonts w:cstheme="minorHAnsi"/>
                <w:color w:val="000000"/>
              </w:rPr>
            </w:pPr>
            <w:r>
              <w:rPr>
                <w:rFonts w:cstheme="minorHAnsi"/>
                <w:color w:val="000000"/>
              </w:rPr>
              <w:t>Other</w:t>
            </w:r>
          </w:p>
        </w:tc>
        <w:tc>
          <w:tcPr>
            <w:tcW w:w="1701" w:type="dxa"/>
            <w:vAlign w:val="center"/>
          </w:tcPr>
          <w:p w14:paraId="7CF2C143" w14:textId="23D87107" w:rsidR="001444D5" w:rsidRPr="000B6D09" w:rsidRDefault="001444D5">
            <w:pPr>
              <w:rPr>
                <w:rFonts w:cstheme="minorHAnsi"/>
                <w:color w:val="000000"/>
              </w:rPr>
            </w:pPr>
            <w:r w:rsidRPr="005F6D20">
              <w:rPr>
                <w:rFonts w:cstheme="minorHAnsi"/>
                <w:color w:val="000000"/>
              </w:rPr>
              <w:t>2024</w:t>
            </w:r>
            <w:r w:rsidR="00C7526E">
              <w:rPr>
                <w:rFonts w:cstheme="minorHAnsi"/>
                <w:color w:val="000000"/>
              </w:rPr>
              <w:t xml:space="preserve"> </w:t>
            </w:r>
            <w:r w:rsidR="00FF76DC">
              <w:rPr>
                <w:rFonts w:cstheme="minorHAnsi"/>
                <w:color w:val="000000"/>
              </w:rPr>
              <w:t>- onwards</w:t>
            </w:r>
          </w:p>
        </w:tc>
      </w:tr>
      <w:tr w:rsidR="00D71DCF" w:rsidRPr="00093D31" w14:paraId="0AB7FF75" w14:textId="77777777" w:rsidTr="0094207E">
        <w:trPr>
          <w:cantSplit/>
          <w:trHeight w:val="260"/>
        </w:trPr>
        <w:tc>
          <w:tcPr>
            <w:tcW w:w="567" w:type="dxa"/>
            <w:vAlign w:val="center"/>
          </w:tcPr>
          <w:p w14:paraId="2FB9B52E" w14:textId="77777777" w:rsidR="001444D5" w:rsidRPr="000B6D09" w:rsidRDefault="001444D5">
            <w:pPr>
              <w:rPr>
                <w:rFonts w:cstheme="minorHAnsi"/>
              </w:rPr>
            </w:pPr>
            <w:r>
              <w:rPr>
                <w:rFonts w:cstheme="minorHAnsi"/>
              </w:rPr>
              <w:t>3</w:t>
            </w:r>
          </w:p>
        </w:tc>
        <w:tc>
          <w:tcPr>
            <w:tcW w:w="1701" w:type="dxa"/>
            <w:vAlign w:val="center"/>
          </w:tcPr>
          <w:p w14:paraId="02686567" w14:textId="77777777" w:rsidR="001444D5" w:rsidRPr="000B6D09" w:rsidRDefault="001444D5">
            <w:pPr>
              <w:rPr>
                <w:rFonts w:cstheme="minorHAnsi"/>
                <w:b/>
                <w:bCs/>
              </w:rPr>
            </w:pPr>
            <w:r w:rsidRPr="000B6D09">
              <w:rPr>
                <w:rFonts w:cstheme="minorHAnsi"/>
                <w:color w:val="000000"/>
              </w:rPr>
              <w:t>Reduce, rethink, redesign</w:t>
            </w:r>
            <w:r w:rsidRPr="000B6D09">
              <w:rPr>
                <w:rFonts w:cstheme="minorHAnsi"/>
                <w:color w:val="000000"/>
              </w:rPr>
              <w:br/>
            </w:r>
          </w:p>
        </w:tc>
        <w:tc>
          <w:tcPr>
            <w:tcW w:w="5669" w:type="dxa"/>
            <w:vAlign w:val="center"/>
          </w:tcPr>
          <w:p w14:paraId="7A06E307" w14:textId="59637E34" w:rsidR="001444D5" w:rsidRPr="000B6D09" w:rsidRDefault="001444D5" w:rsidP="64A52DF5">
            <w:pPr>
              <w:rPr>
                <w:rFonts w:cstheme="minorBidi"/>
                <w:b/>
                <w:bCs/>
              </w:rPr>
            </w:pPr>
            <w:r w:rsidRPr="64A52DF5">
              <w:rPr>
                <w:rFonts w:eastAsia="Arial" w:cstheme="minorBidi"/>
                <w:color w:val="000000" w:themeColor="text1"/>
              </w:rPr>
              <w:t xml:space="preserve">Advocate </w:t>
            </w:r>
            <w:r w:rsidR="00562363">
              <w:rPr>
                <w:rFonts w:eastAsia="Arial" w:cstheme="minorBidi"/>
                <w:color w:val="000000" w:themeColor="text1"/>
              </w:rPr>
              <w:t xml:space="preserve">to central government </w:t>
            </w:r>
            <w:r w:rsidRPr="64A52DF5">
              <w:rPr>
                <w:rFonts w:eastAsia="Arial" w:cstheme="minorBidi"/>
                <w:color w:val="000000" w:themeColor="text1"/>
              </w:rPr>
              <w:t>for policies and initiatives that will improve outcomes for reuse and waste reduction initiative in the Wellington region</w:t>
            </w:r>
            <w:r w:rsidRPr="64A52DF5">
              <w:rPr>
                <w:rFonts w:cstheme="minorBidi"/>
                <w:color w:val="000000" w:themeColor="text1"/>
              </w:rPr>
              <w:t xml:space="preserve">. </w:t>
            </w:r>
          </w:p>
        </w:tc>
        <w:tc>
          <w:tcPr>
            <w:tcW w:w="1701" w:type="dxa"/>
            <w:vAlign w:val="center"/>
          </w:tcPr>
          <w:p w14:paraId="75406FBD" w14:textId="0C7F11AE" w:rsidR="001444D5" w:rsidRPr="000B6D09" w:rsidRDefault="001444D5">
            <w:pPr>
              <w:rPr>
                <w:rFonts w:cstheme="minorHAnsi"/>
                <w:b/>
                <w:bCs/>
              </w:rPr>
            </w:pPr>
            <w:r w:rsidRPr="000B6D09">
              <w:rPr>
                <w:rFonts w:cstheme="minorHAnsi"/>
                <w:color w:val="000000"/>
              </w:rPr>
              <w:t>2</w:t>
            </w:r>
          </w:p>
        </w:tc>
        <w:tc>
          <w:tcPr>
            <w:tcW w:w="1701" w:type="dxa"/>
            <w:vAlign w:val="center"/>
          </w:tcPr>
          <w:p w14:paraId="440BA1AB" w14:textId="77777777" w:rsidR="001444D5" w:rsidRPr="000B6D09" w:rsidRDefault="001444D5">
            <w:pPr>
              <w:rPr>
                <w:rFonts w:cstheme="minorHAnsi"/>
                <w:b/>
                <w:bCs/>
              </w:rPr>
            </w:pPr>
            <w:r w:rsidRPr="000B6D09">
              <w:rPr>
                <w:rFonts w:cstheme="minorHAnsi"/>
                <w:color w:val="000000"/>
              </w:rPr>
              <w:t>Advocate</w:t>
            </w:r>
          </w:p>
        </w:tc>
        <w:tc>
          <w:tcPr>
            <w:tcW w:w="1701" w:type="dxa"/>
            <w:vAlign w:val="center"/>
          </w:tcPr>
          <w:p w14:paraId="0D45E847" w14:textId="77777777" w:rsidR="001444D5" w:rsidRPr="000B6D09" w:rsidRDefault="001444D5">
            <w:pPr>
              <w:rPr>
                <w:rFonts w:cstheme="minorHAnsi"/>
                <w:b/>
                <w:bCs/>
              </w:rPr>
            </w:pPr>
            <w:r w:rsidRPr="000B6D09">
              <w:rPr>
                <w:rFonts w:cstheme="minorHAnsi"/>
                <w:color w:val="000000"/>
              </w:rPr>
              <w:t>Waste Levy</w:t>
            </w:r>
            <w:r w:rsidRPr="000B6D09">
              <w:rPr>
                <w:rFonts w:cstheme="minorHAnsi"/>
                <w:color w:val="000000"/>
              </w:rPr>
              <w:br/>
              <w:t>General Rates</w:t>
            </w:r>
            <w:r w:rsidRPr="000B6D09">
              <w:rPr>
                <w:rFonts w:cstheme="minorHAnsi"/>
                <w:color w:val="000000"/>
              </w:rPr>
              <w:br/>
            </w:r>
          </w:p>
        </w:tc>
        <w:tc>
          <w:tcPr>
            <w:tcW w:w="1701" w:type="dxa"/>
            <w:vAlign w:val="center"/>
          </w:tcPr>
          <w:p w14:paraId="4DECA663" w14:textId="067006C9" w:rsidR="001444D5" w:rsidRPr="000B6D09" w:rsidRDefault="00AD6EF4">
            <w:pPr>
              <w:rPr>
                <w:rFonts w:cstheme="minorHAnsi"/>
                <w:b/>
                <w:bCs/>
              </w:rPr>
            </w:pPr>
            <w:r>
              <w:rPr>
                <w:rFonts w:cstheme="minorHAnsi"/>
                <w:color w:val="000000"/>
              </w:rPr>
              <w:t>2023-2029</w:t>
            </w:r>
          </w:p>
        </w:tc>
      </w:tr>
      <w:tr w:rsidR="00D71DCF" w:rsidRPr="00093D31" w14:paraId="51DF55AF" w14:textId="77777777" w:rsidTr="0094207E">
        <w:trPr>
          <w:cantSplit/>
          <w:trHeight w:val="246"/>
        </w:trPr>
        <w:tc>
          <w:tcPr>
            <w:tcW w:w="567" w:type="dxa"/>
            <w:vAlign w:val="center"/>
          </w:tcPr>
          <w:p w14:paraId="4FCFD6A9" w14:textId="77777777" w:rsidR="001444D5" w:rsidRPr="000B6D09" w:rsidRDefault="001444D5">
            <w:pPr>
              <w:rPr>
                <w:rFonts w:cstheme="minorHAnsi"/>
              </w:rPr>
            </w:pPr>
            <w:r>
              <w:rPr>
                <w:rFonts w:cstheme="minorHAnsi"/>
              </w:rPr>
              <w:t>4</w:t>
            </w:r>
          </w:p>
        </w:tc>
        <w:tc>
          <w:tcPr>
            <w:tcW w:w="1701" w:type="dxa"/>
            <w:vAlign w:val="center"/>
          </w:tcPr>
          <w:p w14:paraId="736B0335" w14:textId="77777777" w:rsidR="001444D5" w:rsidRPr="000B6D09" w:rsidRDefault="001444D5">
            <w:pPr>
              <w:rPr>
                <w:rFonts w:cstheme="minorHAnsi"/>
                <w:b/>
                <w:bCs/>
              </w:rPr>
            </w:pPr>
            <w:r w:rsidRPr="000B6D09">
              <w:rPr>
                <w:rFonts w:cstheme="minorHAnsi"/>
                <w:color w:val="000000"/>
              </w:rPr>
              <w:t>Reduce, rethink, redesign</w:t>
            </w:r>
            <w:r w:rsidRPr="000B6D09">
              <w:rPr>
                <w:rFonts w:cstheme="minorHAnsi"/>
                <w:color w:val="000000"/>
              </w:rPr>
              <w:br/>
            </w:r>
          </w:p>
        </w:tc>
        <w:tc>
          <w:tcPr>
            <w:tcW w:w="5669" w:type="dxa"/>
            <w:vAlign w:val="center"/>
          </w:tcPr>
          <w:p w14:paraId="6B670515" w14:textId="13DE51B8" w:rsidR="001444D5" w:rsidRPr="000B6D09" w:rsidRDefault="00E04351" w:rsidP="64A52DF5">
            <w:pPr>
              <w:rPr>
                <w:rFonts w:cstheme="minorBidi"/>
                <w:b/>
                <w:bCs/>
              </w:rPr>
            </w:pPr>
            <w:r>
              <w:rPr>
                <w:rFonts w:ascii="Arial" w:eastAsia="Arial" w:hAnsi="Arial" w:cs="Arial"/>
              </w:rPr>
              <w:t>Where appropriate</w:t>
            </w:r>
            <w:r w:rsidR="00284D1A">
              <w:rPr>
                <w:rFonts w:ascii="Arial" w:eastAsia="Arial" w:hAnsi="Arial" w:cs="Arial"/>
              </w:rPr>
              <w:t xml:space="preserve">, </w:t>
            </w:r>
            <w:r w:rsidR="00284D1A">
              <w:rPr>
                <w:rFonts w:cstheme="minorBidi"/>
                <w:color w:val="000000" w:themeColor="text1"/>
              </w:rPr>
              <w:t>s</w:t>
            </w:r>
            <w:r w:rsidR="001444D5" w:rsidRPr="64A52DF5">
              <w:rPr>
                <w:rFonts w:cstheme="minorBidi"/>
                <w:color w:val="000000" w:themeColor="text1"/>
              </w:rPr>
              <w:t xml:space="preserve">upport, fund, and deliver consistent </w:t>
            </w:r>
            <w:r w:rsidR="00284D1A">
              <w:rPr>
                <w:rFonts w:cstheme="minorBidi"/>
                <w:color w:val="000000" w:themeColor="text1"/>
              </w:rPr>
              <w:t xml:space="preserve">and coordinated </w:t>
            </w:r>
            <w:r w:rsidR="001444D5" w:rsidRPr="64A52DF5">
              <w:rPr>
                <w:rFonts w:cstheme="minorBidi"/>
                <w:color w:val="000000" w:themeColor="text1"/>
              </w:rPr>
              <w:t xml:space="preserve">behaviour change messaging, communications and education programmes that focus on waste minimisation and responsible consumption. </w:t>
            </w:r>
            <w:r w:rsidR="24746A95" w:rsidRPr="64A52DF5">
              <w:rPr>
                <w:rFonts w:cstheme="minorBidi"/>
                <w:color w:val="000000" w:themeColor="text1"/>
              </w:rPr>
              <w:t xml:space="preserve">  </w:t>
            </w:r>
          </w:p>
        </w:tc>
        <w:tc>
          <w:tcPr>
            <w:tcW w:w="1701" w:type="dxa"/>
            <w:vAlign w:val="center"/>
          </w:tcPr>
          <w:p w14:paraId="6A3AE825" w14:textId="77777777" w:rsidR="001444D5" w:rsidRPr="000B6D09" w:rsidRDefault="001444D5">
            <w:pPr>
              <w:rPr>
                <w:rFonts w:cstheme="minorHAnsi"/>
                <w:b/>
                <w:bCs/>
              </w:rPr>
            </w:pPr>
            <w:r>
              <w:rPr>
                <w:rFonts w:cstheme="minorHAnsi"/>
                <w:color w:val="000000"/>
              </w:rPr>
              <w:t>2, 3</w:t>
            </w:r>
          </w:p>
        </w:tc>
        <w:tc>
          <w:tcPr>
            <w:tcW w:w="1701" w:type="dxa"/>
            <w:vAlign w:val="center"/>
          </w:tcPr>
          <w:p w14:paraId="70E8B479" w14:textId="77777777" w:rsidR="001444D5" w:rsidRPr="000B6D09" w:rsidRDefault="001444D5">
            <w:pPr>
              <w:rPr>
                <w:rFonts w:cstheme="minorHAnsi"/>
                <w:b/>
                <w:bCs/>
              </w:rPr>
            </w:pPr>
            <w:r w:rsidRPr="000B6D09">
              <w:rPr>
                <w:rFonts w:cstheme="minorHAnsi"/>
                <w:color w:val="000000"/>
              </w:rPr>
              <w:t>Funder, Facilitator</w:t>
            </w:r>
          </w:p>
        </w:tc>
        <w:tc>
          <w:tcPr>
            <w:tcW w:w="1701" w:type="dxa"/>
            <w:vAlign w:val="center"/>
          </w:tcPr>
          <w:p w14:paraId="2A60686A" w14:textId="77777777" w:rsidR="001444D5" w:rsidRPr="000B6D09" w:rsidRDefault="001444D5">
            <w:pPr>
              <w:rPr>
                <w:rFonts w:cstheme="minorHAnsi"/>
                <w:b/>
                <w:bCs/>
              </w:rPr>
            </w:pPr>
            <w:r w:rsidRPr="000B6D09">
              <w:rPr>
                <w:rFonts w:cstheme="minorHAnsi"/>
                <w:color w:val="000000"/>
              </w:rPr>
              <w:t>Waste Levy</w:t>
            </w:r>
            <w:r w:rsidRPr="000B6D09">
              <w:rPr>
                <w:rFonts w:cstheme="minorHAnsi"/>
                <w:color w:val="000000"/>
              </w:rPr>
              <w:br/>
              <w:t>General Rates</w:t>
            </w:r>
            <w:r w:rsidRPr="000B6D09">
              <w:rPr>
                <w:rFonts w:cstheme="minorHAnsi"/>
                <w:color w:val="000000"/>
              </w:rPr>
              <w:br/>
            </w:r>
          </w:p>
        </w:tc>
        <w:tc>
          <w:tcPr>
            <w:tcW w:w="1701" w:type="dxa"/>
            <w:vAlign w:val="center"/>
          </w:tcPr>
          <w:p w14:paraId="4114B137" w14:textId="2474CC1F" w:rsidR="001444D5" w:rsidRPr="000B6D09" w:rsidRDefault="0018200F">
            <w:pPr>
              <w:rPr>
                <w:rFonts w:cstheme="minorHAnsi"/>
                <w:b/>
                <w:bCs/>
              </w:rPr>
            </w:pPr>
            <w:r w:rsidRPr="000B6D09">
              <w:rPr>
                <w:rFonts w:cstheme="minorHAnsi"/>
                <w:color w:val="000000"/>
              </w:rPr>
              <w:t>Ongoing</w:t>
            </w:r>
            <w:r>
              <w:rPr>
                <w:rFonts w:cstheme="minorHAnsi"/>
                <w:color w:val="000000"/>
              </w:rPr>
              <w:t xml:space="preserve"> implementation</w:t>
            </w:r>
            <w:r w:rsidRPr="003E2270" w:rsidDel="0018200F">
              <w:rPr>
                <w:rFonts w:cstheme="minorHAnsi"/>
                <w:color w:val="000000"/>
              </w:rPr>
              <w:t xml:space="preserve"> </w:t>
            </w:r>
          </w:p>
        </w:tc>
      </w:tr>
      <w:tr w:rsidR="00D71DCF" w:rsidRPr="00093D31" w14:paraId="303AA756" w14:textId="77777777" w:rsidTr="0094207E">
        <w:trPr>
          <w:cantSplit/>
          <w:trHeight w:val="260"/>
        </w:trPr>
        <w:tc>
          <w:tcPr>
            <w:tcW w:w="567" w:type="dxa"/>
            <w:vAlign w:val="center"/>
          </w:tcPr>
          <w:p w14:paraId="7FE6F815" w14:textId="77777777" w:rsidR="001444D5" w:rsidRDefault="001444D5">
            <w:pPr>
              <w:rPr>
                <w:rFonts w:cstheme="minorHAnsi"/>
              </w:rPr>
            </w:pPr>
            <w:r>
              <w:rPr>
                <w:rFonts w:cstheme="minorHAnsi"/>
              </w:rPr>
              <w:t>5</w:t>
            </w:r>
          </w:p>
        </w:tc>
        <w:tc>
          <w:tcPr>
            <w:tcW w:w="1701" w:type="dxa"/>
            <w:vAlign w:val="center"/>
          </w:tcPr>
          <w:p w14:paraId="5AC831D7" w14:textId="77777777" w:rsidR="001444D5" w:rsidRPr="000B6D09" w:rsidDel="00272A7C" w:rsidRDefault="001444D5">
            <w:pPr>
              <w:rPr>
                <w:rFonts w:cstheme="minorHAnsi"/>
                <w:color w:val="000000"/>
              </w:rPr>
            </w:pPr>
            <w:r w:rsidRPr="000B6D09">
              <w:rPr>
                <w:rFonts w:cstheme="minorHAnsi"/>
                <w:color w:val="000000"/>
              </w:rPr>
              <w:t>Reduce, rethink, redesign</w:t>
            </w:r>
            <w:r w:rsidRPr="000B6D09">
              <w:rPr>
                <w:rFonts w:cstheme="minorHAnsi"/>
                <w:color w:val="000000"/>
              </w:rPr>
              <w:br/>
            </w:r>
          </w:p>
        </w:tc>
        <w:tc>
          <w:tcPr>
            <w:tcW w:w="5669" w:type="dxa"/>
            <w:vAlign w:val="center"/>
          </w:tcPr>
          <w:p w14:paraId="4D2CFAD1" w14:textId="59B5594F" w:rsidR="001444D5" w:rsidRPr="000B6D09" w:rsidRDefault="001444D5" w:rsidP="64A52DF5">
            <w:pPr>
              <w:rPr>
                <w:rFonts w:cstheme="minorBidi"/>
                <w:color w:val="000000"/>
              </w:rPr>
            </w:pPr>
            <w:r w:rsidRPr="64A52DF5">
              <w:rPr>
                <w:rFonts w:eastAsia="Arial" w:cstheme="minorBidi"/>
                <w:color w:val="000000" w:themeColor="text1"/>
              </w:rPr>
              <w:t xml:space="preserve">Continue to implement the regionally consistent solid waste management and minimisation bylaws and review current regulatory tools to ensure they </w:t>
            </w:r>
            <w:r w:rsidR="00A84A62">
              <w:rPr>
                <w:rFonts w:eastAsia="Arial" w:cstheme="minorBidi"/>
                <w:color w:val="000000" w:themeColor="text1"/>
              </w:rPr>
              <w:t>support the objectives of the WMMP</w:t>
            </w:r>
            <w:r w:rsidR="24746A95" w:rsidRPr="64A52DF5">
              <w:rPr>
                <w:rFonts w:eastAsia="Arial" w:cstheme="minorBidi"/>
                <w:color w:val="000000" w:themeColor="text1"/>
              </w:rPr>
              <w:t>.</w:t>
            </w:r>
          </w:p>
        </w:tc>
        <w:tc>
          <w:tcPr>
            <w:tcW w:w="1701" w:type="dxa"/>
            <w:vAlign w:val="center"/>
          </w:tcPr>
          <w:p w14:paraId="519F0B7A" w14:textId="77777777" w:rsidR="001444D5" w:rsidRPr="000B6D09" w:rsidRDefault="001444D5">
            <w:pPr>
              <w:rPr>
                <w:rFonts w:cstheme="minorHAnsi"/>
                <w:color w:val="000000"/>
              </w:rPr>
            </w:pPr>
            <w:r>
              <w:rPr>
                <w:rFonts w:cstheme="minorHAnsi"/>
                <w:color w:val="000000"/>
              </w:rPr>
              <w:t xml:space="preserve">3, </w:t>
            </w:r>
            <w:r w:rsidRPr="000B6D09">
              <w:rPr>
                <w:rFonts w:cstheme="minorHAnsi"/>
                <w:color w:val="000000"/>
              </w:rPr>
              <w:t>4</w:t>
            </w:r>
            <w:r>
              <w:rPr>
                <w:rFonts w:cstheme="minorHAnsi"/>
                <w:color w:val="000000"/>
              </w:rPr>
              <w:t>,</w:t>
            </w:r>
            <w:r w:rsidRPr="000B6D09">
              <w:rPr>
                <w:rFonts w:cstheme="minorHAnsi"/>
                <w:color w:val="000000"/>
              </w:rPr>
              <w:t xml:space="preserve"> </w:t>
            </w:r>
            <w:r>
              <w:rPr>
                <w:rFonts w:cstheme="minorHAnsi"/>
                <w:color w:val="000000"/>
              </w:rPr>
              <w:t>6</w:t>
            </w:r>
          </w:p>
        </w:tc>
        <w:tc>
          <w:tcPr>
            <w:tcW w:w="1701" w:type="dxa"/>
            <w:vAlign w:val="center"/>
          </w:tcPr>
          <w:p w14:paraId="5D882235" w14:textId="77777777" w:rsidR="001444D5" w:rsidRPr="000B6D09" w:rsidRDefault="001444D5">
            <w:pPr>
              <w:rPr>
                <w:rFonts w:cstheme="minorHAnsi"/>
                <w:color w:val="000000"/>
              </w:rPr>
            </w:pPr>
            <w:r w:rsidRPr="000B6D09">
              <w:rPr>
                <w:rFonts w:cstheme="minorHAnsi"/>
                <w:color w:val="000000"/>
              </w:rPr>
              <w:t>Regulator</w:t>
            </w:r>
          </w:p>
        </w:tc>
        <w:tc>
          <w:tcPr>
            <w:tcW w:w="1701" w:type="dxa"/>
            <w:vAlign w:val="center"/>
          </w:tcPr>
          <w:p w14:paraId="4A9531C1" w14:textId="33BF1401" w:rsidR="001444D5" w:rsidRPr="000B6D09" w:rsidRDefault="001444D5">
            <w:pPr>
              <w:rPr>
                <w:rFonts w:cstheme="minorHAnsi"/>
                <w:color w:val="000000"/>
              </w:rPr>
            </w:pPr>
            <w:r w:rsidRPr="000B6D09">
              <w:rPr>
                <w:rFonts w:cstheme="minorHAnsi"/>
                <w:color w:val="000000"/>
              </w:rPr>
              <w:t>General Rates</w:t>
            </w:r>
            <w:r w:rsidRPr="000B6D09">
              <w:rPr>
                <w:rFonts w:cstheme="minorHAnsi"/>
                <w:color w:val="000000"/>
              </w:rPr>
              <w:br/>
            </w:r>
            <w:r w:rsidR="00F76625">
              <w:rPr>
                <w:rFonts w:cstheme="minorHAnsi"/>
                <w:color w:val="000000"/>
              </w:rPr>
              <w:t>Fees and C</w:t>
            </w:r>
            <w:r w:rsidRPr="000B6D09">
              <w:rPr>
                <w:rFonts w:cstheme="minorHAnsi"/>
                <w:color w:val="000000"/>
              </w:rPr>
              <w:t xml:space="preserve">harges </w:t>
            </w:r>
          </w:p>
          <w:p w14:paraId="58A2A589" w14:textId="77777777" w:rsidR="001444D5" w:rsidRPr="000B6D09" w:rsidRDefault="001444D5">
            <w:pPr>
              <w:rPr>
                <w:rFonts w:cstheme="minorHAnsi"/>
                <w:color w:val="000000"/>
              </w:rPr>
            </w:pPr>
            <w:r w:rsidRPr="000B6D09">
              <w:rPr>
                <w:rFonts w:cstheme="minorHAnsi"/>
              </w:rPr>
              <w:t>Waste levy</w:t>
            </w:r>
          </w:p>
        </w:tc>
        <w:tc>
          <w:tcPr>
            <w:tcW w:w="1701" w:type="dxa"/>
            <w:vAlign w:val="center"/>
          </w:tcPr>
          <w:p w14:paraId="72B54C3D" w14:textId="0E3CC908" w:rsidR="001444D5" w:rsidRPr="000B6D09" w:rsidRDefault="005A4F39">
            <w:pPr>
              <w:rPr>
                <w:rFonts w:cstheme="minorHAnsi"/>
                <w:color w:val="000000"/>
              </w:rPr>
            </w:pPr>
            <w:r>
              <w:rPr>
                <w:rFonts w:cstheme="minorHAnsi"/>
                <w:color w:val="000000"/>
              </w:rPr>
              <w:t>2023-2029</w:t>
            </w:r>
          </w:p>
        </w:tc>
      </w:tr>
      <w:tr w:rsidR="00CE5DA3" w:rsidRPr="00093D31" w14:paraId="68C37D40" w14:textId="77777777" w:rsidTr="00E97D65">
        <w:trPr>
          <w:cantSplit/>
          <w:trHeight w:val="260"/>
        </w:trPr>
        <w:tc>
          <w:tcPr>
            <w:tcW w:w="14741" w:type="dxa"/>
            <w:gridSpan w:val="7"/>
            <w:tcBorders>
              <w:top w:val="single" w:sz="4" w:space="0" w:color="FFFFFF" w:themeColor="background2"/>
              <w:left w:val="single" w:sz="4" w:space="0" w:color="412955"/>
              <w:bottom w:val="single" w:sz="4" w:space="0" w:color="FFFFFF" w:themeColor="background2"/>
              <w:right w:val="single" w:sz="4" w:space="0" w:color="412955"/>
            </w:tcBorders>
            <w:shd w:val="clear" w:color="auto" w:fill="412955"/>
            <w:vAlign w:val="center"/>
          </w:tcPr>
          <w:p w14:paraId="1042ABBF" w14:textId="0FB35FF8" w:rsidR="00CE5DA3" w:rsidRPr="00CE5DA3" w:rsidRDefault="00CE5DA3" w:rsidP="00A07352">
            <w:pPr>
              <w:jc w:val="center"/>
              <w:rPr>
                <w:rFonts w:cstheme="minorHAnsi"/>
                <w:b/>
                <w:color w:val="FFFFFF" w:themeColor="background1"/>
              </w:rPr>
            </w:pPr>
            <w:r>
              <w:rPr>
                <w:rFonts w:cstheme="minorHAnsi"/>
                <w:b/>
                <w:color w:val="FFFFFF" w:themeColor="background1"/>
              </w:rPr>
              <w:t>Recycle</w:t>
            </w:r>
            <w:r w:rsidR="00A754B8">
              <w:rPr>
                <w:rFonts w:cstheme="minorHAnsi"/>
                <w:b/>
                <w:color w:val="FFFFFF" w:themeColor="background1"/>
              </w:rPr>
              <w:t>, compost, anaerobic digestion</w:t>
            </w:r>
          </w:p>
        </w:tc>
      </w:tr>
      <w:tr w:rsidR="00D71DCF" w:rsidRPr="00093D31" w14:paraId="36969E6A" w14:textId="77777777" w:rsidTr="0094207E">
        <w:trPr>
          <w:cantSplit/>
          <w:trHeight w:val="260"/>
        </w:trPr>
        <w:tc>
          <w:tcPr>
            <w:tcW w:w="567" w:type="dxa"/>
            <w:vAlign w:val="center"/>
          </w:tcPr>
          <w:p w14:paraId="2EA8E94D" w14:textId="77777777" w:rsidR="001444D5" w:rsidRPr="000B6D09" w:rsidRDefault="001444D5">
            <w:pPr>
              <w:rPr>
                <w:rFonts w:cstheme="minorHAnsi"/>
              </w:rPr>
            </w:pPr>
            <w:r>
              <w:rPr>
                <w:rFonts w:cstheme="minorHAnsi"/>
              </w:rPr>
              <w:t>6</w:t>
            </w:r>
          </w:p>
        </w:tc>
        <w:tc>
          <w:tcPr>
            <w:tcW w:w="1701" w:type="dxa"/>
            <w:vAlign w:val="center"/>
          </w:tcPr>
          <w:p w14:paraId="210AFBC7" w14:textId="1CA8E05F" w:rsidR="001444D5" w:rsidRPr="000B6D09" w:rsidRDefault="00A70182">
            <w:pPr>
              <w:rPr>
                <w:rFonts w:cstheme="minorHAnsi"/>
                <w:color w:val="000000"/>
              </w:rPr>
            </w:pPr>
            <w:r w:rsidRPr="000B6D09">
              <w:rPr>
                <w:rFonts w:eastAsia="Calibri" w:cstheme="minorHAnsi"/>
                <w:color w:val="000000" w:themeColor="text1"/>
              </w:rPr>
              <w:t>Recycle, compost, anaerobic digestion</w:t>
            </w:r>
          </w:p>
        </w:tc>
        <w:tc>
          <w:tcPr>
            <w:tcW w:w="5669" w:type="dxa"/>
            <w:vAlign w:val="center"/>
          </w:tcPr>
          <w:p w14:paraId="3D69BBBD" w14:textId="4EF89208" w:rsidR="001444D5" w:rsidRPr="000B6D09" w:rsidRDefault="001444D5" w:rsidP="64A52DF5">
            <w:pPr>
              <w:rPr>
                <w:rFonts w:cstheme="minorBidi"/>
                <w:color w:val="000000"/>
              </w:rPr>
            </w:pPr>
            <w:r w:rsidRPr="64A52DF5">
              <w:rPr>
                <w:rFonts w:cstheme="minorBidi"/>
                <w:color w:val="000000" w:themeColor="text1"/>
              </w:rPr>
              <w:t>Investigate</w:t>
            </w:r>
            <w:r w:rsidR="008A6174">
              <w:rPr>
                <w:rFonts w:cstheme="minorBidi"/>
                <w:color w:val="000000" w:themeColor="text1"/>
              </w:rPr>
              <w:t xml:space="preserve"> and prudently</w:t>
            </w:r>
            <w:r w:rsidRPr="64A52DF5">
              <w:rPr>
                <w:rFonts w:cstheme="minorBidi"/>
                <w:color w:val="000000" w:themeColor="text1"/>
              </w:rPr>
              <w:t xml:space="preserve"> implement options for establishment or improvement of regional infrastructure and services. This could include, organic waste, C&amp;D waste, biosolids, materials recovery facilities, and a region wide resource recovery network.</w:t>
            </w:r>
            <w:r w:rsidR="24746A95" w:rsidRPr="64A52DF5">
              <w:rPr>
                <w:rFonts w:cstheme="minorBidi"/>
                <w:color w:val="000000" w:themeColor="text1"/>
              </w:rPr>
              <w:t xml:space="preserve"> </w:t>
            </w:r>
          </w:p>
        </w:tc>
        <w:tc>
          <w:tcPr>
            <w:tcW w:w="1701" w:type="dxa"/>
            <w:vAlign w:val="center"/>
          </w:tcPr>
          <w:p w14:paraId="1C540F37" w14:textId="77777777" w:rsidR="001444D5" w:rsidRPr="000B6D09" w:rsidRDefault="001444D5">
            <w:pPr>
              <w:rPr>
                <w:rFonts w:cstheme="minorHAnsi"/>
                <w:color w:val="000000"/>
              </w:rPr>
            </w:pPr>
            <w:r w:rsidRPr="000B6D09">
              <w:rPr>
                <w:rFonts w:cstheme="minorHAnsi"/>
                <w:color w:val="000000"/>
              </w:rPr>
              <w:t>1</w:t>
            </w:r>
            <w:r>
              <w:rPr>
                <w:rFonts w:cstheme="minorHAnsi"/>
                <w:color w:val="000000"/>
              </w:rPr>
              <w:t>, 4, 5</w:t>
            </w:r>
            <w:r w:rsidRPr="000B6D09">
              <w:rPr>
                <w:rFonts w:cstheme="minorHAnsi"/>
                <w:color w:val="000000"/>
              </w:rPr>
              <w:t xml:space="preserve"> </w:t>
            </w:r>
          </w:p>
        </w:tc>
        <w:tc>
          <w:tcPr>
            <w:tcW w:w="1701" w:type="dxa"/>
            <w:vAlign w:val="center"/>
          </w:tcPr>
          <w:p w14:paraId="5FD86461" w14:textId="77777777" w:rsidR="001444D5" w:rsidRPr="000B6D09" w:rsidRDefault="001444D5">
            <w:pPr>
              <w:rPr>
                <w:rFonts w:cstheme="minorHAnsi"/>
                <w:color w:val="000000"/>
              </w:rPr>
            </w:pPr>
            <w:r w:rsidRPr="000B6D09">
              <w:rPr>
                <w:rFonts w:cstheme="minorHAnsi"/>
                <w:color w:val="000000"/>
              </w:rPr>
              <w:t>Partner</w:t>
            </w:r>
          </w:p>
        </w:tc>
        <w:tc>
          <w:tcPr>
            <w:tcW w:w="1701" w:type="dxa"/>
            <w:vAlign w:val="center"/>
          </w:tcPr>
          <w:p w14:paraId="0B8FCE4F" w14:textId="3654EA48" w:rsidR="001444D5" w:rsidRPr="000B6D09" w:rsidRDefault="001444D5">
            <w:pPr>
              <w:rPr>
                <w:rFonts w:cstheme="minorHAnsi"/>
                <w:color w:val="000000"/>
              </w:rPr>
            </w:pPr>
            <w:r w:rsidRPr="000B6D09">
              <w:rPr>
                <w:rFonts w:cstheme="minorHAnsi"/>
                <w:color w:val="000000"/>
              </w:rPr>
              <w:t>General Rates</w:t>
            </w:r>
            <w:r w:rsidRPr="000B6D09">
              <w:rPr>
                <w:rFonts w:cstheme="minorHAnsi"/>
                <w:color w:val="000000"/>
              </w:rPr>
              <w:br/>
              <w:t>Targeted Rates</w:t>
            </w:r>
            <w:r w:rsidRPr="000B6D09">
              <w:rPr>
                <w:rFonts w:cstheme="minorHAnsi"/>
                <w:color w:val="000000"/>
              </w:rPr>
              <w:br/>
            </w:r>
            <w:r w:rsidR="000C566A" w:rsidRPr="3098FC87">
              <w:rPr>
                <w:rFonts w:eastAsia="Calibri" w:cstheme="minorBidi"/>
              </w:rPr>
              <w:t>Fees and Charges</w:t>
            </w:r>
            <w:r w:rsidRPr="000B6D09">
              <w:rPr>
                <w:rFonts w:cstheme="minorHAnsi"/>
                <w:color w:val="000000"/>
              </w:rPr>
              <w:br/>
              <w:t>Waste Levy</w:t>
            </w:r>
          </w:p>
          <w:p w14:paraId="090549B0" w14:textId="4C573A4A" w:rsidR="001444D5" w:rsidRPr="000B6D09" w:rsidRDefault="000C566A">
            <w:pPr>
              <w:rPr>
                <w:rFonts w:cstheme="minorHAnsi"/>
                <w:color w:val="000000"/>
              </w:rPr>
            </w:pPr>
            <w:r>
              <w:rPr>
                <w:rFonts w:cstheme="minorHAnsi"/>
              </w:rPr>
              <w:t>Other</w:t>
            </w:r>
            <w:r w:rsidR="001444D5" w:rsidRPr="000B6D09">
              <w:rPr>
                <w:rFonts w:cstheme="minorHAnsi"/>
                <w:b/>
                <w:bCs/>
              </w:rPr>
              <w:t xml:space="preserve"> </w:t>
            </w:r>
          </w:p>
        </w:tc>
        <w:tc>
          <w:tcPr>
            <w:tcW w:w="1701" w:type="dxa"/>
            <w:vAlign w:val="center"/>
          </w:tcPr>
          <w:p w14:paraId="2AE88DDA" w14:textId="43788828" w:rsidR="001444D5" w:rsidRPr="000B6D09" w:rsidRDefault="001444D5">
            <w:pPr>
              <w:rPr>
                <w:rFonts w:cstheme="minorHAnsi"/>
                <w:color w:val="000000"/>
              </w:rPr>
            </w:pPr>
            <w:r w:rsidRPr="000B6D09">
              <w:rPr>
                <w:rFonts w:cstheme="minorHAnsi"/>
                <w:color w:val="000000"/>
              </w:rPr>
              <w:t>Ongoing</w:t>
            </w:r>
            <w:r w:rsidR="00AD6EF4">
              <w:rPr>
                <w:rFonts w:cstheme="minorHAnsi"/>
                <w:color w:val="000000"/>
              </w:rPr>
              <w:t xml:space="preserve"> implementation</w:t>
            </w:r>
          </w:p>
        </w:tc>
      </w:tr>
      <w:tr w:rsidR="00D71DCF" w:rsidRPr="00093D31" w14:paraId="6C642630" w14:textId="77777777" w:rsidTr="0094207E">
        <w:trPr>
          <w:cantSplit/>
          <w:trHeight w:val="260"/>
        </w:trPr>
        <w:tc>
          <w:tcPr>
            <w:tcW w:w="567" w:type="dxa"/>
            <w:vAlign w:val="center"/>
          </w:tcPr>
          <w:p w14:paraId="4B482784" w14:textId="77777777" w:rsidR="001444D5" w:rsidRPr="000B6D09" w:rsidRDefault="001444D5">
            <w:pPr>
              <w:rPr>
                <w:rFonts w:cstheme="minorHAnsi"/>
              </w:rPr>
            </w:pPr>
            <w:r>
              <w:rPr>
                <w:rFonts w:cstheme="minorHAnsi"/>
              </w:rPr>
              <w:t>7</w:t>
            </w:r>
          </w:p>
        </w:tc>
        <w:tc>
          <w:tcPr>
            <w:tcW w:w="1701" w:type="dxa"/>
            <w:vAlign w:val="center"/>
          </w:tcPr>
          <w:p w14:paraId="2A20D915" w14:textId="460239D1" w:rsidR="001444D5" w:rsidRPr="000B6D09" w:rsidRDefault="00A70182">
            <w:pPr>
              <w:rPr>
                <w:rFonts w:cstheme="minorHAnsi"/>
                <w:b/>
                <w:bCs/>
              </w:rPr>
            </w:pPr>
            <w:r w:rsidRPr="000B6D09">
              <w:rPr>
                <w:rFonts w:eastAsia="Calibri" w:cstheme="minorHAnsi"/>
                <w:color w:val="000000" w:themeColor="text1"/>
              </w:rPr>
              <w:t>Recycle, compost, anaerobic digestion</w:t>
            </w:r>
            <w:r w:rsidR="001444D5" w:rsidRPr="000B6D09">
              <w:rPr>
                <w:rFonts w:cstheme="minorHAnsi"/>
                <w:color w:val="000000"/>
              </w:rPr>
              <w:br/>
            </w:r>
          </w:p>
        </w:tc>
        <w:tc>
          <w:tcPr>
            <w:tcW w:w="5669" w:type="dxa"/>
            <w:vAlign w:val="center"/>
          </w:tcPr>
          <w:p w14:paraId="4934C435" w14:textId="44125115" w:rsidR="001444D5" w:rsidRPr="000B6D09" w:rsidRDefault="2BA06590" w:rsidP="00B90475">
            <w:pPr>
              <w:pStyle w:val="BodyText"/>
              <w:rPr>
                <w:rFonts w:cstheme="minorBidi"/>
                <w:b/>
                <w:bCs/>
              </w:rPr>
            </w:pPr>
            <w:r w:rsidRPr="00083AE4">
              <w:rPr>
                <w:rFonts w:ascii="Arial" w:eastAsia="Arial" w:hAnsi="Arial" w:cs="Arial"/>
                <w:color w:val="000000" w:themeColor="text1"/>
              </w:rPr>
              <w:t xml:space="preserve">Implement systems to track and </w:t>
            </w:r>
            <w:r w:rsidR="00922365" w:rsidRPr="00083AE4">
              <w:rPr>
                <w:rFonts w:ascii="Arial" w:eastAsia="Arial" w:hAnsi="Arial" w:cs="Arial"/>
                <w:color w:val="000000" w:themeColor="text1"/>
              </w:rPr>
              <w:t>monitor</w:t>
            </w:r>
            <w:r w:rsidRPr="00083AE4">
              <w:rPr>
                <w:rFonts w:ascii="Arial" w:eastAsia="Arial" w:hAnsi="Arial" w:cs="Arial"/>
                <w:color w:val="000000" w:themeColor="text1"/>
              </w:rPr>
              <w:t xml:space="preserve"> how our waste moves around the Wellington region</w:t>
            </w:r>
            <w:r w:rsidR="24746A95" w:rsidRPr="64A52DF5">
              <w:rPr>
                <w:rFonts w:cstheme="minorBidi"/>
                <w:color w:val="000000" w:themeColor="text1"/>
              </w:rPr>
              <w:t>.</w:t>
            </w:r>
            <w:r w:rsidR="009831B9">
              <w:rPr>
                <w:rFonts w:cstheme="minorBidi"/>
                <w:color w:val="000000" w:themeColor="text1"/>
              </w:rPr>
              <w:t xml:space="preserve"> </w:t>
            </w:r>
          </w:p>
        </w:tc>
        <w:tc>
          <w:tcPr>
            <w:tcW w:w="1701" w:type="dxa"/>
            <w:vAlign w:val="center"/>
          </w:tcPr>
          <w:p w14:paraId="08580D55" w14:textId="77777777" w:rsidR="001444D5" w:rsidRPr="000B6D09" w:rsidRDefault="001444D5">
            <w:pPr>
              <w:rPr>
                <w:rFonts w:cstheme="minorHAnsi"/>
                <w:b/>
                <w:bCs/>
              </w:rPr>
            </w:pPr>
            <w:r w:rsidRPr="000B6D09">
              <w:rPr>
                <w:rFonts w:cstheme="minorHAnsi"/>
                <w:color w:val="000000"/>
              </w:rPr>
              <w:t xml:space="preserve"> </w:t>
            </w:r>
            <w:r>
              <w:rPr>
                <w:rFonts w:cstheme="minorHAnsi"/>
                <w:color w:val="000000"/>
              </w:rPr>
              <w:t>6</w:t>
            </w:r>
            <w:r w:rsidRPr="000B6D09">
              <w:rPr>
                <w:rFonts w:cstheme="minorHAnsi"/>
                <w:color w:val="000000"/>
              </w:rPr>
              <w:t xml:space="preserve"> </w:t>
            </w:r>
          </w:p>
        </w:tc>
        <w:tc>
          <w:tcPr>
            <w:tcW w:w="1701" w:type="dxa"/>
            <w:vAlign w:val="center"/>
          </w:tcPr>
          <w:p w14:paraId="350434D2" w14:textId="77777777" w:rsidR="001444D5" w:rsidRPr="000B6D09" w:rsidRDefault="001444D5">
            <w:pPr>
              <w:rPr>
                <w:rFonts w:cstheme="minorHAnsi"/>
                <w:color w:val="000000"/>
              </w:rPr>
            </w:pPr>
            <w:r w:rsidRPr="000B6D09">
              <w:rPr>
                <w:rFonts w:cstheme="minorHAnsi"/>
                <w:color w:val="000000"/>
              </w:rPr>
              <w:t>Regulator</w:t>
            </w:r>
          </w:p>
          <w:p w14:paraId="7D6B25F1" w14:textId="77777777" w:rsidR="001444D5" w:rsidRPr="000B6D09" w:rsidRDefault="001444D5">
            <w:pPr>
              <w:rPr>
                <w:rFonts w:cstheme="minorHAnsi"/>
                <w:b/>
                <w:bCs/>
              </w:rPr>
            </w:pPr>
          </w:p>
        </w:tc>
        <w:tc>
          <w:tcPr>
            <w:tcW w:w="1701" w:type="dxa"/>
            <w:vAlign w:val="center"/>
          </w:tcPr>
          <w:p w14:paraId="129B7D99" w14:textId="77777777" w:rsidR="001444D5" w:rsidRPr="000B6D09" w:rsidRDefault="001444D5">
            <w:pPr>
              <w:rPr>
                <w:rFonts w:cstheme="minorHAnsi"/>
                <w:b/>
                <w:bCs/>
              </w:rPr>
            </w:pPr>
            <w:r w:rsidRPr="000B6D09">
              <w:rPr>
                <w:rFonts w:cstheme="minorHAnsi"/>
                <w:color w:val="000000"/>
              </w:rPr>
              <w:t>Waste Levy</w:t>
            </w:r>
            <w:r w:rsidRPr="000B6D09">
              <w:rPr>
                <w:rFonts w:cstheme="minorHAnsi"/>
                <w:color w:val="000000"/>
              </w:rPr>
              <w:br/>
              <w:t>General Rates</w:t>
            </w:r>
            <w:r w:rsidRPr="000B6D09">
              <w:rPr>
                <w:rFonts w:cstheme="minorHAnsi"/>
                <w:color w:val="000000"/>
              </w:rPr>
              <w:br/>
            </w:r>
          </w:p>
        </w:tc>
        <w:tc>
          <w:tcPr>
            <w:tcW w:w="1701" w:type="dxa"/>
            <w:vAlign w:val="center"/>
          </w:tcPr>
          <w:p w14:paraId="722E118C" w14:textId="0377E165" w:rsidR="001444D5" w:rsidRPr="000B6D09" w:rsidRDefault="0018200F">
            <w:pPr>
              <w:rPr>
                <w:rFonts w:cstheme="minorHAnsi"/>
                <w:b/>
                <w:bCs/>
              </w:rPr>
            </w:pPr>
            <w:r w:rsidRPr="000B6D09">
              <w:rPr>
                <w:rFonts w:cstheme="minorHAnsi"/>
                <w:color w:val="000000"/>
              </w:rPr>
              <w:t>Ongoing</w:t>
            </w:r>
            <w:r>
              <w:rPr>
                <w:rFonts w:cstheme="minorHAnsi"/>
                <w:color w:val="000000"/>
              </w:rPr>
              <w:t xml:space="preserve"> implementation</w:t>
            </w:r>
          </w:p>
        </w:tc>
      </w:tr>
      <w:tr w:rsidR="00A754B8" w:rsidRPr="00093D31" w14:paraId="66F81BF9" w14:textId="77777777" w:rsidTr="009626B8">
        <w:trPr>
          <w:cantSplit/>
          <w:trHeight w:val="260"/>
        </w:trPr>
        <w:tc>
          <w:tcPr>
            <w:tcW w:w="14741" w:type="dxa"/>
            <w:gridSpan w:val="7"/>
            <w:tcBorders>
              <w:top w:val="single" w:sz="4" w:space="0" w:color="FFFFFF" w:themeColor="background2"/>
              <w:left w:val="single" w:sz="4" w:space="0" w:color="412955"/>
              <w:bottom w:val="single" w:sz="4" w:space="0" w:color="FFFFFF" w:themeColor="background2"/>
              <w:right w:val="single" w:sz="4" w:space="0" w:color="412955"/>
            </w:tcBorders>
            <w:shd w:val="clear" w:color="auto" w:fill="412955"/>
            <w:vAlign w:val="center"/>
          </w:tcPr>
          <w:p w14:paraId="2BFEBF28" w14:textId="75D24C2C" w:rsidR="00A754B8" w:rsidRPr="00A754B8" w:rsidRDefault="00A754B8" w:rsidP="007C7410">
            <w:pPr>
              <w:jc w:val="center"/>
              <w:rPr>
                <w:rFonts w:cstheme="minorHAnsi"/>
                <w:b/>
                <w:color w:val="FFFFFF" w:themeColor="background1"/>
              </w:rPr>
            </w:pPr>
            <w:r>
              <w:rPr>
                <w:rFonts w:cstheme="minorHAnsi"/>
                <w:b/>
                <w:color w:val="FFFFFF" w:themeColor="background1"/>
              </w:rPr>
              <w:t>Dispose</w:t>
            </w:r>
          </w:p>
        </w:tc>
      </w:tr>
      <w:tr w:rsidR="00D71DCF" w:rsidRPr="00093D31" w14:paraId="3FCA8460" w14:textId="77777777" w:rsidTr="0094207E">
        <w:trPr>
          <w:cantSplit/>
          <w:trHeight w:val="260"/>
        </w:trPr>
        <w:tc>
          <w:tcPr>
            <w:tcW w:w="567" w:type="dxa"/>
            <w:vAlign w:val="center"/>
          </w:tcPr>
          <w:p w14:paraId="5756135F" w14:textId="77777777" w:rsidR="001444D5" w:rsidRPr="000B6D09" w:rsidRDefault="001444D5">
            <w:pPr>
              <w:rPr>
                <w:rFonts w:cstheme="minorHAnsi"/>
              </w:rPr>
            </w:pPr>
            <w:r>
              <w:rPr>
                <w:rFonts w:cstheme="minorHAnsi"/>
              </w:rPr>
              <w:t>8</w:t>
            </w:r>
          </w:p>
        </w:tc>
        <w:tc>
          <w:tcPr>
            <w:tcW w:w="1701" w:type="dxa"/>
            <w:vAlign w:val="center"/>
          </w:tcPr>
          <w:p w14:paraId="1C31FD47" w14:textId="77777777" w:rsidR="001444D5" w:rsidRPr="000B6D09" w:rsidRDefault="001444D5">
            <w:pPr>
              <w:rPr>
                <w:rFonts w:cstheme="minorHAnsi"/>
                <w:color w:val="000000"/>
              </w:rPr>
            </w:pPr>
            <w:r w:rsidRPr="000B6D09">
              <w:rPr>
                <w:rFonts w:cstheme="minorHAnsi"/>
                <w:color w:val="000000"/>
              </w:rPr>
              <w:t>Dispose</w:t>
            </w:r>
          </w:p>
        </w:tc>
        <w:tc>
          <w:tcPr>
            <w:tcW w:w="5669" w:type="dxa"/>
            <w:vAlign w:val="center"/>
          </w:tcPr>
          <w:p w14:paraId="3AFF80A6" w14:textId="608127E5" w:rsidR="001444D5" w:rsidRPr="000B6D09" w:rsidRDefault="4FD269D3">
            <w:pPr>
              <w:rPr>
                <w:rFonts w:cstheme="minorHAnsi"/>
                <w:color w:val="000000"/>
              </w:rPr>
            </w:pPr>
            <w:r w:rsidRPr="00083AE4">
              <w:rPr>
                <w:rFonts w:ascii="Arial" w:eastAsia="Arial" w:hAnsi="Arial" w:cs="Arial"/>
                <w:color w:val="000000" w:themeColor="text1"/>
              </w:rPr>
              <w:t>Monitor litter across the region to understand the extent of the issue and implement further actions to prevent harm to our natural environment</w:t>
            </w:r>
            <w:r w:rsidRPr="64A52DF5">
              <w:rPr>
                <w:rFonts w:ascii="Arial" w:eastAsia="Arial" w:hAnsi="Arial" w:cs="Arial"/>
              </w:rPr>
              <w:t xml:space="preserve"> </w:t>
            </w:r>
          </w:p>
        </w:tc>
        <w:tc>
          <w:tcPr>
            <w:tcW w:w="1701" w:type="dxa"/>
            <w:vAlign w:val="center"/>
          </w:tcPr>
          <w:p w14:paraId="76F72E27" w14:textId="77777777" w:rsidR="001444D5" w:rsidRPr="000B6D09" w:rsidRDefault="001444D5">
            <w:pPr>
              <w:rPr>
                <w:rFonts w:cstheme="minorHAnsi"/>
                <w:color w:val="000000"/>
              </w:rPr>
            </w:pPr>
            <w:r w:rsidRPr="000B6D09">
              <w:rPr>
                <w:rFonts w:cstheme="minorHAnsi"/>
                <w:color w:val="000000"/>
              </w:rPr>
              <w:t>2</w:t>
            </w:r>
            <w:r>
              <w:rPr>
                <w:rFonts w:cstheme="minorHAnsi"/>
                <w:color w:val="000000"/>
              </w:rPr>
              <w:t xml:space="preserve">, </w:t>
            </w:r>
            <w:r w:rsidRPr="000B6D09">
              <w:rPr>
                <w:rFonts w:cstheme="minorHAnsi"/>
                <w:color w:val="000000"/>
              </w:rPr>
              <w:t xml:space="preserve">9 </w:t>
            </w:r>
          </w:p>
        </w:tc>
        <w:tc>
          <w:tcPr>
            <w:tcW w:w="1701" w:type="dxa"/>
            <w:vAlign w:val="center"/>
          </w:tcPr>
          <w:p w14:paraId="03B283CF" w14:textId="77777777" w:rsidR="001444D5" w:rsidRPr="000B6D09" w:rsidRDefault="001444D5">
            <w:pPr>
              <w:rPr>
                <w:rFonts w:cstheme="minorHAnsi"/>
                <w:color w:val="000000"/>
              </w:rPr>
            </w:pPr>
            <w:r w:rsidRPr="000B6D09">
              <w:rPr>
                <w:rFonts w:cstheme="minorHAnsi"/>
                <w:color w:val="000000"/>
              </w:rPr>
              <w:t>Partner</w:t>
            </w:r>
          </w:p>
        </w:tc>
        <w:tc>
          <w:tcPr>
            <w:tcW w:w="1701" w:type="dxa"/>
            <w:vAlign w:val="center"/>
          </w:tcPr>
          <w:p w14:paraId="72775691" w14:textId="77777777" w:rsidR="001444D5" w:rsidRPr="000B6D09" w:rsidRDefault="001444D5">
            <w:pPr>
              <w:rPr>
                <w:rFonts w:cstheme="minorHAnsi"/>
                <w:color w:val="000000"/>
              </w:rPr>
            </w:pPr>
            <w:r w:rsidRPr="000B6D09">
              <w:rPr>
                <w:rFonts w:cstheme="minorHAnsi"/>
                <w:color w:val="000000"/>
              </w:rPr>
              <w:t>Waste Levy</w:t>
            </w:r>
            <w:r w:rsidRPr="000B6D09">
              <w:rPr>
                <w:rFonts w:cstheme="minorHAnsi"/>
                <w:color w:val="000000"/>
              </w:rPr>
              <w:br/>
              <w:t>General Rates</w:t>
            </w:r>
            <w:r w:rsidRPr="000B6D09">
              <w:rPr>
                <w:rFonts w:cstheme="minorHAnsi"/>
                <w:color w:val="000000"/>
              </w:rPr>
              <w:br/>
            </w:r>
          </w:p>
        </w:tc>
        <w:tc>
          <w:tcPr>
            <w:tcW w:w="1701" w:type="dxa"/>
            <w:vAlign w:val="center"/>
          </w:tcPr>
          <w:p w14:paraId="6740E59F" w14:textId="77777777" w:rsidR="001444D5" w:rsidRPr="000B6D09" w:rsidRDefault="001444D5">
            <w:pPr>
              <w:rPr>
                <w:rFonts w:cstheme="minorHAnsi"/>
                <w:color w:val="000000"/>
              </w:rPr>
            </w:pPr>
            <w:r w:rsidRPr="000B6D09">
              <w:rPr>
                <w:rFonts w:cstheme="minorHAnsi"/>
                <w:color w:val="000000"/>
              </w:rPr>
              <w:t>2025</w:t>
            </w:r>
            <w:r>
              <w:rPr>
                <w:rFonts w:cstheme="minorHAnsi"/>
                <w:color w:val="000000"/>
              </w:rPr>
              <w:t xml:space="preserve"> </w:t>
            </w:r>
            <w:r w:rsidRPr="000B6D09">
              <w:rPr>
                <w:rFonts w:cstheme="minorHAnsi"/>
                <w:color w:val="000000"/>
              </w:rPr>
              <w:t>-</w:t>
            </w:r>
            <w:r>
              <w:rPr>
                <w:rFonts w:cstheme="minorHAnsi"/>
                <w:color w:val="000000"/>
              </w:rPr>
              <w:t xml:space="preserve"> </w:t>
            </w:r>
            <w:r w:rsidRPr="000B6D09">
              <w:rPr>
                <w:rFonts w:cstheme="minorHAnsi"/>
                <w:color w:val="000000"/>
              </w:rPr>
              <w:t>2026</w:t>
            </w:r>
          </w:p>
          <w:p w14:paraId="3FB5E2CC" w14:textId="77777777" w:rsidR="001444D5" w:rsidRPr="000B6D09" w:rsidRDefault="001444D5">
            <w:pPr>
              <w:rPr>
                <w:rFonts w:cstheme="minorHAnsi"/>
                <w:color w:val="000000"/>
              </w:rPr>
            </w:pPr>
          </w:p>
        </w:tc>
      </w:tr>
      <w:tr w:rsidR="00D71DCF" w:rsidRPr="00093D31" w14:paraId="6C4A307E" w14:textId="77777777" w:rsidTr="0094207E">
        <w:trPr>
          <w:cantSplit/>
          <w:trHeight w:val="260"/>
        </w:trPr>
        <w:tc>
          <w:tcPr>
            <w:tcW w:w="567" w:type="dxa"/>
            <w:vAlign w:val="center"/>
          </w:tcPr>
          <w:p w14:paraId="57452FAA" w14:textId="77777777" w:rsidR="001444D5" w:rsidRPr="000B6D09" w:rsidRDefault="001444D5">
            <w:pPr>
              <w:rPr>
                <w:rFonts w:cstheme="minorHAnsi"/>
              </w:rPr>
            </w:pPr>
            <w:r>
              <w:rPr>
                <w:rFonts w:cstheme="minorHAnsi"/>
              </w:rPr>
              <w:t>9</w:t>
            </w:r>
          </w:p>
        </w:tc>
        <w:tc>
          <w:tcPr>
            <w:tcW w:w="1701" w:type="dxa"/>
            <w:vAlign w:val="center"/>
          </w:tcPr>
          <w:p w14:paraId="14426FF7" w14:textId="77777777" w:rsidR="001444D5" w:rsidRPr="000B6D09" w:rsidRDefault="001444D5">
            <w:pPr>
              <w:rPr>
                <w:rFonts w:cstheme="minorHAnsi"/>
                <w:b/>
                <w:bCs/>
              </w:rPr>
            </w:pPr>
            <w:r w:rsidRPr="000B6D09">
              <w:rPr>
                <w:rFonts w:cstheme="minorHAnsi"/>
                <w:color w:val="000000"/>
              </w:rPr>
              <w:t>Dispose</w:t>
            </w:r>
          </w:p>
        </w:tc>
        <w:tc>
          <w:tcPr>
            <w:tcW w:w="5669" w:type="dxa"/>
            <w:vAlign w:val="center"/>
          </w:tcPr>
          <w:p w14:paraId="53CE1D16" w14:textId="0B685E13" w:rsidR="001444D5" w:rsidRPr="000B6D09" w:rsidRDefault="00C60A03" w:rsidP="00C60A03">
            <w:pPr>
              <w:rPr>
                <w:rFonts w:cstheme="minorHAnsi"/>
                <w:b/>
                <w:bCs/>
              </w:rPr>
            </w:pPr>
            <w:r w:rsidRPr="00C60A03">
              <w:rPr>
                <w:rFonts w:cstheme="minorHAnsi"/>
              </w:rPr>
              <w:t xml:space="preserve">Ensure the Wellington region has a plan </w:t>
            </w:r>
            <w:r>
              <w:rPr>
                <w:rFonts w:cstheme="minorHAnsi"/>
              </w:rPr>
              <w:t>to address waste from emergency eve</w:t>
            </w:r>
            <w:r w:rsidR="00836F5A">
              <w:rPr>
                <w:rFonts w:cstheme="minorHAnsi"/>
              </w:rPr>
              <w:t xml:space="preserve">nts and post event recovery activities such as via the Wellington Region Emergency Debris Disposal Guidelines or other appropriate plans. </w:t>
            </w:r>
            <w:r w:rsidR="00AD0652">
              <w:rPr>
                <w:rFonts w:cstheme="minorHAnsi"/>
              </w:rPr>
              <w:t>The plan would include</w:t>
            </w:r>
            <w:r w:rsidRPr="00C60A03">
              <w:rPr>
                <w:rFonts w:cstheme="minorHAnsi"/>
              </w:rPr>
              <w:t xml:space="preserve"> identif</w:t>
            </w:r>
            <w:r w:rsidR="00AD0652">
              <w:rPr>
                <w:rFonts w:cstheme="minorHAnsi"/>
              </w:rPr>
              <w:t>ying</w:t>
            </w:r>
            <w:r w:rsidRPr="00C60A03">
              <w:rPr>
                <w:rFonts w:cstheme="minorHAnsi"/>
              </w:rPr>
              <w:t xml:space="preserve"> risks and hazards to waste and resource recovery</w:t>
            </w:r>
            <w:r w:rsidR="003610D2">
              <w:rPr>
                <w:rFonts w:cstheme="minorHAnsi"/>
              </w:rPr>
              <w:t xml:space="preserve"> </w:t>
            </w:r>
            <w:r w:rsidRPr="00C60A03">
              <w:rPr>
                <w:rFonts w:cstheme="minorHAnsi"/>
              </w:rPr>
              <w:t>infrastructure in the region and</w:t>
            </w:r>
            <w:r w:rsidR="007622B5">
              <w:rPr>
                <w:rFonts w:cstheme="minorHAnsi"/>
              </w:rPr>
              <w:t xml:space="preserve"> </w:t>
            </w:r>
            <w:r w:rsidRPr="00C60A03">
              <w:rPr>
                <w:rFonts w:cstheme="minorHAnsi"/>
              </w:rPr>
              <w:t xml:space="preserve">provide information on how waste generated </w:t>
            </w:r>
            <w:r w:rsidR="0003252A">
              <w:rPr>
                <w:rFonts w:cstheme="minorHAnsi"/>
              </w:rPr>
              <w:t xml:space="preserve">from </w:t>
            </w:r>
            <w:r w:rsidRPr="00C60A03">
              <w:rPr>
                <w:rFonts w:cstheme="minorHAnsi"/>
              </w:rPr>
              <w:t>disaster</w:t>
            </w:r>
            <w:r w:rsidR="0003252A">
              <w:rPr>
                <w:rFonts w:cstheme="minorHAnsi"/>
              </w:rPr>
              <w:t xml:space="preserve"> events</w:t>
            </w:r>
            <w:r w:rsidRPr="00C60A03">
              <w:rPr>
                <w:rFonts w:cstheme="minorHAnsi"/>
              </w:rPr>
              <w:t xml:space="preserve"> will be managed.</w:t>
            </w:r>
          </w:p>
        </w:tc>
        <w:tc>
          <w:tcPr>
            <w:tcW w:w="1701" w:type="dxa"/>
            <w:vAlign w:val="center"/>
          </w:tcPr>
          <w:p w14:paraId="253EC456" w14:textId="77777777" w:rsidR="001444D5" w:rsidRPr="000B6D09" w:rsidRDefault="001444D5">
            <w:pPr>
              <w:rPr>
                <w:rFonts w:cstheme="minorHAnsi"/>
                <w:b/>
                <w:bCs/>
              </w:rPr>
            </w:pPr>
            <w:r>
              <w:rPr>
                <w:rFonts w:cstheme="minorHAnsi"/>
                <w:color w:val="000000"/>
              </w:rPr>
              <w:t>2, 7, 8, 9</w:t>
            </w:r>
          </w:p>
        </w:tc>
        <w:tc>
          <w:tcPr>
            <w:tcW w:w="1701" w:type="dxa"/>
            <w:vAlign w:val="center"/>
          </w:tcPr>
          <w:p w14:paraId="73FEEDEE" w14:textId="77777777" w:rsidR="001444D5" w:rsidRPr="000B6D09" w:rsidRDefault="001444D5">
            <w:pPr>
              <w:rPr>
                <w:rFonts w:cstheme="minorHAnsi"/>
                <w:b/>
                <w:bCs/>
              </w:rPr>
            </w:pPr>
            <w:r w:rsidRPr="000B6D09">
              <w:rPr>
                <w:rFonts w:cstheme="minorHAnsi"/>
                <w:color w:val="000000"/>
              </w:rPr>
              <w:t>Provider</w:t>
            </w:r>
          </w:p>
        </w:tc>
        <w:tc>
          <w:tcPr>
            <w:tcW w:w="1701" w:type="dxa"/>
            <w:vAlign w:val="center"/>
          </w:tcPr>
          <w:p w14:paraId="15FAC9BC" w14:textId="4F13BFF2" w:rsidR="001444D5" w:rsidRPr="000B6D09" w:rsidRDefault="001444D5">
            <w:pPr>
              <w:rPr>
                <w:rFonts w:cstheme="minorHAnsi"/>
                <w:b/>
                <w:bCs/>
              </w:rPr>
            </w:pPr>
            <w:r w:rsidRPr="000B6D09">
              <w:rPr>
                <w:rFonts w:cstheme="minorHAnsi"/>
                <w:color w:val="000000"/>
              </w:rPr>
              <w:t>General Rates</w:t>
            </w:r>
            <w:r w:rsidRPr="000B6D09">
              <w:rPr>
                <w:rFonts w:cstheme="minorHAnsi"/>
                <w:color w:val="000000"/>
              </w:rPr>
              <w:br/>
            </w:r>
            <w:r w:rsidR="000C566A" w:rsidRPr="3098FC87">
              <w:rPr>
                <w:rFonts w:eastAsia="Calibri" w:cstheme="minorBidi"/>
              </w:rPr>
              <w:t>Fees and Charges</w:t>
            </w:r>
          </w:p>
        </w:tc>
        <w:tc>
          <w:tcPr>
            <w:tcW w:w="1701" w:type="dxa"/>
            <w:vAlign w:val="center"/>
          </w:tcPr>
          <w:p w14:paraId="5119F7F4" w14:textId="64DD4BE3" w:rsidR="001444D5" w:rsidRPr="000B6D09" w:rsidRDefault="001444D5">
            <w:pPr>
              <w:rPr>
                <w:rFonts w:cstheme="minorHAnsi"/>
                <w:b/>
                <w:bCs/>
              </w:rPr>
            </w:pPr>
            <w:r w:rsidRPr="000B6D09">
              <w:rPr>
                <w:rFonts w:cstheme="minorHAnsi"/>
                <w:color w:val="000000"/>
              </w:rPr>
              <w:t>Ongoing</w:t>
            </w:r>
            <w:r w:rsidR="00AD6EF4">
              <w:rPr>
                <w:rFonts w:cstheme="minorHAnsi"/>
                <w:color w:val="000000"/>
              </w:rPr>
              <w:t xml:space="preserve"> implementation</w:t>
            </w:r>
          </w:p>
        </w:tc>
      </w:tr>
      <w:tr w:rsidR="00D71DCF" w:rsidRPr="00093D31" w14:paraId="0D7780B3" w14:textId="77777777" w:rsidTr="0094207E">
        <w:trPr>
          <w:cantSplit/>
          <w:trHeight w:val="260"/>
        </w:trPr>
        <w:tc>
          <w:tcPr>
            <w:tcW w:w="567" w:type="dxa"/>
            <w:vAlign w:val="center"/>
          </w:tcPr>
          <w:p w14:paraId="75333E57" w14:textId="77777777" w:rsidR="001444D5" w:rsidRPr="000B6D09" w:rsidRDefault="001444D5">
            <w:pPr>
              <w:rPr>
                <w:rFonts w:cstheme="minorHAnsi"/>
              </w:rPr>
            </w:pPr>
            <w:r>
              <w:rPr>
                <w:rFonts w:cstheme="minorHAnsi"/>
              </w:rPr>
              <w:t>10</w:t>
            </w:r>
          </w:p>
        </w:tc>
        <w:tc>
          <w:tcPr>
            <w:tcW w:w="1701" w:type="dxa"/>
            <w:vAlign w:val="center"/>
          </w:tcPr>
          <w:p w14:paraId="49EB9773" w14:textId="77777777" w:rsidR="001444D5" w:rsidRPr="000B6D09" w:rsidRDefault="001444D5">
            <w:pPr>
              <w:rPr>
                <w:rFonts w:cstheme="minorHAnsi"/>
                <w:b/>
                <w:bCs/>
              </w:rPr>
            </w:pPr>
            <w:r w:rsidRPr="000B6D09">
              <w:rPr>
                <w:rFonts w:cstheme="minorHAnsi"/>
                <w:color w:val="000000"/>
              </w:rPr>
              <w:t>Dispose</w:t>
            </w:r>
          </w:p>
        </w:tc>
        <w:tc>
          <w:tcPr>
            <w:tcW w:w="5669" w:type="dxa"/>
            <w:vAlign w:val="center"/>
          </w:tcPr>
          <w:p w14:paraId="0F765A1F" w14:textId="395D4DCB" w:rsidR="001444D5" w:rsidRPr="000B6D09" w:rsidRDefault="00A84A62" w:rsidP="00A84A62">
            <w:pPr>
              <w:rPr>
                <w:rFonts w:cstheme="minorHAnsi"/>
                <w:b/>
                <w:bCs/>
              </w:rPr>
            </w:pPr>
            <w:r>
              <w:rPr>
                <w:rFonts w:cstheme="minorBidi"/>
                <w:color w:val="000000" w:themeColor="text1"/>
              </w:rPr>
              <w:t>P</w:t>
            </w:r>
            <w:r w:rsidR="001444D5" w:rsidRPr="557DADB2">
              <w:rPr>
                <w:rFonts w:cstheme="minorBidi"/>
                <w:color w:val="000000" w:themeColor="text1"/>
              </w:rPr>
              <w:t>repare</w:t>
            </w:r>
            <w:r w:rsidR="001444D5" w:rsidRPr="557DADB2">
              <w:rPr>
                <w:rFonts w:eastAsia="Arial" w:cstheme="minorBidi"/>
                <w:color w:val="000000" w:themeColor="text1"/>
              </w:rPr>
              <w:t xml:space="preserve"> a regional waste disposal plan which considers </w:t>
            </w:r>
            <w:r>
              <w:rPr>
                <w:rFonts w:cstheme="minorBidi"/>
                <w:color w:val="000000" w:themeColor="text1"/>
              </w:rPr>
              <w:t xml:space="preserve">options for </w:t>
            </w:r>
            <w:r>
              <w:rPr>
                <w:rFonts w:eastAsia="Arial" w:cstheme="minorBidi"/>
                <w:color w:val="000000" w:themeColor="text1"/>
              </w:rPr>
              <w:t>waste that cannot be prevented or diverted from landfill</w:t>
            </w:r>
            <w:r w:rsidR="00525857">
              <w:rPr>
                <w:rFonts w:eastAsia="Arial" w:cstheme="minorBidi"/>
                <w:color w:val="000000" w:themeColor="text1"/>
              </w:rPr>
              <w:t xml:space="preserve"> over the next 30 years</w:t>
            </w:r>
            <w:r>
              <w:rPr>
                <w:rFonts w:cstheme="minorBidi"/>
                <w:color w:val="000000" w:themeColor="text1"/>
              </w:rPr>
              <w:t xml:space="preserve">. </w:t>
            </w:r>
          </w:p>
        </w:tc>
        <w:tc>
          <w:tcPr>
            <w:tcW w:w="1701" w:type="dxa"/>
            <w:vAlign w:val="center"/>
          </w:tcPr>
          <w:p w14:paraId="4A6C2137" w14:textId="77777777" w:rsidR="001444D5" w:rsidRPr="00FF7D1E" w:rsidRDefault="001444D5">
            <w:pPr>
              <w:rPr>
                <w:rFonts w:cstheme="minorHAnsi"/>
                <w:color w:val="000000"/>
              </w:rPr>
            </w:pPr>
            <w:r w:rsidRPr="000B6D09">
              <w:rPr>
                <w:rFonts w:cstheme="minorHAnsi"/>
                <w:color w:val="000000"/>
              </w:rPr>
              <w:t>2</w:t>
            </w:r>
            <w:r>
              <w:rPr>
                <w:rFonts w:cstheme="minorHAnsi"/>
                <w:color w:val="000000"/>
              </w:rPr>
              <w:t xml:space="preserve">, </w:t>
            </w:r>
            <w:r w:rsidRPr="000B6D09">
              <w:rPr>
                <w:rFonts w:cstheme="minorHAnsi"/>
                <w:color w:val="000000"/>
              </w:rPr>
              <w:t>7</w:t>
            </w:r>
            <w:r>
              <w:rPr>
                <w:rFonts w:cstheme="minorHAnsi"/>
                <w:color w:val="000000"/>
              </w:rPr>
              <w:t xml:space="preserve">, </w:t>
            </w:r>
            <w:r w:rsidRPr="000B6D09">
              <w:rPr>
                <w:rFonts w:cstheme="minorHAnsi"/>
                <w:color w:val="000000"/>
              </w:rPr>
              <w:t>8</w:t>
            </w:r>
            <w:r>
              <w:rPr>
                <w:rFonts w:cstheme="minorHAnsi"/>
                <w:color w:val="000000"/>
              </w:rPr>
              <w:t xml:space="preserve">, </w:t>
            </w:r>
            <w:r w:rsidRPr="000B6D09">
              <w:rPr>
                <w:rFonts w:cstheme="minorHAnsi"/>
                <w:color w:val="000000"/>
              </w:rPr>
              <w:t>9</w:t>
            </w:r>
          </w:p>
        </w:tc>
        <w:tc>
          <w:tcPr>
            <w:tcW w:w="1701" w:type="dxa"/>
            <w:vAlign w:val="center"/>
          </w:tcPr>
          <w:p w14:paraId="31431F89" w14:textId="77777777" w:rsidR="001444D5" w:rsidRPr="000B6D09" w:rsidRDefault="001444D5">
            <w:pPr>
              <w:rPr>
                <w:rFonts w:cstheme="minorHAnsi"/>
                <w:b/>
                <w:bCs/>
              </w:rPr>
            </w:pPr>
            <w:r w:rsidRPr="000B6D09">
              <w:rPr>
                <w:rFonts w:cstheme="minorHAnsi"/>
                <w:color w:val="000000"/>
              </w:rPr>
              <w:t>Provider, Facilitator</w:t>
            </w:r>
          </w:p>
        </w:tc>
        <w:tc>
          <w:tcPr>
            <w:tcW w:w="1701" w:type="dxa"/>
            <w:vAlign w:val="center"/>
          </w:tcPr>
          <w:p w14:paraId="771D9B77" w14:textId="22DC7697" w:rsidR="001444D5" w:rsidRPr="000B6D09" w:rsidRDefault="001444D5">
            <w:pPr>
              <w:rPr>
                <w:rFonts w:cstheme="minorHAnsi"/>
                <w:b/>
                <w:bCs/>
              </w:rPr>
            </w:pPr>
            <w:r w:rsidRPr="000B6D09">
              <w:rPr>
                <w:rFonts w:cstheme="minorHAnsi"/>
                <w:color w:val="000000"/>
              </w:rPr>
              <w:t>General Rates</w:t>
            </w:r>
            <w:r w:rsidRPr="000B6D09">
              <w:rPr>
                <w:rFonts w:cstheme="minorHAnsi"/>
                <w:color w:val="000000"/>
              </w:rPr>
              <w:br/>
            </w:r>
            <w:r w:rsidR="000C566A" w:rsidRPr="3098FC87">
              <w:rPr>
                <w:rFonts w:eastAsia="Calibri" w:cstheme="minorBidi"/>
              </w:rPr>
              <w:t>Fees and Charges</w:t>
            </w:r>
          </w:p>
        </w:tc>
        <w:tc>
          <w:tcPr>
            <w:tcW w:w="1701" w:type="dxa"/>
            <w:vAlign w:val="center"/>
          </w:tcPr>
          <w:p w14:paraId="45E2161F" w14:textId="51BFFC6B" w:rsidR="001444D5" w:rsidRPr="000B6D09" w:rsidRDefault="001444D5">
            <w:pPr>
              <w:rPr>
                <w:rFonts w:cstheme="minorHAnsi"/>
                <w:b/>
                <w:bCs/>
              </w:rPr>
            </w:pPr>
            <w:r w:rsidRPr="000B6D09">
              <w:rPr>
                <w:rFonts w:cstheme="minorHAnsi"/>
                <w:color w:val="000000"/>
              </w:rPr>
              <w:t>2025</w:t>
            </w:r>
            <w:r>
              <w:rPr>
                <w:rFonts w:cstheme="minorHAnsi"/>
                <w:color w:val="000000"/>
              </w:rPr>
              <w:t xml:space="preserve"> </w:t>
            </w:r>
            <w:r w:rsidR="008D57D5">
              <w:rPr>
                <w:rFonts w:cstheme="minorHAnsi"/>
                <w:color w:val="000000"/>
              </w:rPr>
              <w:t>–</w:t>
            </w:r>
            <w:r>
              <w:rPr>
                <w:rFonts w:cstheme="minorHAnsi"/>
                <w:color w:val="000000"/>
              </w:rPr>
              <w:t xml:space="preserve"> </w:t>
            </w:r>
            <w:r w:rsidR="008D57D5">
              <w:rPr>
                <w:rFonts w:cstheme="minorHAnsi"/>
                <w:color w:val="000000"/>
              </w:rPr>
              <w:t>onwards</w:t>
            </w:r>
          </w:p>
        </w:tc>
      </w:tr>
    </w:tbl>
    <w:p w14:paraId="7C3B9BB7" w14:textId="77777777" w:rsidR="00DB4817" w:rsidRDefault="00DB4817" w:rsidP="00985074">
      <w:pPr>
        <w:pStyle w:val="BodyText"/>
      </w:pPr>
    </w:p>
    <w:p w14:paraId="52471049" w14:textId="4DC0E5C5" w:rsidR="00DB4817" w:rsidRDefault="00DB4817" w:rsidP="00985074">
      <w:pPr>
        <w:pStyle w:val="BodyText"/>
        <w:sectPr w:rsidR="00DB4817" w:rsidSect="005E19BD">
          <w:pgSz w:w="16838" w:h="11906" w:orient="landscape" w:code="9"/>
          <w:pgMar w:top="1134" w:right="1701" w:bottom="1134" w:left="1134" w:header="113" w:footer="284" w:gutter="0"/>
          <w:cols w:space="708"/>
          <w:docGrid w:linePitch="360"/>
        </w:sectPr>
      </w:pPr>
    </w:p>
    <w:p w14:paraId="26BDC3A7" w14:textId="797CC296" w:rsidR="009D7264" w:rsidRDefault="00360718" w:rsidP="00985074">
      <w:pPr>
        <w:pStyle w:val="BodyText"/>
      </w:pPr>
      <w:r>
        <w:t>We</w:t>
      </w:r>
      <w:r w:rsidR="001430F4">
        <w:t xml:space="preserve"> have</w:t>
      </w:r>
      <w:r>
        <w:t xml:space="preserve"> also included a table below to demonstrate how the regional actions and targets put forward as part of this WMMP address the key challenges described in </w:t>
      </w:r>
      <w:r w:rsidRPr="00D32210">
        <w:rPr>
          <w:b/>
        </w:rPr>
        <w:t xml:space="preserve">Section </w:t>
      </w:r>
      <w:r w:rsidRPr="00AE68E0">
        <w:rPr>
          <w:b/>
        </w:rPr>
        <w:fldChar w:fldCharType="begin"/>
      </w:r>
      <w:r w:rsidRPr="008F16E9">
        <w:rPr>
          <w:b/>
          <w:bCs/>
        </w:rPr>
        <w:instrText xml:space="preserve"> REF _Ref139281237 \r \h </w:instrText>
      </w:r>
      <w:r w:rsidR="00263170">
        <w:rPr>
          <w:b/>
          <w:bCs/>
        </w:rPr>
        <w:instrText xml:space="preserve"> \* MERGEFORMAT </w:instrText>
      </w:r>
      <w:r w:rsidRPr="00AE68E0">
        <w:rPr>
          <w:b/>
        </w:rPr>
      </w:r>
      <w:r w:rsidRPr="00AE68E0">
        <w:rPr>
          <w:b/>
        </w:rPr>
        <w:fldChar w:fldCharType="separate"/>
      </w:r>
      <w:r w:rsidR="00142F3F">
        <w:rPr>
          <w:b/>
          <w:bCs/>
        </w:rPr>
        <w:t>3.5</w:t>
      </w:r>
      <w:r w:rsidRPr="00AE68E0">
        <w:rPr>
          <w:b/>
        </w:rPr>
        <w:fldChar w:fldCharType="end"/>
      </w:r>
      <w:r w:rsidR="00DF6B09">
        <w:t>:</w:t>
      </w:r>
    </w:p>
    <w:tbl>
      <w:tblPr>
        <w:tblStyle w:val="BecaTableAccent1"/>
        <w:tblW w:w="0" w:type="auto"/>
        <w:tblBorders>
          <w:top w:val="single" w:sz="4" w:space="0" w:color="412955"/>
          <w:left w:val="single" w:sz="4" w:space="0" w:color="412955"/>
          <w:bottom w:val="single" w:sz="4" w:space="0" w:color="412955"/>
          <w:right w:val="single" w:sz="4" w:space="0" w:color="412955"/>
          <w:insideH w:val="single" w:sz="4" w:space="0" w:color="412955"/>
          <w:insideV w:val="single" w:sz="4" w:space="0" w:color="412955"/>
        </w:tblBorders>
        <w:tblLook w:val="04A0" w:firstRow="1" w:lastRow="0" w:firstColumn="1" w:lastColumn="0" w:noHBand="0" w:noVBand="1"/>
      </w:tblPr>
      <w:tblGrid>
        <w:gridCol w:w="2408"/>
        <w:gridCol w:w="7220"/>
      </w:tblGrid>
      <w:tr w:rsidR="00DF6B09" w14:paraId="1C1E007D" w14:textId="77777777" w:rsidTr="005E19BD">
        <w:trPr>
          <w:cnfStyle w:val="100000000000" w:firstRow="1" w:lastRow="0" w:firstColumn="0" w:lastColumn="0" w:oddVBand="0" w:evenVBand="0" w:oddHBand="0" w:evenHBand="0" w:firstRowFirstColumn="0" w:firstRowLastColumn="0" w:lastRowFirstColumn="0" w:lastRowLastColumn="0"/>
          <w:tblHeader/>
        </w:trPr>
        <w:tc>
          <w:tcPr>
            <w:tcW w:w="2410" w:type="dxa"/>
            <w:shd w:val="clear" w:color="auto" w:fill="412955"/>
          </w:tcPr>
          <w:p w14:paraId="56B02B5C" w14:textId="2B559614" w:rsidR="00DF6B09" w:rsidRPr="002045C7" w:rsidRDefault="00C759B3" w:rsidP="00985074">
            <w:pPr>
              <w:pStyle w:val="BodyText"/>
              <w:rPr>
                <w:color w:val="FFFFFF" w:themeColor="background1"/>
              </w:rPr>
            </w:pPr>
            <w:r w:rsidRPr="002045C7">
              <w:rPr>
                <w:color w:val="FFFFFF" w:themeColor="background1"/>
              </w:rPr>
              <w:t>Regional Challenge:</w:t>
            </w:r>
          </w:p>
        </w:tc>
        <w:tc>
          <w:tcPr>
            <w:tcW w:w="7228" w:type="dxa"/>
            <w:shd w:val="clear" w:color="auto" w:fill="412955"/>
          </w:tcPr>
          <w:p w14:paraId="3F7C3C31" w14:textId="394D9155" w:rsidR="00DF6B09" w:rsidRPr="002045C7" w:rsidRDefault="00C759B3" w:rsidP="00985074">
            <w:pPr>
              <w:pStyle w:val="BodyText"/>
              <w:rPr>
                <w:color w:val="FFFFFF" w:themeColor="background1"/>
              </w:rPr>
            </w:pPr>
            <w:r w:rsidRPr="002045C7">
              <w:rPr>
                <w:color w:val="FFFFFF" w:themeColor="background1"/>
              </w:rPr>
              <w:t>Aligned Regional Actions/Targets:</w:t>
            </w:r>
          </w:p>
        </w:tc>
      </w:tr>
      <w:tr w:rsidR="00D045CD" w14:paraId="4BA49181" w14:textId="77777777" w:rsidTr="005E19BD">
        <w:trPr>
          <w:cnfStyle w:val="000000100000" w:firstRow="0" w:lastRow="0" w:firstColumn="0" w:lastColumn="0" w:oddVBand="0" w:evenVBand="0" w:oddHBand="1" w:evenHBand="0" w:firstRowFirstColumn="0" w:firstRowLastColumn="0" w:lastRowFirstColumn="0" w:lastRowLastColumn="0"/>
        </w:trPr>
        <w:tc>
          <w:tcPr>
            <w:tcW w:w="2410" w:type="dxa"/>
          </w:tcPr>
          <w:p w14:paraId="69B72E27" w14:textId="2C574646" w:rsidR="00D045CD" w:rsidRDefault="00B20B05" w:rsidP="00985074">
            <w:pPr>
              <w:pStyle w:val="BodyText"/>
            </w:pPr>
            <w:r>
              <w:t xml:space="preserve">Weak </w:t>
            </w:r>
            <w:r w:rsidR="005450E4">
              <w:t>p</w:t>
            </w:r>
            <w:r>
              <w:t xml:space="preserve">ricing </w:t>
            </w:r>
            <w:r w:rsidR="005450E4">
              <w:t>s</w:t>
            </w:r>
            <w:r>
              <w:t>ignals</w:t>
            </w:r>
          </w:p>
        </w:tc>
        <w:tc>
          <w:tcPr>
            <w:tcW w:w="7228" w:type="dxa"/>
          </w:tcPr>
          <w:p w14:paraId="43ED0C58" w14:textId="4B65FD81" w:rsidR="00D045CD" w:rsidRPr="00817439" w:rsidRDefault="00B0627B" w:rsidP="00160A5F">
            <w:pPr>
              <w:pStyle w:val="BodyText"/>
              <w:numPr>
                <w:ilvl w:val="0"/>
                <w:numId w:val="41"/>
              </w:numPr>
            </w:pPr>
            <w:r>
              <w:t>Regional action #3</w:t>
            </w:r>
            <w:r w:rsidR="00817439">
              <w:t xml:space="preserve"> (Advocate for policies that will improve outcomes)</w:t>
            </w:r>
          </w:p>
          <w:p w14:paraId="337286A7" w14:textId="1AC5029F" w:rsidR="00B0627B" w:rsidRDefault="00B0627B" w:rsidP="00160A5F">
            <w:pPr>
              <w:pStyle w:val="BodyText"/>
              <w:numPr>
                <w:ilvl w:val="0"/>
                <w:numId w:val="41"/>
              </w:numPr>
            </w:pPr>
            <w:r>
              <w:t>Regional action #6</w:t>
            </w:r>
            <w:r w:rsidR="00EA3785">
              <w:t xml:space="preserve"> (Regional infrastructure, which could include options for organic waste and biosolids)</w:t>
            </w:r>
          </w:p>
        </w:tc>
      </w:tr>
      <w:tr w:rsidR="00DF6B09" w14:paraId="0C6B3783" w14:textId="77777777" w:rsidTr="005E19BD">
        <w:trPr>
          <w:cnfStyle w:val="000000010000" w:firstRow="0" w:lastRow="0" w:firstColumn="0" w:lastColumn="0" w:oddVBand="0" w:evenVBand="0" w:oddHBand="0" w:evenHBand="1" w:firstRowFirstColumn="0" w:firstRowLastColumn="0" w:lastRowFirstColumn="0" w:lastRowLastColumn="0"/>
        </w:trPr>
        <w:tc>
          <w:tcPr>
            <w:tcW w:w="2410" w:type="dxa"/>
          </w:tcPr>
          <w:p w14:paraId="46058956" w14:textId="1EEFA6F9" w:rsidR="00DF6B09" w:rsidRDefault="005450E4" w:rsidP="00985074">
            <w:pPr>
              <w:pStyle w:val="BodyText"/>
            </w:pPr>
            <w:r>
              <w:t xml:space="preserve">Limited data </w:t>
            </w:r>
          </w:p>
        </w:tc>
        <w:tc>
          <w:tcPr>
            <w:tcW w:w="7228" w:type="dxa"/>
          </w:tcPr>
          <w:p w14:paraId="5D727E7C" w14:textId="411015C6" w:rsidR="00DF6B09" w:rsidRDefault="00656169" w:rsidP="00160A5F">
            <w:pPr>
              <w:pStyle w:val="BodyText"/>
              <w:numPr>
                <w:ilvl w:val="0"/>
                <w:numId w:val="41"/>
              </w:numPr>
            </w:pPr>
            <w:r>
              <w:t>Regional action #</w:t>
            </w:r>
            <w:r w:rsidR="00626A99">
              <w:t>7 (</w:t>
            </w:r>
            <w:r w:rsidR="00F21235">
              <w:t>Implement systems to track and monitor waste</w:t>
            </w:r>
            <w:r w:rsidR="00F255C9">
              <w:t>)</w:t>
            </w:r>
          </w:p>
        </w:tc>
      </w:tr>
      <w:tr w:rsidR="00DF6B09" w14:paraId="041E9322" w14:textId="77777777" w:rsidTr="005E19BD">
        <w:trPr>
          <w:cnfStyle w:val="000000100000" w:firstRow="0" w:lastRow="0" w:firstColumn="0" w:lastColumn="0" w:oddVBand="0" w:evenVBand="0" w:oddHBand="1" w:evenHBand="0" w:firstRowFirstColumn="0" w:firstRowLastColumn="0" w:lastRowFirstColumn="0" w:lastRowLastColumn="0"/>
        </w:trPr>
        <w:tc>
          <w:tcPr>
            <w:tcW w:w="2410" w:type="dxa"/>
          </w:tcPr>
          <w:p w14:paraId="083D559D" w14:textId="6AE568C9" w:rsidR="00DF6B09" w:rsidRDefault="00C759B3" w:rsidP="00985074">
            <w:pPr>
              <w:pStyle w:val="BodyText"/>
            </w:pPr>
            <w:r>
              <w:t xml:space="preserve">Recycling </w:t>
            </w:r>
            <w:r w:rsidR="55350788">
              <w:t>p</w:t>
            </w:r>
            <w:r w:rsidR="31A2861E">
              <w:t>erformance</w:t>
            </w:r>
            <w:r w:rsidR="00656169">
              <w:t xml:space="preserve"> </w:t>
            </w:r>
          </w:p>
        </w:tc>
        <w:tc>
          <w:tcPr>
            <w:tcW w:w="7228" w:type="dxa"/>
          </w:tcPr>
          <w:p w14:paraId="15B52B3A" w14:textId="2F280C54" w:rsidR="00DF6B09" w:rsidRDefault="00656169" w:rsidP="00160A5F">
            <w:pPr>
              <w:pStyle w:val="BodyText"/>
              <w:numPr>
                <w:ilvl w:val="0"/>
                <w:numId w:val="41"/>
              </w:numPr>
            </w:pPr>
            <w:r>
              <w:t>Regional action #</w:t>
            </w:r>
            <w:r w:rsidR="00D276AF">
              <w:t>4</w:t>
            </w:r>
            <w:r w:rsidR="00F92F9C">
              <w:t xml:space="preserve"> (Waste minimisation education and responsible consumption)</w:t>
            </w:r>
          </w:p>
          <w:p w14:paraId="340A2447" w14:textId="03C06FC5" w:rsidR="006F4E6D" w:rsidRPr="00CF1A19" w:rsidRDefault="006F4E6D" w:rsidP="00160A5F">
            <w:pPr>
              <w:pStyle w:val="BodyText"/>
              <w:numPr>
                <w:ilvl w:val="0"/>
                <w:numId w:val="41"/>
              </w:numPr>
            </w:pPr>
            <w:r>
              <w:t>Regional action #</w:t>
            </w:r>
            <w:r w:rsidR="00D276AF">
              <w:t>7</w:t>
            </w:r>
            <w:r w:rsidR="00CF1A19">
              <w:t xml:space="preserve"> (</w:t>
            </w:r>
            <w:r w:rsidR="00F21235">
              <w:t>Implement systems to track and monitor waste</w:t>
            </w:r>
            <w:r w:rsidR="00CF1A19">
              <w:t>)</w:t>
            </w:r>
          </w:p>
        </w:tc>
      </w:tr>
      <w:tr w:rsidR="00DF6B09" w14:paraId="2F08E7D2" w14:textId="77777777" w:rsidTr="005E19BD">
        <w:trPr>
          <w:cnfStyle w:val="000000010000" w:firstRow="0" w:lastRow="0" w:firstColumn="0" w:lastColumn="0" w:oddVBand="0" w:evenVBand="0" w:oddHBand="0" w:evenHBand="1" w:firstRowFirstColumn="0" w:firstRowLastColumn="0" w:lastRowFirstColumn="0" w:lastRowLastColumn="0"/>
        </w:trPr>
        <w:tc>
          <w:tcPr>
            <w:tcW w:w="2410" w:type="dxa"/>
          </w:tcPr>
          <w:p w14:paraId="23FF42F0" w14:textId="54926278" w:rsidR="00DF6B09" w:rsidRDefault="00A040E4" w:rsidP="00985074">
            <w:pPr>
              <w:pStyle w:val="BodyText"/>
            </w:pPr>
            <w:r w:rsidRPr="00A040E4">
              <w:t>Low diversion of organics from landfill</w:t>
            </w:r>
          </w:p>
        </w:tc>
        <w:tc>
          <w:tcPr>
            <w:tcW w:w="7228" w:type="dxa"/>
          </w:tcPr>
          <w:p w14:paraId="7FE8603B" w14:textId="7C5C2148" w:rsidR="006F4E6D" w:rsidRDefault="006F4E6D" w:rsidP="00160A5F">
            <w:pPr>
              <w:pStyle w:val="BodyText"/>
              <w:numPr>
                <w:ilvl w:val="0"/>
                <w:numId w:val="42"/>
              </w:numPr>
            </w:pPr>
            <w:r>
              <w:t>Regional action #6</w:t>
            </w:r>
            <w:r w:rsidR="005E3019">
              <w:t xml:space="preserve"> (Regional infrastructure, which could include options for organic waste and biosolids)</w:t>
            </w:r>
          </w:p>
          <w:p w14:paraId="215EF6A7" w14:textId="7FBC2852" w:rsidR="00A57E51" w:rsidRDefault="00A57E51" w:rsidP="00160A5F">
            <w:pPr>
              <w:pStyle w:val="BodyText"/>
              <w:numPr>
                <w:ilvl w:val="0"/>
                <w:numId w:val="42"/>
              </w:numPr>
            </w:pPr>
            <w:r>
              <w:t>Target 1b (</w:t>
            </w:r>
            <w:r w:rsidR="00D55FCC">
              <w:t>organic processing systems)</w:t>
            </w:r>
          </w:p>
          <w:p w14:paraId="410755A0" w14:textId="46778665" w:rsidR="00DF6B09" w:rsidRDefault="006F4E6D" w:rsidP="00160A5F">
            <w:pPr>
              <w:pStyle w:val="BodyText"/>
              <w:numPr>
                <w:ilvl w:val="0"/>
                <w:numId w:val="42"/>
              </w:numPr>
            </w:pPr>
            <w:r>
              <w:t xml:space="preserve">Target </w:t>
            </w:r>
            <w:r w:rsidR="005E3019">
              <w:t>2</w:t>
            </w:r>
            <w:r w:rsidR="00ED3F79">
              <w:t xml:space="preserve"> (Reduce emissions from biogenic methane)</w:t>
            </w:r>
          </w:p>
          <w:p w14:paraId="12B7C4E3" w14:textId="79F49317" w:rsidR="006F4E6D" w:rsidRDefault="006F4E6D" w:rsidP="00160A5F">
            <w:pPr>
              <w:pStyle w:val="BodyText"/>
              <w:numPr>
                <w:ilvl w:val="0"/>
                <w:numId w:val="42"/>
              </w:numPr>
            </w:pPr>
            <w:r>
              <w:t xml:space="preserve">Target </w:t>
            </w:r>
            <w:r w:rsidR="00AB31D0">
              <w:t>5</w:t>
            </w:r>
            <w:r w:rsidR="002F1FB5">
              <w:t xml:space="preserve"> (Ensure food scraps collection services are available to urban households by 2030)</w:t>
            </w:r>
          </w:p>
        </w:tc>
      </w:tr>
      <w:tr w:rsidR="00DF6B09" w14:paraId="47EBE428" w14:textId="77777777" w:rsidTr="005E19BD">
        <w:trPr>
          <w:cnfStyle w:val="000000100000" w:firstRow="0" w:lastRow="0" w:firstColumn="0" w:lastColumn="0" w:oddVBand="0" w:evenVBand="0" w:oddHBand="1" w:evenHBand="0" w:firstRowFirstColumn="0" w:firstRowLastColumn="0" w:lastRowFirstColumn="0" w:lastRowLastColumn="0"/>
        </w:trPr>
        <w:tc>
          <w:tcPr>
            <w:tcW w:w="2410" w:type="dxa"/>
          </w:tcPr>
          <w:p w14:paraId="03B23557" w14:textId="6F28D09A" w:rsidR="00DF6B09" w:rsidRDefault="00980EFD" w:rsidP="00985074">
            <w:pPr>
              <w:pStyle w:val="BodyText"/>
            </w:pPr>
            <w:r w:rsidRPr="00980EFD">
              <w:t>Barriers to working together regionally</w:t>
            </w:r>
            <w:r w:rsidR="00A83937">
              <w:t xml:space="preserve"> – Including </w:t>
            </w:r>
            <w:r w:rsidR="00CB69CF">
              <w:t>p</w:t>
            </w:r>
            <w:r w:rsidR="00A83937">
              <w:t xml:space="preserve">artnering with </w:t>
            </w:r>
            <w:r w:rsidR="00CB69CF">
              <w:t>m</w:t>
            </w:r>
            <w:r w:rsidR="00A83937">
              <w:t xml:space="preserve">ana </w:t>
            </w:r>
            <w:r w:rsidR="00CB69CF">
              <w:t>w</w:t>
            </w:r>
            <w:r w:rsidR="00A83937">
              <w:t>henua</w:t>
            </w:r>
          </w:p>
        </w:tc>
        <w:tc>
          <w:tcPr>
            <w:tcW w:w="7228" w:type="dxa"/>
          </w:tcPr>
          <w:p w14:paraId="08305B67" w14:textId="616EA39C" w:rsidR="00DF6B09" w:rsidRDefault="006F4E6D" w:rsidP="00160A5F">
            <w:pPr>
              <w:pStyle w:val="BodyText"/>
              <w:numPr>
                <w:ilvl w:val="0"/>
                <w:numId w:val="43"/>
              </w:numPr>
            </w:pPr>
            <w:r>
              <w:t>Regional action #</w:t>
            </w:r>
            <w:r w:rsidR="003610DE">
              <w:t>1</w:t>
            </w:r>
            <w:r w:rsidR="00FD338F">
              <w:t xml:space="preserve"> (Fund </w:t>
            </w:r>
            <w:r w:rsidR="0085327D">
              <w:t xml:space="preserve">and allocate </w:t>
            </w:r>
            <w:r w:rsidR="00FD338F">
              <w:t>resources for implementation of this WMMP, and look for opportunities to collaborate)</w:t>
            </w:r>
          </w:p>
          <w:p w14:paraId="66B4FA1C" w14:textId="0F16FC34" w:rsidR="003610DE" w:rsidRDefault="003610DE" w:rsidP="00160A5F">
            <w:pPr>
              <w:pStyle w:val="BodyText"/>
              <w:numPr>
                <w:ilvl w:val="0"/>
                <w:numId w:val="43"/>
              </w:numPr>
            </w:pPr>
            <w:r>
              <w:t>Regional action #2</w:t>
            </w:r>
            <w:r w:rsidR="00F470A6">
              <w:t xml:space="preserve"> (Commit to strengthening a regional framework to support collaboration)</w:t>
            </w:r>
          </w:p>
        </w:tc>
      </w:tr>
      <w:tr w:rsidR="00DF6B09" w14:paraId="32259A49" w14:textId="77777777" w:rsidTr="005E19BD">
        <w:trPr>
          <w:cnfStyle w:val="000000010000" w:firstRow="0" w:lastRow="0" w:firstColumn="0" w:lastColumn="0" w:oddVBand="0" w:evenVBand="0" w:oddHBand="0" w:evenHBand="1" w:firstRowFirstColumn="0" w:firstRowLastColumn="0" w:lastRowFirstColumn="0" w:lastRowLastColumn="0"/>
        </w:trPr>
        <w:tc>
          <w:tcPr>
            <w:tcW w:w="2410" w:type="dxa"/>
          </w:tcPr>
          <w:p w14:paraId="3F9CA028" w14:textId="3E95FB0F" w:rsidR="00DF6B09" w:rsidRDefault="008413AC" w:rsidP="00985074">
            <w:pPr>
              <w:pStyle w:val="BodyText"/>
            </w:pPr>
            <w:r w:rsidRPr="008413AC">
              <w:t xml:space="preserve">Increase </w:t>
            </w:r>
            <w:r w:rsidR="005450E4">
              <w:t>in C&amp;D waste from urban development</w:t>
            </w:r>
          </w:p>
        </w:tc>
        <w:tc>
          <w:tcPr>
            <w:tcW w:w="7228" w:type="dxa"/>
          </w:tcPr>
          <w:p w14:paraId="09CD11A8" w14:textId="2F31348C" w:rsidR="006F4E6D" w:rsidRDefault="006F4E6D" w:rsidP="00160A5F">
            <w:pPr>
              <w:pStyle w:val="BodyText"/>
              <w:numPr>
                <w:ilvl w:val="0"/>
                <w:numId w:val="43"/>
              </w:numPr>
            </w:pPr>
            <w:r>
              <w:t>Regional action #</w:t>
            </w:r>
            <w:r w:rsidR="00F470A6">
              <w:t>5</w:t>
            </w:r>
            <w:r w:rsidR="003500C5">
              <w:t xml:space="preserve"> (Implement bylaws and review regulatory tools)</w:t>
            </w:r>
          </w:p>
          <w:p w14:paraId="48CB1B2C" w14:textId="1848510F" w:rsidR="00323085" w:rsidRDefault="00323085" w:rsidP="00160A5F">
            <w:pPr>
              <w:pStyle w:val="BodyText"/>
              <w:numPr>
                <w:ilvl w:val="0"/>
                <w:numId w:val="43"/>
              </w:numPr>
            </w:pPr>
            <w:r>
              <w:t>Regional action #6 (</w:t>
            </w:r>
            <w:r w:rsidR="00A27DC6">
              <w:t>Establish or improve regional infrastructure and services),</w:t>
            </w:r>
          </w:p>
          <w:p w14:paraId="76B8FF43" w14:textId="181FFEB1" w:rsidR="00DF6B09" w:rsidRPr="006F4E6D" w:rsidRDefault="006F4E6D" w:rsidP="00160A5F">
            <w:pPr>
              <w:pStyle w:val="BodyText"/>
              <w:numPr>
                <w:ilvl w:val="0"/>
                <w:numId w:val="43"/>
              </w:numPr>
            </w:pPr>
            <w:r>
              <w:t>Regional action #7</w:t>
            </w:r>
            <w:r w:rsidR="004C1F57">
              <w:t xml:space="preserve"> (</w:t>
            </w:r>
            <w:r w:rsidR="00B141FA">
              <w:t>Implement systems to track and monitor waste</w:t>
            </w:r>
            <w:r w:rsidR="004C1F57">
              <w:t>)</w:t>
            </w:r>
          </w:p>
        </w:tc>
      </w:tr>
      <w:tr w:rsidR="00DF6B09" w14:paraId="5AFF86FC" w14:textId="77777777" w:rsidTr="005E19BD">
        <w:trPr>
          <w:cnfStyle w:val="000000100000" w:firstRow="0" w:lastRow="0" w:firstColumn="0" w:lastColumn="0" w:oddVBand="0" w:evenVBand="0" w:oddHBand="1" w:evenHBand="0" w:firstRowFirstColumn="0" w:firstRowLastColumn="0" w:lastRowFirstColumn="0" w:lastRowLastColumn="0"/>
        </w:trPr>
        <w:tc>
          <w:tcPr>
            <w:tcW w:w="2410" w:type="dxa"/>
          </w:tcPr>
          <w:p w14:paraId="679CC08D" w14:textId="78414226" w:rsidR="00DF6B09" w:rsidRDefault="004351FA" w:rsidP="00985074">
            <w:pPr>
              <w:pStyle w:val="BodyText"/>
            </w:pPr>
            <w:r w:rsidRPr="004351FA">
              <w:t>Consumption habits</w:t>
            </w:r>
          </w:p>
        </w:tc>
        <w:tc>
          <w:tcPr>
            <w:tcW w:w="7228" w:type="dxa"/>
          </w:tcPr>
          <w:p w14:paraId="0697E8BA" w14:textId="7E09FFFA" w:rsidR="008A4910" w:rsidRDefault="008A4910" w:rsidP="00160A5F">
            <w:pPr>
              <w:pStyle w:val="BodyText"/>
              <w:numPr>
                <w:ilvl w:val="0"/>
                <w:numId w:val="41"/>
              </w:numPr>
            </w:pPr>
            <w:r>
              <w:t>Regional action #</w:t>
            </w:r>
            <w:r w:rsidR="009031D5">
              <w:t>3</w:t>
            </w:r>
            <w:r w:rsidR="004E0F13">
              <w:t xml:space="preserve"> (Advocate for policies that will improve outcomes)</w:t>
            </w:r>
          </w:p>
          <w:p w14:paraId="2AA63F58" w14:textId="312CB4F1" w:rsidR="008A4910" w:rsidRDefault="008A4910" w:rsidP="00160A5F">
            <w:pPr>
              <w:pStyle w:val="BodyText"/>
              <w:numPr>
                <w:ilvl w:val="0"/>
                <w:numId w:val="41"/>
              </w:numPr>
            </w:pPr>
            <w:r>
              <w:t>Regional action #</w:t>
            </w:r>
            <w:r w:rsidR="009031D5">
              <w:t>4</w:t>
            </w:r>
            <w:r w:rsidR="00D9141D">
              <w:t xml:space="preserve"> (Waste minimisation and responsible consumption education)</w:t>
            </w:r>
          </w:p>
          <w:p w14:paraId="0393DFDB" w14:textId="5F7E859E" w:rsidR="00DF6B09" w:rsidRPr="009031D5" w:rsidRDefault="009031D5" w:rsidP="00160A5F">
            <w:pPr>
              <w:pStyle w:val="BodyText"/>
              <w:numPr>
                <w:ilvl w:val="0"/>
                <w:numId w:val="41"/>
              </w:numPr>
            </w:pPr>
            <w:r>
              <w:t>Regional action #5</w:t>
            </w:r>
            <w:r w:rsidR="00E70807">
              <w:t xml:space="preserve"> (Implement bylaws and review regulatory tools)</w:t>
            </w:r>
          </w:p>
        </w:tc>
      </w:tr>
      <w:tr w:rsidR="00DF6B09" w14:paraId="1CB088F1" w14:textId="77777777" w:rsidTr="005E19BD">
        <w:trPr>
          <w:cnfStyle w:val="000000010000" w:firstRow="0" w:lastRow="0" w:firstColumn="0" w:lastColumn="0" w:oddVBand="0" w:evenVBand="0" w:oddHBand="0" w:evenHBand="1" w:firstRowFirstColumn="0" w:firstRowLastColumn="0" w:lastRowFirstColumn="0" w:lastRowLastColumn="0"/>
        </w:trPr>
        <w:tc>
          <w:tcPr>
            <w:tcW w:w="2410" w:type="dxa"/>
          </w:tcPr>
          <w:p w14:paraId="17EA54C1" w14:textId="4F831FF0" w:rsidR="00DF6B09" w:rsidRDefault="00575DCD" w:rsidP="00985074">
            <w:pPr>
              <w:pStyle w:val="BodyText"/>
            </w:pPr>
            <w:r w:rsidRPr="00575DCD">
              <w:t xml:space="preserve">Need for </w:t>
            </w:r>
            <w:r w:rsidR="005450E4">
              <w:t xml:space="preserve">new </w:t>
            </w:r>
            <w:r w:rsidRPr="00575DCD">
              <w:t>infrastructure</w:t>
            </w:r>
          </w:p>
        </w:tc>
        <w:tc>
          <w:tcPr>
            <w:tcW w:w="7228" w:type="dxa"/>
          </w:tcPr>
          <w:p w14:paraId="67DA34F2" w14:textId="21C50F2C" w:rsidR="00DF6B09" w:rsidRDefault="00903ABB" w:rsidP="00160A5F">
            <w:pPr>
              <w:pStyle w:val="BodyText"/>
              <w:numPr>
                <w:ilvl w:val="0"/>
                <w:numId w:val="43"/>
              </w:numPr>
            </w:pPr>
            <w:r>
              <w:t>Regional action #</w:t>
            </w:r>
            <w:r w:rsidR="00E70807">
              <w:t>2</w:t>
            </w:r>
            <w:r w:rsidR="0016042F">
              <w:t xml:space="preserve"> </w:t>
            </w:r>
            <w:r w:rsidR="0016042F" w:rsidRPr="3A47B47A">
              <w:rPr>
                <w:rFonts w:ascii="Arial" w:eastAsia="Arial" w:hAnsi="Arial"/>
              </w:rPr>
              <w:t>(Delivery of regional projects and initiatives)</w:t>
            </w:r>
          </w:p>
          <w:p w14:paraId="337DA3C9" w14:textId="03C061EA" w:rsidR="00E70807" w:rsidRDefault="00E70807" w:rsidP="00160A5F">
            <w:pPr>
              <w:pStyle w:val="BodyText"/>
              <w:numPr>
                <w:ilvl w:val="0"/>
                <w:numId w:val="43"/>
              </w:numPr>
            </w:pPr>
            <w:r>
              <w:t>Regional action #3</w:t>
            </w:r>
            <w:r w:rsidR="00B04461">
              <w:t xml:space="preserve"> </w:t>
            </w:r>
            <w:r w:rsidR="00B04461" w:rsidRPr="3A47B47A">
              <w:rPr>
                <w:rFonts w:ascii="Arial" w:eastAsia="Arial" w:hAnsi="Arial"/>
              </w:rPr>
              <w:t>(Advocate for policies for reuse and waste reduction)</w:t>
            </w:r>
          </w:p>
          <w:p w14:paraId="13C23679" w14:textId="03825B1C" w:rsidR="00E70807" w:rsidRPr="00903ABB" w:rsidRDefault="00E70807" w:rsidP="00160A5F">
            <w:pPr>
              <w:pStyle w:val="BodyText"/>
              <w:numPr>
                <w:ilvl w:val="0"/>
                <w:numId w:val="43"/>
              </w:numPr>
            </w:pPr>
            <w:r>
              <w:t>Regional action #6</w:t>
            </w:r>
            <w:r w:rsidR="004570EF">
              <w:t xml:space="preserve"> </w:t>
            </w:r>
            <w:r w:rsidR="004570EF" w:rsidRPr="3A47B47A">
              <w:rPr>
                <w:rFonts w:ascii="Arial" w:eastAsia="Arial" w:hAnsi="Arial"/>
              </w:rPr>
              <w:t>(Regional infrastructure and services).</w:t>
            </w:r>
          </w:p>
        </w:tc>
      </w:tr>
      <w:tr w:rsidR="00575DCD" w14:paraId="6B28DDDD" w14:textId="77777777" w:rsidTr="005E19BD">
        <w:trPr>
          <w:cnfStyle w:val="000000100000" w:firstRow="0" w:lastRow="0" w:firstColumn="0" w:lastColumn="0" w:oddVBand="0" w:evenVBand="0" w:oddHBand="1" w:evenHBand="0" w:firstRowFirstColumn="0" w:firstRowLastColumn="0" w:lastRowFirstColumn="0" w:lastRowLastColumn="0"/>
        </w:trPr>
        <w:tc>
          <w:tcPr>
            <w:tcW w:w="2410" w:type="dxa"/>
          </w:tcPr>
          <w:p w14:paraId="0089A741" w14:textId="53596681" w:rsidR="00575DCD" w:rsidRPr="00575DCD" w:rsidRDefault="00B223A4" w:rsidP="00985074">
            <w:pPr>
              <w:pStyle w:val="BodyText"/>
            </w:pPr>
            <w:r w:rsidRPr="00B223A4">
              <w:t>Government legislation still in development</w:t>
            </w:r>
          </w:p>
        </w:tc>
        <w:tc>
          <w:tcPr>
            <w:tcW w:w="7228" w:type="dxa"/>
          </w:tcPr>
          <w:p w14:paraId="3BE21413" w14:textId="2C6653FA" w:rsidR="00575DCD" w:rsidRPr="00903ABB" w:rsidRDefault="00903ABB" w:rsidP="00160A5F">
            <w:pPr>
              <w:pStyle w:val="BodyText"/>
              <w:numPr>
                <w:ilvl w:val="0"/>
                <w:numId w:val="41"/>
              </w:numPr>
            </w:pPr>
            <w:r>
              <w:t>Regional action #</w:t>
            </w:r>
            <w:r w:rsidR="00A27348">
              <w:t>3 (Advocate for policies that will improve outcomes)</w:t>
            </w:r>
          </w:p>
        </w:tc>
      </w:tr>
      <w:tr w:rsidR="00575DCD" w14:paraId="5678A322" w14:textId="77777777" w:rsidTr="005E19BD">
        <w:trPr>
          <w:cnfStyle w:val="000000010000" w:firstRow="0" w:lastRow="0" w:firstColumn="0" w:lastColumn="0" w:oddVBand="0" w:evenVBand="0" w:oddHBand="0" w:evenHBand="1" w:firstRowFirstColumn="0" w:firstRowLastColumn="0" w:lastRowFirstColumn="0" w:lastRowLastColumn="0"/>
        </w:trPr>
        <w:tc>
          <w:tcPr>
            <w:tcW w:w="2410" w:type="dxa"/>
          </w:tcPr>
          <w:p w14:paraId="19D45F19" w14:textId="40C9F491" w:rsidR="00575DCD" w:rsidRPr="00575DCD" w:rsidRDefault="00E65FC1" w:rsidP="00985074">
            <w:pPr>
              <w:pStyle w:val="BodyText"/>
            </w:pPr>
            <w:r w:rsidRPr="00E65FC1">
              <w:t>Litter and illegal dumping</w:t>
            </w:r>
          </w:p>
        </w:tc>
        <w:tc>
          <w:tcPr>
            <w:tcW w:w="7228" w:type="dxa"/>
          </w:tcPr>
          <w:p w14:paraId="5074C070" w14:textId="7E2993AD" w:rsidR="00575DCD" w:rsidRDefault="00231D48" w:rsidP="00160A5F">
            <w:pPr>
              <w:pStyle w:val="BodyText"/>
              <w:numPr>
                <w:ilvl w:val="0"/>
                <w:numId w:val="41"/>
              </w:numPr>
            </w:pPr>
            <w:r>
              <w:t>Regional action #</w:t>
            </w:r>
            <w:r w:rsidR="00B67D6B">
              <w:t>3</w:t>
            </w:r>
            <w:r w:rsidR="008B4C77">
              <w:t xml:space="preserve"> </w:t>
            </w:r>
            <w:r w:rsidR="008B4C77" w:rsidRPr="3A47B47A">
              <w:rPr>
                <w:rFonts w:ascii="Arial" w:eastAsia="Arial" w:hAnsi="Arial"/>
              </w:rPr>
              <w:t>(Advocate for policies for reuse and waste reduction)</w:t>
            </w:r>
          </w:p>
          <w:p w14:paraId="035106A5" w14:textId="79191A64" w:rsidR="00B67D6B" w:rsidRDefault="00B67D6B" w:rsidP="00160A5F">
            <w:pPr>
              <w:pStyle w:val="BodyText"/>
              <w:numPr>
                <w:ilvl w:val="0"/>
                <w:numId w:val="41"/>
              </w:numPr>
            </w:pPr>
            <w:r>
              <w:t>Regional action #8</w:t>
            </w:r>
            <w:r w:rsidR="00363A67">
              <w:t xml:space="preserve"> (Consistent monitoring of litter across the region)</w:t>
            </w:r>
          </w:p>
        </w:tc>
      </w:tr>
      <w:tr w:rsidR="00935422" w14:paraId="4722CAE3" w14:textId="77777777" w:rsidTr="005E19BD">
        <w:trPr>
          <w:cnfStyle w:val="000000100000" w:firstRow="0" w:lastRow="0" w:firstColumn="0" w:lastColumn="0" w:oddVBand="0" w:evenVBand="0" w:oddHBand="1" w:evenHBand="0" w:firstRowFirstColumn="0" w:firstRowLastColumn="0" w:lastRowFirstColumn="0" w:lastRowLastColumn="0"/>
        </w:trPr>
        <w:tc>
          <w:tcPr>
            <w:tcW w:w="2410" w:type="dxa"/>
          </w:tcPr>
          <w:p w14:paraId="5801C066" w14:textId="3FD5663C" w:rsidR="00935422" w:rsidRPr="00E65FC1" w:rsidRDefault="00FF7420" w:rsidP="00985074">
            <w:pPr>
              <w:pStyle w:val="BodyText"/>
            </w:pPr>
            <w:r w:rsidRPr="00557CED">
              <w:t xml:space="preserve">Unforeseen events/waste resilience </w:t>
            </w:r>
          </w:p>
        </w:tc>
        <w:tc>
          <w:tcPr>
            <w:tcW w:w="7228" w:type="dxa"/>
          </w:tcPr>
          <w:p w14:paraId="563EED4F" w14:textId="0555172C" w:rsidR="00935422" w:rsidRDefault="001C309F" w:rsidP="00160A5F">
            <w:pPr>
              <w:pStyle w:val="BodyText"/>
              <w:numPr>
                <w:ilvl w:val="0"/>
                <w:numId w:val="41"/>
              </w:numPr>
            </w:pPr>
            <w:r>
              <w:t>Regional action #9 (</w:t>
            </w:r>
            <w:r w:rsidR="00986793">
              <w:t>Regional disaster management plan)</w:t>
            </w:r>
          </w:p>
        </w:tc>
      </w:tr>
    </w:tbl>
    <w:p w14:paraId="611B1BE0" w14:textId="77777777" w:rsidR="0081727D" w:rsidRDefault="0081727D" w:rsidP="00985074">
      <w:pPr>
        <w:pStyle w:val="BodyText"/>
        <w:sectPr w:rsidR="0081727D" w:rsidSect="005E19BD">
          <w:pgSz w:w="11906" w:h="16838" w:code="9"/>
          <w:pgMar w:top="1701" w:right="1134" w:bottom="1134" w:left="1134" w:header="113" w:footer="284" w:gutter="0"/>
          <w:cols w:space="708"/>
          <w:docGrid w:linePitch="360"/>
        </w:sectPr>
      </w:pPr>
    </w:p>
    <w:p w14:paraId="38A6FD8A" w14:textId="02291FEC" w:rsidR="00985074" w:rsidRPr="005A0366" w:rsidRDefault="00985074" w:rsidP="005A0366">
      <w:pPr>
        <w:pStyle w:val="Heading2"/>
      </w:pPr>
      <w:bookmarkStart w:id="101" w:name="_Toc139640765"/>
      <w:bookmarkStart w:id="102" w:name="_Toc139899921"/>
      <w:bookmarkStart w:id="103" w:name="_Toc139902583"/>
      <w:bookmarkStart w:id="104" w:name="_Ref148429209"/>
      <w:bookmarkStart w:id="105" w:name="_Ref148513521"/>
      <w:bookmarkStart w:id="106" w:name="_Toc151553010"/>
      <w:bookmarkEnd w:id="101"/>
      <w:bookmarkEnd w:id="102"/>
      <w:bookmarkEnd w:id="103"/>
      <w:r w:rsidRPr="005A0366">
        <w:t xml:space="preserve">Local </w:t>
      </w:r>
      <w:r w:rsidR="00C70979" w:rsidRPr="005A0366">
        <w:t>a</w:t>
      </w:r>
      <w:r w:rsidRPr="005A0366">
        <w:t>ctions</w:t>
      </w:r>
      <w:r w:rsidR="00CE1888" w:rsidRPr="005A0366">
        <w:t xml:space="preserve"> (by </w:t>
      </w:r>
      <w:r w:rsidR="00D57ABB" w:rsidRPr="005A0366">
        <w:t xml:space="preserve">each </w:t>
      </w:r>
      <w:r w:rsidR="00056DBB" w:rsidRPr="005A0366">
        <w:t>c</w:t>
      </w:r>
      <w:r w:rsidR="00CE1888" w:rsidRPr="005A0366">
        <w:t>ouncil)</w:t>
      </w:r>
      <w:bookmarkEnd w:id="104"/>
      <w:bookmarkEnd w:id="105"/>
      <w:bookmarkEnd w:id="106"/>
    </w:p>
    <w:p w14:paraId="6AE5F564" w14:textId="76C848D2" w:rsidR="005C61B5" w:rsidRDefault="00D7117E" w:rsidP="0030513A">
      <w:pPr>
        <w:pStyle w:val="BodyText"/>
      </w:pPr>
      <w:r>
        <w:t>Th</w:t>
      </w:r>
      <w:r w:rsidR="00FF1234">
        <w:t xml:space="preserve">e </w:t>
      </w:r>
      <w:r w:rsidR="00904D55">
        <w:t>tables below</w:t>
      </w:r>
      <w:r w:rsidR="00DF3627">
        <w:t xml:space="preserve"> </w:t>
      </w:r>
      <w:r>
        <w:t xml:space="preserve">set out the </w:t>
      </w:r>
      <w:r w:rsidR="00A856FE">
        <w:t xml:space="preserve">range of </w:t>
      </w:r>
      <w:r>
        <w:t xml:space="preserve">actions that the </w:t>
      </w:r>
      <w:r w:rsidR="00A86DCE">
        <w:t xml:space="preserve">eight </w:t>
      </w:r>
      <w:r w:rsidR="002134FF">
        <w:t>c</w:t>
      </w:r>
      <w:r>
        <w:t xml:space="preserve">ouncils in the region will </w:t>
      </w:r>
      <w:r w:rsidR="00B102DD">
        <w:t xml:space="preserve">individually undertake to deliver on the vision </w:t>
      </w:r>
      <w:r w:rsidR="007318BF">
        <w:t>and</w:t>
      </w:r>
      <w:r w:rsidR="00B102DD">
        <w:t xml:space="preserve"> objectives of this WMMP</w:t>
      </w:r>
      <w:r>
        <w:t>, while ensuring that they meet the needs and concerns of their own communities.</w:t>
      </w:r>
      <w:r w:rsidR="00B102DD">
        <w:t xml:space="preserve"> These actions will contribute to meeting the targets </w:t>
      </w:r>
      <w:r w:rsidR="62D2BEE5">
        <w:t xml:space="preserve">described </w:t>
      </w:r>
      <w:r w:rsidR="00B102DD">
        <w:t xml:space="preserve">in </w:t>
      </w:r>
      <w:r w:rsidR="00B102DD" w:rsidRPr="00D32210">
        <w:rPr>
          <w:b/>
        </w:rPr>
        <w:t>Section</w:t>
      </w:r>
      <w:r w:rsidR="00360718" w:rsidRPr="00D32210">
        <w:rPr>
          <w:b/>
        </w:rPr>
        <w:t xml:space="preserve"> </w:t>
      </w:r>
      <w:r w:rsidRPr="00AE68E0">
        <w:rPr>
          <w:b/>
        </w:rPr>
        <w:fldChar w:fldCharType="begin"/>
      </w:r>
      <w:r w:rsidRPr="009F51F1">
        <w:rPr>
          <w:b/>
          <w:bCs/>
        </w:rPr>
        <w:instrText xml:space="preserve"> REF _Ref139281259 \r \h </w:instrText>
      </w:r>
      <w:r w:rsidR="00FC425E">
        <w:rPr>
          <w:b/>
          <w:bCs/>
        </w:rPr>
        <w:instrText xml:space="preserve"> \* MERGEFORMAT </w:instrText>
      </w:r>
      <w:r w:rsidRPr="00AE68E0">
        <w:rPr>
          <w:b/>
        </w:rPr>
      </w:r>
      <w:r w:rsidRPr="00AE68E0">
        <w:rPr>
          <w:b/>
        </w:rPr>
        <w:fldChar w:fldCharType="separate"/>
      </w:r>
      <w:r w:rsidR="00142F3F">
        <w:rPr>
          <w:b/>
          <w:bCs/>
        </w:rPr>
        <w:t>4.4</w:t>
      </w:r>
      <w:r w:rsidRPr="00AE68E0">
        <w:rPr>
          <w:b/>
        </w:rPr>
        <w:fldChar w:fldCharType="end"/>
      </w:r>
      <w:r w:rsidR="00B102DD" w:rsidRPr="00D32210">
        <w:rPr>
          <w:b/>
        </w:rPr>
        <w:t>.</w:t>
      </w:r>
      <w:bookmarkStart w:id="107" w:name="_Toc134196220"/>
    </w:p>
    <w:p w14:paraId="3EC93966" w14:textId="77777777" w:rsidR="00D45F97" w:rsidRPr="006B1271" w:rsidRDefault="00D45F97" w:rsidP="00407FA4">
      <w:pPr>
        <w:pStyle w:val="Heading3"/>
        <w:numPr>
          <w:ilvl w:val="0"/>
          <w:numId w:val="0"/>
        </w:numPr>
        <w:ind w:left="567" w:hanging="567"/>
        <w:rPr>
          <w:bCs/>
          <w:color w:val="00BCD0"/>
          <w:sz w:val="28"/>
          <w:szCs w:val="28"/>
        </w:rPr>
      </w:pPr>
      <w:r w:rsidRPr="00E4717A">
        <w:rPr>
          <w:color w:val="00BCD0"/>
          <w:sz w:val="28"/>
          <w:szCs w:val="28"/>
        </w:rPr>
        <w:t xml:space="preserve">Hutt City Action Plan </w:t>
      </w:r>
    </w:p>
    <w:tbl>
      <w:tblPr>
        <w:tblStyle w:val="TableGrid"/>
        <w:tblW w:w="14740" w:type="dxa"/>
        <w:tblBorders>
          <w:top w:val="single" w:sz="8" w:space="0" w:color="00BCD0"/>
          <w:left w:val="single" w:sz="8" w:space="0" w:color="00BCD0"/>
          <w:bottom w:val="single" w:sz="8" w:space="0" w:color="00BCD0"/>
          <w:right w:val="single" w:sz="8" w:space="0" w:color="00BCD0"/>
          <w:insideH w:val="single" w:sz="8" w:space="0" w:color="00BCD0"/>
          <w:insideV w:val="single" w:sz="8" w:space="0" w:color="00BCD0"/>
        </w:tblBorders>
        <w:tblLayout w:type="fixed"/>
        <w:tblLook w:val="04A0" w:firstRow="1" w:lastRow="0" w:firstColumn="1" w:lastColumn="0" w:noHBand="0" w:noVBand="1"/>
      </w:tblPr>
      <w:tblGrid>
        <w:gridCol w:w="566"/>
        <w:gridCol w:w="1701"/>
        <w:gridCol w:w="5669"/>
        <w:gridCol w:w="1701"/>
        <w:gridCol w:w="1701"/>
        <w:gridCol w:w="1701"/>
        <w:gridCol w:w="1701"/>
      </w:tblGrid>
      <w:tr w:rsidR="00D45F97" w14:paraId="26677DBE" w14:textId="77777777" w:rsidTr="00916CC5">
        <w:trPr>
          <w:trHeight w:val="510"/>
          <w:tblHeader/>
        </w:trPr>
        <w:tc>
          <w:tcPr>
            <w:tcW w:w="566" w:type="dxa"/>
            <w:tcBorders>
              <w:bottom w:val="single" w:sz="4" w:space="0" w:color="FFFFFF" w:themeColor="background1"/>
            </w:tcBorders>
            <w:shd w:val="clear" w:color="auto" w:fill="00BCD0"/>
            <w:tcMar>
              <w:left w:w="108" w:type="dxa"/>
              <w:right w:w="108" w:type="dxa"/>
            </w:tcMar>
            <w:vAlign w:val="center"/>
          </w:tcPr>
          <w:p w14:paraId="48ABC90F" w14:textId="77777777" w:rsidR="00D45F97" w:rsidRPr="000B6D09" w:rsidRDefault="00D45F97">
            <w:pPr>
              <w:rPr>
                <w:rFonts w:cstheme="minorHAnsi"/>
              </w:rPr>
            </w:pPr>
            <w:r w:rsidRPr="000B6D09">
              <w:rPr>
                <w:rFonts w:eastAsia="Calibri" w:cstheme="minorHAnsi"/>
                <w:b/>
                <w:bCs/>
                <w:color w:val="FFFFFF" w:themeColor="background1"/>
              </w:rPr>
              <w:t>#</w:t>
            </w:r>
          </w:p>
        </w:tc>
        <w:tc>
          <w:tcPr>
            <w:tcW w:w="1701" w:type="dxa"/>
            <w:tcBorders>
              <w:bottom w:val="single" w:sz="4" w:space="0" w:color="FFFFFF" w:themeColor="background1"/>
            </w:tcBorders>
            <w:shd w:val="clear" w:color="auto" w:fill="00BCD0"/>
            <w:tcMar>
              <w:left w:w="108" w:type="dxa"/>
              <w:right w:w="108" w:type="dxa"/>
            </w:tcMar>
            <w:vAlign w:val="center"/>
          </w:tcPr>
          <w:p w14:paraId="014D1779" w14:textId="77777777" w:rsidR="00D45F97" w:rsidRPr="000B6D09" w:rsidRDefault="00D45F97">
            <w:pPr>
              <w:rPr>
                <w:rFonts w:cstheme="minorHAnsi"/>
              </w:rPr>
            </w:pPr>
            <w:r w:rsidRPr="000B6D09">
              <w:rPr>
                <w:rFonts w:eastAsia="Calibri" w:cstheme="minorHAnsi"/>
                <w:b/>
                <w:bCs/>
                <w:color w:val="FFFFFF" w:themeColor="background1"/>
              </w:rPr>
              <w:t>Waste Hierarchy Level</w:t>
            </w:r>
          </w:p>
        </w:tc>
        <w:tc>
          <w:tcPr>
            <w:tcW w:w="5669" w:type="dxa"/>
            <w:tcBorders>
              <w:bottom w:val="single" w:sz="4" w:space="0" w:color="FFFFFF" w:themeColor="background1"/>
            </w:tcBorders>
            <w:shd w:val="clear" w:color="auto" w:fill="00BCD0"/>
            <w:tcMar>
              <w:left w:w="108" w:type="dxa"/>
              <w:right w:w="108" w:type="dxa"/>
            </w:tcMar>
            <w:vAlign w:val="center"/>
          </w:tcPr>
          <w:p w14:paraId="058A3A54" w14:textId="77777777" w:rsidR="00D45F97" w:rsidRPr="000B6D09" w:rsidRDefault="00D45F97">
            <w:pPr>
              <w:rPr>
                <w:rFonts w:cstheme="minorHAnsi"/>
              </w:rPr>
            </w:pPr>
            <w:r w:rsidRPr="000B6D09">
              <w:rPr>
                <w:rFonts w:eastAsia="Calibri" w:cstheme="minorHAnsi"/>
                <w:b/>
                <w:bCs/>
                <w:color w:val="FFFFFF" w:themeColor="background1"/>
              </w:rPr>
              <w:t>Action</w:t>
            </w:r>
          </w:p>
        </w:tc>
        <w:tc>
          <w:tcPr>
            <w:tcW w:w="1701" w:type="dxa"/>
            <w:tcBorders>
              <w:bottom w:val="single" w:sz="4" w:space="0" w:color="FFFFFF" w:themeColor="background1"/>
            </w:tcBorders>
            <w:shd w:val="clear" w:color="auto" w:fill="00BCD0"/>
            <w:tcMar>
              <w:left w:w="108" w:type="dxa"/>
              <w:right w:w="108" w:type="dxa"/>
            </w:tcMar>
            <w:vAlign w:val="center"/>
          </w:tcPr>
          <w:p w14:paraId="22EC52EE" w14:textId="77777777" w:rsidR="00D45F97" w:rsidRPr="000B6D09" w:rsidRDefault="00D45F97">
            <w:pPr>
              <w:rPr>
                <w:rFonts w:cstheme="minorBidi"/>
              </w:rPr>
            </w:pPr>
            <w:r w:rsidRPr="3098FC87">
              <w:rPr>
                <w:rFonts w:eastAsia="Calibri" w:cstheme="minorBidi"/>
                <w:b/>
                <w:bCs/>
                <w:color w:val="FFFFFF" w:themeColor="background2"/>
              </w:rPr>
              <w:t>Alignment with Objectives</w:t>
            </w:r>
          </w:p>
        </w:tc>
        <w:tc>
          <w:tcPr>
            <w:tcW w:w="1701" w:type="dxa"/>
            <w:tcBorders>
              <w:bottom w:val="single" w:sz="4" w:space="0" w:color="FFFFFF" w:themeColor="background1"/>
            </w:tcBorders>
            <w:shd w:val="clear" w:color="auto" w:fill="00BCD0"/>
            <w:tcMar>
              <w:left w:w="108" w:type="dxa"/>
              <w:right w:w="108" w:type="dxa"/>
            </w:tcMar>
            <w:vAlign w:val="center"/>
          </w:tcPr>
          <w:p w14:paraId="5F362C17" w14:textId="77777777" w:rsidR="00D45F97" w:rsidRPr="000B6D09" w:rsidRDefault="00D45F97">
            <w:pPr>
              <w:rPr>
                <w:rFonts w:cstheme="minorHAnsi"/>
              </w:rPr>
            </w:pPr>
            <w:r w:rsidRPr="000B6D09">
              <w:rPr>
                <w:rFonts w:eastAsia="Calibri" w:cstheme="minorHAnsi"/>
                <w:b/>
                <w:bCs/>
                <w:color w:val="FFFFFF" w:themeColor="background1"/>
              </w:rPr>
              <w:t>Primary Role of Council</w:t>
            </w:r>
          </w:p>
        </w:tc>
        <w:tc>
          <w:tcPr>
            <w:tcW w:w="1701" w:type="dxa"/>
            <w:tcBorders>
              <w:bottom w:val="single" w:sz="4" w:space="0" w:color="FFFFFF" w:themeColor="background1"/>
            </w:tcBorders>
            <w:shd w:val="clear" w:color="auto" w:fill="00BCD0"/>
            <w:tcMar>
              <w:left w:w="108" w:type="dxa"/>
              <w:right w:w="108" w:type="dxa"/>
            </w:tcMar>
            <w:vAlign w:val="center"/>
          </w:tcPr>
          <w:p w14:paraId="3C464EAD" w14:textId="77777777" w:rsidR="00D45F97" w:rsidRPr="000B6D09" w:rsidRDefault="00D45F97">
            <w:pPr>
              <w:rPr>
                <w:rFonts w:cstheme="minorHAnsi"/>
              </w:rPr>
            </w:pPr>
            <w:r w:rsidRPr="000B6D09">
              <w:rPr>
                <w:rFonts w:eastAsia="Calibri" w:cstheme="minorHAnsi"/>
                <w:b/>
                <w:bCs/>
                <w:color w:val="FFFFFF" w:themeColor="background1"/>
              </w:rPr>
              <w:t>Funding Options</w:t>
            </w:r>
          </w:p>
        </w:tc>
        <w:tc>
          <w:tcPr>
            <w:tcW w:w="1701" w:type="dxa"/>
            <w:tcBorders>
              <w:bottom w:val="single" w:sz="4" w:space="0" w:color="FFFFFF" w:themeColor="background1"/>
            </w:tcBorders>
            <w:shd w:val="clear" w:color="auto" w:fill="00BCD0"/>
            <w:tcMar>
              <w:left w:w="108" w:type="dxa"/>
              <w:right w:w="108" w:type="dxa"/>
            </w:tcMar>
            <w:vAlign w:val="center"/>
          </w:tcPr>
          <w:p w14:paraId="70451C9C" w14:textId="77777777" w:rsidR="00D45F97" w:rsidRPr="000B6D09" w:rsidRDefault="00D45F97">
            <w:pPr>
              <w:rPr>
                <w:rFonts w:cstheme="minorHAnsi"/>
              </w:rPr>
            </w:pPr>
            <w:r w:rsidRPr="000B6D09">
              <w:rPr>
                <w:rFonts w:eastAsia="Calibri" w:cstheme="minorHAnsi"/>
                <w:b/>
                <w:bCs/>
                <w:color w:val="FFFFFF" w:themeColor="background1"/>
              </w:rPr>
              <w:t>Timeframe</w:t>
            </w:r>
          </w:p>
        </w:tc>
      </w:tr>
      <w:tr w:rsidR="00B76F13" w14:paraId="708EF0BB" w14:textId="77777777" w:rsidTr="00916CC5">
        <w:trPr>
          <w:trHeight w:val="271"/>
        </w:trPr>
        <w:tc>
          <w:tcPr>
            <w:tcW w:w="14740" w:type="dxa"/>
            <w:gridSpan w:val="7"/>
            <w:tcBorders>
              <w:top w:val="single" w:sz="4" w:space="0" w:color="FFFFFF" w:themeColor="background1"/>
              <w:left w:val="single" w:sz="8" w:space="0" w:color="00BCD0"/>
              <w:bottom w:val="single" w:sz="4" w:space="0" w:color="0075BF"/>
              <w:right w:val="single" w:sz="8" w:space="0" w:color="00BCD0"/>
            </w:tcBorders>
            <w:shd w:val="clear" w:color="auto" w:fill="00BCD0"/>
            <w:tcMar>
              <w:left w:w="108" w:type="dxa"/>
              <w:right w:w="108" w:type="dxa"/>
            </w:tcMar>
            <w:vAlign w:val="center"/>
          </w:tcPr>
          <w:p w14:paraId="6C9022AB" w14:textId="2A096FE7" w:rsidR="00B76F13" w:rsidRPr="001002EF" w:rsidRDefault="00DB7992" w:rsidP="00B81916">
            <w:pPr>
              <w:jc w:val="center"/>
              <w:rPr>
                <w:rFonts w:eastAsia="Calibri" w:cstheme="minorHAnsi"/>
                <w:b/>
                <w:bCs/>
                <w:color w:val="FFFFFF" w:themeColor="background1"/>
              </w:rPr>
            </w:pPr>
            <w:r>
              <w:rPr>
                <w:rFonts w:eastAsia="Calibri" w:cstheme="minorHAnsi"/>
                <w:b/>
                <w:bCs/>
                <w:color w:val="FFFFFF" w:themeColor="background1"/>
              </w:rPr>
              <w:t>Reduce, rethink, redesign</w:t>
            </w:r>
          </w:p>
        </w:tc>
      </w:tr>
      <w:tr w:rsidR="00D45F97" w14:paraId="148BA13B" w14:textId="77777777" w:rsidTr="00B76F13">
        <w:trPr>
          <w:trHeight w:val="243"/>
        </w:trPr>
        <w:tc>
          <w:tcPr>
            <w:tcW w:w="566" w:type="dxa"/>
            <w:tcMar>
              <w:left w:w="108" w:type="dxa"/>
              <w:right w:w="108" w:type="dxa"/>
            </w:tcMar>
            <w:vAlign w:val="center"/>
          </w:tcPr>
          <w:p w14:paraId="6B4F993E" w14:textId="77777777" w:rsidR="00D45F97" w:rsidRPr="000B6D09" w:rsidRDefault="00D45F97">
            <w:pPr>
              <w:rPr>
                <w:rFonts w:cstheme="minorHAnsi"/>
              </w:rPr>
            </w:pPr>
            <w:r w:rsidRPr="000B6D09">
              <w:rPr>
                <w:rFonts w:eastAsia="Calibri" w:cstheme="minorHAnsi"/>
              </w:rPr>
              <w:t>1</w:t>
            </w:r>
          </w:p>
        </w:tc>
        <w:tc>
          <w:tcPr>
            <w:tcW w:w="1701" w:type="dxa"/>
            <w:tcMar>
              <w:left w:w="108" w:type="dxa"/>
              <w:right w:w="108" w:type="dxa"/>
            </w:tcMar>
            <w:vAlign w:val="center"/>
          </w:tcPr>
          <w:p w14:paraId="67B6DAB4" w14:textId="77777777" w:rsidR="00D45F97" w:rsidRPr="000B6D09" w:rsidRDefault="00D45F97">
            <w:pPr>
              <w:rPr>
                <w:rFonts w:cstheme="minorHAnsi"/>
              </w:rPr>
            </w:pPr>
            <w:r w:rsidRPr="000B6D09">
              <w:rPr>
                <w:rFonts w:eastAsia="Calibri" w:cstheme="minorHAnsi"/>
                <w:color w:val="000000" w:themeColor="text1"/>
              </w:rPr>
              <w:t>Reduce, rethink, redesign</w:t>
            </w:r>
          </w:p>
        </w:tc>
        <w:tc>
          <w:tcPr>
            <w:tcW w:w="5669" w:type="dxa"/>
            <w:tcMar>
              <w:left w:w="108" w:type="dxa"/>
              <w:right w:w="108" w:type="dxa"/>
            </w:tcMar>
            <w:vAlign w:val="center"/>
          </w:tcPr>
          <w:p w14:paraId="6CF11CE8" w14:textId="507E0516" w:rsidR="00D45F97" w:rsidRPr="000B6D09" w:rsidRDefault="00D45F97">
            <w:pPr>
              <w:rPr>
                <w:rFonts w:cstheme="minorHAnsi"/>
              </w:rPr>
            </w:pPr>
            <w:r w:rsidRPr="000B6D09">
              <w:rPr>
                <w:rFonts w:eastAsia="Calibri" w:cstheme="minorHAnsi"/>
                <w:color w:val="000000" w:themeColor="text1"/>
              </w:rPr>
              <w:t>Provide support to local iwi groups</w:t>
            </w:r>
            <w:r w:rsidR="007F60E8">
              <w:rPr>
                <w:rFonts w:eastAsia="Calibri" w:cstheme="minorHAnsi"/>
                <w:color w:val="000000" w:themeColor="text1"/>
              </w:rPr>
              <w:t xml:space="preserve"> and</w:t>
            </w:r>
            <w:r w:rsidR="004260C4">
              <w:rPr>
                <w:rFonts w:eastAsia="Calibri" w:cstheme="minorHAnsi"/>
                <w:color w:val="000000" w:themeColor="text1"/>
              </w:rPr>
              <w:t>/or other organisations that provide tikanga māori perspectives</w:t>
            </w:r>
            <w:r w:rsidRPr="000B6D09">
              <w:rPr>
                <w:rFonts w:eastAsia="Calibri" w:cstheme="minorHAnsi"/>
                <w:color w:val="000000" w:themeColor="text1"/>
              </w:rPr>
              <w:t xml:space="preserve"> </w:t>
            </w:r>
            <w:r w:rsidR="004260C4">
              <w:rPr>
                <w:rFonts w:eastAsia="Calibri" w:cstheme="minorHAnsi"/>
                <w:color w:val="000000" w:themeColor="text1"/>
              </w:rPr>
              <w:t>on</w:t>
            </w:r>
            <w:r w:rsidRPr="000B6D09">
              <w:rPr>
                <w:rFonts w:eastAsia="Calibri" w:cstheme="minorHAnsi"/>
                <w:color w:val="000000" w:themeColor="text1"/>
              </w:rPr>
              <w:t xml:space="preserve"> waste minimisation initiatives.</w:t>
            </w:r>
          </w:p>
        </w:tc>
        <w:tc>
          <w:tcPr>
            <w:tcW w:w="1701" w:type="dxa"/>
            <w:tcMar>
              <w:left w:w="108" w:type="dxa"/>
              <w:right w:w="108" w:type="dxa"/>
            </w:tcMar>
            <w:vAlign w:val="center"/>
          </w:tcPr>
          <w:p w14:paraId="78EED13C" w14:textId="77777777" w:rsidR="00D45F97" w:rsidRPr="000B6D09" w:rsidRDefault="00D45F97">
            <w:pPr>
              <w:rPr>
                <w:rFonts w:cstheme="minorHAnsi"/>
              </w:rPr>
            </w:pPr>
            <w:r>
              <w:rPr>
                <w:rFonts w:eastAsia="Calibri" w:cstheme="minorHAnsi"/>
              </w:rPr>
              <w:t>2, 3</w:t>
            </w:r>
          </w:p>
        </w:tc>
        <w:tc>
          <w:tcPr>
            <w:tcW w:w="1701" w:type="dxa"/>
            <w:tcMar>
              <w:left w:w="108" w:type="dxa"/>
              <w:right w:w="108" w:type="dxa"/>
            </w:tcMar>
            <w:vAlign w:val="center"/>
          </w:tcPr>
          <w:p w14:paraId="7CDDECCB" w14:textId="77777777" w:rsidR="00D45F97" w:rsidRPr="000B6D09" w:rsidRDefault="00D45F97">
            <w:pPr>
              <w:rPr>
                <w:rFonts w:cstheme="minorHAnsi"/>
              </w:rPr>
            </w:pPr>
            <w:r w:rsidRPr="000B6D09">
              <w:rPr>
                <w:rFonts w:eastAsia="Calibri" w:cstheme="minorHAnsi"/>
              </w:rPr>
              <w:t>Partner</w:t>
            </w:r>
          </w:p>
        </w:tc>
        <w:tc>
          <w:tcPr>
            <w:tcW w:w="1701" w:type="dxa"/>
            <w:tcMar>
              <w:left w:w="108" w:type="dxa"/>
              <w:right w:w="108" w:type="dxa"/>
            </w:tcMar>
            <w:vAlign w:val="center"/>
          </w:tcPr>
          <w:p w14:paraId="68D22DA4" w14:textId="77777777" w:rsidR="00D45F97" w:rsidRPr="000B6D09" w:rsidRDefault="00D45F97">
            <w:pPr>
              <w:rPr>
                <w:rFonts w:cstheme="minorBidi"/>
              </w:rPr>
            </w:pPr>
            <w:r w:rsidRPr="3098FC87">
              <w:rPr>
                <w:rFonts w:eastAsia="Calibri" w:cstheme="minorBidi"/>
              </w:rPr>
              <w:t>Waste Levy</w:t>
            </w:r>
            <w:r w:rsidRPr="3098FC87">
              <w:rPr>
                <w:rFonts w:eastAsia="Calibri" w:cstheme="minorBidi"/>
                <w:b/>
                <w:bCs/>
              </w:rPr>
              <w:t xml:space="preserve"> </w:t>
            </w:r>
          </w:p>
        </w:tc>
        <w:tc>
          <w:tcPr>
            <w:tcW w:w="1701" w:type="dxa"/>
            <w:tcMar>
              <w:left w:w="108" w:type="dxa"/>
              <w:right w:w="108" w:type="dxa"/>
            </w:tcMar>
            <w:vAlign w:val="center"/>
          </w:tcPr>
          <w:p w14:paraId="622DDD32" w14:textId="77777777" w:rsidR="00D45F97" w:rsidRPr="000B6D09" w:rsidRDefault="00D45F97">
            <w:pPr>
              <w:rPr>
                <w:rFonts w:cstheme="minorHAnsi"/>
              </w:rPr>
            </w:pPr>
            <w:r w:rsidRPr="000B6D09">
              <w:rPr>
                <w:rFonts w:eastAsia="Calibri" w:cstheme="minorHAnsi"/>
              </w:rPr>
              <w:t>Ongoing</w:t>
            </w:r>
          </w:p>
        </w:tc>
      </w:tr>
      <w:tr w:rsidR="00D45F97" w14:paraId="24F27C43" w14:textId="77777777" w:rsidTr="00B76F13">
        <w:trPr>
          <w:trHeight w:val="243"/>
        </w:trPr>
        <w:tc>
          <w:tcPr>
            <w:tcW w:w="566" w:type="dxa"/>
            <w:tcMar>
              <w:left w:w="108" w:type="dxa"/>
              <w:right w:w="108" w:type="dxa"/>
            </w:tcMar>
            <w:vAlign w:val="center"/>
          </w:tcPr>
          <w:p w14:paraId="4BB514A6" w14:textId="77777777" w:rsidR="00D45F97" w:rsidRPr="000B6D09" w:rsidRDefault="00D45F97">
            <w:pPr>
              <w:rPr>
                <w:rFonts w:cstheme="minorHAnsi"/>
              </w:rPr>
            </w:pPr>
            <w:r w:rsidRPr="000B6D09">
              <w:rPr>
                <w:rFonts w:eastAsia="Calibri" w:cstheme="minorHAnsi"/>
              </w:rPr>
              <w:t>2</w:t>
            </w:r>
          </w:p>
        </w:tc>
        <w:tc>
          <w:tcPr>
            <w:tcW w:w="1701" w:type="dxa"/>
            <w:tcMar>
              <w:left w:w="108" w:type="dxa"/>
              <w:right w:w="108" w:type="dxa"/>
            </w:tcMar>
            <w:vAlign w:val="center"/>
          </w:tcPr>
          <w:p w14:paraId="7CE5F154" w14:textId="77777777" w:rsidR="00D45F97" w:rsidRPr="000B6D09" w:rsidRDefault="00D45F97">
            <w:pPr>
              <w:spacing w:line="257" w:lineRule="auto"/>
              <w:rPr>
                <w:rFonts w:cstheme="minorHAnsi"/>
              </w:rPr>
            </w:pPr>
            <w:r w:rsidRPr="000B6D09">
              <w:rPr>
                <w:rFonts w:eastAsia="Calibri" w:cstheme="minorHAnsi"/>
                <w:color w:val="000000" w:themeColor="text1"/>
              </w:rPr>
              <w:t>Reduce, rethink, redesign</w:t>
            </w:r>
          </w:p>
          <w:p w14:paraId="1C68193B" w14:textId="77777777" w:rsidR="00D45F97" w:rsidRPr="000B6D09" w:rsidRDefault="00D45F97">
            <w:pPr>
              <w:rPr>
                <w:rFonts w:cstheme="minorHAnsi"/>
              </w:rPr>
            </w:pPr>
            <w:r w:rsidRPr="000B6D09">
              <w:rPr>
                <w:rFonts w:eastAsia="Calibri" w:cstheme="minorHAnsi"/>
                <w:b/>
                <w:bCs/>
              </w:rPr>
              <w:t xml:space="preserve"> </w:t>
            </w:r>
          </w:p>
        </w:tc>
        <w:tc>
          <w:tcPr>
            <w:tcW w:w="5669" w:type="dxa"/>
            <w:tcMar>
              <w:left w:w="108" w:type="dxa"/>
              <w:right w:w="108" w:type="dxa"/>
            </w:tcMar>
            <w:vAlign w:val="center"/>
          </w:tcPr>
          <w:p w14:paraId="609CADB2" w14:textId="528D5053" w:rsidR="00D45F97" w:rsidRPr="000B6D09" w:rsidRDefault="004260C4">
            <w:r>
              <w:rPr>
                <w:rFonts w:cstheme="minorBidi"/>
                <w:color w:val="000000" w:themeColor="text1"/>
              </w:rPr>
              <w:t>C</w:t>
            </w:r>
            <w:r w:rsidR="00D45F97" w:rsidRPr="72B9E8E8">
              <w:rPr>
                <w:rFonts w:cstheme="minorBidi"/>
                <w:color w:val="000000" w:themeColor="text1"/>
              </w:rPr>
              <w:t xml:space="preserve">onsider, and/or implement ways to </w:t>
            </w:r>
            <w:r w:rsidR="00D45F97" w:rsidRPr="72B9E8E8">
              <w:rPr>
                <w:rFonts w:eastAsia="Calibri" w:cstheme="minorBidi"/>
                <w:color w:val="000000" w:themeColor="text1"/>
              </w:rPr>
              <w:t xml:space="preserve">demonstrate waste minimisation and circular economy principles in </w:t>
            </w:r>
            <w:r w:rsidR="00880740">
              <w:rPr>
                <w:rFonts w:eastAsia="Calibri" w:cstheme="minorBidi"/>
                <w:color w:val="000000" w:themeColor="text1"/>
              </w:rPr>
              <w:t>C</w:t>
            </w:r>
            <w:r w:rsidR="00D45F97" w:rsidRPr="72B9E8E8">
              <w:rPr>
                <w:rFonts w:eastAsia="Calibri" w:cstheme="minorBidi"/>
                <w:color w:val="000000" w:themeColor="text1"/>
              </w:rPr>
              <w:t>ouncil facilities, activities and procurement.</w:t>
            </w:r>
          </w:p>
        </w:tc>
        <w:tc>
          <w:tcPr>
            <w:tcW w:w="1701" w:type="dxa"/>
            <w:tcMar>
              <w:left w:w="108" w:type="dxa"/>
              <w:right w:w="108" w:type="dxa"/>
            </w:tcMar>
            <w:vAlign w:val="center"/>
          </w:tcPr>
          <w:p w14:paraId="75C06784" w14:textId="77777777" w:rsidR="00D45F97" w:rsidRPr="000B6D09" w:rsidRDefault="00D45F97">
            <w:pPr>
              <w:rPr>
                <w:rFonts w:cstheme="minorHAnsi"/>
              </w:rPr>
            </w:pPr>
            <w:r>
              <w:rPr>
                <w:rFonts w:eastAsia="Calibri" w:cstheme="minorHAnsi"/>
              </w:rPr>
              <w:t>1, 2, 3</w:t>
            </w:r>
          </w:p>
        </w:tc>
        <w:tc>
          <w:tcPr>
            <w:tcW w:w="1701" w:type="dxa"/>
            <w:tcMar>
              <w:left w:w="108" w:type="dxa"/>
              <w:right w:w="108" w:type="dxa"/>
            </w:tcMar>
            <w:vAlign w:val="center"/>
          </w:tcPr>
          <w:p w14:paraId="71503BB2" w14:textId="77777777" w:rsidR="00D45F97" w:rsidRPr="000B6D09" w:rsidRDefault="00D45F97">
            <w:pPr>
              <w:rPr>
                <w:rFonts w:cstheme="minorHAnsi"/>
              </w:rPr>
            </w:pPr>
            <w:r w:rsidRPr="000B6D09">
              <w:rPr>
                <w:rFonts w:eastAsia="Calibri" w:cstheme="minorHAnsi"/>
              </w:rPr>
              <w:t>Provider</w:t>
            </w:r>
          </w:p>
        </w:tc>
        <w:tc>
          <w:tcPr>
            <w:tcW w:w="1701" w:type="dxa"/>
            <w:tcMar>
              <w:left w:w="108" w:type="dxa"/>
              <w:right w:w="108" w:type="dxa"/>
            </w:tcMar>
            <w:vAlign w:val="center"/>
          </w:tcPr>
          <w:p w14:paraId="2E0F0889" w14:textId="77777777" w:rsidR="00D45F97" w:rsidRPr="000B6D09" w:rsidRDefault="00D45F97">
            <w:pPr>
              <w:rPr>
                <w:rFonts w:cstheme="minorBidi"/>
              </w:rPr>
            </w:pPr>
            <w:r w:rsidRPr="3098FC87">
              <w:rPr>
                <w:rFonts w:eastAsia="Calibri" w:cstheme="minorBidi"/>
              </w:rPr>
              <w:t>Waste Levy</w:t>
            </w:r>
            <w:r w:rsidRPr="3098FC87">
              <w:rPr>
                <w:rFonts w:eastAsia="Calibri" w:cstheme="minorBidi"/>
                <w:b/>
                <w:bCs/>
              </w:rPr>
              <w:t xml:space="preserve"> </w:t>
            </w:r>
          </w:p>
        </w:tc>
        <w:tc>
          <w:tcPr>
            <w:tcW w:w="1701" w:type="dxa"/>
            <w:tcMar>
              <w:left w:w="108" w:type="dxa"/>
              <w:right w:w="108" w:type="dxa"/>
            </w:tcMar>
            <w:vAlign w:val="center"/>
          </w:tcPr>
          <w:p w14:paraId="11C746C4" w14:textId="77777777" w:rsidR="00D45F97" w:rsidRPr="000B6D09" w:rsidRDefault="00D45F97">
            <w:pPr>
              <w:rPr>
                <w:rFonts w:cstheme="minorHAnsi"/>
              </w:rPr>
            </w:pPr>
            <w:r w:rsidRPr="000B6D09">
              <w:rPr>
                <w:rFonts w:eastAsia="Calibri" w:cstheme="minorHAnsi"/>
              </w:rPr>
              <w:t>Ongoing</w:t>
            </w:r>
          </w:p>
        </w:tc>
      </w:tr>
      <w:tr w:rsidR="00D45F97" w14:paraId="39433975" w14:textId="77777777" w:rsidTr="00B76F13">
        <w:trPr>
          <w:trHeight w:val="228"/>
        </w:trPr>
        <w:tc>
          <w:tcPr>
            <w:tcW w:w="566" w:type="dxa"/>
            <w:tcMar>
              <w:left w:w="108" w:type="dxa"/>
              <w:right w:w="108" w:type="dxa"/>
            </w:tcMar>
            <w:vAlign w:val="center"/>
          </w:tcPr>
          <w:p w14:paraId="0595CC84" w14:textId="77777777" w:rsidR="00D45F97" w:rsidRPr="000B6D09" w:rsidRDefault="00D45F97">
            <w:pPr>
              <w:rPr>
                <w:rFonts w:cstheme="minorHAnsi"/>
              </w:rPr>
            </w:pPr>
            <w:r w:rsidRPr="000B6D09">
              <w:rPr>
                <w:rFonts w:eastAsia="Calibri" w:cstheme="minorHAnsi"/>
              </w:rPr>
              <w:t>3</w:t>
            </w:r>
          </w:p>
        </w:tc>
        <w:tc>
          <w:tcPr>
            <w:tcW w:w="1701" w:type="dxa"/>
            <w:tcMar>
              <w:left w:w="108" w:type="dxa"/>
              <w:right w:w="108" w:type="dxa"/>
            </w:tcMar>
            <w:vAlign w:val="center"/>
          </w:tcPr>
          <w:p w14:paraId="5ED3A3F1" w14:textId="77777777" w:rsidR="00D45F97" w:rsidRPr="000B6D09" w:rsidRDefault="00D45F97">
            <w:pPr>
              <w:spacing w:line="257" w:lineRule="auto"/>
              <w:rPr>
                <w:rFonts w:cstheme="minorHAnsi"/>
              </w:rPr>
            </w:pPr>
            <w:r w:rsidRPr="000B6D09">
              <w:rPr>
                <w:rFonts w:eastAsia="Calibri" w:cstheme="minorHAnsi"/>
                <w:color w:val="000000" w:themeColor="text1"/>
              </w:rPr>
              <w:t>Reduce, rethink, redesign</w:t>
            </w:r>
          </w:p>
          <w:p w14:paraId="78453308" w14:textId="77777777" w:rsidR="00D45F97" w:rsidRPr="000B6D09" w:rsidRDefault="00D45F97">
            <w:pPr>
              <w:rPr>
                <w:rFonts w:cstheme="minorHAnsi"/>
              </w:rPr>
            </w:pPr>
            <w:r w:rsidRPr="000B6D09">
              <w:rPr>
                <w:rFonts w:eastAsia="Calibri" w:cstheme="minorHAnsi"/>
                <w:b/>
                <w:bCs/>
              </w:rPr>
              <w:t xml:space="preserve"> </w:t>
            </w:r>
          </w:p>
        </w:tc>
        <w:tc>
          <w:tcPr>
            <w:tcW w:w="5669" w:type="dxa"/>
            <w:tcMar>
              <w:left w:w="108" w:type="dxa"/>
              <w:right w:w="108" w:type="dxa"/>
            </w:tcMar>
            <w:vAlign w:val="center"/>
          </w:tcPr>
          <w:p w14:paraId="11C3BBFC" w14:textId="670AABBA" w:rsidR="00D45F97" w:rsidRPr="000B6D09" w:rsidRDefault="004260C4">
            <w:r>
              <w:rPr>
                <w:rFonts w:eastAsia="Calibri" w:cstheme="minorBidi"/>
                <w:color w:val="000000" w:themeColor="text1"/>
              </w:rPr>
              <w:t>Continue to embed decarbonisation of Hutt City Council contracts and associated procurement processes.</w:t>
            </w:r>
          </w:p>
        </w:tc>
        <w:tc>
          <w:tcPr>
            <w:tcW w:w="1701" w:type="dxa"/>
            <w:tcMar>
              <w:left w:w="108" w:type="dxa"/>
              <w:right w:w="108" w:type="dxa"/>
            </w:tcMar>
            <w:vAlign w:val="center"/>
          </w:tcPr>
          <w:p w14:paraId="1D0F729D" w14:textId="2DE9D47B" w:rsidR="00D45F97" w:rsidRPr="000B6D09" w:rsidRDefault="00FF5269">
            <w:pPr>
              <w:rPr>
                <w:rFonts w:cstheme="minorHAnsi"/>
              </w:rPr>
            </w:pPr>
            <w:r>
              <w:rPr>
                <w:rFonts w:eastAsia="Calibri" w:cstheme="minorHAnsi"/>
              </w:rPr>
              <w:t>1</w:t>
            </w:r>
          </w:p>
        </w:tc>
        <w:tc>
          <w:tcPr>
            <w:tcW w:w="1701" w:type="dxa"/>
            <w:tcMar>
              <w:left w:w="108" w:type="dxa"/>
              <w:right w:w="108" w:type="dxa"/>
            </w:tcMar>
            <w:vAlign w:val="center"/>
          </w:tcPr>
          <w:p w14:paraId="74ACB01F" w14:textId="77777777" w:rsidR="00D45F97" w:rsidRPr="000B6D09" w:rsidRDefault="00D45F97">
            <w:pPr>
              <w:rPr>
                <w:rFonts w:cstheme="minorHAnsi"/>
              </w:rPr>
            </w:pPr>
            <w:r w:rsidRPr="000B6D09">
              <w:rPr>
                <w:rFonts w:eastAsia="Calibri" w:cstheme="minorHAnsi"/>
              </w:rPr>
              <w:t>Facilitator, Funder</w:t>
            </w:r>
          </w:p>
        </w:tc>
        <w:tc>
          <w:tcPr>
            <w:tcW w:w="1701" w:type="dxa"/>
            <w:tcMar>
              <w:left w:w="108" w:type="dxa"/>
              <w:right w:w="108" w:type="dxa"/>
            </w:tcMar>
            <w:vAlign w:val="center"/>
          </w:tcPr>
          <w:p w14:paraId="726D617C" w14:textId="77777777" w:rsidR="00D45F97" w:rsidRDefault="00D45F97">
            <w:pPr>
              <w:rPr>
                <w:rFonts w:eastAsia="Calibri" w:cstheme="minorBidi"/>
              </w:rPr>
            </w:pPr>
            <w:r w:rsidRPr="3098FC87">
              <w:rPr>
                <w:rFonts w:eastAsia="Calibri" w:cstheme="minorBidi"/>
              </w:rPr>
              <w:t>Waste Levy</w:t>
            </w:r>
          </w:p>
          <w:p w14:paraId="2C8F00F2" w14:textId="77777777" w:rsidR="004260C4" w:rsidRDefault="004260C4">
            <w:pPr>
              <w:rPr>
                <w:rFonts w:eastAsia="Calibri" w:cstheme="minorBidi"/>
              </w:rPr>
            </w:pPr>
            <w:r>
              <w:rPr>
                <w:rFonts w:eastAsia="Calibri" w:cstheme="minorBidi"/>
              </w:rPr>
              <w:t>General Rates</w:t>
            </w:r>
          </w:p>
          <w:p w14:paraId="18FD3C55" w14:textId="77777777" w:rsidR="004260C4" w:rsidRDefault="004260C4">
            <w:pPr>
              <w:rPr>
                <w:rFonts w:eastAsia="Calibri" w:cstheme="minorBidi"/>
              </w:rPr>
            </w:pPr>
            <w:r>
              <w:rPr>
                <w:rFonts w:eastAsia="Calibri" w:cstheme="minorBidi"/>
              </w:rPr>
              <w:t xml:space="preserve">Fees and Charges </w:t>
            </w:r>
          </w:p>
          <w:p w14:paraId="1FED9338" w14:textId="53B3E960" w:rsidR="00D45F97" w:rsidRPr="000B6D09" w:rsidRDefault="004260C4">
            <w:pPr>
              <w:rPr>
                <w:rFonts w:eastAsia="Calibri" w:cstheme="minorBidi"/>
              </w:rPr>
            </w:pPr>
            <w:r>
              <w:rPr>
                <w:rFonts w:eastAsia="Calibri" w:cstheme="minorBidi"/>
              </w:rPr>
              <w:t>Other</w:t>
            </w:r>
          </w:p>
        </w:tc>
        <w:tc>
          <w:tcPr>
            <w:tcW w:w="1701" w:type="dxa"/>
            <w:tcMar>
              <w:left w:w="108" w:type="dxa"/>
              <w:right w:w="108" w:type="dxa"/>
            </w:tcMar>
            <w:vAlign w:val="center"/>
          </w:tcPr>
          <w:p w14:paraId="78358BDB" w14:textId="77777777" w:rsidR="00D45F97" w:rsidRPr="000B6D09" w:rsidRDefault="00D45F97">
            <w:pPr>
              <w:rPr>
                <w:rFonts w:cstheme="minorHAnsi"/>
              </w:rPr>
            </w:pPr>
            <w:r w:rsidRPr="000B6D09">
              <w:rPr>
                <w:rFonts w:eastAsia="Calibri" w:cstheme="minorHAnsi"/>
              </w:rPr>
              <w:t>Ongoing</w:t>
            </w:r>
          </w:p>
        </w:tc>
      </w:tr>
      <w:tr w:rsidR="00D45F97" w14:paraId="5574EBEF" w14:textId="77777777" w:rsidTr="00B76F13">
        <w:trPr>
          <w:trHeight w:val="243"/>
        </w:trPr>
        <w:tc>
          <w:tcPr>
            <w:tcW w:w="566" w:type="dxa"/>
            <w:tcMar>
              <w:left w:w="108" w:type="dxa"/>
              <w:right w:w="108" w:type="dxa"/>
            </w:tcMar>
            <w:vAlign w:val="center"/>
          </w:tcPr>
          <w:p w14:paraId="630022BB" w14:textId="77777777" w:rsidR="00D45F97" w:rsidRPr="000B6D09" w:rsidRDefault="00D45F97">
            <w:pPr>
              <w:rPr>
                <w:rFonts w:cstheme="minorHAnsi"/>
              </w:rPr>
            </w:pPr>
            <w:r w:rsidRPr="000B6D09">
              <w:rPr>
                <w:rFonts w:eastAsia="Calibri" w:cstheme="minorHAnsi"/>
              </w:rPr>
              <w:t>4</w:t>
            </w:r>
          </w:p>
        </w:tc>
        <w:tc>
          <w:tcPr>
            <w:tcW w:w="1701" w:type="dxa"/>
            <w:tcMar>
              <w:left w:w="108" w:type="dxa"/>
              <w:right w:w="108" w:type="dxa"/>
            </w:tcMar>
            <w:vAlign w:val="center"/>
          </w:tcPr>
          <w:p w14:paraId="174148FC" w14:textId="77777777" w:rsidR="00D45F97" w:rsidRPr="000B6D09" w:rsidRDefault="00D45F97">
            <w:pPr>
              <w:rPr>
                <w:rFonts w:cstheme="minorHAnsi"/>
              </w:rPr>
            </w:pPr>
            <w:r w:rsidRPr="000B6D09">
              <w:rPr>
                <w:rFonts w:eastAsia="Calibri" w:cstheme="minorHAnsi"/>
                <w:color w:val="000000" w:themeColor="text1"/>
              </w:rPr>
              <w:t>Reduce, rethink, redesign</w:t>
            </w:r>
          </w:p>
        </w:tc>
        <w:tc>
          <w:tcPr>
            <w:tcW w:w="5669" w:type="dxa"/>
            <w:tcMar>
              <w:left w:w="108" w:type="dxa"/>
              <w:right w:w="108" w:type="dxa"/>
            </w:tcMar>
            <w:vAlign w:val="center"/>
          </w:tcPr>
          <w:p w14:paraId="3E99B859" w14:textId="77777777" w:rsidR="00D45F97" w:rsidRPr="000B6D09" w:rsidRDefault="00D45F97">
            <w:pPr>
              <w:rPr>
                <w:rFonts w:cstheme="minorHAnsi"/>
              </w:rPr>
            </w:pPr>
            <w:r w:rsidRPr="000B6D09">
              <w:rPr>
                <w:rFonts w:eastAsia="Calibri" w:cstheme="minorHAnsi"/>
                <w:color w:val="000000" w:themeColor="text1"/>
              </w:rPr>
              <w:t>Assist local businesses with waste minimisation practices by offering free waste audits, presentations and supporting solutions.</w:t>
            </w:r>
          </w:p>
        </w:tc>
        <w:tc>
          <w:tcPr>
            <w:tcW w:w="1701" w:type="dxa"/>
            <w:tcMar>
              <w:left w:w="108" w:type="dxa"/>
              <w:right w:w="108" w:type="dxa"/>
            </w:tcMar>
            <w:vAlign w:val="center"/>
          </w:tcPr>
          <w:p w14:paraId="2A420F24" w14:textId="77777777" w:rsidR="00D45F97" w:rsidRPr="000B6D09" w:rsidRDefault="00D45F97">
            <w:pPr>
              <w:rPr>
                <w:rFonts w:cstheme="minorHAnsi"/>
              </w:rPr>
            </w:pPr>
            <w:r>
              <w:rPr>
                <w:rFonts w:eastAsia="Calibri" w:cstheme="minorHAnsi"/>
              </w:rPr>
              <w:t>3, 5</w:t>
            </w:r>
          </w:p>
        </w:tc>
        <w:tc>
          <w:tcPr>
            <w:tcW w:w="1701" w:type="dxa"/>
            <w:tcMar>
              <w:left w:w="108" w:type="dxa"/>
              <w:right w:w="108" w:type="dxa"/>
            </w:tcMar>
            <w:vAlign w:val="center"/>
          </w:tcPr>
          <w:p w14:paraId="434BA5A1" w14:textId="77777777" w:rsidR="00D45F97" w:rsidRPr="000B6D09" w:rsidRDefault="00D45F97">
            <w:pPr>
              <w:rPr>
                <w:rFonts w:cstheme="minorHAnsi"/>
              </w:rPr>
            </w:pPr>
            <w:r w:rsidRPr="000B6D09">
              <w:rPr>
                <w:rFonts w:eastAsia="Calibri" w:cstheme="minorHAnsi"/>
              </w:rPr>
              <w:t>Funder</w:t>
            </w:r>
          </w:p>
        </w:tc>
        <w:tc>
          <w:tcPr>
            <w:tcW w:w="1701" w:type="dxa"/>
            <w:tcMar>
              <w:left w:w="108" w:type="dxa"/>
              <w:right w:w="108" w:type="dxa"/>
            </w:tcMar>
            <w:vAlign w:val="center"/>
          </w:tcPr>
          <w:p w14:paraId="481DEB41" w14:textId="77777777" w:rsidR="00D45F97" w:rsidRPr="000B6D09" w:rsidRDefault="00D45F97">
            <w:pPr>
              <w:rPr>
                <w:rFonts w:cstheme="minorBidi"/>
              </w:rPr>
            </w:pPr>
            <w:r w:rsidRPr="3098FC87">
              <w:rPr>
                <w:rFonts w:eastAsia="Calibri" w:cstheme="minorBidi"/>
              </w:rPr>
              <w:t>Waste Levy</w:t>
            </w:r>
            <w:r w:rsidRPr="3098FC87">
              <w:rPr>
                <w:rFonts w:eastAsia="Calibri" w:cstheme="minorBidi"/>
                <w:b/>
                <w:bCs/>
              </w:rPr>
              <w:t xml:space="preserve"> </w:t>
            </w:r>
          </w:p>
        </w:tc>
        <w:tc>
          <w:tcPr>
            <w:tcW w:w="1701" w:type="dxa"/>
            <w:tcMar>
              <w:left w:w="108" w:type="dxa"/>
              <w:right w:w="108" w:type="dxa"/>
            </w:tcMar>
            <w:vAlign w:val="center"/>
          </w:tcPr>
          <w:p w14:paraId="3ED6E751" w14:textId="77777777" w:rsidR="00D45F97" w:rsidRPr="000B6D09" w:rsidRDefault="00D45F97">
            <w:pPr>
              <w:rPr>
                <w:rFonts w:cstheme="minorHAnsi"/>
              </w:rPr>
            </w:pPr>
            <w:r w:rsidRPr="000B6D09">
              <w:rPr>
                <w:rFonts w:eastAsia="Calibri" w:cstheme="minorHAnsi"/>
              </w:rPr>
              <w:t>Ongoing</w:t>
            </w:r>
          </w:p>
        </w:tc>
      </w:tr>
      <w:tr w:rsidR="00D45F97" w14:paraId="7958997A" w14:textId="77777777" w:rsidTr="00B76F13">
        <w:trPr>
          <w:trHeight w:val="243"/>
        </w:trPr>
        <w:tc>
          <w:tcPr>
            <w:tcW w:w="566" w:type="dxa"/>
            <w:tcMar>
              <w:left w:w="108" w:type="dxa"/>
              <w:right w:w="108" w:type="dxa"/>
            </w:tcMar>
            <w:vAlign w:val="center"/>
          </w:tcPr>
          <w:p w14:paraId="018C240B" w14:textId="77777777" w:rsidR="00D45F97" w:rsidRPr="000B6D09" w:rsidRDefault="00D45F97">
            <w:pPr>
              <w:rPr>
                <w:rFonts w:cstheme="minorHAnsi"/>
              </w:rPr>
            </w:pPr>
            <w:r w:rsidRPr="000B6D09">
              <w:rPr>
                <w:rFonts w:eastAsia="Calibri" w:cstheme="minorHAnsi"/>
              </w:rPr>
              <w:t>5</w:t>
            </w:r>
          </w:p>
        </w:tc>
        <w:tc>
          <w:tcPr>
            <w:tcW w:w="1701" w:type="dxa"/>
            <w:tcMar>
              <w:left w:w="108" w:type="dxa"/>
              <w:right w:w="108" w:type="dxa"/>
            </w:tcMar>
            <w:vAlign w:val="center"/>
          </w:tcPr>
          <w:p w14:paraId="784F62E7" w14:textId="77777777" w:rsidR="00D45F97" w:rsidRPr="000B6D09" w:rsidRDefault="00D45F97">
            <w:pPr>
              <w:rPr>
                <w:rFonts w:cstheme="minorHAnsi"/>
              </w:rPr>
            </w:pPr>
            <w:r w:rsidRPr="000B6D09">
              <w:rPr>
                <w:rFonts w:eastAsia="Calibri" w:cstheme="minorHAnsi"/>
                <w:color w:val="000000" w:themeColor="text1"/>
              </w:rPr>
              <w:t>Reduce, rethink, redesign</w:t>
            </w:r>
          </w:p>
        </w:tc>
        <w:tc>
          <w:tcPr>
            <w:tcW w:w="5669" w:type="dxa"/>
            <w:tcMar>
              <w:left w:w="108" w:type="dxa"/>
              <w:right w:w="108" w:type="dxa"/>
            </w:tcMar>
            <w:vAlign w:val="center"/>
          </w:tcPr>
          <w:p w14:paraId="18923EDE" w14:textId="1680F8E7" w:rsidR="00D45F97" w:rsidRPr="000B6D09" w:rsidRDefault="00D45F97">
            <w:pPr>
              <w:rPr>
                <w:rFonts w:eastAsia="Calibri" w:cstheme="minorBidi"/>
                <w:color w:val="000000" w:themeColor="text1"/>
              </w:rPr>
            </w:pPr>
            <w:r w:rsidRPr="3098FC87">
              <w:rPr>
                <w:rFonts w:eastAsia="Calibri" w:cstheme="minorBidi"/>
                <w:color w:val="000000" w:themeColor="text1"/>
              </w:rPr>
              <w:t xml:space="preserve">Utilise the </w:t>
            </w:r>
            <w:r w:rsidR="004260C4">
              <w:rPr>
                <w:rFonts w:eastAsia="Calibri" w:cstheme="minorBidi"/>
                <w:color w:val="000000" w:themeColor="text1"/>
              </w:rPr>
              <w:t>networks and relationships</w:t>
            </w:r>
            <w:r w:rsidRPr="3098FC87">
              <w:rPr>
                <w:rFonts w:eastAsia="Calibri" w:cstheme="minorBidi"/>
                <w:color w:val="000000" w:themeColor="text1"/>
              </w:rPr>
              <w:t xml:space="preserve"> of </w:t>
            </w:r>
            <w:r w:rsidR="00C630D2">
              <w:rPr>
                <w:rFonts w:eastAsia="Calibri" w:cstheme="minorBidi"/>
                <w:color w:val="000000" w:themeColor="text1"/>
              </w:rPr>
              <w:t>NGOs</w:t>
            </w:r>
            <w:r w:rsidRPr="3098FC87">
              <w:rPr>
                <w:rFonts w:eastAsia="Calibri" w:cstheme="minorBidi"/>
                <w:color w:val="000000" w:themeColor="text1"/>
              </w:rPr>
              <w:t xml:space="preserve"> to deliver waste minimisation and behaviour change messaging to our community and other stakeholders.</w:t>
            </w:r>
          </w:p>
        </w:tc>
        <w:tc>
          <w:tcPr>
            <w:tcW w:w="1701" w:type="dxa"/>
            <w:tcMar>
              <w:left w:w="108" w:type="dxa"/>
              <w:right w:w="108" w:type="dxa"/>
            </w:tcMar>
            <w:vAlign w:val="center"/>
          </w:tcPr>
          <w:p w14:paraId="3D828EE9" w14:textId="77777777" w:rsidR="00D45F97" w:rsidRPr="000B6D09" w:rsidRDefault="00D45F97">
            <w:pPr>
              <w:rPr>
                <w:rFonts w:cstheme="minorHAnsi"/>
              </w:rPr>
            </w:pPr>
            <w:r>
              <w:rPr>
                <w:rFonts w:eastAsia="Calibri" w:cstheme="minorHAnsi"/>
              </w:rPr>
              <w:t>2, 3</w:t>
            </w:r>
          </w:p>
        </w:tc>
        <w:tc>
          <w:tcPr>
            <w:tcW w:w="1701" w:type="dxa"/>
            <w:tcMar>
              <w:left w:w="108" w:type="dxa"/>
              <w:right w:w="108" w:type="dxa"/>
            </w:tcMar>
            <w:vAlign w:val="center"/>
          </w:tcPr>
          <w:p w14:paraId="54B14654" w14:textId="77777777" w:rsidR="00D45F97" w:rsidRPr="000B6D09" w:rsidRDefault="00D45F97">
            <w:pPr>
              <w:rPr>
                <w:rFonts w:cstheme="minorHAnsi"/>
              </w:rPr>
            </w:pPr>
            <w:r w:rsidRPr="000B6D09">
              <w:rPr>
                <w:rFonts w:eastAsia="Calibri" w:cstheme="minorHAnsi"/>
              </w:rPr>
              <w:t>Partner</w:t>
            </w:r>
          </w:p>
        </w:tc>
        <w:tc>
          <w:tcPr>
            <w:tcW w:w="1701" w:type="dxa"/>
            <w:tcMar>
              <w:left w:w="108" w:type="dxa"/>
              <w:right w:w="108" w:type="dxa"/>
            </w:tcMar>
            <w:vAlign w:val="center"/>
          </w:tcPr>
          <w:p w14:paraId="2FE3DB82" w14:textId="77777777" w:rsidR="00D45F97" w:rsidRPr="000B6D09" w:rsidRDefault="00D45F97">
            <w:pPr>
              <w:rPr>
                <w:rFonts w:eastAsia="Calibri" w:cstheme="minorBidi"/>
              </w:rPr>
            </w:pPr>
            <w:r w:rsidRPr="3098FC87">
              <w:rPr>
                <w:rFonts w:eastAsia="Calibri" w:cstheme="minorBidi"/>
              </w:rPr>
              <w:t>Waste Levy</w:t>
            </w:r>
          </w:p>
        </w:tc>
        <w:tc>
          <w:tcPr>
            <w:tcW w:w="1701" w:type="dxa"/>
            <w:tcMar>
              <w:left w:w="108" w:type="dxa"/>
              <w:right w:w="108" w:type="dxa"/>
            </w:tcMar>
            <w:vAlign w:val="center"/>
          </w:tcPr>
          <w:p w14:paraId="5368DFA5" w14:textId="77777777" w:rsidR="00D45F97" w:rsidRPr="000B6D09" w:rsidRDefault="00D45F97">
            <w:pPr>
              <w:rPr>
                <w:rFonts w:cstheme="minorHAnsi"/>
              </w:rPr>
            </w:pPr>
            <w:r w:rsidRPr="000B6D09">
              <w:rPr>
                <w:rFonts w:eastAsia="Calibri" w:cstheme="minorHAnsi"/>
              </w:rPr>
              <w:t>Ongoing</w:t>
            </w:r>
          </w:p>
        </w:tc>
      </w:tr>
      <w:tr w:rsidR="00D45F97" w14:paraId="61F4CAFE" w14:textId="77777777" w:rsidTr="00B76F13">
        <w:trPr>
          <w:trHeight w:val="243"/>
        </w:trPr>
        <w:tc>
          <w:tcPr>
            <w:tcW w:w="566" w:type="dxa"/>
            <w:tcMar>
              <w:left w:w="108" w:type="dxa"/>
              <w:right w:w="108" w:type="dxa"/>
            </w:tcMar>
            <w:vAlign w:val="center"/>
          </w:tcPr>
          <w:p w14:paraId="5704C3AC" w14:textId="77777777" w:rsidR="00D45F97" w:rsidRPr="000B6D09" w:rsidRDefault="00D45F97">
            <w:pPr>
              <w:rPr>
                <w:rFonts w:cstheme="minorHAnsi"/>
              </w:rPr>
            </w:pPr>
            <w:r w:rsidRPr="000B6D09">
              <w:rPr>
                <w:rFonts w:eastAsia="Calibri" w:cstheme="minorHAnsi"/>
              </w:rPr>
              <w:t>6</w:t>
            </w:r>
          </w:p>
        </w:tc>
        <w:tc>
          <w:tcPr>
            <w:tcW w:w="1701" w:type="dxa"/>
            <w:tcMar>
              <w:left w:w="108" w:type="dxa"/>
              <w:right w:w="108" w:type="dxa"/>
            </w:tcMar>
            <w:vAlign w:val="center"/>
          </w:tcPr>
          <w:p w14:paraId="6CD37C1E" w14:textId="77777777" w:rsidR="00D45F97" w:rsidRPr="000B6D09" w:rsidRDefault="00D45F97">
            <w:pPr>
              <w:spacing w:line="257" w:lineRule="auto"/>
              <w:rPr>
                <w:rFonts w:cstheme="minorHAnsi"/>
              </w:rPr>
            </w:pPr>
            <w:r w:rsidRPr="000B6D09">
              <w:rPr>
                <w:rFonts w:eastAsia="Calibri" w:cstheme="minorHAnsi"/>
                <w:color w:val="000000" w:themeColor="text1"/>
              </w:rPr>
              <w:t>Reduce, rethink, redesign</w:t>
            </w:r>
          </w:p>
          <w:p w14:paraId="084D748D" w14:textId="77777777" w:rsidR="00D45F97" w:rsidRPr="000B6D09" w:rsidRDefault="00D45F97">
            <w:pPr>
              <w:rPr>
                <w:rFonts w:cstheme="minorHAnsi"/>
              </w:rPr>
            </w:pPr>
            <w:r w:rsidRPr="000B6D09">
              <w:rPr>
                <w:rFonts w:eastAsia="Calibri" w:cstheme="minorHAnsi"/>
                <w:b/>
                <w:bCs/>
              </w:rPr>
              <w:t xml:space="preserve"> </w:t>
            </w:r>
          </w:p>
        </w:tc>
        <w:tc>
          <w:tcPr>
            <w:tcW w:w="5669" w:type="dxa"/>
            <w:tcMar>
              <w:left w:w="108" w:type="dxa"/>
              <w:right w:w="108" w:type="dxa"/>
            </w:tcMar>
            <w:vAlign w:val="center"/>
          </w:tcPr>
          <w:p w14:paraId="1E7CFD32" w14:textId="4EF0FA99" w:rsidR="00D45F97" w:rsidRPr="000B6D09" w:rsidRDefault="00D45F97">
            <w:pPr>
              <w:rPr>
                <w:rFonts w:cstheme="minorHAnsi"/>
              </w:rPr>
            </w:pPr>
            <w:r w:rsidRPr="000B6D09">
              <w:rPr>
                <w:rFonts w:eastAsia="Calibri" w:cstheme="minorHAnsi"/>
                <w:color w:val="000000" w:themeColor="text1"/>
              </w:rPr>
              <w:t>Continue to support and strengthen the relationships with our waste minimisation partners</w:t>
            </w:r>
            <w:r w:rsidR="004260C4">
              <w:rPr>
                <w:rFonts w:eastAsia="Calibri" w:cstheme="minorHAnsi"/>
                <w:color w:val="000000" w:themeColor="text1"/>
              </w:rPr>
              <w:t xml:space="preserve"> to improve outreach</w:t>
            </w:r>
            <w:r w:rsidRPr="000B6D09">
              <w:rPr>
                <w:rFonts w:eastAsia="Calibri" w:cstheme="minorHAnsi"/>
                <w:color w:val="000000" w:themeColor="text1"/>
              </w:rPr>
              <w:t>.</w:t>
            </w:r>
          </w:p>
        </w:tc>
        <w:tc>
          <w:tcPr>
            <w:tcW w:w="1701" w:type="dxa"/>
            <w:tcMar>
              <w:left w:w="108" w:type="dxa"/>
              <w:right w:w="108" w:type="dxa"/>
            </w:tcMar>
            <w:vAlign w:val="center"/>
          </w:tcPr>
          <w:p w14:paraId="3C0A34F1" w14:textId="77777777" w:rsidR="00D45F97" w:rsidRPr="000B6D09" w:rsidRDefault="00D45F97">
            <w:pPr>
              <w:rPr>
                <w:rFonts w:cstheme="minorHAnsi"/>
              </w:rPr>
            </w:pPr>
            <w:r>
              <w:rPr>
                <w:rFonts w:eastAsia="Calibri" w:cstheme="minorHAnsi"/>
              </w:rPr>
              <w:t>2, 3</w:t>
            </w:r>
          </w:p>
        </w:tc>
        <w:tc>
          <w:tcPr>
            <w:tcW w:w="1701" w:type="dxa"/>
            <w:tcMar>
              <w:left w:w="108" w:type="dxa"/>
              <w:right w:w="108" w:type="dxa"/>
            </w:tcMar>
            <w:vAlign w:val="center"/>
          </w:tcPr>
          <w:p w14:paraId="6E9DC9DB" w14:textId="77777777" w:rsidR="00D45F97" w:rsidRPr="000B6D09" w:rsidRDefault="00D45F97">
            <w:pPr>
              <w:rPr>
                <w:rFonts w:cstheme="minorHAnsi"/>
              </w:rPr>
            </w:pPr>
            <w:r w:rsidRPr="000B6D09">
              <w:rPr>
                <w:rFonts w:eastAsia="Calibri" w:cstheme="minorHAnsi"/>
              </w:rPr>
              <w:t>Partner, Facilitator</w:t>
            </w:r>
          </w:p>
        </w:tc>
        <w:tc>
          <w:tcPr>
            <w:tcW w:w="1701" w:type="dxa"/>
            <w:tcMar>
              <w:left w:w="108" w:type="dxa"/>
              <w:right w:w="108" w:type="dxa"/>
            </w:tcMar>
            <w:vAlign w:val="center"/>
          </w:tcPr>
          <w:p w14:paraId="3655BB43" w14:textId="77777777" w:rsidR="00D45F97" w:rsidRPr="000B6D09" w:rsidRDefault="00D45F97">
            <w:pPr>
              <w:rPr>
                <w:rFonts w:eastAsia="Calibri" w:cstheme="minorBidi"/>
              </w:rPr>
            </w:pPr>
            <w:r w:rsidRPr="3098FC87">
              <w:rPr>
                <w:rFonts w:eastAsia="Calibri" w:cstheme="minorBidi"/>
              </w:rPr>
              <w:t>Waste Levy</w:t>
            </w:r>
          </w:p>
          <w:p w14:paraId="11FDD7FA" w14:textId="77777777" w:rsidR="00D45F97" w:rsidRPr="000B6D09" w:rsidRDefault="00D45F97">
            <w:pPr>
              <w:rPr>
                <w:rFonts w:cstheme="minorHAnsi"/>
              </w:rPr>
            </w:pPr>
            <w:r w:rsidRPr="000B6D09">
              <w:rPr>
                <w:rFonts w:eastAsia="Calibri" w:cstheme="minorHAnsi"/>
                <w:b/>
                <w:bCs/>
              </w:rPr>
              <w:t xml:space="preserve"> </w:t>
            </w:r>
          </w:p>
        </w:tc>
        <w:tc>
          <w:tcPr>
            <w:tcW w:w="1701" w:type="dxa"/>
            <w:tcMar>
              <w:left w:w="108" w:type="dxa"/>
              <w:right w:w="108" w:type="dxa"/>
            </w:tcMar>
            <w:vAlign w:val="center"/>
          </w:tcPr>
          <w:p w14:paraId="5253551B" w14:textId="77777777" w:rsidR="00D45F97" w:rsidRPr="000B6D09" w:rsidRDefault="00D45F97">
            <w:pPr>
              <w:spacing w:line="257" w:lineRule="auto"/>
              <w:rPr>
                <w:rFonts w:cstheme="minorHAnsi"/>
              </w:rPr>
            </w:pPr>
            <w:r w:rsidRPr="000B6D09">
              <w:rPr>
                <w:rFonts w:eastAsia="Calibri" w:cstheme="minorHAnsi"/>
              </w:rPr>
              <w:t>Ongoing</w:t>
            </w:r>
          </w:p>
        </w:tc>
      </w:tr>
      <w:tr w:rsidR="00D45F97" w14:paraId="3D57550F" w14:textId="77777777" w:rsidTr="00B76F13">
        <w:trPr>
          <w:trHeight w:val="228"/>
        </w:trPr>
        <w:tc>
          <w:tcPr>
            <w:tcW w:w="566" w:type="dxa"/>
            <w:tcMar>
              <w:left w:w="108" w:type="dxa"/>
              <w:right w:w="108" w:type="dxa"/>
            </w:tcMar>
            <w:vAlign w:val="center"/>
          </w:tcPr>
          <w:p w14:paraId="071C587B" w14:textId="77777777" w:rsidR="00D45F97" w:rsidRPr="000B6D09" w:rsidRDefault="00D45F97">
            <w:pPr>
              <w:rPr>
                <w:rFonts w:cstheme="minorHAnsi"/>
              </w:rPr>
            </w:pPr>
            <w:r w:rsidRPr="000B6D09">
              <w:rPr>
                <w:rFonts w:eastAsia="Calibri" w:cstheme="minorHAnsi"/>
              </w:rPr>
              <w:t>7</w:t>
            </w:r>
          </w:p>
        </w:tc>
        <w:tc>
          <w:tcPr>
            <w:tcW w:w="1701" w:type="dxa"/>
            <w:tcMar>
              <w:left w:w="108" w:type="dxa"/>
              <w:right w:w="108" w:type="dxa"/>
            </w:tcMar>
            <w:vAlign w:val="center"/>
          </w:tcPr>
          <w:p w14:paraId="657B10DE" w14:textId="77777777" w:rsidR="00D45F97" w:rsidRPr="000B6D09" w:rsidRDefault="00D45F97">
            <w:pPr>
              <w:spacing w:line="257" w:lineRule="auto"/>
              <w:rPr>
                <w:rFonts w:cstheme="minorHAnsi"/>
              </w:rPr>
            </w:pPr>
            <w:r w:rsidRPr="000B6D09">
              <w:rPr>
                <w:rFonts w:eastAsia="Calibri" w:cstheme="minorHAnsi"/>
                <w:color w:val="000000" w:themeColor="text1"/>
              </w:rPr>
              <w:t>Reduce, rethink, redesign</w:t>
            </w:r>
          </w:p>
          <w:p w14:paraId="3D42F89A" w14:textId="77777777" w:rsidR="00D45F97" w:rsidRPr="000B6D09" w:rsidRDefault="00D45F97">
            <w:pPr>
              <w:rPr>
                <w:rFonts w:cstheme="minorHAnsi"/>
              </w:rPr>
            </w:pPr>
            <w:r w:rsidRPr="000B6D09">
              <w:rPr>
                <w:rFonts w:eastAsia="Calibri" w:cstheme="minorHAnsi"/>
                <w:b/>
                <w:bCs/>
              </w:rPr>
              <w:t xml:space="preserve"> </w:t>
            </w:r>
          </w:p>
        </w:tc>
        <w:tc>
          <w:tcPr>
            <w:tcW w:w="5669" w:type="dxa"/>
            <w:tcMar>
              <w:left w:w="108" w:type="dxa"/>
              <w:right w:w="108" w:type="dxa"/>
            </w:tcMar>
            <w:vAlign w:val="center"/>
          </w:tcPr>
          <w:p w14:paraId="4D48119F" w14:textId="66FA43EE" w:rsidR="00D45F97" w:rsidRPr="000B6D09" w:rsidRDefault="00120423">
            <w:r>
              <w:rPr>
                <w:rFonts w:cstheme="minorBidi"/>
                <w:color w:val="000000" w:themeColor="text1"/>
              </w:rPr>
              <w:t>Investigate</w:t>
            </w:r>
            <w:r w:rsidR="00D45F97" w:rsidRPr="72B9E8E8">
              <w:rPr>
                <w:rFonts w:cstheme="minorBidi"/>
                <w:color w:val="000000" w:themeColor="text1"/>
              </w:rPr>
              <w:t xml:space="preserve"> and/or implement ways to </w:t>
            </w:r>
            <w:r w:rsidR="00D45F97" w:rsidRPr="72B9E8E8">
              <w:rPr>
                <w:rFonts w:eastAsia="Calibri" w:cstheme="minorBidi"/>
                <w:color w:val="000000" w:themeColor="text1"/>
              </w:rPr>
              <w:t>improve the availability of waste and climate related information to the public.</w:t>
            </w:r>
          </w:p>
        </w:tc>
        <w:tc>
          <w:tcPr>
            <w:tcW w:w="1701" w:type="dxa"/>
            <w:tcMar>
              <w:left w:w="108" w:type="dxa"/>
              <w:right w:w="108" w:type="dxa"/>
            </w:tcMar>
            <w:vAlign w:val="center"/>
          </w:tcPr>
          <w:p w14:paraId="60D8ED42" w14:textId="42234A3B" w:rsidR="00D45F97" w:rsidRPr="000B6D09" w:rsidRDefault="00D45F97">
            <w:pPr>
              <w:rPr>
                <w:rFonts w:cstheme="minorHAnsi"/>
              </w:rPr>
            </w:pPr>
            <w:r>
              <w:rPr>
                <w:rFonts w:eastAsia="Calibri" w:cstheme="minorHAnsi"/>
              </w:rPr>
              <w:t>2,</w:t>
            </w:r>
            <w:r w:rsidR="00ED5511">
              <w:rPr>
                <w:rFonts w:eastAsia="Calibri" w:cstheme="minorHAnsi"/>
              </w:rPr>
              <w:t xml:space="preserve"> 3,</w:t>
            </w:r>
            <w:r>
              <w:rPr>
                <w:rFonts w:eastAsia="Calibri" w:cstheme="minorHAnsi"/>
              </w:rPr>
              <w:t xml:space="preserve"> 5, 6</w:t>
            </w:r>
          </w:p>
        </w:tc>
        <w:tc>
          <w:tcPr>
            <w:tcW w:w="1701" w:type="dxa"/>
            <w:tcMar>
              <w:left w:w="108" w:type="dxa"/>
              <w:right w:w="108" w:type="dxa"/>
            </w:tcMar>
            <w:vAlign w:val="center"/>
          </w:tcPr>
          <w:p w14:paraId="7D12D769" w14:textId="77777777" w:rsidR="00D45F97" w:rsidRPr="000B6D09" w:rsidRDefault="00D45F97">
            <w:pPr>
              <w:rPr>
                <w:rFonts w:cstheme="minorHAnsi"/>
              </w:rPr>
            </w:pPr>
            <w:r w:rsidRPr="000B6D09">
              <w:rPr>
                <w:rFonts w:eastAsia="Calibri" w:cstheme="minorHAnsi"/>
              </w:rPr>
              <w:t xml:space="preserve">Facilitator </w:t>
            </w:r>
          </w:p>
        </w:tc>
        <w:tc>
          <w:tcPr>
            <w:tcW w:w="1701" w:type="dxa"/>
            <w:tcMar>
              <w:left w:w="108" w:type="dxa"/>
              <w:right w:w="108" w:type="dxa"/>
            </w:tcMar>
            <w:vAlign w:val="center"/>
          </w:tcPr>
          <w:p w14:paraId="56DEE090" w14:textId="77777777" w:rsidR="00D45F97" w:rsidRPr="000B6D09" w:rsidRDefault="00D45F97">
            <w:pPr>
              <w:rPr>
                <w:rFonts w:cstheme="minorBidi"/>
              </w:rPr>
            </w:pPr>
            <w:r w:rsidRPr="3098FC87">
              <w:rPr>
                <w:rFonts w:eastAsia="Calibri" w:cstheme="minorBidi"/>
              </w:rPr>
              <w:t>Waste Levy</w:t>
            </w:r>
            <w:r w:rsidRPr="3098FC87">
              <w:rPr>
                <w:rFonts w:eastAsia="Calibri" w:cstheme="minorBidi"/>
                <w:b/>
                <w:bCs/>
              </w:rPr>
              <w:t xml:space="preserve"> </w:t>
            </w:r>
          </w:p>
        </w:tc>
        <w:tc>
          <w:tcPr>
            <w:tcW w:w="1701" w:type="dxa"/>
            <w:tcMar>
              <w:left w:w="108" w:type="dxa"/>
              <w:right w:w="108" w:type="dxa"/>
            </w:tcMar>
            <w:vAlign w:val="center"/>
          </w:tcPr>
          <w:p w14:paraId="3F59D33F" w14:textId="77777777" w:rsidR="00D45F97" w:rsidRPr="000B6D09" w:rsidRDefault="00D45F97">
            <w:pPr>
              <w:rPr>
                <w:rFonts w:cstheme="minorHAnsi"/>
              </w:rPr>
            </w:pPr>
            <w:r w:rsidRPr="000B6D09">
              <w:rPr>
                <w:rFonts w:eastAsia="Calibri" w:cstheme="minorHAnsi"/>
              </w:rPr>
              <w:t>Ongoing</w:t>
            </w:r>
          </w:p>
          <w:p w14:paraId="7409F70B" w14:textId="77777777" w:rsidR="00D45F97" w:rsidRPr="000B6D09" w:rsidRDefault="00D45F97">
            <w:pPr>
              <w:rPr>
                <w:rFonts w:cstheme="minorHAnsi"/>
              </w:rPr>
            </w:pPr>
            <w:r w:rsidRPr="000B6D09">
              <w:rPr>
                <w:rFonts w:eastAsia="Calibri" w:cstheme="minorHAnsi"/>
              </w:rPr>
              <w:t xml:space="preserve"> </w:t>
            </w:r>
          </w:p>
        </w:tc>
      </w:tr>
      <w:tr w:rsidR="00D45F97" w14:paraId="2DB2DC55" w14:textId="77777777" w:rsidTr="00B76F13">
        <w:trPr>
          <w:trHeight w:val="228"/>
        </w:trPr>
        <w:tc>
          <w:tcPr>
            <w:tcW w:w="566" w:type="dxa"/>
            <w:tcMar>
              <w:left w:w="108" w:type="dxa"/>
              <w:right w:w="108" w:type="dxa"/>
            </w:tcMar>
            <w:vAlign w:val="center"/>
          </w:tcPr>
          <w:p w14:paraId="5A670839" w14:textId="77777777" w:rsidR="00D45F97" w:rsidRPr="000B6D09" w:rsidRDefault="00D45F97">
            <w:pPr>
              <w:rPr>
                <w:rFonts w:cstheme="minorHAnsi"/>
              </w:rPr>
            </w:pPr>
            <w:r w:rsidRPr="000B6D09">
              <w:rPr>
                <w:rFonts w:eastAsia="Calibri" w:cstheme="minorHAnsi"/>
              </w:rPr>
              <w:t>8</w:t>
            </w:r>
          </w:p>
        </w:tc>
        <w:tc>
          <w:tcPr>
            <w:tcW w:w="1701" w:type="dxa"/>
            <w:tcMar>
              <w:left w:w="108" w:type="dxa"/>
              <w:right w:w="108" w:type="dxa"/>
            </w:tcMar>
            <w:vAlign w:val="center"/>
          </w:tcPr>
          <w:p w14:paraId="3DB36280" w14:textId="77777777" w:rsidR="00D45F97" w:rsidRPr="000B6D09" w:rsidRDefault="00D45F97">
            <w:pPr>
              <w:spacing w:line="257" w:lineRule="auto"/>
              <w:rPr>
                <w:rFonts w:cstheme="minorHAnsi"/>
              </w:rPr>
            </w:pPr>
            <w:r w:rsidRPr="000B6D09">
              <w:rPr>
                <w:rFonts w:eastAsia="Calibri" w:cstheme="minorHAnsi"/>
                <w:color w:val="000000" w:themeColor="text1"/>
              </w:rPr>
              <w:t>Reduce, rethink, redesign</w:t>
            </w:r>
          </w:p>
          <w:p w14:paraId="25D6A2A4" w14:textId="77777777" w:rsidR="00D45F97" w:rsidRPr="000B6D09" w:rsidRDefault="00D45F97">
            <w:pPr>
              <w:rPr>
                <w:rFonts w:cstheme="minorHAnsi"/>
              </w:rPr>
            </w:pPr>
            <w:r w:rsidRPr="000B6D09">
              <w:rPr>
                <w:rFonts w:eastAsia="Calibri" w:cstheme="minorHAnsi"/>
                <w:b/>
                <w:bCs/>
              </w:rPr>
              <w:t xml:space="preserve"> </w:t>
            </w:r>
          </w:p>
        </w:tc>
        <w:tc>
          <w:tcPr>
            <w:tcW w:w="5669" w:type="dxa"/>
            <w:tcMar>
              <w:left w:w="108" w:type="dxa"/>
              <w:right w:w="108" w:type="dxa"/>
            </w:tcMar>
            <w:vAlign w:val="center"/>
          </w:tcPr>
          <w:p w14:paraId="362A34C3" w14:textId="439DE5E8" w:rsidR="00D45F97" w:rsidRPr="000B6D09" w:rsidRDefault="00D45F97">
            <w:r w:rsidRPr="3098FC87">
              <w:rPr>
                <w:rFonts w:eastAsia="Calibri" w:cstheme="minorBidi"/>
                <w:color w:val="000000" w:themeColor="text1"/>
              </w:rPr>
              <w:t xml:space="preserve">Share the ongoing achievements of businesses, NGOs and the community's efforts in reducing and diverting waste through </w:t>
            </w:r>
            <w:r w:rsidR="00880740">
              <w:rPr>
                <w:rFonts w:eastAsia="Calibri" w:cstheme="minorBidi"/>
                <w:color w:val="000000" w:themeColor="text1"/>
              </w:rPr>
              <w:t>C</w:t>
            </w:r>
            <w:r w:rsidRPr="3098FC87">
              <w:rPr>
                <w:rFonts w:eastAsia="Calibri" w:cstheme="minorBidi"/>
                <w:color w:val="000000" w:themeColor="text1"/>
              </w:rPr>
              <w:t>ouncil forums and communications.</w:t>
            </w:r>
          </w:p>
        </w:tc>
        <w:tc>
          <w:tcPr>
            <w:tcW w:w="1701" w:type="dxa"/>
            <w:tcMar>
              <w:left w:w="108" w:type="dxa"/>
              <w:right w:w="108" w:type="dxa"/>
            </w:tcMar>
            <w:vAlign w:val="center"/>
          </w:tcPr>
          <w:p w14:paraId="0C36E5C0" w14:textId="77777777" w:rsidR="00D45F97" w:rsidRPr="000B6D09" w:rsidRDefault="00D45F97">
            <w:pPr>
              <w:rPr>
                <w:rFonts w:cstheme="minorHAnsi"/>
              </w:rPr>
            </w:pPr>
            <w:r>
              <w:rPr>
                <w:rFonts w:eastAsia="Calibri" w:cstheme="minorHAnsi"/>
              </w:rPr>
              <w:t>2, 3</w:t>
            </w:r>
          </w:p>
        </w:tc>
        <w:tc>
          <w:tcPr>
            <w:tcW w:w="1701" w:type="dxa"/>
            <w:tcMar>
              <w:left w:w="108" w:type="dxa"/>
              <w:right w:w="108" w:type="dxa"/>
            </w:tcMar>
            <w:vAlign w:val="center"/>
          </w:tcPr>
          <w:p w14:paraId="3118A01D" w14:textId="77777777" w:rsidR="00D45F97" w:rsidRPr="000B6D09" w:rsidRDefault="00D45F97">
            <w:pPr>
              <w:rPr>
                <w:rFonts w:cstheme="minorHAnsi"/>
              </w:rPr>
            </w:pPr>
            <w:r w:rsidRPr="000B6D09">
              <w:rPr>
                <w:rFonts w:eastAsia="Calibri" w:cstheme="minorHAnsi"/>
              </w:rPr>
              <w:t xml:space="preserve">Facilitator </w:t>
            </w:r>
          </w:p>
        </w:tc>
        <w:tc>
          <w:tcPr>
            <w:tcW w:w="1701" w:type="dxa"/>
            <w:tcMar>
              <w:left w:w="108" w:type="dxa"/>
              <w:right w:w="108" w:type="dxa"/>
            </w:tcMar>
            <w:vAlign w:val="center"/>
          </w:tcPr>
          <w:p w14:paraId="18C33634" w14:textId="77777777" w:rsidR="00D45F97" w:rsidRPr="000B6D09" w:rsidRDefault="00D45F97">
            <w:pPr>
              <w:rPr>
                <w:rFonts w:cstheme="minorBidi"/>
              </w:rPr>
            </w:pPr>
            <w:r w:rsidRPr="3098FC87">
              <w:rPr>
                <w:rFonts w:eastAsia="Calibri" w:cstheme="minorBidi"/>
              </w:rPr>
              <w:t xml:space="preserve">Waste Levy </w:t>
            </w:r>
          </w:p>
          <w:p w14:paraId="14032F2D" w14:textId="77777777" w:rsidR="00D45F97" w:rsidRPr="000B6D09" w:rsidRDefault="00D45F97">
            <w:pPr>
              <w:rPr>
                <w:rFonts w:cstheme="minorHAnsi"/>
              </w:rPr>
            </w:pPr>
            <w:r w:rsidRPr="000B6D09">
              <w:rPr>
                <w:rFonts w:eastAsia="Calibri" w:cstheme="minorHAnsi"/>
                <w:b/>
                <w:bCs/>
              </w:rPr>
              <w:t xml:space="preserve"> </w:t>
            </w:r>
          </w:p>
        </w:tc>
        <w:tc>
          <w:tcPr>
            <w:tcW w:w="1701" w:type="dxa"/>
            <w:tcMar>
              <w:left w:w="108" w:type="dxa"/>
              <w:right w:w="108" w:type="dxa"/>
            </w:tcMar>
            <w:vAlign w:val="center"/>
          </w:tcPr>
          <w:p w14:paraId="5935935C" w14:textId="77777777" w:rsidR="00D45F97" w:rsidRPr="000B6D09" w:rsidRDefault="00D45F97">
            <w:pPr>
              <w:rPr>
                <w:rFonts w:cstheme="minorHAnsi"/>
              </w:rPr>
            </w:pPr>
            <w:r w:rsidRPr="000B6D09">
              <w:rPr>
                <w:rFonts w:eastAsia="Calibri" w:cstheme="minorHAnsi"/>
              </w:rPr>
              <w:t>Ongoing</w:t>
            </w:r>
          </w:p>
          <w:p w14:paraId="77630B3B" w14:textId="77777777" w:rsidR="00D45F97" w:rsidRPr="000B6D09" w:rsidRDefault="00D45F97">
            <w:pPr>
              <w:rPr>
                <w:rFonts w:cstheme="minorHAnsi"/>
              </w:rPr>
            </w:pPr>
            <w:r w:rsidRPr="000B6D09">
              <w:rPr>
                <w:rFonts w:eastAsia="Calibri" w:cstheme="minorHAnsi"/>
              </w:rPr>
              <w:t xml:space="preserve"> </w:t>
            </w:r>
          </w:p>
        </w:tc>
      </w:tr>
      <w:tr w:rsidR="00D45F97" w14:paraId="199C45B6" w14:textId="77777777" w:rsidTr="00B76F13">
        <w:trPr>
          <w:trHeight w:val="228"/>
        </w:trPr>
        <w:tc>
          <w:tcPr>
            <w:tcW w:w="566" w:type="dxa"/>
            <w:tcMar>
              <w:left w:w="108" w:type="dxa"/>
              <w:right w:w="108" w:type="dxa"/>
            </w:tcMar>
            <w:vAlign w:val="center"/>
          </w:tcPr>
          <w:p w14:paraId="41BB7322" w14:textId="77777777" w:rsidR="00D45F97" w:rsidRPr="000B6D09" w:rsidRDefault="00D45F97">
            <w:pPr>
              <w:rPr>
                <w:rFonts w:cstheme="minorHAnsi"/>
              </w:rPr>
            </w:pPr>
            <w:r w:rsidRPr="000B6D09">
              <w:rPr>
                <w:rFonts w:eastAsia="Calibri" w:cstheme="minorHAnsi"/>
              </w:rPr>
              <w:t>9</w:t>
            </w:r>
          </w:p>
        </w:tc>
        <w:tc>
          <w:tcPr>
            <w:tcW w:w="1701" w:type="dxa"/>
            <w:tcMar>
              <w:left w:w="108" w:type="dxa"/>
              <w:right w:w="108" w:type="dxa"/>
            </w:tcMar>
            <w:vAlign w:val="center"/>
          </w:tcPr>
          <w:p w14:paraId="4F3CB96A" w14:textId="77777777" w:rsidR="00D45F97" w:rsidRPr="000B6D09" w:rsidRDefault="00D45F97">
            <w:pPr>
              <w:rPr>
                <w:rFonts w:cstheme="minorHAnsi"/>
              </w:rPr>
            </w:pPr>
            <w:r w:rsidRPr="000B6D09">
              <w:rPr>
                <w:rFonts w:eastAsia="Calibri" w:cstheme="minorHAnsi"/>
                <w:color w:val="000000" w:themeColor="text1"/>
              </w:rPr>
              <w:t>Reduce, rethink, redesign</w:t>
            </w:r>
          </w:p>
        </w:tc>
        <w:tc>
          <w:tcPr>
            <w:tcW w:w="5669" w:type="dxa"/>
            <w:tcMar>
              <w:left w:w="108" w:type="dxa"/>
              <w:right w:w="108" w:type="dxa"/>
            </w:tcMar>
            <w:vAlign w:val="center"/>
          </w:tcPr>
          <w:p w14:paraId="67A1FE15" w14:textId="77777777" w:rsidR="00D45F97" w:rsidRPr="000B6D09" w:rsidRDefault="00D45F97">
            <w:r w:rsidRPr="72B9E8E8">
              <w:rPr>
                <w:rFonts w:eastAsia="Calibri" w:cstheme="minorBidi"/>
                <w:color w:val="000000" w:themeColor="text1"/>
              </w:rPr>
              <w:t>Continue to implement solid waste management and minimisation bylaw provisions while monitoring and enforcing current provisions.</w:t>
            </w:r>
          </w:p>
        </w:tc>
        <w:tc>
          <w:tcPr>
            <w:tcW w:w="1701" w:type="dxa"/>
            <w:tcMar>
              <w:left w:w="108" w:type="dxa"/>
              <w:right w:w="108" w:type="dxa"/>
            </w:tcMar>
            <w:vAlign w:val="center"/>
          </w:tcPr>
          <w:p w14:paraId="4C9D5F05" w14:textId="77777777" w:rsidR="00D45F97" w:rsidRPr="000B6D09" w:rsidRDefault="00D45F97">
            <w:pPr>
              <w:rPr>
                <w:rFonts w:cstheme="minorHAnsi"/>
              </w:rPr>
            </w:pPr>
            <w:r>
              <w:rPr>
                <w:rFonts w:eastAsia="Calibri" w:cstheme="minorHAnsi"/>
              </w:rPr>
              <w:t xml:space="preserve">1, 2, 5 </w:t>
            </w:r>
          </w:p>
        </w:tc>
        <w:tc>
          <w:tcPr>
            <w:tcW w:w="1701" w:type="dxa"/>
            <w:tcMar>
              <w:left w:w="108" w:type="dxa"/>
              <w:right w:w="108" w:type="dxa"/>
            </w:tcMar>
            <w:vAlign w:val="center"/>
          </w:tcPr>
          <w:p w14:paraId="4C53122A" w14:textId="77777777" w:rsidR="00D45F97" w:rsidRPr="000B6D09" w:rsidRDefault="00D45F97">
            <w:pPr>
              <w:rPr>
                <w:rFonts w:cstheme="minorHAnsi"/>
              </w:rPr>
            </w:pPr>
            <w:r w:rsidRPr="000B6D09">
              <w:rPr>
                <w:rFonts w:eastAsia="Calibri" w:cstheme="minorHAnsi"/>
              </w:rPr>
              <w:t>Regulator</w:t>
            </w:r>
          </w:p>
        </w:tc>
        <w:tc>
          <w:tcPr>
            <w:tcW w:w="1701" w:type="dxa"/>
            <w:tcMar>
              <w:left w:w="108" w:type="dxa"/>
              <w:right w:w="108" w:type="dxa"/>
            </w:tcMar>
            <w:vAlign w:val="center"/>
          </w:tcPr>
          <w:p w14:paraId="29ECBCCF" w14:textId="77777777" w:rsidR="00D45F97" w:rsidRPr="000B6D09" w:rsidRDefault="00D45F97">
            <w:pPr>
              <w:rPr>
                <w:rFonts w:cstheme="minorBidi"/>
              </w:rPr>
            </w:pPr>
            <w:r w:rsidRPr="3098FC87">
              <w:rPr>
                <w:rFonts w:eastAsia="Calibri" w:cstheme="minorBidi"/>
              </w:rPr>
              <w:t>General Rates</w:t>
            </w:r>
          </w:p>
          <w:p w14:paraId="7A142C16" w14:textId="77777777" w:rsidR="00D45F97" w:rsidRPr="000B6D09" w:rsidRDefault="00D45F97">
            <w:pPr>
              <w:rPr>
                <w:rFonts w:cstheme="minorHAnsi"/>
              </w:rPr>
            </w:pPr>
            <w:r w:rsidRPr="000B6D09">
              <w:rPr>
                <w:rFonts w:eastAsia="Calibri" w:cstheme="minorHAnsi"/>
                <w:b/>
                <w:bCs/>
              </w:rPr>
              <w:t xml:space="preserve"> </w:t>
            </w:r>
          </w:p>
        </w:tc>
        <w:tc>
          <w:tcPr>
            <w:tcW w:w="1701" w:type="dxa"/>
            <w:tcMar>
              <w:left w:w="108" w:type="dxa"/>
              <w:right w:w="108" w:type="dxa"/>
            </w:tcMar>
            <w:vAlign w:val="center"/>
          </w:tcPr>
          <w:p w14:paraId="72EC2E7E" w14:textId="77777777" w:rsidR="00D45F97" w:rsidRPr="000B6D09" w:rsidRDefault="00D45F97">
            <w:pPr>
              <w:rPr>
                <w:rFonts w:cstheme="minorHAnsi"/>
              </w:rPr>
            </w:pPr>
            <w:r w:rsidRPr="000B6D09">
              <w:rPr>
                <w:rFonts w:eastAsia="Calibri" w:cstheme="minorHAnsi"/>
              </w:rPr>
              <w:t>Ongoing</w:t>
            </w:r>
          </w:p>
          <w:p w14:paraId="69C08431" w14:textId="77777777" w:rsidR="00D45F97" w:rsidRPr="000B6D09" w:rsidRDefault="00D45F97">
            <w:pPr>
              <w:rPr>
                <w:rFonts w:cstheme="minorHAnsi"/>
              </w:rPr>
            </w:pPr>
            <w:r w:rsidRPr="000B6D09">
              <w:rPr>
                <w:rFonts w:eastAsia="Calibri" w:cstheme="minorHAnsi"/>
              </w:rPr>
              <w:t xml:space="preserve"> </w:t>
            </w:r>
          </w:p>
        </w:tc>
      </w:tr>
      <w:tr w:rsidR="00D45F97" w14:paraId="7313323D" w14:textId="77777777" w:rsidTr="00B76F13">
        <w:trPr>
          <w:trHeight w:val="243"/>
        </w:trPr>
        <w:tc>
          <w:tcPr>
            <w:tcW w:w="566" w:type="dxa"/>
            <w:tcMar>
              <w:left w:w="108" w:type="dxa"/>
              <w:right w:w="108" w:type="dxa"/>
            </w:tcMar>
            <w:vAlign w:val="center"/>
          </w:tcPr>
          <w:p w14:paraId="1B2B1EE7" w14:textId="77777777" w:rsidR="00D45F97" w:rsidRPr="000B6D09" w:rsidRDefault="00D45F97">
            <w:pPr>
              <w:rPr>
                <w:rFonts w:cstheme="minorHAnsi"/>
              </w:rPr>
            </w:pPr>
            <w:r w:rsidRPr="000B6D09">
              <w:rPr>
                <w:rFonts w:eastAsia="Calibri" w:cstheme="minorHAnsi"/>
              </w:rPr>
              <w:t>10</w:t>
            </w:r>
          </w:p>
        </w:tc>
        <w:tc>
          <w:tcPr>
            <w:tcW w:w="1701" w:type="dxa"/>
            <w:tcMar>
              <w:left w:w="108" w:type="dxa"/>
              <w:right w:w="108" w:type="dxa"/>
            </w:tcMar>
            <w:vAlign w:val="center"/>
          </w:tcPr>
          <w:p w14:paraId="604D37D7" w14:textId="77777777" w:rsidR="00D45F97" w:rsidRPr="000B6D09" w:rsidRDefault="00D45F97">
            <w:pPr>
              <w:rPr>
                <w:rFonts w:cstheme="minorHAnsi"/>
              </w:rPr>
            </w:pPr>
            <w:r w:rsidRPr="000B6D09">
              <w:rPr>
                <w:rFonts w:eastAsia="Calibri" w:cstheme="minorHAnsi"/>
                <w:color w:val="000000" w:themeColor="text1"/>
              </w:rPr>
              <w:t>Reduce, rethink, redesign</w:t>
            </w:r>
          </w:p>
        </w:tc>
        <w:tc>
          <w:tcPr>
            <w:tcW w:w="5669" w:type="dxa"/>
            <w:tcMar>
              <w:left w:w="108" w:type="dxa"/>
              <w:right w:w="108" w:type="dxa"/>
            </w:tcMar>
            <w:vAlign w:val="center"/>
          </w:tcPr>
          <w:p w14:paraId="0D642E97" w14:textId="77777777" w:rsidR="00D45F97" w:rsidRPr="000B6D09" w:rsidRDefault="00D45F97">
            <w:pPr>
              <w:rPr>
                <w:rFonts w:cstheme="minorHAnsi"/>
              </w:rPr>
            </w:pPr>
            <w:r w:rsidRPr="000B6D09">
              <w:rPr>
                <w:rFonts w:eastAsia="Calibri" w:cstheme="minorHAnsi"/>
                <w:color w:val="000000" w:themeColor="text1"/>
              </w:rPr>
              <w:t>Advocate for better waste outcomes to central government and other national bodies of influence</w:t>
            </w:r>
            <w:r>
              <w:rPr>
                <w:rFonts w:eastAsia="Calibri" w:cstheme="minorHAnsi"/>
                <w:color w:val="000000" w:themeColor="text1"/>
              </w:rPr>
              <w:t>.</w:t>
            </w:r>
          </w:p>
        </w:tc>
        <w:tc>
          <w:tcPr>
            <w:tcW w:w="1701" w:type="dxa"/>
            <w:tcMar>
              <w:left w:w="108" w:type="dxa"/>
              <w:right w:w="108" w:type="dxa"/>
            </w:tcMar>
            <w:vAlign w:val="center"/>
          </w:tcPr>
          <w:p w14:paraId="575C1784" w14:textId="77777777" w:rsidR="00D45F97" w:rsidRPr="000B6D09" w:rsidRDefault="00D45F97">
            <w:pPr>
              <w:rPr>
                <w:rFonts w:cstheme="minorHAnsi"/>
              </w:rPr>
            </w:pPr>
            <w:r>
              <w:rPr>
                <w:rFonts w:eastAsia="Calibri" w:cstheme="minorHAnsi"/>
              </w:rPr>
              <w:t>2</w:t>
            </w:r>
          </w:p>
        </w:tc>
        <w:tc>
          <w:tcPr>
            <w:tcW w:w="1701" w:type="dxa"/>
            <w:tcMar>
              <w:left w:w="108" w:type="dxa"/>
              <w:right w:w="108" w:type="dxa"/>
            </w:tcMar>
            <w:vAlign w:val="center"/>
          </w:tcPr>
          <w:p w14:paraId="02FF19CB" w14:textId="77777777" w:rsidR="00D45F97" w:rsidRPr="000B6D09" w:rsidRDefault="00D45F97">
            <w:pPr>
              <w:rPr>
                <w:rFonts w:cstheme="minorHAnsi"/>
              </w:rPr>
            </w:pPr>
            <w:r w:rsidRPr="000B6D09">
              <w:rPr>
                <w:rFonts w:eastAsia="Calibri" w:cstheme="minorHAnsi"/>
              </w:rPr>
              <w:t>Advocate</w:t>
            </w:r>
          </w:p>
        </w:tc>
        <w:tc>
          <w:tcPr>
            <w:tcW w:w="1701" w:type="dxa"/>
            <w:tcMar>
              <w:left w:w="108" w:type="dxa"/>
              <w:right w:w="108" w:type="dxa"/>
            </w:tcMar>
            <w:vAlign w:val="center"/>
          </w:tcPr>
          <w:p w14:paraId="0F8D375F" w14:textId="77777777" w:rsidR="00D45F97" w:rsidRPr="000B6D09" w:rsidRDefault="00D45F97">
            <w:pPr>
              <w:rPr>
                <w:rFonts w:cstheme="minorBidi"/>
              </w:rPr>
            </w:pPr>
            <w:r w:rsidRPr="3098FC87">
              <w:rPr>
                <w:rFonts w:eastAsia="Calibri" w:cstheme="minorBidi"/>
              </w:rPr>
              <w:t xml:space="preserve">Waste Levy </w:t>
            </w:r>
          </w:p>
          <w:p w14:paraId="3791FAF3" w14:textId="77777777" w:rsidR="00D45F97" w:rsidRPr="000B6D09" w:rsidRDefault="00D45F97">
            <w:pPr>
              <w:rPr>
                <w:rFonts w:cstheme="minorHAnsi"/>
              </w:rPr>
            </w:pPr>
            <w:r w:rsidRPr="000B6D09">
              <w:rPr>
                <w:rFonts w:eastAsia="Calibri" w:cstheme="minorHAnsi"/>
                <w:b/>
                <w:bCs/>
              </w:rPr>
              <w:t xml:space="preserve"> </w:t>
            </w:r>
          </w:p>
        </w:tc>
        <w:tc>
          <w:tcPr>
            <w:tcW w:w="1701" w:type="dxa"/>
            <w:tcMar>
              <w:left w:w="108" w:type="dxa"/>
              <w:right w:w="108" w:type="dxa"/>
            </w:tcMar>
            <w:vAlign w:val="center"/>
          </w:tcPr>
          <w:p w14:paraId="76551909" w14:textId="77777777" w:rsidR="00D45F97" w:rsidRPr="000B6D09" w:rsidRDefault="00D45F97">
            <w:pPr>
              <w:rPr>
                <w:rFonts w:cstheme="minorHAnsi"/>
              </w:rPr>
            </w:pPr>
            <w:r w:rsidRPr="000B6D09">
              <w:rPr>
                <w:rFonts w:eastAsia="Calibri" w:cstheme="minorHAnsi"/>
              </w:rPr>
              <w:t>Ongoing</w:t>
            </w:r>
          </w:p>
          <w:p w14:paraId="39AE6987" w14:textId="77777777" w:rsidR="00D45F97" w:rsidRPr="000B6D09" w:rsidRDefault="00D45F97">
            <w:pPr>
              <w:rPr>
                <w:rFonts w:cstheme="minorHAnsi"/>
              </w:rPr>
            </w:pPr>
            <w:r w:rsidRPr="000B6D09">
              <w:rPr>
                <w:rFonts w:eastAsia="Calibri" w:cstheme="minorHAnsi"/>
              </w:rPr>
              <w:t xml:space="preserve"> </w:t>
            </w:r>
          </w:p>
        </w:tc>
      </w:tr>
      <w:tr w:rsidR="00D45F97" w14:paraId="1F286AC1" w14:textId="77777777" w:rsidTr="00B76F13">
        <w:trPr>
          <w:trHeight w:val="243"/>
        </w:trPr>
        <w:tc>
          <w:tcPr>
            <w:tcW w:w="566" w:type="dxa"/>
            <w:tcMar>
              <w:left w:w="108" w:type="dxa"/>
              <w:right w:w="108" w:type="dxa"/>
            </w:tcMar>
            <w:vAlign w:val="center"/>
          </w:tcPr>
          <w:p w14:paraId="427B31F7" w14:textId="77777777" w:rsidR="00D45F97" w:rsidRPr="000B6D09" w:rsidRDefault="00D45F97">
            <w:pPr>
              <w:rPr>
                <w:rFonts w:cstheme="minorHAnsi"/>
              </w:rPr>
            </w:pPr>
            <w:r w:rsidRPr="000B6D09">
              <w:rPr>
                <w:rFonts w:eastAsia="Calibri" w:cstheme="minorHAnsi"/>
              </w:rPr>
              <w:t>11</w:t>
            </w:r>
          </w:p>
        </w:tc>
        <w:tc>
          <w:tcPr>
            <w:tcW w:w="1701" w:type="dxa"/>
            <w:tcMar>
              <w:left w:w="108" w:type="dxa"/>
              <w:right w:w="108" w:type="dxa"/>
            </w:tcMar>
            <w:vAlign w:val="center"/>
          </w:tcPr>
          <w:p w14:paraId="0B38A87A" w14:textId="77777777" w:rsidR="00D45F97" w:rsidRPr="000B6D09" w:rsidRDefault="00D45F97">
            <w:pPr>
              <w:rPr>
                <w:rFonts w:cstheme="minorHAnsi"/>
              </w:rPr>
            </w:pPr>
            <w:r w:rsidRPr="000B6D09">
              <w:rPr>
                <w:rFonts w:eastAsia="Calibri" w:cstheme="minorHAnsi"/>
                <w:color w:val="000000" w:themeColor="text1"/>
              </w:rPr>
              <w:t>Reduce, rethink, redesign</w:t>
            </w:r>
          </w:p>
          <w:p w14:paraId="17A3F856" w14:textId="77777777" w:rsidR="00D45F97" w:rsidRPr="000B6D09" w:rsidRDefault="00D45F97">
            <w:pPr>
              <w:rPr>
                <w:rFonts w:cstheme="minorHAnsi"/>
              </w:rPr>
            </w:pPr>
            <w:r w:rsidRPr="000B6D09">
              <w:rPr>
                <w:rFonts w:eastAsia="Calibri" w:cstheme="minorHAnsi"/>
                <w:b/>
                <w:bCs/>
              </w:rPr>
              <w:t xml:space="preserve"> </w:t>
            </w:r>
          </w:p>
        </w:tc>
        <w:tc>
          <w:tcPr>
            <w:tcW w:w="5669" w:type="dxa"/>
            <w:tcMar>
              <w:left w:w="108" w:type="dxa"/>
              <w:right w:w="108" w:type="dxa"/>
            </w:tcMar>
            <w:vAlign w:val="center"/>
          </w:tcPr>
          <w:p w14:paraId="087AAE92" w14:textId="4EB7B85C" w:rsidR="00D45F97" w:rsidRPr="000B6D09" w:rsidRDefault="00F504E2">
            <w:pPr>
              <w:rPr>
                <w:rFonts w:cstheme="minorHAnsi"/>
              </w:rPr>
            </w:pPr>
            <w:r>
              <w:rPr>
                <w:rFonts w:eastAsia="Calibri" w:cstheme="minorHAnsi"/>
                <w:color w:val="000000" w:themeColor="text1"/>
              </w:rPr>
              <w:t>I</w:t>
            </w:r>
            <w:r w:rsidR="00D45F97" w:rsidRPr="000B6D09">
              <w:rPr>
                <w:rFonts w:eastAsia="Calibri" w:cstheme="minorHAnsi"/>
                <w:color w:val="000000" w:themeColor="text1"/>
              </w:rPr>
              <w:t xml:space="preserve">nvestigate current, new and emerging technologies </w:t>
            </w:r>
            <w:r w:rsidR="004260C4">
              <w:rPr>
                <w:rFonts w:eastAsia="Calibri" w:cstheme="minorHAnsi"/>
                <w:color w:val="000000" w:themeColor="text1"/>
              </w:rPr>
              <w:t>and/or approaches</w:t>
            </w:r>
            <w:r w:rsidR="00D45F97" w:rsidRPr="000B6D09">
              <w:rPr>
                <w:rFonts w:eastAsia="Calibri" w:cstheme="minorHAnsi"/>
                <w:color w:val="000000" w:themeColor="text1"/>
              </w:rPr>
              <w:t xml:space="preserve"> that support </w:t>
            </w:r>
            <w:r w:rsidR="004260C4">
              <w:rPr>
                <w:rFonts w:eastAsia="Calibri" w:cstheme="minorHAnsi"/>
                <w:color w:val="000000" w:themeColor="text1"/>
              </w:rPr>
              <w:t xml:space="preserve">the future of waste disposal. </w:t>
            </w:r>
          </w:p>
        </w:tc>
        <w:tc>
          <w:tcPr>
            <w:tcW w:w="1701" w:type="dxa"/>
            <w:tcMar>
              <w:left w:w="108" w:type="dxa"/>
              <w:right w:w="108" w:type="dxa"/>
            </w:tcMar>
            <w:vAlign w:val="center"/>
          </w:tcPr>
          <w:p w14:paraId="6587DAC6" w14:textId="77777777" w:rsidR="00D45F97" w:rsidRPr="000B6D09" w:rsidRDefault="00D45F97">
            <w:pPr>
              <w:rPr>
                <w:rFonts w:cstheme="minorHAnsi"/>
              </w:rPr>
            </w:pPr>
            <w:r>
              <w:rPr>
                <w:rFonts w:eastAsia="Calibri" w:cstheme="minorHAnsi"/>
              </w:rPr>
              <w:t>1, 4</w:t>
            </w:r>
          </w:p>
        </w:tc>
        <w:tc>
          <w:tcPr>
            <w:tcW w:w="1701" w:type="dxa"/>
            <w:tcMar>
              <w:left w:w="108" w:type="dxa"/>
              <w:right w:w="108" w:type="dxa"/>
            </w:tcMar>
            <w:vAlign w:val="center"/>
          </w:tcPr>
          <w:p w14:paraId="27E0BF90" w14:textId="77777777" w:rsidR="00D45F97" w:rsidRPr="000B6D09" w:rsidRDefault="00D45F97">
            <w:pPr>
              <w:rPr>
                <w:rFonts w:cstheme="minorHAnsi"/>
              </w:rPr>
            </w:pPr>
            <w:r w:rsidRPr="000B6D09">
              <w:rPr>
                <w:rFonts w:eastAsia="Calibri" w:cstheme="minorHAnsi"/>
              </w:rPr>
              <w:t>Provider, Partner</w:t>
            </w:r>
          </w:p>
        </w:tc>
        <w:tc>
          <w:tcPr>
            <w:tcW w:w="1701" w:type="dxa"/>
            <w:tcMar>
              <w:left w:w="108" w:type="dxa"/>
              <w:right w:w="108" w:type="dxa"/>
            </w:tcMar>
            <w:vAlign w:val="center"/>
          </w:tcPr>
          <w:p w14:paraId="7421C4C9" w14:textId="77777777" w:rsidR="00D45F97" w:rsidRPr="000B6D09" w:rsidRDefault="00D45F97">
            <w:pPr>
              <w:rPr>
                <w:rFonts w:eastAsia="Calibri" w:cstheme="minorBidi"/>
              </w:rPr>
            </w:pPr>
            <w:r w:rsidRPr="3098FC87">
              <w:rPr>
                <w:rFonts w:eastAsia="Calibri" w:cstheme="minorBidi"/>
              </w:rPr>
              <w:t xml:space="preserve">Waste Levy </w:t>
            </w:r>
          </w:p>
          <w:p w14:paraId="4E874C2E" w14:textId="77777777" w:rsidR="00D45F97" w:rsidRPr="000B6D09" w:rsidRDefault="00D45F97">
            <w:pPr>
              <w:rPr>
                <w:rFonts w:cstheme="minorBidi"/>
              </w:rPr>
            </w:pPr>
            <w:r w:rsidRPr="3098FC87">
              <w:rPr>
                <w:rFonts w:eastAsia="Calibri" w:cstheme="minorBidi"/>
              </w:rPr>
              <w:t>General Rates</w:t>
            </w:r>
          </w:p>
          <w:p w14:paraId="37824F9C" w14:textId="77777777" w:rsidR="00D45F97" w:rsidRPr="000B6D09" w:rsidRDefault="00D45F97">
            <w:pPr>
              <w:rPr>
                <w:rFonts w:cstheme="minorHAnsi"/>
              </w:rPr>
            </w:pPr>
            <w:r w:rsidRPr="000B6D09">
              <w:rPr>
                <w:rFonts w:eastAsia="Calibri" w:cstheme="minorHAnsi"/>
                <w:b/>
                <w:bCs/>
              </w:rPr>
              <w:t xml:space="preserve"> </w:t>
            </w:r>
          </w:p>
        </w:tc>
        <w:tc>
          <w:tcPr>
            <w:tcW w:w="1701" w:type="dxa"/>
            <w:tcMar>
              <w:left w:w="108" w:type="dxa"/>
              <w:right w:w="108" w:type="dxa"/>
            </w:tcMar>
            <w:vAlign w:val="center"/>
          </w:tcPr>
          <w:p w14:paraId="1D34F7C7" w14:textId="77777777" w:rsidR="00D45F97" w:rsidRPr="000B6D09" w:rsidRDefault="00D45F97">
            <w:pPr>
              <w:rPr>
                <w:rFonts w:cstheme="minorHAnsi"/>
              </w:rPr>
            </w:pPr>
            <w:r w:rsidRPr="000B6D09">
              <w:rPr>
                <w:rFonts w:eastAsia="Calibri" w:cstheme="minorHAnsi"/>
              </w:rPr>
              <w:t>Ongoing</w:t>
            </w:r>
          </w:p>
          <w:p w14:paraId="14125A8C" w14:textId="77777777" w:rsidR="00D45F97" w:rsidRPr="000B6D09" w:rsidRDefault="00D45F97">
            <w:pPr>
              <w:rPr>
                <w:rFonts w:cstheme="minorHAnsi"/>
              </w:rPr>
            </w:pPr>
            <w:r w:rsidRPr="000B6D09">
              <w:rPr>
                <w:rFonts w:eastAsia="Calibri" w:cstheme="minorHAnsi"/>
              </w:rPr>
              <w:t xml:space="preserve"> </w:t>
            </w:r>
          </w:p>
        </w:tc>
      </w:tr>
      <w:tr w:rsidR="00DB7992" w14:paraId="3A0EB07C" w14:textId="77777777" w:rsidTr="00DB7992">
        <w:trPr>
          <w:trHeight w:val="243"/>
        </w:trPr>
        <w:tc>
          <w:tcPr>
            <w:tcW w:w="14740" w:type="dxa"/>
            <w:gridSpan w:val="7"/>
            <w:tcBorders>
              <w:top w:val="single" w:sz="4" w:space="0" w:color="0075BF"/>
              <w:left w:val="single" w:sz="8" w:space="0" w:color="00BCD0"/>
              <w:bottom w:val="single" w:sz="4" w:space="0" w:color="0075BF"/>
              <w:right w:val="single" w:sz="8" w:space="0" w:color="00BCD0"/>
            </w:tcBorders>
            <w:shd w:val="clear" w:color="auto" w:fill="00BCD0"/>
            <w:tcMar>
              <w:left w:w="108" w:type="dxa"/>
              <w:right w:w="108" w:type="dxa"/>
            </w:tcMar>
            <w:vAlign w:val="center"/>
          </w:tcPr>
          <w:p w14:paraId="107D82C6" w14:textId="66FAC76F" w:rsidR="00DB7992" w:rsidRPr="00DB7992" w:rsidRDefault="00DB7992" w:rsidP="00B81916">
            <w:pPr>
              <w:jc w:val="center"/>
              <w:rPr>
                <w:rFonts w:cstheme="minorHAnsi"/>
                <w:b/>
                <w:bCs/>
              </w:rPr>
            </w:pPr>
            <w:r w:rsidRPr="00DB7992">
              <w:rPr>
                <w:rFonts w:cstheme="minorHAnsi"/>
                <w:b/>
                <w:bCs/>
                <w:color w:val="FFFFFF" w:themeColor="background1"/>
              </w:rPr>
              <w:t>Reuse, repair, repurpose</w:t>
            </w:r>
          </w:p>
        </w:tc>
      </w:tr>
      <w:tr w:rsidR="00D45F97" w14:paraId="5629ED5C" w14:textId="77777777" w:rsidTr="00B76F13">
        <w:trPr>
          <w:trHeight w:val="243"/>
        </w:trPr>
        <w:tc>
          <w:tcPr>
            <w:tcW w:w="566" w:type="dxa"/>
            <w:tcMar>
              <w:left w:w="108" w:type="dxa"/>
              <w:right w:w="108" w:type="dxa"/>
            </w:tcMar>
            <w:vAlign w:val="center"/>
          </w:tcPr>
          <w:p w14:paraId="6095549E" w14:textId="77777777" w:rsidR="00D45F97" w:rsidRPr="000B6D09" w:rsidRDefault="00D45F97">
            <w:pPr>
              <w:rPr>
                <w:rFonts w:cstheme="minorHAnsi"/>
              </w:rPr>
            </w:pPr>
            <w:r w:rsidRPr="000B6D09">
              <w:rPr>
                <w:rFonts w:eastAsia="Calibri" w:cstheme="minorHAnsi"/>
              </w:rPr>
              <w:t>12</w:t>
            </w:r>
          </w:p>
        </w:tc>
        <w:tc>
          <w:tcPr>
            <w:tcW w:w="1701" w:type="dxa"/>
            <w:tcMar>
              <w:left w:w="108" w:type="dxa"/>
              <w:right w:w="108" w:type="dxa"/>
            </w:tcMar>
            <w:vAlign w:val="center"/>
          </w:tcPr>
          <w:p w14:paraId="5BDC2DDA" w14:textId="77777777" w:rsidR="00D45F97" w:rsidRPr="000B6D09" w:rsidRDefault="00D45F97">
            <w:pPr>
              <w:rPr>
                <w:rFonts w:cstheme="minorHAnsi"/>
              </w:rPr>
            </w:pPr>
            <w:r w:rsidRPr="000B6D09">
              <w:rPr>
                <w:rFonts w:eastAsia="Calibri" w:cstheme="minorHAnsi"/>
                <w:color w:val="000000" w:themeColor="text1"/>
              </w:rPr>
              <w:t>Reuse, repair, repurpose</w:t>
            </w:r>
          </w:p>
        </w:tc>
        <w:tc>
          <w:tcPr>
            <w:tcW w:w="5669" w:type="dxa"/>
            <w:tcMar>
              <w:left w:w="108" w:type="dxa"/>
              <w:right w:w="108" w:type="dxa"/>
            </w:tcMar>
            <w:vAlign w:val="center"/>
          </w:tcPr>
          <w:p w14:paraId="28D7F916" w14:textId="1BC57487" w:rsidR="00D45F97" w:rsidRPr="000B6D09" w:rsidRDefault="00D45F97">
            <w:r w:rsidRPr="72B9E8E8">
              <w:rPr>
                <w:rFonts w:eastAsia="Calibri" w:cstheme="minorBidi"/>
                <w:color w:val="000000" w:themeColor="text1"/>
              </w:rPr>
              <w:t xml:space="preserve">Support regional </w:t>
            </w:r>
            <w:r w:rsidR="00A86717">
              <w:rPr>
                <w:rFonts w:eastAsia="Calibri" w:cstheme="minorBidi"/>
                <w:color w:val="000000" w:themeColor="text1"/>
              </w:rPr>
              <w:t xml:space="preserve">development </w:t>
            </w:r>
            <w:r w:rsidRPr="72B9E8E8">
              <w:rPr>
                <w:rFonts w:eastAsia="Calibri" w:cstheme="minorBidi"/>
                <w:color w:val="000000" w:themeColor="text1"/>
              </w:rPr>
              <w:t>of regional resource recovery networks to minimise waste</w:t>
            </w:r>
            <w:r w:rsidR="003F083D">
              <w:rPr>
                <w:rFonts w:eastAsia="Calibri" w:cstheme="minorBidi"/>
                <w:color w:val="000000" w:themeColor="text1"/>
              </w:rPr>
              <w:t xml:space="preserve"> and move to a circular economy</w:t>
            </w:r>
            <w:r w:rsidRPr="72B9E8E8">
              <w:rPr>
                <w:rFonts w:eastAsia="Calibri" w:cstheme="minorBidi"/>
                <w:color w:val="000000" w:themeColor="text1"/>
              </w:rPr>
              <w:t>. This could include, but is not limited to, options for organic waste, C</w:t>
            </w:r>
            <w:r w:rsidR="007B64B7">
              <w:rPr>
                <w:rFonts w:eastAsia="Calibri" w:cstheme="minorBidi"/>
                <w:color w:val="000000" w:themeColor="text1"/>
              </w:rPr>
              <w:t>&amp;</w:t>
            </w:r>
            <w:r w:rsidRPr="72B9E8E8">
              <w:rPr>
                <w:rFonts w:eastAsia="Calibri" w:cstheme="minorBidi"/>
                <w:color w:val="000000" w:themeColor="text1"/>
              </w:rPr>
              <w:t>D waste, biosolids, materials recovery facilities, and a region wide resource recovery network.</w:t>
            </w:r>
          </w:p>
        </w:tc>
        <w:tc>
          <w:tcPr>
            <w:tcW w:w="1701" w:type="dxa"/>
            <w:tcMar>
              <w:left w:w="108" w:type="dxa"/>
              <w:right w:w="108" w:type="dxa"/>
            </w:tcMar>
            <w:vAlign w:val="center"/>
          </w:tcPr>
          <w:p w14:paraId="007B8242" w14:textId="77777777" w:rsidR="00D45F97" w:rsidRPr="000B6D09" w:rsidRDefault="00D45F97">
            <w:pPr>
              <w:rPr>
                <w:rFonts w:cstheme="minorHAnsi"/>
              </w:rPr>
            </w:pPr>
            <w:r>
              <w:rPr>
                <w:rFonts w:eastAsia="Calibri" w:cstheme="minorHAnsi"/>
              </w:rPr>
              <w:t>2, 4, 5</w:t>
            </w:r>
          </w:p>
        </w:tc>
        <w:tc>
          <w:tcPr>
            <w:tcW w:w="1701" w:type="dxa"/>
            <w:tcMar>
              <w:left w:w="108" w:type="dxa"/>
              <w:right w:w="108" w:type="dxa"/>
            </w:tcMar>
            <w:vAlign w:val="center"/>
          </w:tcPr>
          <w:p w14:paraId="1D40D979" w14:textId="77777777" w:rsidR="00D45F97" w:rsidRPr="000B6D09" w:rsidRDefault="00D45F97">
            <w:pPr>
              <w:rPr>
                <w:rFonts w:cstheme="minorHAnsi"/>
              </w:rPr>
            </w:pPr>
            <w:r w:rsidRPr="000B6D09">
              <w:rPr>
                <w:rFonts w:eastAsia="Calibri" w:cstheme="minorHAnsi"/>
              </w:rPr>
              <w:t>Partner, Facilitator</w:t>
            </w:r>
          </w:p>
        </w:tc>
        <w:tc>
          <w:tcPr>
            <w:tcW w:w="1701" w:type="dxa"/>
            <w:tcMar>
              <w:left w:w="108" w:type="dxa"/>
              <w:right w:w="108" w:type="dxa"/>
            </w:tcMar>
            <w:vAlign w:val="center"/>
          </w:tcPr>
          <w:p w14:paraId="5BE3B2F9" w14:textId="77777777" w:rsidR="00D45F97" w:rsidRPr="000B6D09" w:rsidRDefault="00D45F97">
            <w:pPr>
              <w:rPr>
                <w:rFonts w:eastAsia="Calibri" w:cstheme="minorBidi"/>
              </w:rPr>
            </w:pPr>
            <w:r w:rsidRPr="3098FC87">
              <w:rPr>
                <w:rFonts w:eastAsia="Calibri" w:cstheme="minorBidi"/>
              </w:rPr>
              <w:t>Waste Levy</w:t>
            </w:r>
          </w:p>
          <w:p w14:paraId="4955F2C1" w14:textId="77777777" w:rsidR="00D45F97" w:rsidRDefault="00D45F97">
            <w:pPr>
              <w:rPr>
                <w:rFonts w:eastAsia="Calibri" w:cstheme="minorBidi"/>
              </w:rPr>
            </w:pPr>
            <w:r w:rsidRPr="3098FC87">
              <w:rPr>
                <w:rFonts w:eastAsia="Calibri" w:cstheme="minorBidi"/>
              </w:rPr>
              <w:t>Fees and Charges</w:t>
            </w:r>
          </w:p>
          <w:p w14:paraId="014EB4AD" w14:textId="77777777" w:rsidR="00D45F97" w:rsidRPr="000B6D09" w:rsidRDefault="00D45F97">
            <w:pPr>
              <w:rPr>
                <w:rFonts w:cstheme="minorBidi"/>
              </w:rPr>
            </w:pPr>
            <w:r w:rsidRPr="3098FC87">
              <w:rPr>
                <w:rFonts w:eastAsia="Calibri" w:cstheme="minorBidi"/>
              </w:rPr>
              <w:t>General Rates</w:t>
            </w:r>
          </w:p>
          <w:p w14:paraId="43760D2A" w14:textId="77777777" w:rsidR="00D45F97" w:rsidRPr="000B6D09" w:rsidRDefault="00D45F97">
            <w:pPr>
              <w:rPr>
                <w:rFonts w:cstheme="minorHAnsi"/>
              </w:rPr>
            </w:pPr>
            <w:r w:rsidRPr="000B6D09">
              <w:rPr>
                <w:rFonts w:eastAsia="Calibri" w:cstheme="minorHAnsi"/>
                <w:b/>
                <w:bCs/>
              </w:rPr>
              <w:t xml:space="preserve"> </w:t>
            </w:r>
          </w:p>
        </w:tc>
        <w:tc>
          <w:tcPr>
            <w:tcW w:w="1701" w:type="dxa"/>
            <w:tcMar>
              <w:left w:w="108" w:type="dxa"/>
              <w:right w:w="108" w:type="dxa"/>
            </w:tcMar>
            <w:vAlign w:val="center"/>
          </w:tcPr>
          <w:p w14:paraId="22E3E691" w14:textId="77777777" w:rsidR="00D45F97" w:rsidRPr="000B6D09" w:rsidRDefault="00D45F97">
            <w:pPr>
              <w:rPr>
                <w:rFonts w:cstheme="minorHAnsi"/>
              </w:rPr>
            </w:pPr>
            <w:r w:rsidRPr="000B6D09">
              <w:rPr>
                <w:rFonts w:eastAsia="Calibri" w:cstheme="minorHAnsi"/>
              </w:rPr>
              <w:t>Ongoing</w:t>
            </w:r>
          </w:p>
          <w:p w14:paraId="1C11139B" w14:textId="77777777" w:rsidR="00D45F97" w:rsidRPr="000B6D09" w:rsidRDefault="00D45F97">
            <w:pPr>
              <w:rPr>
                <w:rFonts w:cstheme="minorHAnsi"/>
              </w:rPr>
            </w:pPr>
            <w:r w:rsidRPr="000B6D09">
              <w:rPr>
                <w:rFonts w:eastAsia="Calibri" w:cstheme="minorHAnsi"/>
              </w:rPr>
              <w:t xml:space="preserve"> </w:t>
            </w:r>
          </w:p>
        </w:tc>
      </w:tr>
      <w:tr w:rsidR="00D45F97" w14:paraId="2DB5CC25" w14:textId="77777777" w:rsidTr="00B76F13">
        <w:trPr>
          <w:trHeight w:val="243"/>
        </w:trPr>
        <w:tc>
          <w:tcPr>
            <w:tcW w:w="566" w:type="dxa"/>
            <w:tcMar>
              <w:left w:w="108" w:type="dxa"/>
              <w:right w:w="108" w:type="dxa"/>
            </w:tcMar>
            <w:vAlign w:val="center"/>
          </w:tcPr>
          <w:p w14:paraId="2183CA46" w14:textId="77777777" w:rsidR="00D45F97" w:rsidRPr="000B6D09" w:rsidRDefault="00D45F97">
            <w:pPr>
              <w:rPr>
                <w:rFonts w:cstheme="minorHAnsi"/>
              </w:rPr>
            </w:pPr>
            <w:r w:rsidRPr="000B6D09">
              <w:rPr>
                <w:rFonts w:eastAsia="Calibri" w:cstheme="minorHAnsi"/>
              </w:rPr>
              <w:t>13</w:t>
            </w:r>
          </w:p>
        </w:tc>
        <w:tc>
          <w:tcPr>
            <w:tcW w:w="1701" w:type="dxa"/>
            <w:tcMar>
              <w:left w:w="108" w:type="dxa"/>
              <w:right w:w="108" w:type="dxa"/>
            </w:tcMar>
            <w:vAlign w:val="center"/>
          </w:tcPr>
          <w:p w14:paraId="57F3AFD4" w14:textId="77777777" w:rsidR="00D45F97" w:rsidRPr="000B6D09" w:rsidRDefault="00D45F97">
            <w:pPr>
              <w:spacing w:line="257" w:lineRule="auto"/>
              <w:rPr>
                <w:rFonts w:cstheme="minorHAnsi"/>
              </w:rPr>
            </w:pPr>
            <w:r w:rsidRPr="000B6D09">
              <w:rPr>
                <w:rFonts w:eastAsia="Calibri" w:cstheme="minorHAnsi"/>
                <w:color w:val="000000" w:themeColor="text1"/>
              </w:rPr>
              <w:t>Reuse, repair, repurpose</w:t>
            </w:r>
          </w:p>
          <w:p w14:paraId="3AAD2E09" w14:textId="77777777" w:rsidR="00D45F97" w:rsidRPr="000B6D09" w:rsidRDefault="00D45F97">
            <w:pPr>
              <w:rPr>
                <w:rFonts w:cstheme="minorHAnsi"/>
              </w:rPr>
            </w:pPr>
            <w:r w:rsidRPr="000B6D09">
              <w:rPr>
                <w:rFonts w:eastAsia="Calibri" w:cstheme="minorHAnsi"/>
                <w:b/>
                <w:bCs/>
              </w:rPr>
              <w:t xml:space="preserve"> </w:t>
            </w:r>
          </w:p>
        </w:tc>
        <w:tc>
          <w:tcPr>
            <w:tcW w:w="5669" w:type="dxa"/>
            <w:tcMar>
              <w:left w:w="108" w:type="dxa"/>
              <w:right w:w="108" w:type="dxa"/>
            </w:tcMar>
            <w:vAlign w:val="center"/>
          </w:tcPr>
          <w:p w14:paraId="20CBD6D4" w14:textId="4E7A9F0E" w:rsidR="00D45F97" w:rsidRPr="000B6D09" w:rsidRDefault="00D45F97">
            <w:r w:rsidRPr="72B9E8E8">
              <w:rPr>
                <w:rFonts w:eastAsia="Calibri" w:cstheme="minorBidi"/>
                <w:color w:val="000000" w:themeColor="text1"/>
              </w:rPr>
              <w:t xml:space="preserve">Collaborate with councils from the Wellington region to establish collections and processing of </w:t>
            </w:r>
            <w:r w:rsidR="00F3156B">
              <w:rPr>
                <w:rFonts w:eastAsia="Calibri" w:cstheme="minorBidi"/>
                <w:color w:val="000000" w:themeColor="text1"/>
              </w:rPr>
              <w:t>C&amp;D</w:t>
            </w:r>
            <w:r w:rsidRPr="72B9E8E8">
              <w:rPr>
                <w:rFonts w:eastAsia="Calibri" w:cstheme="minorBidi"/>
                <w:color w:val="000000" w:themeColor="text1"/>
              </w:rPr>
              <w:t xml:space="preserve"> waste aligned with reducing waste </w:t>
            </w:r>
            <w:r w:rsidR="003F083D">
              <w:rPr>
                <w:rFonts w:eastAsia="Calibri" w:cstheme="minorBidi"/>
                <w:color w:val="000000" w:themeColor="text1"/>
              </w:rPr>
              <w:t xml:space="preserve">to </w:t>
            </w:r>
            <w:r w:rsidRPr="72B9E8E8">
              <w:rPr>
                <w:rFonts w:eastAsia="Calibri" w:cstheme="minorBidi"/>
                <w:color w:val="000000" w:themeColor="text1"/>
              </w:rPr>
              <w:t>landfill.</w:t>
            </w:r>
          </w:p>
        </w:tc>
        <w:tc>
          <w:tcPr>
            <w:tcW w:w="1701" w:type="dxa"/>
            <w:tcMar>
              <w:left w:w="108" w:type="dxa"/>
              <w:right w:w="108" w:type="dxa"/>
            </w:tcMar>
            <w:vAlign w:val="center"/>
          </w:tcPr>
          <w:p w14:paraId="46FD4866" w14:textId="77777777" w:rsidR="00D45F97" w:rsidRPr="000B6D09" w:rsidRDefault="00D45F97">
            <w:pPr>
              <w:rPr>
                <w:rFonts w:cstheme="minorHAnsi"/>
              </w:rPr>
            </w:pPr>
            <w:r>
              <w:rPr>
                <w:rFonts w:eastAsia="Calibri" w:cstheme="minorHAnsi"/>
              </w:rPr>
              <w:t>2, 4, 5</w:t>
            </w:r>
            <w:r w:rsidRPr="000B6D09">
              <w:rPr>
                <w:rFonts w:eastAsia="Calibri" w:cstheme="minorHAnsi"/>
              </w:rPr>
              <w:t xml:space="preserve"> </w:t>
            </w:r>
          </w:p>
        </w:tc>
        <w:tc>
          <w:tcPr>
            <w:tcW w:w="1701" w:type="dxa"/>
            <w:tcMar>
              <w:left w:w="108" w:type="dxa"/>
              <w:right w:w="108" w:type="dxa"/>
            </w:tcMar>
            <w:vAlign w:val="center"/>
          </w:tcPr>
          <w:p w14:paraId="7DCF5288" w14:textId="77777777" w:rsidR="00D45F97" w:rsidRPr="000B6D09" w:rsidRDefault="00D45F97">
            <w:pPr>
              <w:rPr>
                <w:rFonts w:cstheme="minorHAnsi"/>
              </w:rPr>
            </w:pPr>
            <w:r w:rsidRPr="000B6D09">
              <w:rPr>
                <w:rFonts w:eastAsia="Calibri" w:cstheme="minorHAnsi"/>
              </w:rPr>
              <w:t>Partner</w:t>
            </w:r>
          </w:p>
        </w:tc>
        <w:tc>
          <w:tcPr>
            <w:tcW w:w="1701" w:type="dxa"/>
            <w:tcMar>
              <w:left w:w="108" w:type="dxa"/>
              <w:right w:w="108" w:type="dxa"/>
            </w:tcMar>
            <w:vAlign w:val="center"/>
          </w:tcPr>
          <w:p w14:paraId="159E37AD" w14:textId="77777777" w:rsidR="00D45F97" w:rsidRPr="000B6D09" w:rsidRDefault="00D45F97">
            <w:pPr>
              <w:rPr>
                <w:rFonts w:eastAsia="Calibri" w:cstheme="minorBidi"/>
              </w:rPr>
            </w:pPr>
            <w:r w:rsidRPr="3098FC87">
              <w:rPr>
                <w:rFonts w:eastAsia="Calibri" w:cstheme="minorBidi"/>
              </w:rPr>
              <w:t>Waste Levy</w:t>
            </w:r>
          </w:p>
          <w:p w14:paraId="71CA9C85" w14:textId="77777777" w:rsidR="00D45F97" w:rsidRPr="000B6D09" w:rsidRDefault="00D45F97">
            <w:pPr>
              <w:rPr>
                <w:rFonts w:eastAsia="Calibri" w:cstheme="minorBidi"/>
              </w:rPr>
            </w:pPr>
            <w:r w:rsidRPr="3098FC87">
              <w:rPr>
                <w:rFonts w:eastAsia="Calibri" w:cstheme="minorBidi"/>
              </w:rPr>
              <w:t>Fees and Charges</w:t>
            </w:r>
          </w:p>
          <w:p w14:paraId="04E38EC2" w14:textId="77777777" w:rsidR="00D45F97" w:rsidRPr="000B6D09" w:rsidRDefault="00D45F97">
            <w:pPr>
              <w:rPr>
                <w:rFonts w:cstheme="minorBidi"/>
              </w:rPr>
            </w:pPr>
            <w:r w:rsidRPr="3098FC87">
              <w:rPr>
                <w:rFonts w:eastAsia="Calibri" w:cstheme="minorBidi"/>
              </w:rPr>
              <w:t>General Rates</w:t>
            </w:r>
          </w:p>
          <w:p w14:paraId="28E86672" w14:textId="77777777" w:rsidR="00D45F97" w:rsidRPr="000B6D09" w:rsidRDefault="00D45F97">
            <w:pPr>
              <w:rPr>
                <w:rFonts w:cstheme="minorHAnsi"/>
              </w:rPr>
            </w:pPr>
            <w:r w:rsidRPr="000B6D09">
              <w:rPr>
                <w:rFonts w:eastAsia="Calibri" w:cstheme="minorHAnsi"/>
                <w:b/>
                <w:bCs/>
              </w:rPr>
              <w:t xml:space="preserve"> </w:t>
            </w:r>
          </w:p>
        </w:tc>
        <w:tc>
          <w:tcPr>
            <w:tcW w:w="1701" w:type="dxa"/>
            <w:tcMar>
              <w:left w:w="108" w:type="dxa"/>
              <w:right w:w="108" w:type="dxa"/>
            </w:tcMar>
            <w:vAlign w:val="center"/>
          </w:tcPr>
          <w:p w14:paraId="76AEDF34" w14:textId="77777777" w:rsidR="00D45F97" w:rsidRPr="000B6D09" w:rsidRDefault="00D45F97">
            <w:pPr>
              <w:rPr>
                <w:rFonts w:cstheme="minorHAnsi"/>
              </w:rPr>
            </w:pPr>
            <w:r w:rsidRPr="000B6D09">
              <w:rPr>
                <w:rFonts w:eastAsia="Calibri" w:cstheme="minorHAnsi"/>
              </w:rPr>
              <w:t xml:space="preserve">2023 - Ongoing  </w:t>
            </w:r>
          </w:p>
        </w:tc>
      </w:tr>
      <w:tr w:rsidR="00DB7992" w14:paraId="566BA2D9" w14:textId="77777777" w:rsidTr="007C4047">
        <w:trPr>
          <w:trHeight w:val="243"/>
        </w:trPr>
        <w:tc>
          <w:tcPr>
            <w:tcW w:w="14740" w:type="dxa"/>
            <w:gridSpan w:val="7"/>
            <w:tcBorders>
              <w:top w:val="single" w:sz="4" w:space="0" w:color="0075BF"/>
              <w:left w:val="single" w:sz="8" w:space="0" w:color="00BCD0"/>
              <w:bottom w:val="single" w:sz="4" w:space="0" w:color="0075BF"/>
              <w:right w:val="single" w:sz="8" w:space="0" w:color="00BCD0"/>
            </w:tcBorders>
            <w:shd w:val="clear" w:color="auto" w:fill="00BCD0"/>
            <w:tcMar>
              <w:left w:w="108" w:type="dxa"/>
              <w:right w:w="108" w:type="dxa"/>
            </w:tcMar>
            <w:vAlign w:val="center"/>
          </w:tcPr>
          <w:p w14:paraId="7742BD78" w14:textId="0BF1A767" w:rsidR="00DB7992" w:rsidRPr="000B6D09" w:rsidRDefault="00DB7992" w:rsidP="00B81916">
            <w:pPr>
              <w:jc w:val="center"/>
              <w:rPr>
                <w:rFonts w:cstheme="minorHAnsi"/>
              </w:rPr>
            </w:pPr>
            <w:r w:rsidRPr="00916CC5">
              <w:rPr>
                <w:rFonts w:cstheme="minorHAnsi"/>
                <w:b/>
                <w:bCs/>
                <w:color w:val="FFFFFF" w:themeColor="background1"/>
              </w:rPr>
              <w:t>Recycle, compost, anaerobic</w:t>
            </w:r>
            <w:r w:rsidR="00916CC5" w:rsidRPr="00916CC5">
              <w:rPr>
                <w:rFonts w:cstheme="minorHAnsi"/>
                <w:b/>
                <w:bCs/>
                <w:color w:val="FFFFFF" w:themeColor="background1"/>
              </w:rPr>
              <w:t xml:space="preserve"> digestion</w:t>
            </w:r>
          </w:p>
        </w:tc>
      </w:tr>
      <w:tr w:rsidR="00D45F97" w14:paraId="67461526" w14:textId="77777777" w:rsidTr="00B76F13">
        <w:trPr>
          <w:trHeight w:val="243"/>
        </w:trPr>
        <w:tc>
          <w:tcPr>
            <w:tcW w:w="566" w:type="dxa"/>
            <w:tcMar>
              <w:left w:w="108" w:type="dxa"/>
              <w:right w:w="108" w:type="dxa"/>
            </w:tcMar>
            <w:vAlign w:val="center"/>
          </w:tcPr>
          <w:p w14:paraId="7A533B37" w14:textId="77777777" w:rsidR="00D45F97" w:rsidRPr="000B6D09" w:rsidRDefault="00D45F97">
            <w:pPr>
              <w:rPr>
                <w:rFonts w:cstheme="minorHAnsi"/>
              </w:rPr>
            </w:pPr>
            <w:r w:rsidRPr="000B6D09">
              <w:rPr>
                <w:rFonts w:eastAsia="Calibri" w:cstheme="minorHAnsi"/>
              </w:rPr>
              <w:t>14</w:t>
            </w:r>
          </w:p>
        </w:tc>
        <w:tc>
          <w:tcPr>
            <w:tcW w:w="1701" w:type="dxa"/>
            <w:tcMar>
              <w:left w:w="108" w:type="dxa"/>
              <w:right w:w="108" w:type="dxa"/>
            </w:tcMar>
            <w:vAlign w:val="center"/>
          </w:tcPr>
          <w:p w14:paraId="6613ABC2" w14:textId="77777777" w:rsidR="00D45F97" w:rsidRPr="000B6D09" w:rsidRDefault="00D45F97">
            <w:pPr>
              <w:rPr>
                <w:rFonts w:cstheme="minorHAnsi"/>
              </w:rPr>
            </w:pPr>
            <w:r w:rsidRPr="000B6D09">
              <w:rPr>
                <w:rFonts w:eastAsia="Calibri" w:cstheme="minorHAnsi"/>
                <w:color w:val="000000" w:themeColor="text1"/>
              </w:rPr>
              <w:t xml:space="preserve">Recycle, compost, anaerobic digestion </w:t>
            </w:r>
          </w:p>
        </w:tc>
        <w:tc>
          <w:tcPr>
            <w:tcW w:w="5669" w:type="dxa"/>
            <w:tcMar>
              <w:left w:w="108" w:type="dxa"/>
              <w:right w:w="108" w:type="dxa"/>
            </w:tcMar>
            <w:vAlign w:val="center"/>
          </w:tcPr>
          <w:p w14:paraId="1BB11835" w14:textId="508673D1" w:rsidR="00D45F97" w:rsidRPr="000B6D09" w:rsidRDefault="002D414F">
            <w:r>
              <w:rPr>
                <w:rFonts w:cstheme="minorBidi"/>
                <w:color w:val="000000" w:themeColor="text1"/>
              </w:rPr>
              <w:t>Investigate</w:t>
            </w:r>
            <w:r w:rsidR="00D45F97" w:rsidRPr="72B9E8E8">
              <w:rPr>
                <w:rFonts w:cstheme="minorBidi"/>
                <w:color w:val="000000" w:themeColor="text1"/>
              </w:rPr>
              <w:t xml:space="preserve"> and/or implement ways to </w:t>
            </w:r>
            <w:r w:rsidR="00D45F97" w:rsidRPr="72B9E8E8">
              <w:rPr>
                <w:rFonts w:eastAsia="Calibri" w:cstheme="minorBidi"/>
                <w:color w:val="000000" w:themeColor="text1"/>
              </w:rPr>
              <w:t>reduce the disposal of food and/or green waste to landfill.</w:t>
            </w:r>
          </w:p>
        </w:tc>
        <w:tc>
          <w:tcPr>
            <w:tcW w:w="1701" w:type="dxa"/>
            <w:tcMar>
              <w:left w:w="108" w:type="dxa"/>
              <w:right w:w="108" w:type="dxa"/>
            </w:tcMar>
            <w:vAlign w:val="center"/>
          </w:tcPr>
          <w:p w14:paraId="73FA5DDA" w14:textId="40315211" w:rsidR="00D45F97" w:rsidRPr="000B6D09" w:rsidRDefault="00D45F97">
            <w:pPr>
              <w:rPr>
                <w:rFonts w:cstheme="minorHAnsi"/>
              </w:rPr>
            </w:pPr>
            <w:r>
              <w:rPr>
                <w:rFonts w:eastAsia="Calibri" w:cstheme="minorHAnsi"/>
              </w:rPr>
              <w:t>1, 2, 3,</w:t>
            </w:r>
            <w:r w:rsidR="00C81876">
              <w:rPr>
                <w:rFonts w:eastAsia="Calibri" w:cstheme="minorHAnsi"/>
              </w:rPr>
              <w:t xml:space="preserve"> 4,</w:t>
            </w:r>
            <w:r>
              <w:rPr>
                <w:rFonts w:eastAsia="Calibri" w:cstheme="minorHAnsi"/>
              </w:rPr>
              <w:t xml:space="preserve"> 5</w:t>
            </w:r>
          </w:p>
        </w:tc>
        <w:tc>
          <w:tcPr>
            <w:tcW w:w="1701" w:type="dxa"/>
            <w:tcMar>
              <w:left w:w="108" w:type="dxa"/>
              <w:right w:w="108" w:type="dxa"/>
            </w:tcMar>
            <w:vAlign w:val="center"/>
          </w:tcPr>
          <w:p w14:paraId="66EF61AA" w14:textId="77777777" w:rsidR="00D45F97" w:rsidRPr="000B6D09" w:rsidRDefault="00D45F97">
            <w:pPr>
              <w:rPr>
                <w:rFonts w:cstheme="minorHAnsi"/>
              </w:rPr>
            </w:pPr>
            <w:r w:rsidRPr="000B6D09">
              <w:rPr>
                <w:rFonts w:eastAsia="Calibri" w:cstheme="minorHAnsi"/>
              </w:rPr>
              <w:t>Provider</w:t>
            </w:r>
          </w:p>
        </w:tc>
        <w:tc>
          <w:tcPr>
            <w:tcW w:w="1701" w:type="dxa"/>
            <w:tcMar>
              <w:left w:w="108" w:type="dxa"/>
              <w:right w:w="108" w:type="dxa"/>
            </w:tcMar>
            <w:vAlign w:val="center"/>
          </w:tcPr>
          <w:p w14:paraId="08829F23" w14:textId="77777777" w:rsidR="00D45F97" w:rsidRPr="000B6D09" w:rsidRDefault="00D45F97">
            <w:pPr>
              <w:rPr>
                <w:rFonts w:eastAsia="Calibri" w:cstheme="minorBidi"/>
              </w:rPr>
            </w:pPr>
            <w:r w:rsidRPr="3098FC87">
              <w:rPr>
                <w:rFonts w:eastAsia="Calibri" w:cstheme="minorBidi"/>
              </w:rPr>
              <w:t>Waste Levy</w:t>
            </w:r>
          </w:p>
          <w:p w14:paraId="161FB62B" w14:textId="77777777" w:rsidR="00D45F97" w:rsidRPr="000B6D09" w:rsidRDefault="00D45F97">
            <w:pPr>
              <w:rPr>
                <w:rFonts w:eastAsia="Calibri" w:cstheme="minorBidi"/>
              </w:rPr>
            </w:pPr>
            <w:r w:rsidRPr="3098FC87">
              <w:rPr>
                <w:rFonts w:eastAsia="Calibri" w:cstheme="minorBidi"/>
              </w:rPr>
              <w:t>General Rates</w:t>
            </w:r>
          </w:p>
          <w:p w14:paraId="599C48CA" w14:textId="77777777" w:rsidR="00D45F97" w:rsidRPr="000B6D09" w:rsidRDefault="00D45F97">
            <w:pPr>
              <w:rPr>
                <w:rFonts w:eastAsia="Calibri" w:cstheme="minorBidi"/>
              </w:rPr>
            </w:pPr>
            <w:r w:rsidRPr="3098FC87">
              <w:rPr>
                <w:rFonts w:eastAsia="Calibri" w:cstheme="minorBidi"/>
              </w:rPr>
              <w:t>Targeted Rates</w:t>
            </w:r>
          </w:p>
          <w:p w14:paraId="5BA15DEC" w14:textId="77777777" w:rsidR="00D45F97" w:rsidRDefault="00D45F97">
            <w:pPr>
              <w:spacing w:before="120" w:after="120"/>
            </w:pPr>
            <w:r w:rsidRPr="3098FC87">
              <w:rPr>
                <w:rFonts w:eastAsia="Calibri" w:cstheme="minorBidi"/>
              </w:rPr>
              <w:t>Other</w:t>
            </w:r>
          </w:p>
          <w:p w14:paraId="589D2031" w14:textId="77777777" w:rsidR="00D45F97" w:rsidRPr="000B6D09" w:rsidRDefault="00D45F97">
            <w:pPr>
              <w:rPr>
                <w:rFonts w:cstheme="minorHAnsi"/>
              </w:rPr>
            </w:pPr>
            <w:r w:rsidRPr="000B6D09">
              <w:rPr>
                <w:rFonts w:eastAsia="Calibri" w:cstheme="minorHAnsi"/>
                <w:b/>
                <w:bCs/>
              </w:rPr>
              <w:t xml:space="preserve"> </w:t>
            </w:r>
          </w:p>
        </w:tc>
        <w:tc>
          <w:tcPr>
            <w:tcW w:w="1701" w:type="dxa"/>
            <w:tcMar>
              <w:left w:w="108" w:type="dxa"/>
              <w:right w:w="108" w:type="dxa"/>
            </w:tcMar>
            <w:vAlign w:val="center"/>
          </w:tcPr>
          <w:p w14:paraId="1EE8E280" w14:textId="77777777" w:rsidR="00D45F97" w:rsidRPr="000B6D09" w:rsidRDefault="00D45F97">
            <w:pPr>
              <w:rPr>
                <w:rFonts w:cstheme="minorBidi"/>
              </w:rPr>
            </w:pPr>
            <w:r w:rsidRPr="3098FC87">
              <w:rPr>
                <w:rFonts w:eastAsia="Calibri" w:cstheme="minorBidi"/>
              </w:rPr>
              <w:t>Ongoing and Implement by 2030</w:t>
            </w:r>
          </w:p>
        </w:tc>
      </w:tr>
      <w:tr w:rsidR="00D45F97" w14:paraId="32A12D8F" w14:textId="77777777" w:rsidTr="00916CC5">
        <w:trPr>
          <w:trHeight w:val="243"/>
        </w:trPr>
        <w:tc>
          <w:tcPr>
            <w:tcW w:w="566" w:type="dxa"/>
            <w:tcBorders>
              <w:bottom w:val="single" w:sz="4" w:space="0" w:color="00BCD0"/>
            </w:tcBorders>
            <w:tcMar>
              <w:left w:w="108" w:type="dxa"/>
              <w:right w:w="108" w:type="dxa"/>
            </w:tcMar>
            <w:vAlign w:val="center"/>
          </w:tcPr>
          <w:p w14:paraId="06A64C0B" w14:textId="77777777" w:rsidR="00D45F97" w:rsidRPr="000B6D09" w:rsidRDefault="00D45F97">
            <w:pPr>
              <w:rPr>
                <w:rFonts w:cstheme="minorHAnsi"/>
              </w:rPr>
            </w:pPr>
            <w:r w:rsidRPr="000B6D09">
              <w:rPr>
                <w:rFonts w:eastAsia="Calibri" w:cstheme="minorHAnsi"/>
              </w:rPr>
              <w:t>15</w:t>
            </w:r>
          </w:p>
        </w:tc>
        <w:tc>
          <w:tcPr>
            <w:tcW w:w="1701" w:type="dxa"/>
            <w:tcBorders>
              <w:bottom w:val="single" w:sz="4" w:space="0" w:color="00BCD0"/>
            </w:tcBorders>
            <w:tcMar>
              <w:left w:w="108" w:type="dxa"/>
              <w:right w:w="108" w:type="dxa"/>
            </w:tcMar>
            <w:vAlign w:val="center"/>
          </w:tcPr>
          <w:p w14:paraId="34BFF16D" w14:textId="77777777" w:rsidR="00D45F97" w:rsidRPr="000B6D09" w:rsidRDefault="00D45F97">
            <w:pPr>
              <w:spacing w:line="257" w:lineRule="auto"/>
              <w:rPr>
                <w:rFonts w:cstheme="minorHAnsi"/>
              </w:rPr>
            </w:pPr>
            <w:r w:rsidRPr="000B6D09">
              <w:rPr>
                <w:rFonts w:eastAsia="Calibri" w:cstheme="minorHAnsi"/>
                <w:color w:val="000000" w:themeColor="text1"/>
              </w:rPr>
              <w:t>Recycle, compost, anaerobic digestion</w:t>
            </w:r>
          </w:p>
        </w:tc>
        <w:tc>
          <w:tcPr>
            <w:tcW w:w="5669" w:type="dxa"/>
            <w:tcBorders>
              <w:bottom w:val="single" w:sz="4" w:space="0" w:color="00BCD0"/>
            </w:tcBorders>
            <w:tcMar>
              <w:left w:w="108" w:type="dxa"/>
              <w:right w:w="108" w:type="dxa"/>
            </w:tcMar>
            <w:vAlign w:val="center"/>
          </w:tcPr>
          <w:p w14:paraId="429DBB9D" w14:textId="59C17D31" w:rsidR="00D45F97" w:rsidRPr="000B6D09" w:rsidRDefault="00D45F97">
            <w:pPr>
              <w:rPr>
                <w:rFonts w:cstheme="minorBidi"/>
              </w:rPr>
            </w:pPr>
            <w:r w:rsidRPr="3098FC87">
              <w:rPr>
                <w:rFonts w:eastAsia="Calibri" w:cstheme="minorBidi"/>
                <w:color w:val="000000" w:themeColor="text1"/>
              </w:rPr>
              <w:t xml:space="preserve">Work with </w:t>
            </w:r>
            <w:r w:rsidR="00F04A6E">
              <w:rPr>
                <w:rFonts w:eastAsia="Calibri" w:cstheme="minorBidi"/>
                <w:color w:val="000000" w:themeColor="text1"/>
              </w:rPr>
              <w:t>regional water authorities</w:t>
            </w:r>
            <w:r w:rsidRPr="3098FC87">
              <w:rPr>
                <w:rFonts w:eastAsia="Calibri" w:cstheme="minorBidi"/>
                <w:color w:val="000000" w:themeColor="text1"/>
              </w:rPr>
              <w:t xml:space="preserve"> to explore options for the reduction and diversion of wastewater biosolids from landfill.</w:t>
            </w:r>
          </w:p>
        </w:tc>
        <w:tc>
          <w:tcPr>
            <w:tcW w:w="1701" w:type="dxa"/>
            <w:tcBorders>
              <w:bottom w:val="single" w:sz="4" w:space="0" w:color="00BCD0"/>
            </w:tcBorders>
            <w:tcMar>
              <w:left w:w="108" w:type="dxa"/>
              <w:right w:w="108" w:type="dxa"/>
            </w:tcMar>
            <w:vAlign w:val="center"/>
          </w:tcPr>
          <w:p w14:paraId="383347C8" w14:textId="77777777" w:rsidR="00D45F97" w:rsidRPr="000B6D09" w:rsidRDefault="00D45F97">
            <w:pPr>
              <w:rPr>
                <w:rFonts w:cstheme="minorHAnsi"/>
              </w:rPr>
            </w:pPr>
            <w:r>
              <w:rPr>
                <w:rFonts w:eastAsia="Calibri" w:cstheme="minorHAnsi"/>
              </w:rPr>
              <w:t>2, 4</w:t>
            </w:r>
          </w:p>
        </w:tc>
        <w:tc>
          <w:tcPr>
            <w:tcW w:w="1701" w:type="dxa"/>
            <w:tcBorders>
              <w:bottom w:val="single" w:sz="4" w:space="0" w:color="00BCD0"/>
            </w:tcBorders>
            <w:tcMar>
              <w:left w:w="108" w:type="dxa"/>
              <w:right w:w="108" w:type="dxa"/>
            </w:tcMar>
            <w:vAlign w:val="center"/>
          </w:tcPr>
          <w:p w14:paraId="2255A404" w14:textId="77777777" w:rsidR="00D45F97" w:rsidRPr="000B6D09" w:rsidRDefault="00D45F97">
            <w:pPr>
              <w:rPr>
                <w:rFonts w:cstheme="minorHAnsi"/>
              </w:rPr>
            </w:pPr>
            <w:r w:rsidRPr="000B6D09">
              <w:rPr>
                <w:rFonts w:eastAsia="Calibri" w:cstheme="minorHAnsi"/>
              </w:rPr>
              <w:t>Partner</w:t>
            </w:r>
          </w:p>
        </w:tc>
        <w:tc>
          <w:tcPr>
            <w:tcW w:w="1701" w:type="dxa"/>
            <w:tcBorders>
              <w:bottom w:val="single" w:sz="4" w:space="0" w:color="00BCD0"/>
            </w:tcBorders>
            <w:tcMar>
              <w:left w:w="108" w:type="dxa"/>
              <w:right w:w="108" w:type="dxa"/>
            </w:tcMar>
            <w:vAlign w:val="center"/>
          </w:tcPr>
          <w:p w14:paraId="4A81F78F" w14:textId="77777777" w:rsidR="00D45F97" w:rsidRPr="000B6D09" w:rsidRDefault="00D45F97">
            <w:pPr>
              <w:rPr>
                <w:rFonts w:cstheme="minorBidi"/>
              </w:rPr>
            </w:pPr>
            <w:r w:rsidRPr="3098FC87">
              <w:rPr>
                <w:rFonts w:eastAsia="Calibri" w:cstheme="minorBidi"/>
              </w:rPr>
              <w:t>Waste Levy</w:t>
            </w:r>
          </w:p>
        </w:tc>
        <w:tc>
          <w:tcPr>
            <w:tcW w:w="1701" w:type="dxa"/>
            <w:tcBorders>
              <w:bottom w:val="single" w:sz="4" w:space="0" w:color="00BCD0"/>
            </w:tcBorders>
            <w:tcMar>
              <w:left w:w="108" w:type="dxa"/>
              <w:right w:w="108" w:type="dxa"/>
            </w:tcMar>
            <w:vAlign w:val="center"/>
          </w:tcPr>
          <w:p w14:paraId="7702F513" w14:textId="77777777" w:rsidR="00D45F97" w:rsidRPr="000B6D09" w:rsidRDefault="00D45F97">
            <w:pPr>
              <w:rPr>
                <w:rFonts w:cstheme="minorHAnsi"/>
              </w:rPr>
            </w:pPr>
            <w:r w:rsidRPr="000B6D09">
              <w:rPr>
                <w:rFonts w:eastAsia="Calibri" w:cstheme="minorHAnsi"/>
              </w:rPr>
              <w:t>2023 - Ongoing</w:t>
            </w:r>
          </w:p>
          <w:p w14:paraId="4780C8B9" w14:textId="77777777" w:rsidR="00D45F97" w:rsidRPr="000B6D09" w:rsidRDefault="00D45F97">
            <w:pPr>
              <w:rPr>
                <w:rFonts w:cstheme="minorHAnsi"/>
              </w:rPr>
            </w:pPr>
            <w:r w:rsidRPr="000B6D09">
              <w:rPr>
                <w:rFonts w:eastAsia="Calibri" w:cstheme="minorHAnsi"/>
              </w:rPr>
              <w:t xml:space="preserve"> </w:t>
            </w:r>
          </w:p>
        </w:tc>
      </w:tr>
      <w:tr w:rsidR="00916CC5" w14:paraId="7183B644" w14:textId="77777777" w:rsidTr="00916CC5">
        <w:trPr>
          <w:trHeight w:val="243"/>
        </w:trPr>
        <w:tc>
          <w:tcPr>
            <w:tcW w:w="14740" w:type="dxa"/>
            <w:gridSpan w:val="7"/>
            <w:tcBorders>
              <w:top w:val="single" w:sz="4" w:space="0" w:color="00BCD0"/>
              <w:left w:val="single" w:sz="8" w:space="0" w:color="00BCD0"/>
              <w:bottom w:val="single" w:sz="4" w:space="0" w:color="00BCD0"/>
              <w:right w:val="single" w:sz="8" w:space="0" w:color="00BCD0"/>
            </w:tcBorders>
            <w:shd w:val="clear" w:color="auto" w:fill="00BCD0"/>
            <w:tcMar>
              <w:left w:w="108" w:type="dxa"/>
              <w:right w:w="108" w:type="dxa"/>
            </w:tcMar>
            <w:vAlign w:val="center"/>
          </w:tcPr>
          <w:p w14:paraId="73FDFA99" w14:textId="21C7DAD8" w:rsidR="00916CC5" w:rsidRPr="00B81916" w:rsidRDefault="00916CC5" w:rsidP="00B81916">
            <w:pPr>
              <w:jc w:val="center"/>
              <w:rPr>
                <w:rFonts w:cstheme="minorHAnsi"/>
                <w:b/>
                <w:color w:val="FFFFFF" w:themeColor="background1"/>
              </w:rPr>
            </w:pPr>
            <w:r>
              <w:rPr>
                <w:rFonts w:cstheme="minorHAnsi"/>
                <w:b/>
                <w:color w:val="FFFFFF" w:themeColor="background1"/>
              </w:rPr>
              <w:t>Recover value</w:t>
            </w:r>
          </w:p>
        </w:tc>
      </w:tr>
      <w:tr w:rsidR="00D45F97" w14:paraId="2BBA8E71" w14:textId="77777777" w:rsidTr="00916CC5">
        <w:trPr>
          <w:trHeight w:val="243"/>
        </w:trPr>
        <w:tc>
          <w:tcPr>
            <w:tcW w:w="566" w:type="dxa"/>
            <w:tcBorders>
              <w:top w:val="single" w:sz="4" w:space="0" w:color="00BCD0"/>
              <w:bottom w:val="single" w:sz="4" w:space="0" w:color="00BCD0"/>
            </w:tcBorders>
            <w:tcMar>
              <w:left w:w="108" w:type="dxa"/>
              <w:right w:w="108" w:type="dxa"/>
            </w:tcMar>
            <w:vAlign w:val="center"/>
          </w:tcPr>
          <w:p w14:paraId="64F4441D" w14:textId="77777777" w:rsidR="00D45F97" w:rsidRPr="000B6D09" w:rsidRDefault="00D45F97">
            <w:pPr>
              <w:rPr>
                <w:rFonts w:cstheme="minorHAnsi"/>
              </w:rPr>
            </w:pPr>
            <w:r w:rsidRPr="000B6D09">
              <w:rPr>
                <w:rFonts w:eastAsia="Calibri" w:cstheme="minorHAnsi"/>
              </w:rPr>
              <w:t>16</w:t>
            </w:r>
          </w:p>
        </w:tc>
        <w:tc>
          <w:tcPr>
            <w:tcW w:w="1701" w:type="dxa"/>
            <w:tcBorders>
              <w:top w:val="single" w:sz="4" w:space="0" w:color="00BCD0"/>
              <w:bottom w:val="single" w:sz="4" w:space="0" w:color="00BCD0"/>
            </w:tcBorders>
            <w:tcMar>
              <w:left w:w="108" w:type="dxa"/>
              <w:right w:w="108" w:type="dxa"/>
            </w:tcMar>
            <w:vAlign w:val="center"/>
          </w:tcPr>
          <w:p w14:paraId="09E5FEA8" w14:textId="77777777" w:rsidR="00D45F97" w:rsidRPr="000B6D09" w:rsidRDefault="00D45F97">
            <w:pPr>
              <w:spacing w:line="257" w:lineRule="auto"/>
              <w:rPr>
                <w:rFonts w:cstheme="minorHAnsi"/>
              </w:rPr>
            </w:pPr>
            <w:r w:rsidRPr="000B6D09">
              <w:rPr>
                <w:rFonts w:eastAsia="Calibri" w:cstheme="minorHAnsi"/>
                <w:color w:val="000000" w:themeColor="text1"/>
              </w:rPr>
              <w:t>Recover value</w:t>
            </w:r>
          </w:p>
        </w:tc>
        <w:tc>
          <w:tcPr>
            <w:tcW w:w="5669" w:type="dxa"/>
            <w:tcBorders>
              <w:top w:val="single" w:sz="4" w:space="0" w:color="00BCD0"/>
              <w:bottom w:val="single" w:sz="4" w:space="0" w:color="00BCD0"/>
            </w:tcBorders>
            <w:tcMar>
              <w:left w:w="108" w:type="dxa"/>
              <w:right w:w="108" w:type="dxa"/>
            </w:tcMar>
            <w:vAlign w:val="center"/>
          </w:tcPr>
          <w:p w14:paraId="576718A5" w14:textId="2F0DF2E7" w:rsidR="00D45F97" w:rsidRPr="000B6D09" w:rsidRDefault="00F04A6E">
            <w:pPr>
              <w:rPr>
                <w:rFonts w:eastAsia="Calibri" w:cstheme="minorBidi"/>
                <w:color w:val="000000" w:themeColor="text1"/>
              </w:rPr>
            </w:pPr>
            <w:r>
              <w:rPr>
                <w:rFonts w:eastAsia="Calibri" w:cstheme="minorBidi"/>
                <w:color w:val="000000" w:themeColor="text1"/>
              </w:rPr>
              <w:t xml:space="preserve">Maximise the destruction of methane emissions at Silverstream Landfill and recover energy via the powerplant. </w:t>
            </w:r>
          </w:p>
        </w:tc>
        <w:tc>
          <w:tcPr>
            <w:tcW w:w="1701" w:type="dxa"/>
            <w:tcBorders>
              <w:top w:val="single" w:sz="4" w:space="0" w:color="00BCD0"/>
              <w:bottom w:val="single" w:sz="4" w:space="0" w:color="00BCD0"/>
            </w:tcBorders>
            <w:tcMar>
              <w:left w:w="108" w:type="dxa"/>
              <w:right w:w="108" w:type="dxa"/>
            </w:tcMar>
            <w:vAlign w:val="center"/>
          </w:tcPr>
          <w:p w14:paraId="292952D3" w14:textId="30C97102" w:rsidR="00D45F97" w:rsidRPr="000B6D09" w:rsidRDefault="00CD3D0F">
            <w:pPr>
              <w:rPr>
                <w:rFonts w:cstheme="minorHAnsi"/>
              </w:rPr>
            </w:pPr>
            <w:r>
              <w:rPr>
                <w:rFonts w:eastAsia="Calibri" w:cstheme="minorHAnsi"/>
              </w:rPr>
              <w:t>1</w:t>
            </w:r>
          </w:p>
        </w:tc>
        <w:tc>
          <w:tcPr>
            <w:tcW w:w="1701" w:type="dxa"/>
            <w:tcBorders>
              <w:top w:val="single" w:sz="4" w:space="0" w:color="00BCD0"/>
              <w:bottom w:val="single" w:sz="4" w:space="0" w:color="00BCD0"/>
            </w:tcBorders>
            <w:tcMar>
              <w:left w:w="108" w:type="dxa"/>
              <w:right w:w="108" w:type="dxa"/>
            </w:tcMar>
            <w:vAlign w:val="center"/>
          </w:tcPr>
          <w:p w14:paraId="315B3D2C" w14:textId="77777777" w:rsidR="00D45F97" w:rsidRPr="000B6D09" w:rsidRDefault="00D45F97">
            <w:pPr>
              <w:rPr>
                <w:rFonts w:cstheme="minorHAnsi"/>
              </w:rPr>
            </w:pPr>
            <w:r w:rsidRPr="000B6D09">
              <w:rPr>
                <w:rFonts w:eastAsia="Calibri" w:cstheme="minorHAnsi"/>
              </w:rPr>
              <w:t>Provider</w:t>
            </w:r>
          </w:p>
        </w:tc>
        <w:tc>
          <w:tcPr>
            <w:tcW w:w="1701" w:type="dxa"/>
            <w:tcBorders>
              <w:top w:val="single" w:sz="4" w:space="0" w:color="00BCD0"/>
              <w:bottom w:val="single" w:sz="4" w:space="0" w:color="00BCD0"/>
            </w:tcBorders>
            <w:tcMar>
              <w:left w:w="108" w:type="dxa"/>
              <w:right w:w="108" w:type="dxa"/>
            </w:tcMar>
            <w:vAlign w:val="center"/>
          </w:tcPr>
          <w:p w14:paraId="144696A1" w14:textId="1D01C5EC" w:rsidR="00D45F97" w:rsidRPr="000B6D09" w:rsidRDefault="00F04A6E">
            <w:pPr>
              <w:rPr>
                <w:rFonts w:cstheme="minorBidi"/>
              </w:rPr>
            </w:pPr>
            <w:r>
              <w:rPr>
                <w:rFonts w:eastAsia="Calibri" w:cstheme="minorBidi"/>
              </w:rPr>
              <w:t>Fees and charges</w:t>
            </w:r>
          </w:p>
        </w:tc>
        <w:tc>
          <w:tcPr>
            <w:tcW w:w="1701" w:type="dxa"/>
            <w:tcBorders>
              <w:top w:val="single" w:sz="4" w:space="0" w:color="00BCD0"/>
              <w:bottom w:val="single" w:sz="4" w:space="0" w:color="00BCD0"/>
            </w:tcBorders>
            <w:tcMar>
              <w:left w:w="108" w:type="dxa"/>
              <w:right w:w="108" w:type="dxa"/>
            </w:tcMar>
            <w:vAlign w:val="center"/>
          </w:tcPr>
          <w:p w14:paraId="730D6990" w14:textId="77777777" w:rsidR="00D45F97" w:rsidRPr="000B6D09" w:rsidRDefault="00D45F97">
            <w:pPr>
              <w:rPr>
                <w:rFonts w:cstheme="minorHAnsi"/>
              </w:rPr>
            </w:pPr>
            <w:r w:rsidRPr="000B6D09">
              <w:rPr>
                <w:rFonts w:eastAsia="Calibri" w:cstheme="minorHAnsi"/>
              </w:rPr>
              <w:t>Ongoing</w:t>
            </w:r>
          </w:p>
          <w:p w14:paraId="6497B9AA" w14:textId="77777777" w:rsidR="00D45F97" w:rsidRPr="000B6D09" w:rsidRDefault="00D45F97">
            <w:pPr>
              <w:rPr>
                <w:rFonts w:cstheme="minorHAnsi"/>
              </w:rPr>
            </w:pPr>
            <w:r w:rsidRPr="000B6D09">
              <w:rPr>
                <w:rFonts w:eastAsia="Calibri" w:cstheme="minorHAnsi"/>
              </w:rPr>
              <w:t xml:space="preserve"> </w:t>
            </w:r>
          </w:p>
        </w:tc>
      </w:tr>
      <w:tr w:rsidR="00916CC5" w14:paraId="421AC8E1" w14:textId="77777777" w:rsidTr="00916CC5">
        <w:trPr>
          <w:trHeight w:val="243"/>
        </w:trPr>
        <w:tc>
          <w:tcPr>
            <w:tcW w:w="14740" w:type="dxa"/>
            <w:gridSpan w:val="7"/>
            <w:tcBorders>
              <w:top w:val="single" w:sz="4" w:space="0" w:color="00BCD0"/>
              <w:left w:val="single" w:sz="8" w:space="0" w:color="00BCD0"/>
              <w:bottom w:val="single" w:sz="4" w:space="0" w:color="00BCD0"/>
              <w:right w:val="single" w:sz="8" w:space="0" w:color="00BCD0"/>
            </w:tcBorders>
            <w:shd w:val="clear" w:color="auto" w:fill="00BCD0"/>
            <w:tcMar>
              <w:left w:w="108" w:type="dxa"/>
              <w:right w:w="108" w:type="dxa"/>
            </w:tcMar>
            <w:vAlign w:val="center"/>
          </w:tcPr>
          <w:p w14:paraId="2CAB48F6" w14:textId="28EDD849" w:rsidR="00916CC5" w:rsidRPr="00B81916" w:rsidRDefault="00916CC5" w:rsidP="00B81916">
            <w:pPr>
              <w:jc w:val="center"/>
              <w:rPr>
                <w:rFonts w:eastAsia="Calibri" w:cstheme="minorHAnsi"/>
                <w:b/>
                <w:color w:val="FFFFFF" w:themeColor="background1"/>
                <w:highlight w:val="blue"/>
              </w:rPr>
            </w:pPr>
            <w:r w:rsidRPr="00916CC5">
              <w:rPr>
                <w:rFonts w:eastAsia="Calibri" w:cstheme="minorHAnsi"/>
                <w:b/>
                <w:color w:val="FFFFFF" w:themeColor="background1"/>
              </w:rPr>
              <w:t>Dispose</w:t>
            </w:r>
          </w:p>
        </w:tc>
      </w:tr>
      <w:tr w:rsidR="00D45F97" w14:paraId="443A8ABF" w14:textId="77777777" w:rsidTr="00916CC5">
        <w:trPr>
          <w:trHeight w:val="243"/>
        </w:trPr>
        <w:tc>
          <w:tcPr>
            <w:tcW w:w="566" w:type="dxa"/>
            <w:tcBorders>
              <w:top w:val="single" w:sz="4" w:space="0" w:color="00BCD0"/>
            </w:tcBorders>
            <w:tcMar>
              <w:left w:w="108" w:type="dxa"/>
              <w:right w:w="108" w:type="dxa"/>
            </w:tcMar>
            <w:vAlign w:val="center"/>
          </w:tcPr>
          <w:p w14:paraId="18992C78" w14:textId="77777777" w:rsidR="00D45F97" w:rsidRPr="000B6D09" w:rsidRDefault="00D45F97">
            <w:pPr>
              <w:rPr>
                <w:rFonts w:cstheme="minorHAnsi"/>
              </w:rPr>
            </w:pPr>
            <w:r w:rsidRPr="000B6D09">
              <w:rPr>
                <w:rFonts w:eastAsia="Calibri" w:cstheme="minorHAnsi"/>
              </w:rPr>
              <w:t>17</w:t>
            </w:r>
          </w:p>
        </w:tc>
        <w:tc>
          <w:tcPr>
            <w:tcW w:w="1701" w:type="dxa"/>
            <w:tcBorders>
              <w:top w:val="single" w:sz="4" w:space="0" w:color="00BCD0"/>
            </w:tcBorders>
            <w:tcMar>
              <w:left w:w="108" w:type="dxa"/>
              <w:right w:w="108" w:type="dxa"/>
            </w:tcMar>
            <w:vAlign w:val="center"/>
          </w:tcPr>
          <w:p w14:paraId="474BAB12" w14:textId="77777777" w:rsidR="00D45F97" w:rsidRPr="000B6D09" w:rsidRDefault="00D45F97">
            <w:pPr>
              <w:spacing w:line="257" w:lineRule="auto"/>
              <w:rPr>
                <w:rFonts w:cstheme="minorHAnsi"/>
              </w:rPr>
            </w:pPr>
            <w:r w:rsidRPr="000B6D09">
              <w:rPr>
                <w:rFonts w:eastAsia="Calibri" w:cstheme="minorHAnsi"/>
                <w:color w:val="000000" w:themeColor="text1"/>
              </w:rPr>
              <w:t>Dispose</w:t>
            </w:r>
          </w:p>
          <w:p w14:paraId="3CEEA336" w14:textId="77777777" w:rsidR="00D45F97" w:rsidRPr="000B6D09" w:rsidRDefault="00D45F97">
            <w:pPr>
              <w:rPr>
                <w:rFonts w:cstheme="minorHAnsi"/>
              </w:rPr>
            </w:pPr>
            <w:r w:rsidRPr="000B6D09">
              <w:rPr>
                <w:rFonts w:eastAsia="Calibri" w:cstheme="minorHAnsi"/>
                <w:b/>
                <w:bCs/>
              </w:rPr>
              <w:t xml:space="preserve"> </w:t>
            </w:r>
          </w:p>
        </w:tc>
        <w:tc>
          <w:tcPr>
            <w:tcW w:w="5669" w:type="dxa"/>
            <w:tcBorders>
              <w:top w:val="single" w:sz="4" w:space="0" w:color="00BCD0"/>
            </w:tcBorders>
            <w:tcMar>
              <w:left w:w="108" w:type="dxa"/>
              <w:right w:w="108" w:type="dxa"/>
            </w:tcMar>
            <w:vAlign w:val="center"/>
          </w:tcPr>
          <w:p w14:paraId="29F82802" w14:textId="63A2BD5D" w:rsidR="00D45F97" w:rsidRPr="000B6D09" w:rsidRDefault="00D45F97">
            <w:r w:rsidRPr="72B9E8E8">
              <w:rPr>
                <w:rFonts w:eastAsia="Calibri" w:cstheme="minorBidi"/>
                <w:color w:val="000000" w:themeColor="text1"/>
              </w:rPr>
              <w:t xml:space="preserve">Support regional investigations into methods/technology for monitoring and reducing </w:t>
            </w:r>
            <w:r w:rsidR="4AFBD88B" w:rsidRPr="2E7F43E1">
              <w:rPr>
                <w:rFonts w:eastAsia="Calibri" w:cstheme="minorBidi"/>
                <w:color w:val="000000" w:themeColor="text1"/>
              </w:rPr>
              <w:t>illegal dumping, and</w:t>
            </w:r>
            <w:r w:rsidRPr="63161EFF">
              <w:rPr>
                <w:rFonts w:eastAsia="Calibri" w:cstheme="minorBidi"/>
                <w:color w:val="000000" w:themeColor="text1"/>
              </w:rPr>
              <w:t xml:space="preserve"> </w:t>
            </w:r>
            <w:r w:rsidRPr="72B9E8E8">
              <w:rPr>
                <w:rFonts w:eastAsia="Calibri" w:cstheme="minorBidi"/>
                <w:color w:val="000000" w:themeColor="text1"/>
              </w:rPr>
              <w:t xml:space="preserve">litter and other contaminants from entering our infrastructure networks and natural amenities. </w:t>
            </w:r>
          </w:p>
        </w:tc>
        <w:tc>
          <w:tcPr>
            <w:tcW w:w="1701" w:type="dxa"/>
            <w:tcBorders>
              <w:top w:val="single" w:sz="4" w:space="0" w:color="00BCD0"/>
            </w:tcBorders>
            <w:tcMar>
              <w:left w:w="108" w:type="dxa"/>
              <w:right w:w="108" w:type="dxa"/>
            </w:tcMar>
            <w:vAlign w:val="center"/>
          </w:tcPr>
          <w:p w14:paraId="3023A2F4" w14:textId="5AF99BE3" w:rsidR="00D45F97" w:rsidRPr="000B6D09" w:rsidRDefault="00D45F97">
            <w:pPr>
              <w:rPr>
                <w:rFonts w:cstheme="minorHAnsi"/>
              </w:rPr>
            </w:pPr>
            <w:r>
              <w:rPr>
                <w:rFonts w:eastAsia="Calibri" w:cstheme="minorHAnsi"/>
              </w:rPr>
              <w:t>2,</w:t>
            </w:r>
            <w:r w:rsidR="0059306E">
              <w:rPr>
                <w:rFonts w:eastAsia="Calibri" w:cstheme="minorHAnsi"/>
              </w:rPr>
              <w:t xml:space="preserve"> </w:t>
            </w:r>
            <w:r w:rsidR="00D2651F">
              <w:rPr>
                <w:rFonts w:eastAsia="Calibri" w:cstheme="minorHAnsi"/>
              </w:rPr>
              <w:t>6,</w:t>
            </w:r>
            <w:r>
              <w:rPr>
                <w:rFonts w:eastAsia="Calibri" w:cstheme="minorHAnsi"/>
              </w:rPr>
              <w:t xml:space="preserve"> 9</w:t>
            </w:r>
          </w:p>
        </w:tc>
        <w:tc>
          <w:tcPr>
            <w:tcW w:w="1701" w:type="dxa"/>
            <w:tcBorders>
              <w:top w:val="single" w:sz="4" w:space="0" w:color="00BCD0"/>
            </w:tcBorders>
            <w:tcMar>
              <w:left w:w="108" w:type="dxa"/>
              <w:right w:w="108" w:type="dxa"/>
            </w:tcMar>
            <w:vAlign w:val="center"/>
          </w:tcPr>
          <w:p w14:paraId="622F3664" w14:textId="77777777" w:rsidR="00D45F97" w:rsidRPr="000B6D09" w:rsidRDefault="00D45F97">
            <w:pPr>
              <w:rPr>
                <w:rFonts w:cstheme="minorHAnsi"/>
              </w:rPr>
            </w:pPr>
            <w:r w:rsidRPr="000B6D09">
              <w:rPr>
                <w:rFonts w:eastAsia="Calibri" w:cstheme="minorHAnsi"/>
              </w:rPr>
              <w:t>Provider, Partner</w:t>
            </w:r>
          </w:p>
        </w:tc>
        <w:tc>
          <w:tcPr>
            <w:tcW w:w="1701" w:type="dxa"/>
            <w:tcBorders>
              <w:top w:val="single" w:sz="4" w:space="0" w:color="00BCD0"/>
            </w:tcBorders>
            <w:tcMar>
              <w:left w:w="108" w:type="dxa"/>
              <w:right w:w="108" w:type="dxa"/>
            </w:tcMar>
            <w:vAlign w:val="center"/>
          </w:tcPr>
          <w:p w14:paraId="48468CAB" w14:textId="77777777" w:rsidR="00D45F97" w:rsidRPr="000B6D09" w:rsidRDefault="00D45F97">
            <w:pPr>
              <w:rPr>
                <w:rFonts w:eastAsia="Calibri" w:cstheme="minorBidi"/>
              </w:rPr>
            </w:pPr>
            <w:r w:rsidRPr="3098FC87">
              <w:rPr>
                <w:rFonts w:eastAsia="Calibri" w:cstheme="minorBidi"/>
              </w:rPr>
              <w:t>Waste Levy</w:t>
            </w:r>
          </w:p>
          <w:p w14:paraId="558F5D01" w14:textId="77777777" w:rsidR="00D45F97" w:rsidRPr="000B6D09" w:rsidRDefault="00D45F97">
            <w:pPr>
              <w:rPr>
                <w:rFonts w:cstheme="minorHAnsi"/>
              </w:rPr>
            </w:pPr>
            <w:r w:rsidRPr="000B6D09">
              <w:rPr>
                <w:rFonts w:eastAsia="Calibri" w:cstheme="minorHAnsi"/>
                <w:b/>
                <w:bCs/>
              </w:rPr>
              <w:t xml:space="preserve"> </w:t>
            </w:r>
          </w:p>
        </w:tc>
        <w:tc>
          <w:tcPr>
            <w:tcW w:w="1701" w:type="dxa"/>
            <w:tcBorders>
              <w:top w:val="single" w:sz="4" w:space="0" w:color="00BCD0"/>
            </w:tcBorders>
            <w:tcMar>
              <w:left w:w="108" w:type="dxa"/>
              <w:right w:w="108" w:type="dxa"/>
            </w:tcMar>
            <w:vAlign w:val="center"/>
          </w:tcPr>
          <w:p w14:paraId="77EFC3E1" w14:textId="77777777" w:rsidR="00D45F97" w:rsidRPr="000B6D09" w:rsidRDefault="00D45F97">
            <w:pPr>
              <w:rPr>
                <w:rFonts w:cstheme="minorHAnsi"/>
              </w:rPr>
            </w:pPr>
            <w:r w:rsidRPr="000B6D09">
              <w:rPr>
                <w:rFonts w:eastAsia="Calibri" w:cstheme="minorHAnsi"/>
              </w:rPr>
              <w:t xml:space="preserve">2023 - Ongoing </w:t>
            </w:r>
          </w:p>
        </w:tc>
      </w:tr>
      <w:tr w:rsidR="00610346" w14:paraId="5670002D" w14:textId="77777777" w:rsidTr="00B76F13">
        <w:trPr>
          <w:trHeight w:val="243"/>
        </w:trPr>
        <w:tc>
          <w:tcPr>
            <w:tcW w:w="566" w:type="dxa"/>
            <w:tcMar>
              <w:left w:w="108" w:type="dxa"/>
              <w:right w:w="108" w:type="dxa"/>
            </w:tcMar>
            <w:vAlign w:val="center"/>
          </w:tcPr>
          <w:p w14:paraId="1792B4E1" w14:textId="469004E4" w:rsidR="00610346" w:rsidRPr="000B6D09" w:rsidRDefault="00610346">
            <w:pPr>
              <w:rPr>
                <w:rFonts w:eastAsia="Calibri" w:cstheme="minorHAnsi"/>
              </w:rPr>
            </w:pPr>
            <w:r>
              <w:rPr>
                <w:rFonts w:eastAsia="Calibri" w:cstheme="minorHAnsi"/>
              </w:rPr>
              <w:t>18</w:t>
            </w:r>
          </w:p>
        </w:tc>
        <w:tc>
          <w:tcPr>
            <w:tcW w:w="1701" w:type="dxa"/>
            <w:tcMar>
              <w:left w:w="108" w:type="dxa"/>
              <w:right w:w="108" w:type="dxa"/>
            </w:tcMar>
            <w:vAlign w:val="center"/>
          </w:tcPr>
          <w:p w14:paraId="7231E0AB" w14:textId="03F27BC9" w:rsidR="00610346" w:rsidRPr="000B6D09" w:rsidRDefault="00B57B71">
            <w:pPr>
              <w:spacing w:line="257" w:lineRule="auto"/>
              <w:rPr>
                <w:rFonts w:eastAsia="Calibri" w:cstheme="minorHAnsi"/>
                <w:color w:val="000000" w:themeColor="text1"/>
              </w:rPr>
            </w:pPr>
            <w:r>
              <w:rPr>
                <w:rFonts w:eastAsia="Calibri" w:cstheme="minorHAnsi"/>
                <w:color w:val="000000" w:themeColor="text1"/>
              </w:rPr>
              <w:t>Dispose</w:t>
            </w:r>
          </w:p>
        </w:tc>
        <w:tc>
          <w:tcPr>
            <w:tcW w:w="5669" w:type="dxa"/>
            <w:tcMar>
              <w:left w:w="108" w:type="dxa"/>
              <w:right w:w="108" w:type="dxa"/>
            </w:tcMar>
            <w:vAlign w:val="center"/>
          </w:tcPr>
          <w:p w14:paraId="7E850484" w14:textId="4A19931D" w:rsidR="00610346" w:rsidRPr="000B6D09" w:rsidRDefault="0009115E">
            <w:pPr>
              <w:rPr>
                <w:rFonts w:eastAsia="Calibri" w:cstheme="minorHAnsi"/>
                <w:color w:val="000000" w:themeColor="text1"/>
              </w:rPr>
            </w:pPr>
            <w:r>
              <w:rPr>
                <w:rFonts w:eastAsia="Calibri" w:cstheme="minorHAnsi"/>
                <w:color w:val="000000" w:themeColor="text1"/>
              </w:rPr>
              <w:t>Investigate</w:t>
            </w:r>
            <w:r w:rsidR="00B57B71">
              <w:rPr>
                <w:rFonts w:eastAsia="Calibri" w:cstheme="minorHAnsi"/>
                <w:color w:val="000000" w:themeColor="text1"/>
              </w:rPr>
              <w:t xml:space="preserve"> and/or implement remediation and further actions (including the use of technology) to prevent harm to our natural environment caused by litter and illegal dumping </w:t>
            </w:r>
          </w:p>
        </w:tc>
        <w:tc>
          <w:tcPr>
            <w:tcW w:w="1701" w:type="dxa"/>
            <w:tcMar>
              <w:left w:w="108" w:type="dxa"/>
              <w:right w:w="108" w:type="dxa"/>
            </w:tcMar>
            <w:vAlign w:val="center"/>
          </w:tcPr>
          <w:p w14:paraId="500B3AA8" w14:textId="1A058F50" w:rsidR="00610346" w:rsidRDefault="00BE5E30">
            <w:pPr>
              <w:rPr>
                <w:rFonts w:eastAsia="Calibri" w:cstheme="minorHAnsi"/>
              </w:rPr>
            </w:pPr>
            <w:r>
              <w:rPr>
                <w:rFonts w:eastAsia="Calibri" w:cstheme="minorHAnsi"/>
              </w:rPr>
              <w:t>2</w:t>
            </w:r>
            <w:r w:rsidR="00D2651F">
              <w:rPr>
                <w:rFonts w:eastAsia="Calibri" w:cstheme="minorHAnsi"/>
              </w:rPr>
              <w:t xml:space="preserve">, </w:t>
            </w:r>
            <w:r>
              <w:rPr>
                <w:rFonts w:eastAsia="Calibri" w:cstheme="minorHAnsi"/>
              </w:rPr>
              <w:t>9</w:t>
            </w:r>
          </w:p>
        </w:tc>
        <w:tc>
          <w:tcPr>
            <w:tcW w:w="1701" w:type="dxa"/>
            <w:tcMar>
              <w:left w:w="108" w:type="dxa"/>
              <w:right w:w="108" w:type="dxa"/>
            </w:tcMar>
            <w:vAlign w:val="center"/>
          </w:tcPr>
          <w:p w14:paraId="59D61EDD" w14:textId="2CC976CE" w:rsidR="00610346" w:rsidRPr="000B6D09" w:rsidRDefault="00BE5E30">
            <w:pPr>
              <w:rPr>
                <w:rFonts w:eastAsia="Calibri" w:cstheme="minorHAnsi"/>
              </w:rPr>
            </w:pPr>
            <w:r>
              <w:rPr>
                <w:rFonts w:eastAsia="Calibri" w:cstheme="minorHAnsi"/>
              </w:rPr>
              <w:t>Provide, Funder</w:t>
            </w:r>
          </w:p>
        </w:tc>
        <w:tc>
          <w:tcPr>
            <w:tcW w:w="1701" w:type="dxa"/>
            <w:tcMar>
              <w:left w:w="108" w:type="dxa"/>
              <w:right w:w="108" w:type="dxa"/>
            </w:tcMar>
            <w:vAlign w:val="center"/>
          </w:tcPr>
          <w:p w14:paraId="066AEA57" w14:textId="0B5881A9" w:rsidR="00610346" w:rsidRPr="3098FC87" w:rsidRDefault="00BE5E30">
            <w:pPr>
              <w:rPr>
                <w:rFonts w:eastAsia="Calibri" w:cstheme="minorBidi"/>
              </w:rPr>
            </w:pPr>
            <w:r>
              <w:rPr>
                <w:rFonts w:eastAsia="Calibri" w:cstheme="minorBidi"/>
              </w:rPr>
              <w:t>Waste Levy</w:t>
            </w:r>
          </w:p>
        </w:tc>
        <w:tc>
          <w:tcPr>
            <w:tcW w:w="1701" w:type="dxa"/>
            <w:tcMar>
              <w:left w:w="108" w:type="dxa"/>
              <w:right w:w="108" w:type="dxa"/>
            </w:tcMar>
            <w:vAlign w:val="center"/>
          </w:tcPr>
          <w:p w14:paraId="4EACCE37" w14:textId="1D02F58E" w:rsidR="00610346" w:rsidRPr="000B6D09" w:rsidRDefault="00BE5E30">
            <w:pPr>
              <w:rPr>
                <w:rFonts w:eastAsia="Calibri" w:cstheme="minorHAnsi"/>
              </w:rPr>
            </w:pPr>
            <w:r>
              <w:rPr>
                <w:rFonts w:eastAsia="Calibri" w:cstheme="minorHAnsi"/>
              </w:rPr>
              <w:t xml:space="preserve">2023 – </w:t>
            </w:r>
            <w:r w:rsidR="00597471">
              <w:rPr>
                <w:rFonts w:eastAsia="Calibri" w:cstheme="minorHAnsi"/>
              </w:rPr>
              <w:t>O</w:t>
            </w:r>
            <w:r>
              <w:rPr>
                <w:rFonts w:eastAsia="Calibri" w:cstheme="minorHAnsi"/>
              </w:rPr>
              <w:t xml:space="preserve">ngoing </w:t>
            </w:r>
          </w:p>
        </w:tc>
      </w:tr>
      <w:tr w:rsidR="00D45F97" w14:paraId="250F02D1" w14:textId="77777777" w:rsidTr="00B76F13">
        <w:trPr>
          <w:trHeight w:val="243"/>
        </w:trPr>
        <w:tc>
          <w:tcPr>
            <w:tcW w:w="566" w:type="dxa"/>
            <w:tcMar>
              <w:left w:w="108" w:type="dxa"/>
              <w:right w:w="108" w:type="dxa"/>
            </w:tcMar>
            <w:vAlign w:val="center"/>
          </w:tcPr>
          <w:p w14:paraId="14E98C8B" w14:textId="2E548390" w:rsidR="00D45F97" w:rsidRPr="000B6D09" w:rsidRDefault="00BE5E30">
            <w:pPr>
              <w:rPr>
                <w:rFonts w:cstheme="minorHAnsi"/>
              </w:rPr>
            </w:pPr>
            <w:r>
              <w:rPr>
                <w:rFonts w:eastAsia="Calibri" w:cstheme="minorHAnsi"/>
              </w:rPr>
              <w:t>19</w:t>
            </w:r>
          </w:p>
        </w:tc>
        <w:tc>
          <w:tcPr>
            <w:tcW w:w="1701" w:type="dxa"/>
            <w:tcMar>
              <w:left w:w="108" w:type="dxa"/>
              <w:right w:w="108" w:type="dxa"/>
            </w:tcMar>
            <w:vAlign w:val="center"/>
          </w:tcPr>
          <w:p w14:paraId="5EC16B17" w14:textId="77777777" w:rsidR="00D45F97" w:rsidRPr="000B6D09" w:rsidRDefault="00D45F97">
            <w:pPr>
              <w:spacing w:line="257" w:lineRule="auto"/>
              <w:rPr>
                <w:rFonts w:cstheme="minorHAnsi"/>
              </w:rPr>
            </w:pPr>
            <w:r w:rsidRPr="000B6D09">
              <w:rPr>
                <w:rFonts w:eastAsia="Calibri" w:cstheme="minorHAnsi"/>
                <w:color w:val="000000" w:themeColor="text1"/>
              </w:rPr>
              <w:t>Dispose</w:t>
            </w:r>
          </w:p>
          <w:p w14:paraId="3D362CD8" w14:textId="77777777" w:rsidR="00D45F97" w:rsidRPr="000B6D09" w:rsidRDefault="00D45F97">
            <w:pPr>
              <w:rPr>
                <w:rFonts w:cstheme="minorHAnsi"/>
              </w:rPr>
            </w:pPr>
            <w:r w:rsidRPr="000B6D09">
              <w:rPr>
                <w:rFonts w:eastAsia="Calibri" w:cstheme="minorHAnsi"/>
                <w:b/>
                <w:bCs/>
              </w:rPr>
              <w:t xml:space="preserve"> </w:t>
            </w:r>
          </w:p>
        </w:tc>
        <w:tc>
          <w:tcPr>
            <w:tcW w:w="5669" w:type="dxa"/>
            <w:tcMar>
              <w:left w:w="108" w:type="dxa"/>
              <w:right w:w="108" w:type="dxa"/>
            </w:tcMar>
            <w:vAlign w:val="center"/>
          </w:tcPr>
          <w:p w14:paraId="62632BFD" w14:textId="77777777" w:rsidR="00D45F97" w:rsidRPr="000B6D09" w:rsidRDefault="00D45F97">
            <w:pPr>
              <w:rPr>
                <w:rFonts w:cstheme="minorHAnsi"/>
              </w:rPr>
            </w:pPr>
            <w:r w:rsidRPr="000B6D09">
              <w:rPr>
                <w:rFonts w:eastAsia="Calibri" w:cstheme="minorHAnsi"/>
                <w:color w:val="000000" w:themeColor="text1"/>
              </w:rPr>
              <w:t>Identify and action opportunities for ongoing improvements to the kerbside rubbish and recycling service</w:t>
            </w:r>
            <w:r>
              <w:rPr>
                <w:rFonts w:eastAsia="Calibri" w:cstheme="minorHAnsi"/>
                <w:color w:val="000000" w:themeColor="text1"/>
              </w:rPr>
              <w:t>.</w:t>
            </w:r>
          </w:p>
        </w:tc>
        <w:tc>
          <w:tcPr>
            <w:tcW w:w="1701" w:type="dxa"/>
            <w:tcMar>
              <w:left w:w="108" w:type="dxa"/>
              <w:right w:w="108" w:type="dxa"/>
            </w:tcMar>
            <w:vAlign w:val="center"/>
          </w:tcPr>
          <w:p w14:paraId="119B7ABB" w14:textId="036A7649" w:rsidR="00D45F97" w:rsidRPr="000B6D09" w:rsidRDefault="002D7E6B">
            <w:pPr>
              <w:rPr>
                <w:rFonts w:cstheme="minorHAnsi"/>
              </w:rPr>
            </w:pPr>
            <w:r>
              <w:rPr>
                <w:rFonts w:eastAsia="Calibri" w:cstheme="minorHAnsi"/>
              </w:rPr>
              <w:t xml:space="preserve">5, </w:t>
            </w:r>
            <w:r w:rsidR="00D45F97">
              <w:rPr>
                <w:rFonts w:eastAsia="Calibri" w:cstheme="minorHAnsi"/>
              </w:rPr>
              <w:t>6, 7, 8, 9</w:t>
            </w:r>
          </w:p>
        </w:tc>
        <w:tc>
          <w:tcPr>
            <w:tcW w:w="1701" w:type="dxa"/>
            <w:tcMar>
              <w:left w:w="108" w:type="dxa"/>
              <w:right w:w="108" w:type="dxa"/>
            </w:tcMar>
            <w:vAlign w:val="center"/>
          </w:tcPr>
          <w:p w14:paraId="14C0080A" w14:textId="77777777" w:rsidR="00D45F97" w:rsidRPr="000B6D09" w:rsidRDefault="00D45F97">
            <w:pPr>
              <w:rPr>
                <w:rFonts w:cstheme="minorHAnsi"/>
              </w:rPr>
            </w:pPr>
            <w:r w:rsidRPr="000B6D09">
              <w:rPr>
                <w:rFonts w:eastAsia="Calibri" w:cstheme="minorHAnsi"/>
              </w:rPr>
              <w:t>Provider, Partner</w:t>
            </w:r>
          </w:p>
        </w:tc>
        <w:tc>
          <w:tcPr>
            <w:tcW w:w="1701" w:type="dxa"/>
            <w:tcMar>
              <w:left w:w="108" w:type="dxa"/>
              <w:right w:w="108" w:type="dxa"/>
            </w:tcMar>
            <w:vAlign w:val="center"/>
          </w:tcPr>
          <w:p w14:paraId="260132A3" w14:textId="77777777" w:rsidR="00D45F97" w:rsidRPr="000B6D09" w:rsidRDefault="00D45F97">
            <w:pPr>
              <w:rPr>
                <w:rFonts w:eastAsia="Calibri" w:cstheme="minorBidi"/>
              </w:rPr>
            </w:pPr>
            <w:r w:rsidRPr="3098FC87">
              <w:rPr>
                <w:rFonts w:eastAsia="Calibri" w:cstheme="minorBidi"/>
              </w:rPr>
              <w:t>General Rate</w:t>
            </w:r>
          </w:p>
          <w:p w14:paraId="17006A3D" w14:textId="77777777" w:rsidR="00D45F97" w:rsidRPr="000B6D09" w:rsidRDefault="00D45F97">
            <w:pPr>
              <w:rPr>
                <w:rFonts w:eastAsia="Calibri" w:cstheme="minorBidi"/>
              </w:rPr>
            </w:pPr>
            <w:r w:rsidRPr="3098FC87">
              <w:rPr>
                <w:rFonts w:eastAsia="Calibri" w:cstheme="minorBidi"/>
              </w:rPr>
              <w:t>Targeted Rates</w:t>
            </w:r>
          </w:p>
        </w:tc>
        <w:tc>
          <w:tcPr>
            <w:tcW w:w="1701" w:type="dxa"/>
            <w:tcMar>
              <w:left w:w="108" w:type="dxa"/>
              <w:right w:w="108" w:type="dxa"/>
            </w:tcMar>
            <w:vAlign w:val="center"/>
          </w:tcPr>
          <w:p w14:paraId="05F86388" w14:textId="77777777" w:rsidR="00D45F97" w:rsidRPr="000B6D09" w:rsidRDefault="00D45F97">
            <w:pPr>
              <w:rPr>
                <w:rFonts w:cstheme="minorHAnsi"/>
              </w:rPr>
            </w:pPr>
            <w:r w:rsidRPr="000B6D09">
              <w:rPr>
                <w:rFonts w:eastAsia="Calibri" w:cstheme="minorHAnsi"/>
              </w:rPr>
              <w:t>Ongoing</w:t>
            </w:r>
          </w:p>
        </w:tc>
      </w:tr>
      <w:tr w:rsidR="00D45F97" w14:paraId="00D7AC82" w14:textId="77777777" w:rsidTr="00B76F13">
        <w:trPr>
          <w:trHeight w:val="243"/>
        </w:trPr>
        <w:tc>
          <w:tcPr>
            <w:tcW w:w="566" w:type="dxa"/>
            <w:tcMar>
              <w:left w:w="108" w:type="dxa"/>
              <w:right w:w="108" w:type="dxa"/>
            </w:tcMar>
            <w:vAlign w:val="center"/>
          </w:tcPr>
          <w:p w14:paraId="4BEBDE6C" w14:textId="7D6FAF1D" w:rsidR="00D45F97" w:rsidRPr="000B6D09" w:rsidRDefault="00BE5E30">
            <w:pPr>
              <w:rPr>
                <w:rFonts w:cstheme="minorHAnsi"/>
              </w:rPr>
            </w:pPr>
            <w:r>
              <w:rPr>
                <w:rFonts w:eastAsia="Calibri" w:cstheme="minorHAnsi"/>
              </w:rPr>
              <w:t>20</w:t>
            </w:r>
          </w:p>
        </w:tc>
        <w:tc>
          <w:tcPr>
            <w:tcW w:w="1701" w:type="dxa"/>
            <w:tcMar>
              <w:left w:w="108" w:type="dxa"/>
              <w:right w:w="108" w:type="dxa"/>
            </w:tcMar>
            <w:vAlign w:val="center"/>
          </w:tcPr>
          <w:p w14:paraId="32C0AE8D" w14:textId="77777777" w:rsidR="00D45F97" w:rsidRPr="000B6D09" w:rsidRDefault="00D45F97">
            <w:pPr>
              <w:spacing w:line="257" w:lineRule="auto"/>
              <w:rPr>
                <w:rFonts w:cstheme="minorHAnsi"/>
              </w:rPr>
            </w:pPr>
            <w:r w:rsidRPr="000B6D09">
              <w:rPr>
                <w:rFonts w:eastAsia="Calibri" w:cstheme="minorHAnsi"/>
                <w:color w:val="000000" w:themeColor="text1"/>
              </w:rPr>
              <w:t>Dispose</w:t>
            </w:r>
          </w:p>
          <w:p w14:paraId="24F51E7B" w14:textId="77777777" w:rsidR="00D45F97" w:rsidRPr="000B6D09" w:rsidRDefault="00D45F97">
            <w:pPr>
              <w:rPr>
                <w:rFonts w:cstheme="minorHAnsi"/>
              </w:rPr>
            </w:pPr>
            <w:r w:rsidRPr="000B6D09">
              <w:rPr>
                <w:rFonts w:eastAsia="Calibri" w:cstheme="minorHAnsi"/>
                <w:b/>
                <w:bCs/>
              </w:rPr>
              <w:t xml:space="preserve"> </w:t>
            </w:r>
          </w:p>
        </w:tc>
        <w:tc>
          <w:tcPr>
            <w:tcW w:w="5669" w:type="dxa"/>
            <w:tcMar>
              <w:left w:w="108" w:type="dxa"/>
              <w:right w:w="108" w:type="dxa"/>
            </w:tcMar>
            <w:vAlign w:val="center"/>
          </w:tcPr>
          <w:p w14:paraId="6A9F248E" w14:textId="0E2A8155" w:rsidR="00D45F97" w:rsidRPr="000B6D09" w:rsidRDefault="00D45F97">
            <w:r w:rsidRPr="72B9E8E8">
              <w:rPr>
                <w:rFonts w:cstheme="minorBidi"/>
                <w:color w:val="000000" w:themeColor="text1"/>
              </w:rPr>
              <w:t>Investigate</w:t>
            </w:r>
            <w:r w:rsidR="00DA2DD0">
              <w:rPr>
                <w:rFonts w:cstheme="minorBidi"/>
                <w:color w:val="000000" w:themeColor="text1"/>
              </w:rPr>
              <w:t xml:space="preserve"> </w:t>
            </w:r>
            <w:r w:rsidRPr="72B9E8E8">
              <w:rPr>
                <w:rFonts w:cstheme="minorBidi"/>
                <w:color w:val="000000" w:themeColor="text1"/>
              </w:rPr>
              <w:t xml:space="preserve">and/or implement ways to </w:t>
            </w:r>
            <w:r w:rsidRPr="72B9E8E8">
              <w:rPr>
                <w:rFonts w:eastAsia="Calibri" w:cstheme="minorBidi"/>
                <w:color w:val="000000" w:themeColor="text1"/>
              </w:rPr>
              <w:t xml:space="preserve">improve the service and operations </w:t>
            </w:r>
            <w:r w:rsidR="003D108C">
              <w:rPr>
                <w:rFonts w:eastAsia="Calibri" w:cstheme="minorBidi"/>
                <w:color w:val="000000" w:themeColor="text1"/>
              </w:rPr>
              <w:t>to</w:t>
            </w:r>
            <w:r w:rsidRPr="72B9E8E8">
              <w:rPr>
                <w:rFonts w:eastAsia="Calibri" w:cstheme="minorBidi"/>
                <w:color w:val="000000" w:themeColor="text1"/>
              </w:rPr>
              <w:t xml:space="preserve"> mitigate the environmental impacts from Silverstream Landfill.</w:t>
            </w:r>
          </w:p>
        </w:tc>
        <w:tc>
          <w:tcPr>
            <w:tcW w:w="1701" w:type="dxa"/>
            <w:tcMar>
              <w:left w:w="108" w:type="dxa"/>
              <w:right w:w="108" w:type="dxa"/>
            </w:tcMar>
            <w:vAlign w:val="center"/>
          </w:tcPr>
          <w:p w14:paraId="764A4D8D" w14:textId="77777777" w:rsidR="00D45F97" w:rsidRPr="000B6D09" w:rsidRDefault="00D45F97">
            <w:pPr>
              <w:rPr>
                <w:rFonts w:cstheme="minorHAnsi"/>
              </w:rPr>
            </w:pPr>
            <w:r>
              <w:rPr>
                <w:rFonts w:eastAsia="Calibri" w:cstheme="minorHAnsi"/>
              </w:rPr>
              <w:t>6, 7, 8, 9</w:t>
            </w:r>
          </w:p>
        </w:tc>
        <w:tc>
          <w:tcPr>
            <w:tcW w:w="1701" w:type="dxa"/>
            <w:tcMar>
              <w:left w:w="108" w:type="dxa"/>
              <w:right w:w="108" w:type="dxa"/>
            </w:tcMar>
            <w:vAlign w:val="center"/>
          </w:tcPr>
          <w:p w14:paraId="1B8DFEA1" w14:textId="77777777" w:rsidR="00D45F97" w:rsidRPr="000B6D09" w:rsidRDefault="00D45F97">
            <w:pPr>
              <w:rPr>
                <w:rFonts w:cstheme="minorHAnsi"/>
              </w:rPr>
            </w:pPr>
            <w:r w:rsidRPr="000B6D09">
              <w:rPr>
                <w:rFonts w:eastAsia="Calibri" w:cstheme="minorHAnsi"/>
              </w:rPr>
              <w:t>Provider, Partner</w:t>
            </w:r>
          </w:p>
        </w:tc>
        <w:tc>
          <w:tcPr>
            <w:tcW w:w="1701" w:type="dxa"/>
            <w:tcMar>
              <w:left w:w="108" w:type="dxa"/>
              <w:right w:w="108" w:type="dxa"/>
            </w:tcMar>
            <w:vAlign w:val="center"/>
          </w:tcPr>
          <w:p w14:paraId="316E2940" w14:textId="77777777" w:rsidR="00D45F97" w:rsidRPr="000B6D09" w:rsidRDefault="00D45F97">
            <w:pPr>
              <w:rPr>
                <w:rFonts w:cstheme="minorBidi"/>
              </w:rPr>
            </w:pPr>
            <w:r w:rsidRPr="3098FC87">
              <w:rPr>
                <w:rFonts w:eastAsia="Calibri" w:cstheme="minorBidi"/>
              </w:rPr>
              <w:t>General Rates</w:t>
            </w:r>
          </w:p>
        </w:tc>
        <w:tc>
          <w:tcPr>
            <w:tcW w:w="1701" w:type="dxa"/>
            <w:tcMar>
              <w:left w:w="108" w:type="dxa"/>
              <w:right w:w="108" w:type="dxa"/>
            </w:tcMar>
            <w:vAlign w:val="center"/>
          </w:tcPr>
          <w:p w14:paraId="6A315005" w14:textId="77777777" w:rsidR="00D45F97" w:rsidRPr="000B6D09" w:rsidRDefault="00D45F97">
            <w:pPr>
              <w:rPr>
                <w:rFonts w:cstheme="minorHAnsi"/>
              </w:rPr>
            </w:pPr>
            <w:r w:rsidRPr="000B6D09">
              <w:rPr>
                <w:rFonts w:eastAsia="Calibri" w:cstheme="minorHAnsi"/>
              </w:rPr>
              <w:t>Ongoing</w:t>
            </w:r>
          </w:p>
        </w:tc>
      </w:tr>
      <w:tr w:rsidR="00D45F97" w14:paraId="36B01CCF" w14:textId="77777777" w:rsidTr="00B76F13">
        <w:trPr>
          <w:trHeight w:val="243"/>
        </w:trPr>
        <w:tc>
          <w:tcPr>
            <w:tcW w:w="566" w:type="dxa"/>
            <w:tcMar>
              <w:left w:w="108" w:type="dxa"/>
              <w:right w:w="108" w:type="dxa"/>
            </w:tcMar>
            <w:vAlign w:val="center"/>
          </w:tcPr>
          <w:p w14:paraId="6D019EC9" w14:textId="3D48F3DC" w:rsidR="00D45F97" w:rsidRPr="000B6D09" w:rsidRDefault="00BE5E30">
            <w:pPr>
              <w:rPr>
                <w:rFonts w:cstheme="minorHAnsi"/>
              </w:rPr>
            </w:pPr>
            <w:r>
              <w:rPr>
                <w:rFonts w:eastAsia="Calibri" w:cstheme="minorHAnsi"/>
              </w:rPr>
              <w:t>21</w:t>
            </w:r>
          </w:p>
        </w:tc>
        <w:tc>
          <w:tcPr>
            <w:tcW w:w="1701" w:type="dxa"/>
            <w:tcMar>
              <w:left w:w="108" w:type="dxa"/>
              <w:right w:w="108" w:type="dxa"/>
            </w:tcMar>
            <w:vAlign w:val="center"/>
          </w:tcPr>
          <w:p w14:paraId="723581A0" w14:textId="77777777" w:rsidR="00D45F97" w:rsidRPr="000B6D09" w:rsidRDefault="00D45F97">
            <w:pPr>
              <w:spacing w:line="257" w:lineRule="auto"/>
              <w:rPr>
                <w:rFonts w:cstheme="minorHAnsi"/>
              </w:rPr>
            </w:pPr>
            <w:r w:rsidRPr="000B6D09">
              <w:rPr>
                <w:rFonts w:eastAsia="Calibri" w:cstheme="minorHAnsi"/>
                <w:color w:val="000000" w:themeColor="text1"/>
              </w:rPr>
              <w:t>Dispose</w:t>
            </w:r>
          </w:p>
          <w:p w14:paraId="09BABF34" w14:textId="77777777" w:rsidR="00D45F97" w:rsidRPr="000B6D09" w:rsidRDefault="00D45F97">
            <w:pPr>
              <w:rPr>
                <w:rFonts w:cstheme="minorHAnsi"/>
              </w:rPr>
            </w:pPr>
            <w:r w:rsidRPr="000B6D09">
              <w:rPr>
                <w:rFonts w:eastAsia="Calibri" w:cstheme="minorHAnsi"/>
                <w:b/>
                <w:bCs/>
              </w:rPr>
              <w:t xml:space="preserve"> </w:t>
            </w:r>
          </w:p>
        </w:tc>
        <w:tc>
          <w:tcPr>
            <w:tcW w:w="5669" w:type="dxa"/>
            <w:tcMar>
              <w:left w:w="108" w:type="dxa"/>
              <w:right w:w="108" w:type="dxa"/>
            </w:tcMar>
            <w:vAlign w:val="center"/>
          </w:tcPr>
          <w:p w14:paraId="5C45ECE7" w14:textId="58BB0F05" w:rsidR="00D45F97" w:rsidRPr="000B6D09" w:rsidRDefault="00D45F97">
            <w:pPr>
              <w:rPr>
                <w:rFonts w:cstheme="minorHAnsi"/>
              </w:rPr>
            </w:pPr>
            <w:r w:rsidRPr="000B6D09">
              <w:rPr>
                <w:rFonts w:eastAsia="Calibri" w:cstheme="minorHAnsi"/>
                <w:color w:val="000000" w:themeColor="text1"/>
              </w:rPr>
              <w:t xml:space="preserve">Continue to monitor and manage closed landfills to ensure </w:t>
            </w:r>
            <w:r w:rsidR="00372CC8">
              <w:rPr>
                <w:rFonts w:eastAsia="Calibri" w:cstheme="minorHAnsi"/>
                <w:color w:val="000000" w:themeColor="text1"/>
              </w:rPr>
              <w:t xml:space="preserve">public and environmental health impacts are minimised in line with </w:t>
            </w:r>
            <w:r w:rsidRPr="000B6D09">
              <w:rPr>
                <w:rFonts w:eastAsia="Calibri" w:cstheme="minorHAnsi"/>
                <w:color w:val="000000" w:themeColor="text1"/>
              </w:rPr>
              <w:t xml:space="preserve">relevant environmental and safety </w:t>
            </w:r>
            <w:r w:rsidR="00372CC8">
              <w:rPr>
                <w:rFonts w:eastAsia="Calibri" w:cstheme="minorHAnsi"/>
                <w:color w:val="000000" w:themeColor="text1"/>
              </w:rPr>
              <w:t xml:space="preserve">objectives. </w:t>
            </w:r>
          </w:p>
        </w:tc>
        <w:tc>
          <w:tcPr>
            <w:tcW w:w="1701" w:type="dxa"/>
            <w:tcMar>
              <w:left w:w="108" w:type="dxa"/>
              <w:right w:w="108" w:type="dxa"/>
            </w:tcMar>
            <w:vAlign w:val="center"/>
          </w:tcPr>
          <w:p w14:paraId="019E50E9" w14:textId="77777777" w:rsidR="00D45F97" w:rsidRPr="000B6D09" w:rsidRDefault="00D45F97">
            <w:pPr>
              <w:rPr>
                <w:rFonts w:cstheme="minorHAnsi"/>
              </w:rPr>
            </w:pPr>
            <w:r>
              <w:rPr>
                <w:rFonts w:eastAsia="Calibri" w:cstheme="minorHAnsi"/>
              </w:rPr>
              <w:t>9</w:t>
            </w:r>
          </w:p>
        </w:tc>
        <w:tc>
          <w:tcPr>
            <w:tcW w:w="1701" w:type="dxa"/>
            <w:tcMar>
              <w:left w:w="108" w:type="dxa"/>
              <w:right w:w="108" w:type="dxa"/>
            </w:tcMar>
            <w:vAlign w:val="center"/>
          </w:tcPr>
          <w:p w14:paraId="319298D8" w14:textId="77777777" w:rsidR="00D45F97" w:rsidRPr="000B6D09" w:rsidRDefault="00D45F97">
            <w:pPr>
              <w:rPr>
                <w:rFonts w:cstheme="minorHAnsi"/>
              </w:rPr>
            </w:pPr>
            <w:r w:rsidRPr="000B6D09">
              <w:rPr>
                <w:rFonts w:eastAsia="Calibri" w:cstheme="minorHAnsi"/>
              </w:rPr>
              <w:t>Provider</w:t>
            </w:r>
          </w:p>
        </w:tc>
        <w:tc>
          <w:tcPr>
            <w:tcW w:w="1701" w:type="dxa"/>
            <w:tcMar>
              <w:left w:w="108" w:type="dxa"/>
              <w:right w:w="108" w:type="dxa"/>
            </w:tcMar>
            <w:vAlign w:val="center"/>
          </w:tcPr>
          <w:p w14:paraId="5FFE51A9" w14:textId="037E4D10" w:rsidR="00D45F97" w:rsidRPr="000B6D09" w:rsidRDefault="00D45F97">
            <w:pPr>
              <w:rPr>
                <w:rFonts w:cstheme="minorBidi"/>
              </w:rPr>
            </w:pPr>
            <w:r w:rsidRPr="3098FC87">
              <w:rPr>
                <w:rFonts w:eastAsia="Calibri" w:cstheme="minorBidi"/>
              </w:rPr>
              <w:t>General R</w:t>
            </w:r>
            <w:r w:rsidR="00F76625">
              <w:rPr>
                <w:rFonts w:eastAsia="Calibri" w:cstheme="minorBidi"/>
              </w:rPr>
              <w:t>a</w:t>
            </w:r>
            <w:r w:rsidRPr="3098FC87">
              <w:rPr>
                <w:rFonts w:eastAsia="Calibri" w:cstheme="minorBidi"/>
              </w:rPr>
              <w:t>tes</w:t>
            </w:r>
          </w:p>
        </w:tc>
        <w:tc>
          <w:tcPr>
            <w:tcW w:w="1701" w:type="dxa"/>
            <w:tcMar>
              <w:left w:w="108" w:type="dxa"/>
              <w:right w:w="108" w:type="dxa"/>
            </w:tcMar>
            <w:vAlign w:val="center"/>
          </w:tcPr>
          <w:p w14:paraId="3A8FB8C4" w14:textId="77777777" w:rsidR="00D45F97" w:rsidRPr="000B6D09" w:rsidRDefault="00D45F97">
            <w:pPr>
              <w:rPr>
                <w:rFonts w:cstheme="minorHAnsi"/>
              </w:rPr>
            </w:pPr>
            <w:r w:rsidRPr="000B6D09">
              <w:rPr>
                <w:rFonts w:eastAsia="Calibri" w:cstheme="minorHAnsi"/>
              </w:rPr>
              <w:t>Ongoing</w:t>
            </w:r>
          </w:p>
        </w:tc>
      </w:tr>
    </w:tbl>
    <w:p w14:paraId="1D4DF05E" w14:textId="77777777" w:rsidR="00D45F97" w:rsidRDefault="00D45F97" w:rsidP="00D45F97">
      <w:pPr>
        <w:pStyle w:val="Body"/>
      </w:pPr>
    </w:p>
    <w:p w14:paraId="520AFE58" w14:textId="77777777" w:rsidR="00D45F97" w:rsidRDefault="00D45F97" w:rsidP="00D45F97">
      <w:pPr>
        <w:pStyle w:val="Body"/>
      </w:pPr>
    </w:p>
    <w:p w14:paraId="0ACC58A7" w14:textId="77777777" w:rsidR="00D45F97" w:rsidRDefault="00D45F97" w:rsidP="00D45F97">
      <w:pPr>
        <w:suppressAutoHyphens w:val="0"/>
      </w:pPr>
      <w:r>
        <w:br w:type="page"/>
      </w:r>
    </w:p>
    <w:p w14:paraId="5C71BA9C" w14:textId="77777777" w:rsidR="00D45F97" w:rsidRPr="00175F8B" w:rsidRDefault="00D45F97" w:rsidP="00D45F97">
      <w:pPr>
        <w:rPr>
          <w:b/>
          <w:bCs/>
          <w:color w:val="0075BF"/>
          <w:sz w:val="28"/>
          <w:szCs w:val="28"/>
        </w:rPr>
      </w:pPr>
      <w:r w:rsidRPr="00175F8B">
        <w:rPr>
          <w:b/>
          <w:bCs/>
          <w:color w:val="0075BF"/>
          <w:sz w:val="28"/>
          <w:szCs w:val="28"/>
        </w:rPr>
        <w:t>Kāpiti Coast Action Plan</w:t>
      </w:r>
    </w:p>
    <w:tbl>
      <w:tblPr>
        <w:tblStyle w:val="TableGrid"/>
        <w:tblW w:w="14742" w:type="dxa"/>
        <w:tblBorders>
          <w:top w:val="single" w:sz="8" w:space="0" w:color="095459" w:themeColor="accent1" w:themeShade="80"/>
          <w:left w:val="single" w:sz="8" w:space="0" w:color="095459" w:themeColor="accent1" w:themeShade="80"/>
          <w:bottom w:val="single" w:sz="8" w:space="0" w:color="095459" w:themeColor="accent1" w:themeShade="80"/>
          <w:right w:val="single" w:sz="8" w:space="0" w:color="095459" w:themeColor="accent1" w:themeShade="80"/>
          <w:insideH w:val="single" w:sz="8" w:space="0" w:color="095459" w:themeColor="accent1" w:themeShade="80"/>
          <w:insideV w:val="single" w:sz="8" w:space="0" w:color="095459" w:themeColor="accent1" w:themeShade="80"/>
        </w:tblBorders>
        <w:tblLook w:val="04A0" w:firstRow="1" w:lastRow="0" w:firstColumn="1" w:lastColumn="0" w:noHBand="0" w:noVBand="1"/>
      </w:tblPr>
      <w:tblGrid>
        <w:gridCol w:w="565"/>
        <w:gridCol w:w="1700"/>
        <w:gridCol w:w="5669"/>
        <w:gridCol w:w="1701"/>
        <w:gridCol w:w="1701"/>
        <w:gridCol w:w="1701"/>
        <w:gridCol w:w="1705"/>
      </w:tblGrid>
      <w:tr w:rsidR="00CD7CEB" w:rsidRPr="00990479" w14:paraId="2AB974ED" w14:textId="77777777" w:rsidTr="00916CC5">
        <w:trPr>
          <w:trHeight w:val="456"/>
          <w:tblHeader/>
        </w:trPr>
        <w:tc>
          <w:tcPr>
            <w:tcW w:w="565" w:type="dxa"/>
            <w:tcBorders>
              <w:top w:val="single" w:sz="4" w:space="0" w:color="0075BF"/>
              <w:left w:val="single" w:sz="4" w:space="0" w:color="0075BF"/>
              <w:bottom w:val="single" w:sz="4" w:space="0" w:color="FFFFFF" w:themeColor="background1"/>
              <w:right w:val="single" w:sz="4" w:space="0" w:color="0075BF"/>
            </w:tcBorders>
            <w:shd w:val="clear" w:color="auto" w:fill="0075BF"/>
            <w:vAlign w:val="center"/>
          </w:tcPr>
          <w:p w14:paraId="1210D881" w14:textId="77777777" w:rsidR="00D45F97" w:rsidRPr="001066BA" w:rsidRDefault="00D45F97">
            <w:pPr>
              <w:rPr>
                <w:rFonts w:cstheme="minorHAnsi"/>
                <w:b/>
                <w:bCs/>
                <w:color w:val="FFFFFF" w:themeColor="background1"/>
              </w:rPr>
            </w:pPr>
            <w:r w:rsidRPr="001066BA">
              <w:rPr>
                <w:rFonts w:cstheme="minorHAnsi"/>
                <w:b/>
                <w:bCs/>
                <w:color w:val="FFFFFF" w:themeColor="background1"/>
              </w:rPr>
              <w:t>#</w:t>
            </w:r>
          </w:p>
        </w:tc>
        <w:tc>
          <w:tcPr>
            <w:tcW w:w="1700" w:type="dxa"/>
            <w:tcBorders>
              <w:top w:val="single" w:sz="4" w:space="0" w:color="0075BF"/>
              <w:left w:val="single" w:sz="4" w:space="0" w:color="0075BF"/>
              <w:bottom w:val="single" w:sz="4" w:space="0" w:color="FFFFFF" w:themeColor="background1"/>
              <w:right w:val="single" w:sz="4" w:space="0" w:color="0075BF"/>
            </w:tcBorders>
            <w:shd w:val="clear" w:color="auto" w:fill="0075BF"/>
            <w:vAlign w:val="center"/>
          </w:tcPr>
          <w:p w14:paraId="2B4E7A92" w14:textId="77777777" w:rsidR="00D45F97" w:rsidRPr="001066BA" w:rsidRDefault="00D45F97">
            <w:pPr>
              <w:rPr>
                <w:rFonts w:cstheme="minorHAnsi"/>
                <w:b/>
                <w:bCs/>
                <w:color w:val="FFFFFF" w:themeColor="background1"/>
              </w:rPr>
            </w:pPr>
            <w:r w:rsidRPr="001066BA">
              <w:rPr>
                <w:rFonts w:cstheme="minorHAnsi"/>
                <w:b/>
                <w:bCs/>
                <w:color w:val="FFFFFF" w:themeColor="background1"/>
              </w:rPr>
              <w:t>Waste Hierarchy Level</w:t>
            </w:r>
          </w:p>
        </w:tc>
        <w:tc>
          <w:tcPr>
            <w:tcW w:w="5669" w:type="dxa"/>
            <w:tcBorders>
              <w:top w:val="single" w:sz="4" w:space="0" w:color="0075BF"/>
              <w:left w:val="single" w:sz="4" w:space="0" w:color="0075BF"/>
              <w:bottom w:val="single" w:sz="4" w:space="0" w:color="FFFFFF" w:themeColor="background1"/>
              <w:right w:val="single" w:sz="4" w:space="0" w:color="0075BF"/>
            </w:tcBorders>
            <w:shd w:val="clear" w:color="auto" w:fill="0075BF"/>
            <w:vAlign w:val="center"/>
          </w:tcPr>
          <w:p w14:paraId="7CC1053B" w14:textId="5DB7F3F8" w:rsidR="00D45F97" w:rsidRPr="001066BA" w:rsidRDefault="00D45F97">
            <w:pPr>
              <w:rPr>
                <w:rFonts w:cstheme="minorHAnsi"/>
                <w:b/>
                <w:bCs/>
                <w:color w:val="FFFFFF" w:themeColor="background1"/>
              </w:rPr>
            </w:pPr>
            <w:r w:rsidRPr="001066BA">
              <w:rPr>
                <w:rFonts w:cstheme="minorHAnsi"/>
                <w:b/>
                <w:bCs/>
                <w:color w:val="FFFFFF" w:themeColor="background1"/>
              </w:rPr>
              <w:t>Action</w:t>
            </w:r>
            <w:r w:rsidR="0096415A" w:rsidRPr="001066BA">
              <w:rPr>
                <w:rFonts w:cstheme="minorHAnsi"/>
                <w:b/>
                <w:bCs/>
                <w:color w:val="FFFFFF" w:themeColor="background1"/>
              </w:rPr>
              <w:t xml:space="preserve"> </w:t>
            </w:r>
          </w:p>
        </w:tc>
        <w:tc>
          <w:tcPr>
            <w:tcW w:w="1701" w:type="dxa"/>
            <w:tcBorders>
              <w:top w:val="single" w:sz="4" w:space="0" w:color="0075BF"/>
              <w:left w:val="single" w:sz="4" w:space="0" w:color="0075BF"/>
              <w:bottom w:val="single" w:sz="4" w:space="0" w:color="FFFFFF" w:themeColor="background1"/>
              <w:right w:val="single" w:sz="4" w:space="0" w:color="0075BF"/>
            </w:tcBorders>
            <w:shd w:val="clear" w:color="auto" w:fill="0075BF"/>
            <w:vAlign w:val="center"/>
          </w:tcPr>
          <w:p w14:paraId="13F2B29B" w14:textId="190612C5" w:rsidR="00D45F97" w:rsidRPr="00375631" w:rsidRDefault="004103A3">
            <w:pPr>
              <w:rPr>
                <w:rFonts w:cstheme="minorHAnsi"/>
                <w:b/>
                <w:bCs/>
                <w:color w:val="FFFFFF" w:themeColor="background2"/>
              </w:rPr>
            </w:pPr>
            <w:r w:rsidRPr="00375631">
              <w:rPr>
                <w:rFonts w:cstheme="minorHAnsi"/>
                <w:b/>
                <w:bCs/>
                <w:color w:val="FFFFFF" w:themeColor="background2"/>
              </w:rPr>
              <w:t>Alignment with Objectives</w:t>
            </w:r>
            <w:r w:rsidRPr="00375631" w:rsidDel="0096415A">
              <w:rPr>
                <w:rFonts w:cstheme="minorHAnsi"/>
                <w:b/>
                <w:bCs/>
                <w:color w:val="FFFFFF" w:themeColor="background2"/>
              </w:rPr>
              <w:t xml:space="preserve"> </w:t>
            </w:r>
          </w:p>
        </w:tc>
        <w:tc>
          <w:tcPr>
            <w:tcW w:w="1701" w:type="dxa"/>
            <w:tcBorders>
              <w:top w:val="single" w:sz="4" w:space="0" w:color="0075BF"/>
              <w:left w:val="single" w:sz="4" w:space="0" w:color="0075BF"/>
              <w:bottom w:val="single" w:sz="4" w:space="0" w:color="FFFFFF" w:themeColor="background1"/>
              <w:right w:val="single" w:sz="4" w:space="0" w:color="0075BF"/>
            </w:tcBorders>
            <w:shd w:val="clear" w:color="auto" w:fill="0075BF"/>
            <w:vAlign w:val="center"/>
          </w:tcPr>
          <w:p w14:paraId="60BA95AF" w14:textId="77777777" w:rsidR="00D45F97" w:rsidRPr="001066BA" w:rsidRDefault="00D45F97">
            <w:pPr>
              <w:rPr>
                <w:rFonts w:cstheme="minorHAnsi"/>
                <w:b/>
                <w:bCs/>
                <w:color w:val="FFFFFF" w:themeColor="background1"/>
              </w:rPr>
            </w:pPr>
            <w:r w:rsidRPr="001066BA">
              <w:rPr>
                <w:rFonts w:cstheme="minorHAnsi"/>
                <w:b/>
                <w:bCs/>
                <w:color w:val="FFFFFF" w:themeColor="background1"/>
              </w:rPr>
              <w:t>Primary Role of Council</w:t>
            </w:r>
          </w:p>
        </w:tc>
        <w:tc>
          <w:tcPr>
            <w:tcW w:w="1701" w:type="dxa"/>
            <w:tcBorders>
              <w:top w:val="single" w:sz="4" w:space="0" w:color="0075BF"/>
              <w:left w:val="single" w:sz="4" w:space="0" w:color="0075BF"/>
              <w:bottom w:val="single" w:sz="4" w:space="0" w:color="FFFFFF" w:themeColor="background1"/>
              <w:right w:val="single" w:sz="4" w:space="0" w:color="0075BF"/>
            </w:tcBorders>
            <w:shd w:val="clear" w:color="auto" w:fill="0075BF"/>
            <w:vAlign w:val="center"/>
          </w:tcPr>
          <w:p w14:paraId="710D4F4F" w14:textId="77777777" w:rsidR="00D45F97" w:rsidRPr="001066BA" w:rsidRDefault="00D45F97">
            <w:pPr>
              <w:rPr>
                <w:rFonts w:cstheme="minorHAnsi"/>
                <w:b/>
                <w:bCs/>
                <w:color w:val="FFFFFF" w:themeColor="background1"/>
              </w:rPr>
            </w:pPr>
            <w:r w:rsidRPr="001066BA">
              <w:rPr>
                <w:rFonts w:cstheme="minorHAnsi"/>
                <w:b/>
                <w:bCs/>
                <w:color w:val="FFFFFF" w:themeColor="background1"/>
              </w:rPr>
              <w:t>Funding Options</w:t>
            </w:r>
          </w:p>
        </w:tc>
        <w:tc>
          <w:tcPr>
            <w:tcW w:w="1705" w:type="dxa"/>
            <w:tcBorders>
              <w:top w:val="single" w:sz="4" w:space="0" w:color="0075BF"/>
              <w:left w:val="single" w:sz="4" w:space="0" w:color="0075BF"/>
              <w:bottom w:val="single" w:sz="4" w:space="0" w:color="FFFFFF" w:themeColor="background1"/>
              <w:right w:val="single" w:sz="4" w:space="0" w:color="0075BF"/>
            </w:tcBorders>
            <w:shd w:val="clear" w:color="auto" w:fill="0075BF"/>
            <w:vAlign w:val="center"/>
          </w:tcPr>
          <w:p w14:paraId="26A889C1" w14:textId="77777777" w:rsidR="00D45F97" w:rsidRPr="001066BA" w:rsidRDefault="00D45F97">
            <w:pPr>
              <w:rPr>
                <w:rFonts w:cstheme="minorHAnsi"/>
                <w:b/>
                <w:bCs/>
                <w:color w:val="FFFFFF" w:themeColor="background1"/>
              </w:rPr>
            </w:pPr>
            <w:r w:rsidRPr="001066BA">
              <w:rPr>
                <w:rFonts w:cstheme="minorHAnsi"/>
                <w:b/>
                <w:bCs/>
                <w:color w:val="FFFFFF" w:themeColor="background1"/>
              </w:rPr>
              <w:t>Timeframe</w:t>
            </w:r>
          </w:p>
        </w:tc>
      </w:tr>
      <w:tr w:rsidR="0068415B" w:rsidRPr="00990479" w14:paraId="39E8A2B6" w14:textId="77777777" w:rsidTr="00916CC5">
        <w:trPr>
          <w:trHeight w:val="374"/>
        </w:trPr>
        <w:tc>
          <w:tcPr>
            <w:tcW w:w="14742" w:type="dxa"/>
            <w:gridSpan w:val="7"/>
            <w:tcBorders>
              <w:top w:val="single" w:sz="4" w:space="0" w:color="FFFFFF" w:themeColor="background1"/>
              <w:left w:val="single" w:sz="4" w:space="0" w:color="0075BF"/>
              <w:bottom w:val="single" w:sz="4" w:space="0" w:color="0075BF"/>
              <w:right w:val="single" w:sz="4" w:space="0" w:color="0075BF"/>
            </w:tcBorders>
            <w:shd w:val="clear" w:color="auto" w:fill="0075BF"/>
            <w:vAlign w:val="center"/>
          </w:tcPr>
          <w:p w14:paraId="169A562C" w14:textId="3D655855" w:rsidR="0068415B" w:rsidRPr="00B81916" w:rsidRDefault="00391264" w:rsidP="00B81916">
            <w:pPr>
              <w:jc w:val="center"/>
              <w:rPr>
                <w:rFonts w:cstheme="minorHAnsi"/>
                <w:b/>
                <w:bCs/>
                <w:color w:val="FFFFFF" w:themeColor="background2"/>
              </w:rPr>
            </w:pPr>
            <w:r>
              <w:rPr>
                <w:rFonts w:cstheme="minorHAnsi"/>
                <w:b/>
                <w:bCs/>
                <w:color w:val="FFFFFF" w:themeColor="background2"/>
              </w:rPr>
              <w:t>Reduce, rethink, redesign</w:t>
            </w:r>
          </w:p>
        </w:tc>
      </w:tr>
      <w:tr w:rsidR="00653089" w14:paraId="05BB88C7" w14:textId="77777777" w:rsidTr="00916CC5">
        <w:trPr>
          <w:trHeight w:val="233"/>
        </w:trPr>
        <w:tc>
          <w:tcPr>
            <w:tcW w:w="565" w:type="dxa"/>
            <w:tcBorders>
              <w:top w:val="single" w:sz="4" w:space="0" w:color="0075BF"/>
              <w:left w:val="single" w:sz="4" w:space="0" w:color="0075BF"/>
              <w:bottom w:val="single" w:sz="8" w:space="0" w:color="0075BF"/>
              <w:right w:val="single" w:sz="8" w:space="0" w:color="0075BF"/>
            </w:tcBorders>
            <w:vAlign w:val="center"/>
          </w:tcPr>
          <w:p w14:paraId="27C76A56" w14:textId="77777777" w:rsidR="00D45F97" w:rsidRDefault="00D45F97">
            <w:pPr>
              <w:rPr>
                <w:rFonts w:eastAsia="Calibri"/>
              </w:rPr>
            </w:pPr>
            <w:r w:rsidRPr="00142AB0">
              <w:rPr>
                <w:rFonts w:eastAsia="Calibri" w:cstheme="minorHAnsi"/>
              </w:rPr>
              <w:t>1</w:t>
            </w:r>
          </w:p>
        </w:tc>
        <w:tc>
          <w:tcPr>
            <w:tcW w:w="1700" w:type="dxa"/>
            <w:tcBorders>
              <w:top w:val="single" w:sz="4" w:space="0" w:color="0075BF"/>
              <w:left w:val="single" w:sz="8" w:space="0" w:color="0075BF"/>
              <w:bottom w:val="single" w:sz="8" w:space="0" w:color="0075BF"/>
              <w:right w:val="single" w:sz="8" w:space="0" w:color="0075BF"/>
            </w:tcBorders>
            <w:vAlign w:val="center"/>
          </w:tcPr>
          <w:p w14:paraId="28472E99" w14:textId="77777777" w:rsidR="00D45F97" w:rsidRPr="00142AB0" w:rsidRDefault="00D45F97">
            <w:pPr>
              <w:spacing w:line="257" w:lineRule="auto"/>
              <w:rPr>
                <w:rFonts w:eastAsia="Calibri" w:cstheme="minorHAnsi"/>
              </w:rPr>
            </w:pPr>
            <w:r w:rsidRPr="00142AB0">
              <w:rPr>
                <w:rFonts w:eastAsia="Calibri" w:cstheme="minorHAnsi"/>
              </w:rPr>
              <w:t>Reduce, rethink, redesign</w:t>
            </w:r>
          </w:p>
        </w:tc>
        <w:tc>
          <w:tcPr>
            <w:tcW w:w="5669" w:type="dxa"/>
            <w:tcBorders>
              <w:top w:val="single" w:sz="4" w:space="0" w:color="0075BF"/>
              <w:left w:val="single" w:sz="8" w:space="0" w:color="0075BF"/>
              <w:bottom w:val="single" w:sz="8" w:space="0" w:color="0075BF"/>
              <w:right w:val="single" w:sz="8" w:space="0" w:color="0075BF"/>
            </w:tcBorders>
            <w:shd w:val="clear" w:color="auto" w:fill="auto"/>
            <w:vAlign w:val="center"/>
          </w:tcPr>
          <w:p w14:paraId="4DD376C0" w14:textId="1990FC2E" w:rsidR="00D45F97" w:rsidRDefault="00D45F97">
            <w:pPr>
              <w:rPr>
                <w:rFonts w:eastAsia="Calibri"/>
              </w:rPr>
            </w:pPr>
            <w:r w:rsidRPr="00142AB0">
              <w:rPr>
                <w:rFonts w:eastAsia="Calibri" w:cstheme="minorHAnsi"/>
                <w:color w:val="000000" w:themeColor="text1"/>
              </w:rPr>
              <w:t xml:space="preserve">Educate residents in </w:t>
            </w:r>
            <w:r w:rsidR="00C630D2">
              <w:rPr>
                <w:rFonts w:eastAsia="Calibri" w:cstheme="minorHAnsi"/>
                <w:color w:val="000000" w:themeColor="text1"/>
              </w:rPr>
              <w:t>w</w:t>
            </w:r>
            <w:r w:rsidRPr="00142AB0">
              <w:rPr>
                <w:rFonts w:eastAsia="Calibri" w:cstheme="minorHAnsi"/>
                <w:color w:val="000000" w:themeColor="text1"/>
              </w:rPr>
              <w:t xml:space="preserve">aste </w:t>
            </w:r>
            <w:r w:rsidR="00C630D2">
              <w:rPr>
                <w:rFonts w:eastAsia="Calibri" w:cstheme="minorHAnsi"/>
                <w:color w:val="000000" w:themeColor="text1"/>
              </w:rPr>
              <w:t>m</w:t>
            </w:r>
            <w:r w:rsidRPr="00142AB0">
              <w:rPr>
                <w:rFonts w:eastAsia="Calibri" w:cstheme="minorHAnsi"/>
                <w:color w:val="000000" w:themeColor="text1"/>
              </w:rPr>
              <w:t>inimisation by providing information and resources which may include workshops, talks, the Council website, social media, newspapers, pamphlets, and posters.</w:t>
            </w:r>
          </w:p>
        </w:tc>
        <w:tc>
          <w:tcPr>
            <w:tcW w:w="1701" w:type="dxa"/>
            <w:tcBorders>
              <w:top w:val="single" w:sz="4" w:space="0" w:color="0075BF"/>
              <w:left w:val="single" w:sz="8" w:space="0" w:color="0075BF"/>
              <w:bottom w:val="single" w:sz="8" w:space="0" w:color="0075BF"/>
              <w:right w:val="single" w:sz="8" w:space="0" w:color="0075BF"/>
            </w:tcBorders>
            <w:vAlign w:val="center"/>
          </w:tcPr>
          <w:p w14:paraId="447F956B" w14:textId="77777777" w:rsidR="00D45F97" w:rsidRDefault="00D45F97">
            <w:pPr>
              <w:rPr>
                <w:rFonts w:eastAsia="Calibri"/>
              </w:rPr>
            </w:pPr>
            <w:r w:rsidRPr="00823C09">
              <w:rPr>
                <w:rFonts w:eastAsia="Calibri" w:cstheme="minorHAnsi"/>
              </w:rPr>
              <w:t>3</w:t>
            </w:r>
            <w:r>
              <w:rPr>
                <w:rFonts w:eastAsia="Calibri" w:cstheme="minorHAnsi"/>
              </w:rPr>
              <w:t>, 5</w:t>
            </w:r>
          </w:p>
        </w:tc>
        <w:tc>
          <w:tcPr>
            <w:tcW w:w="1701" w:type="dxa"/>
            <w:tcBorders>
              <w:top w:val="single" w:sz="4" w:space="0" w:color="0075BF"/>
              <w:left w:val="single" w:sz="8" w:space="0" w:color="0075BF"/>
              <w:bottom w:val="single" w:sz="8" w:space="0" w:color="0075BF"/>
              <w:right w:val="single" w:sz="8" w:space="0" w:color="0075BF"/>
            </w:tcBorders>
            <w:vAlign w:val="center"/>
          </w:tcPr>
          <w:p w14:paraId="6D93F266" w14:textId="77777777" w:rsidR="00D45F97" w:rsidRDefault="00D45F97">
            <w:pPr>
              <w:rPr>
                <w:rFonts w:eastAsia="Calibri"/>
              </w:rPr>
            </w:pPr>
            <w:r w:rsidRPr="00AD4FE6">
              <w:rPr>
                <w:rFonts w:eastAsia="Calibri" w:cstheme="minorHAnsi"/>
              </w:rPr>
              <w:t xml:space="preserve">Facilitator </w:t>
            </w:r>
          </w:p>
        </w:tc>
        <w:tc>
          <w:tcPr>
            <w:tcW w:w="1701" w:type="dxa"/>
            <w:tcBorders>
              <w:top w:val="single" w:sz="4" w:space="0" w:color="0075BF"/>
              <w:left w:val="single" w:sz="8" w:space="0" w:color="0075BF"/>
              <w:bottom w:val="single" w:sz="8" w:space="0" w:color="0075BF"/>
              <w:right w:val="single" w:sz="8" w:space="0" w:color="0075BF"/>
            </w:tcBorders>
            <w:shd w:val="clear" w:color="auto" w:fill="auto"/>
            <w:vAlign w:val="center"/>
          </w:tcPr>
          <w:p w14:paraId="5FC72CA9" w14:textId="77777777" w:rsidR="00D45F97" w:rsidRDefault="00D45F97">
            <w:r w:rsidRPr="00AD4FE6">
              <w:rPr>
                <w:rFonts w:eastAsia="Calibri" w:cstheme="minorHAnsi"/>
                <w:color w:val="000000" w:themeColor="text1"/>
              </w:rPr>
              <w:t>Waste Levy</w:t>
            </w:r>
          </w:p>
          <w:p w14:paraId="7709481A" w14:textId="77777777" w:rsidR="00D45F97" w:rsidRDefault="00D45F97">
            <w:pPr>
              <w:rPr>
                <w:rFonts w:eastAsia="Calibri"/>
              </w:rPr>
            </w:pPr>
            <w:r w:rsidRPr="3098FC87">
              <w:rPr>
                <w:rFonts w:eastAsia="Calibri" w:cstheme="minorBidi"/>
                <w:color w:val="000000" w:themeColor="text1"/>
              </w:rPr>
              <w:t xml:space="preserve">General Rates </w:t>
            </w:r>
          </w:p>
        </w:tc>
        <w:tc>
          <w:tcPr>
            <w:tcW w:w="1705" w:type="dxa"/>
            <w:tcBorders>
              <w:top w:val="single" w:sz="4" w:space="0" w:color="0075BF"/>
              <w:left w:val="single" w:sz="8" w:space="0" w:color="0075BF"/>
              <w:bottom w:val="single" w:sz="8" w:space="0" w:color="0075BF"/>
              <w:right w:val="single" w:sz="4" w:space="0" w:color="0075BF"/>
            </w:tcBorders>
            <w:vAlign w:val="center"/>
          </w:tcPr>
          <w:p w14:paraId="3A1FFF30" w14:textId="77777777" w:rsidR="00D45F97" w:rsidRDefault="00D45F97">
            <w:pPr>
              <w:rPr>
                <w:rFonts w:eastAsia="Calibri"/>
              </w:rPr>
            </w:pPr>
            <w:r w:rsidRPr="00142AB0">
              <w:rPr>
                <w:rFonts w:eastAsia="Calibri" w:cstheme="minorHAnsi"/>
              </w:rPr>
              <w:t>Ongoing</w:t>
            </w:r>
          </w:p>
        </w:tc>
      </w:tr>
      <w:tr w:rsidR="00653089" w14:paraId="30663B0C" w14:textId="77777777" w:rsidTr="00391264">
        <w:trPr>
          <w:trHeight w:val="233"/>
        </w:trPr>
        <w:tc>
          <w:tcPr>
            <w:tcW w:w="565" w:type="dxa"/>
            <w:tcBorders>
              <w:top w:val="single" w:sz="8" w:space="0" w:color="0075BF"/>
              <w:left w:val="single" w:sz="4" w:space="0" w:color="0075BF"/>
              <w:bottom w:val="single" w:sz="8" w:space="0" w:color="0075BF"/>
              <w:right w:val="single" w:sz="8" w:space="0" w:color="0075BF"/>
            </w:tcBorders>
            <w:vAlign w:val="center"/>
          </w:tcPr>
          <w:p w14:paraId="6CDCBD0D" w14:textId="77777777" w:rsidR="00D45F97" w:rsidRDefault="00D45F97">
            <w:pPr>
              <w:rPr>
                <w:rFonts w:eastAsia="Calibri"/>
              </w:rPr>
            </w:pPr>
            <w:r w:rsidRPr="00823C09">
              <w:rPr>
                <w:rFonts w:eastAsia="Calibri" w:cstheme="minorHAnsi"/>
              </w:rPr>
              <w:t>2</w:t>
            </w:r>
          </w:p>
        </w:tc>
        <w:tc>
          <w:tcPr>
            <w:tcW w:w="1700" w:type="dxa"/>
            <w:tcBorders>
              <w:top w:val="single" w:sz="8" w:space="0" w:color="0075BF"/>
              <w:left w:val="single" w:sz="8" w:space="0" w:color="0075BF"/>
              <w:bottom w:val="single" w:sz="8" w:space="0" w:color="0075BF"/>
              <w:right w:val="single" w:sz="8" w:space="0" w:color="0075BF"/>
            </w:tcBorders>
            <w:vAlign w:val="center"/>
          </w:tcPr>
          <w:p w14:paraId="6B4D8CA3" w14:textId="77777777" w:rsidR="00D45F97" w:rsidRPr="00823C09" w:rsidRDefault="00D45F97">
            <w:pPr>
              <w:spacing w:line="257" w:lineRule="auto"/>
              <w:rPr>
                <w:rFonts w:eastAsia="Calibri" w:cstheme="minorHAnsi"/>
              </w:rPr>
            </w:pPr>
            <w:r w:rsidRPr="00823C09">
              <w:rPr>
                <w:rFonts w:eastAsia="Calibri" w:cstheme="minorHAnsi"/>
              </w:rPr>
              <w:t xml:space="preserve">Reduce, rethink, redesign  </w:t>
            </w:r>
          </w:p>
          <w:p w14:paraId="19193F3B" w14:textId="77777777" w:rsidR="00D45F97" w:rsidRDefault="00D45F97">
            <w:pPr>
              <w:rPr>
                <w:rFonts w:eastAsia="Calibri"/>
              </w:rPr>
            </w:pPr>
            <w:r w:rsidRPr="00823C09">
              <w:rPr>
                <w:rFonts w:eastAsia="Calibri" w:cstheme="minorHAnsi"/>
              </w:rPr>
              <w:t xml:space="preserve"> </w:t>
            </w:r>
          </w:p>
        </w:tc>
        <w:tc>
          <w:tcPr>
            <w:tcW w:w="5669" w:type="dxa"/>
            <w:tcBorders>
              <w:top w:val="single" w:sz="8" w:space="0" w:color="0075BF"/>
              <w:left w:val="single" w:sz="8" w:space="0" w:color="0075BF"/>
              <w:bottom w:val="single" w:sz="8" w:space="0" w:color="0075BF"/>
              <w:right w:val="single" w:sz="8" w:space="0" w:color="0075BF"/>
            </w:tcBorders>
            <w:shd w:val="clear" w:color="auto" w:fill="auto"/>
            <w:vAlign w:val="center"/>
          </w:tcPr>
          <w:p w14:paraId="789B7134" w14:textId="7136D2A1" w:rsidR="00D45F97" w:rsidRDefault="00167E72">
            <w:pPr>
              <w:rPr>
                <w:rFonts w:eastAsia="Calibri"/>
              </w:rPr>
            </w:pPr>
            <w:r>
              <w:rPr>
                <w:rFonts w:eastAsia="Calibri" w:cstheme="minorHAnsi"/>
                <w:color w:val="000000" w:themeColor="text1"/>
              </w:rPr>
              <w:t>S</w:t>
            </w:r>
            <w:r w:rsidR="00D45F97" w:rsidRPr="00142AB0">
              <w:rPr>
                <w:rFonts w:eastAsia="Calibri" w:cstheme="minorHAnsi"/>
                <w:color w:val="000000" w:themeColor="text1"/>
              </w:rPr>
              <w:t xml:space="preserve">upport educational institutions on waste minimisation, </w:t>
            </w:r>
            <w:r>
              <w:rPr>
                <w:rFonts w:eastAsia="Calibri" w:cstheme="minorHAnsi"/>
                <w:color w:val="000000" w:themeColor="text1"/>
              </w:rPr>
              <w:t xml:space="preserve">via programmes </w:t>
            </w:r>
            <w:r w:rsidR="00D45F97" w:rsidRPr="00142AB0">
              <w:rPr>
                <w:rFonts w:eastAsia="Calibri" w:cstheme="minorHAnsi"/>
                <w:color w:val="000000" w:themeColor="text1"/>
              </w:rPr>
              <w:t>which may include the Zero Waste Education programme, Paper4Trees, cloth nappies trial for pre-schools and Enviroschools.</w:t>
            </w:r>
          </w:p>
        </w:tc>
        <w:tc>
          <w:tcPr>
            <w:tcW w:w="1701" w:type="dxa"/>
            <w:tcBorders>
              <w:top w:val="single" w:sz="8" w:space="0" w:color="0075BF"/>
              <w:left w:val="single" w:sz="8" w:space="0" w:color="0075BF"/>
              <w:bottom w:val="single" w:sz="8" w:space="0" w:color="0075BF"/>
              <w:right w:val="single" w:sz="8" w:space="0" w:color="0075BF"/>
            </w:tcBorders>
            <w:vAlign w:val="center"/>
          </w:tcPr>
          <w:p w14:paraId="7E52CF9F" w14:textId="77777777" w:rsidR="00D45F97" w:rsidRDefault="00D45F97">
            <w:pPr>
              <w:rPr>
                <w:rFonts w:eastAsia="Calibri"/>
              </w:rPr>
            </w:pPr>
            <w:r w:rsidRPr="00823C09">
              <w:rPr>
                <w:rFonts w:eastAsia="Calibri" w:cstheme="minorHAnsi"/>
              </w:rPr>
              <w:t>3</w:t>
            </w:r>
            <w:r>
              <w:rPr>
                <w:rFonts w:eastAsia="Calibri" w:cstheme="minorHAnsi"/>
              </w:rPr>
              <w:t>, 5</w:t>
            </w:r>
          </w:p>
        </w:tc>
        <w:tc>
          <w:tcPr>
            <w:tcW w:w="1701" w:type="dxa"/>
            <w:tcBorders>
              <w:top w:val="single" w:sz="8" w:space="0" w:color="0075BF"/>
              <w:left w:val="single" w:sz="8" w:space="0" w:color="0075BF"/>
              <w:bottom w:val="single" w:sz="8" w:space="0" w:color="0075BF"/>
              <w:right w:val="single" w:sz="8" w:space="0" w:color="0075BF"/>
            </w:tcBorders>
            <w:vAlign w:val="center"/>
          </w:tcPr>
          <w:p w14:paraId="49F41127" w14:textId="77777777" w:rsidR="00D45F97" w:rsidRDefault="00D45F97">
            <w:pPr>
              <w:rPr>
                <w:rFonts w:eastAsia="Calibri"/>
              </w:rPr>
            </w:pPr>
            <w:r w:rsidRPr="00823C09">
              <w:rPr>
                <w:rFonts w:eastAsia="Calibri" w:cstheme="minorHAnsi"/>
              </w:rPr>
              <w:t xml:space="preserve">Provider, Funder, Facilitator </w:t>
            </w:r>
          </w:p>
        </w:tc>
        <w:tc>
          <w:tcPr>
            <w:tcW w:w="1701" w:type="dxa"/>
            <w:tcBorders>
              <w:top w:val="single" w:sz="8" w:space="0" w:color="0075BF"/>
              <w:left w:val="single" w:sz="8" w:space="0" w:color="0075BF"/>
              <w:bottom w:val="single" w:sz="8" w:space="0" w:color="0075BF"/>
              <w:right w:val="single" w:sz="8" w:space="0" w:color="0075BF"/>
            </w:tcBorders>
            <w:shd w:val="clear" w:color="auto" w:fill="auto"/>
            <w:vAlign w:val="center"/>
          </w:tcPr>
          <w:p w14:paraId="3342F1E4" w14:textId="77777777" w:rsidR="00D45F97" w:rsidRDefault="00D45F97">
            <w:pPr>
              <w:rPr>
                <w:rFonts w:eastAsia="Calibri"/>
              </w:rPr>
            </w:pPr>
            <w:r w:rsidRPr="00823C09">
              <w:rPr>
                <w:rFonts w:eastAsia="Calibri" w:cstheme="minorHAnsi"/>
                <w:color w:val="000000" w:themeColor="text1"/>
              </w:rPr>
              <w:t>Waste Levy</w:t>
            </w:r>
          </w:p>
        </w:tc>
        <w:tc>
          <w:tcPr>
            <w:tcW w:w="1705" w:type="dxa"/>
            <w:tcBorders>
              <w:top w:val="single" w:sz="8" w:space="0" w:color="0075BF"/>
              <w:left w:val="single" w:sz="8" w:space="0" w:color="0075BF"/>
              <w:bottom w:val="single" w:sz="8" w:space="0" w:color="0075BF"/>
              <w:right w:val="single" w:sz="4" w:space="0" w:color="0075BF"/>
            </w:tcBorders>
            <w:vAlign w:val="center"/>
          </w:tcPr>
          <w:p w14:paraId="2A4680CF" w14:textId="77777777" w:rsidR="00D45F97" w:rsidRDefault="00D45F97">
            <w:pPr>
              <w:rPr>
                <w:rFonts w:eastAsia="Calibri"/>
              </w:rPr>
            </w:pPr>
            <w:r w:rsidRPr="00823C09">
              <w:rPr>
                <w:rFonts w:eastAsia="Calibri" w:cstheme="minorHAnsi"/>
              </w:rPr>
              <w:t>Ongoing</w:t>
            </w:r>
          </w:p>
        </w:tc>
      </w:tr>
      <w:tr w:rsidR="00653089" w:rsidRPr="18A090C3" w14:paraId="258A2745" w14:textId="77777777" w:rsidTr="00391264">
        <w:trPr>
          <w:trHeight w:val="233"/>
        </w:trPr>
        <w:tc>
          <w:tcPr>
            <w:tcW w:w="565" w:type="dxa"/>
            <w:tcBorders>
              <w:top w:val="single" w:sz="8" w:space="0" w:color="0075BF"/>
              <w:left w:val="single" w:sz="4" w:space="0" w:color="0075BF"/>
              <w:bottom w:val="single" w:sz="8" w:space="0" w:color="0075BF"/>
              <w:right w:val="single" w:sz="8" w:space="0" w:color="0075BF"/>
            </w:tcBorders>
            <w:vAlign w:val="center"/>
          </w:tcPr>
          <w:p w14:paraId="3A7A19BD" w14:textId="77777777" w:rsidR="00D45F97" w:rsidRDefault="00D45F97">
            <w:pPr>
              <w:rPr>
                <w:rFonts w:eastAsia="Calibri"/>
              </w:rPr>
            </w:pPr>
            <w:r w:rsidRPr="00823C09">
              <w:rPr>
                <w:rFonts w:eastAsia="Calibri" w:cstheme="minorHAnsi"/>
              </w:rPr>
              <w:t>3</w:t>
            </w:r>
          </w:p>
        </w:tc>
        <w:tc>
          <w:tcPr>
            <w:tcW w:w="1700" w:type="dxa"/>
            <w:tcBorders>
              <w:top w:val="single" w:sz="8" w:space="0" w:color="0075BF"/>
              <w:left w:val="single" w:sz="8" w:space="0" w:color="0075BF"/>
              <w:bottom w:val="single" w:sz="8" w:space="0" w:color="0075BF"/>
              <w:right w:val="single" w:sz="8" w:space="0" w:color="0075BF"/>
            </w:tcBorders>
            <w:vAlign w:val="center"/>
          </w:tcPr>
          <w:p w14:paraId="793A2E50" w14:textId="77777777" w:rsidR="00D45F97" w:rsidRPr="00823C09" w:rsidRDefault="00D45F97">
            <w:pPr>
              <w:spacing w:line="257" w:lineRule="auto"/>
              <w:rPr>
                <w:rFonts w:eastAsia="Calibri" w:cstheme="minorHAnsi"/>
              </w:rPr>
            </w:pPr>
            <w:r w:rsidRPr="00823C09">
              <w:rPr>
                <w:rFonts w:eastAsia="Calibri" w:cstheme="minorHAnsi"/>
              </w:rPr>
              <w:t xml:space="preserve">Reduce, rethink, redesign  </w:t>
            </w:r>
          </w:p>
          <w:p w14:paraId="480FBE47" w14:textId="77777777" w:rsidR="00D45F97" w:rsidRDefault="00D45F97">
            <w:pPr>
              <w:rPr>
                <w:rFonts w:eastAsia="Calibri"/>
              </w:rPr>
            </w:pPr>
            <w:r w:rsidRPr="00823C09">
              <w:rPr>
                <w:rFonts w:eastAsia="Calibri" w:cstheme="minorHAnsi"/>
              </w:rPr>
              <w:t xml:space="preserve"> </w:t>
            </w:r>
          </w:p>
        </w:tc>
        <w:tc>
          <w:tcPr>
            <w:tcW w:w="5669" w:type="dxa"/>
            <w:tcBorders>
              <w:top w:val="single" w:sz="8" w:space="0" w:color="0075BF"/>
              <w:left w:val="single" w:sz="8" w:space="0" w:color="0075BF"/>
              <w:bottom w:val="single" w:sz="8" w:space="0" w:color="0075BF"/>
              <w:right w:val="single" w:sz="8" w:space="0" w:color="0075BF"/>
            </w:tcBorders>
            <w:shd w:val="clear" w:color="auto" w:fill="auto"/>
            <w:vAlign w:val="center"/>
          </w:tcPr>
          <w:p w14:paraId="1F039684" w14:textId="77777777" w:rsidR="00D45F97" w:rsidRDefault="00D45F97">
            <w:pPr>
              <w:rPr>
                <w:rFonts w:eastAsia="Calibri"/>
              </w:rPr>
            </w:pPr>
            <w:r w:rsidRPr="00823C09">
              <w:rPr>
                <w:rFonts w:eastAsia="Calibri" w:cstheme="minorHAnsi"/>
                <w:color w:val="000000" w:themeColor="text1"/>
              </w:rPr>
              <w:t>Support principles of Te Ao Māori and provide support to local iwi groups. This may include education programmes, grants, and event waste management advice.</w:t>
            </w:r>
          </w:p>
        </w:tc>
        <w:tc>
          <w:tcPr>
            <w:tcW w:w="1701" w:type="dxa"/>
            <w:tcBorders>
              <w:top w:val="single" w:sz="8" w:space="0" w:color="0075BF"/>
              <w:left w:val="single" w:sz="8" w:space="0" w:color="0075BF"/>
              <w:bottom w:val="single" w:sz="8" w:space="0" w:color="0075BF"/>
              <w:right w:val="single" w:sz="8" w:space="0" w:color="0075BF"/>
            </w:tcBorders>
            <w:vAlign w:val="center"/>
          </w:tcPr>
          <w:p w14:paraId="67B20EEE" w14:textId="77777777" w:rsidR="00D45F97" w:rsidRDefault="00D45F97">
            <w:pPr>
              <w:rPr>
                <w:rFonts w:eastAsia="Calibri"/>
              </w:rPr>
            </w:pPr>
            <w:r w:rsidRPr="00823C09">
              <w:rPr>
                <w:rFonts w:eastAsia="Calibri" w:cstheme="minorHAnsi"/>
              </w:rPr>
              <w:t>3</w:t>
            </w:r>
            <w:r>
              <w:rPr>
                <w:rFonts w:eastAsia="Calibri" w:cstheme="minorHAnsi"/>
              </w:rPr>
              <w:t>, 5</w:t>
            </w:r>
          </w:p>
        </w:tc>
        <w:tc>
          <w:tcPr>
            <w:tcW w:w="1701" w:type="dxa"/>
            <w:tcBorders>
              <w:top w:val="single" w:sz="8" w:space="0" w:color="0075BF"/>
              <w:left w:val="single" w:sz="8" w:space="0" w:color="0075BF"/>
              <w:bottom w:val="single" w:sz="8" w:space="0" w:color="0075BF"/>
              <w:right w:val="single" w:sz="8" w:space="0" w:color="0075BF"/>
            </w:tcBorders>
            <w:vAlign w:val="center"/>
          </w:tcPr>
          <w:p w14:paraId="34F3BD84" w14:textId="77777777" w:rsidR="00D45F97" w:rsidRDefault="00D45F97">
            <w:pPr>
              <w:rPr>
                <w:rFonts w:eastAsia="Calibri"/>
              </w:rPr>
            </w:pPr>
            <w:r w:rsidRPr="00823C09">
              <w:rPr>
                <w:rFonts w:eastAsia="Calibri" w:cstheme="minorHAnsi"/>
              </w:rPr>
              <w:t xml:space="preserve">Partner </w:t>
            </w:r>
          </w:p>
        </w:tc>
        <w:tc>
          <w:tcPr>
            <w:tcW w:w="1701" w:type="dxa"/>
            <w:tcBorders>
              <w:top w:val="single" w:sz="8" w:space="0" w:color="0075BF"/>
              <w:left w:val="single" w:sz="8" w:space="0" w:color="0075BF"/>
              <w:bottom w:val="single" w:sz="8" w:space="0" w:color="0075BF"/>
              <w:right w:val="single" w:sz="8" w:space="0" w:color="0075BF"/>
            </w:tcBorders>
            <w:shd w:val="clear" w:color="auto" w:fill="auto"/>
            <w:vAlign w:val="center"/>
          </w:tcPr>
          <w:p w14:paraId="05BA50DD" w14:textId="77777777" w:rsidR="00D45F97" w:rsidRDefault="00D45F97">
            <w:r w:rsidRPr="00823C09">
              <w:rPr>
                <w:rFonts w:eastAsia="Calibri" w:cstheme="minorHAnsi"/>
                <w:color w:val="000000" w:themeColor="text1"/>
              </w:rPr>
              <w:t>Waste Levy</w:t>
            </w:r>
          </w:p>
          <w:p w14:paraId="57BCF4F1" w14:textId="77777777" w:rsidR="00D45F97" w:rsidRDefault="00D45F97">
            <w:pPr>
              <w:rPr>
                <w:rFonts w:eastAsia="Calibri"/>
              </w:rPr>
            </w:pPr>
            <w:r w:rsidRPr="00823C09">
              <w:rPr>
                <w:rFonts w:eastAsia="Calibri" w:cstheme="minorHAnsi"/>
                <w:color w:val="000000" w:themeColor="text1"/>
              </w:rPr>
              <w:t xml:space="preserve">General Rates </w:t>
            </w:r>
          </w:p>
        </w:tc>
        <w:tc>
          <w:tcPr>
            <w:tcW w:w="1705" w:type="dxa"/>
            <w:tcBorders>
              <w:top w:val="single" w:sz="8" w:space="0" w:color="0075BF"/>
              <w:left w:val="single" w:sz="8" w:space="0" w:color="0075BF"/>
              <w:bottom w:val="single" w:sz="8" w:space="0" w:color="0075BF"/>
              <w:right w:val="single" w:sz="4" w:space="0" w:color="0075BF"/>
            </w:tcBorders>
            <w:vAlign w:val="center"/>
          </w:tcPr>
          <w:p w14:paraId="070DA668" w14:textId="77777777" w:rsidR="00D45F97" w:rsidRDefault="00D45F97">
            <w:pPr>
              <w:rPr>
                <w:rFonts w:eastAsia="Calibri"/>
              </w:rPr>
            </w:pPr>
            <w:r w:rsidRPr="00823C09">
              <w:rPr>
                <w:rFonts w:eastAsia="Calibri" w:cstheme="minorHAnsi"/>
              </w:rPr>
              <w:t>Ongoing</w:t>
            </w:r>
          </w:p>
        </w:tc>
      </w:tr>
      <w:tr w:rsidR="00653089" w:rsidRPr="18A090C3" w14:paraId="58E460EB" w14:textId="77777777" w:rsidTr="00391264">
        <w:trPr>
          <w:trHeight w:val="233"/>
        </w:trPr>
        <w:tc>
          <w:tcPr>
            <w:tcW w:w="565" w:type="dxa"/>
            <w:tcBorders>
              <w:top w:val="single" w:sz="8" w:space="0" w:color="0075BF"/>
              <w:left w:val="single" w:sz="4" w:space="0" w:color="0075BF"/>
              <w:bottom w:val="single" w:sz="8" w:space="0" w:color="0075BF"/>
              <w:right w:val="single" w:sz="8" w:space="0" w:color="0075BF"/>
            </w:tcBorders>
            <w:vAlign w:val="center"/>
          </w:tcPr>
          <w:p w14:paraId="21473052" w14:textId="77777777" w:rsidR="00D45F97" w:rsidRDefault="00D45F97">
            <w:pPr>
              <w:rPr>
                <w:rFonts w:eastAsia="Calibri"/>
              </w:rPr>
            </w:pPr>
            <w:r w:rsidRPr="00823C09">
              <w:rPr>
                <w:rFonts w:eastAsia="Calibri" w:cstheme="minorHAnsi"/>
              </w:rPr>
              <w:t>4</w:t>
            </w:r>
          </w:p>
        </w:tc>
        <w:tc>
          <w:tcPr>
            <w:tcW w:w="1700" w:type="dxa"/>
            <w:tcBorders>
              <w:top w:val="single" w:sz="8" w:space="0" w:color="0075BF"/>
              <w:left w:val="single" w:sz="8" w:space="0" w:color="0075BF"/>
              <w:bottom w:val="single" w:sz="8" w:space="0" w:color="0075BF"/>
              <w:right w:val="single" w:sz="8" w:space="0" w:color="0075BF"/>
            </w:tcBorders>
            <w:vAlign w:val="center"/>
          </w:tcPr>
          <w:p w14:paraId="4315725C" w14:textId="77777777" w:rsidR="00D45F97" w:rsidRDefault="00D45F97">
            <w:pPr>
              <w:rPr>
                <w:rFonts w:eastAsia="Calibri"/>
              </w:rPr>
            </w:pPr>
            <w:r w:rsidRPr="00823C09">
              <w:rPr>
                <w:rFonts w:eastAsia="Calibri" w:cstheme="minorHAnsi"/>
              </w:rPr>
              <w:t xml:space="preserve">Reduce, rethink, redesign  </w:t>
            </w:r>
          </w:p>
        </w:tc>
        <w:tc>
          <w:tcPr>
            <w:tcW w:w="5669" w:type="dxa"/>
            <w:tcBorders>
              <w:top w:val="single" w:sz="8" w:space="0" w:color="0075BF"/>
              <w:left w:val="single" w:sz="8" w:space="0" w:color="0075BF"/>
              <w:bottom w:val="single" w:sz="8" w:space="0" w:color="0075BF"/>
              <w:right w:val="single" w:sz="8" w:space="0" w:color="0075BF"/>
            </w:tcBorders>
            <w:shd w:val="clear" w:color="auto" w:fill="auto"/>
            <w:vAlign w:val="center"/>
          </w:tcPr>
          <w:p w14:paraId="28D11295" w14:textId="45249EAD" w:rsidR="00D45F97" w:rsidRDefault="00D45F97">
            <w:pPr>
              <w:rPr>
                <w:rFonts w:eastAsia="Calibri"/>
              </w:rPr>
            </w:pPr>
            <w:r w:rsidRPr="00823C09">
              <w:rPr>
                <w:rFonts w:eastAsia="Calibri" w:cstheme="minorHAnsi"/>
                <w:color w:val="000000" w:themeColor="text1"/>
              </w:rPr>
              <w:t xml:space="preserve">Provide annual contestable waste minimisation grants for community </w:t>
            </w:r>
            <w:r w:rsidR="00D41C45" w:rsidRPr="00823C09">
              <w:rPr>
                <w:rFonts w:eastAsia="Calibri" w:cstheme="minorHAnsi"/>
                <w:color w:val="000000" w:themeColor="text1"/>
              </w:rPr>
              <w:t>groups</w:t>
            </w:r>
            <w:r w:rsidR="00D41C45">
              <w:rPr>
                <w:rFonts w:eastAsia="Calibri" w:cstheme="minorHAnsi"/>
                <w:color w:val="000000" w:themeColor="text1"/>
              </w:rPr>
              <w:t xml:space="preserve"> and</w:t>
            </w:r>
            <w:r w:rsidR="00167E72">
              <w:rPr>
                <w:rFonts w:eastAsia="Calibri" w:cstheme="minorHAnsi"/>
                <w:color w:val="000000" w:themeColor="text1"/>
              </w:rPr>
              <w:t xml:space="preserve"> explore options for streamlining the community grants process</w:t>
            </w:r>
            <w:r w:rsidRPr="00823C09">
              <w:rPr>
                <w:rFonts w:eastAsia="Calibri" w:cstheme="minorHAnsi"/>
                <w:color w:val="000000" w:themeColor="text1"/>
              </w:rPr>
              <w:t>.</w:t>
            </w:r>
          </w:p>
        </w:tc>
        <w:tc>
          <w:tcPr>
            <w:tcW w:w="1701" w:type="dxa"/>
            <w:tcBorders>
              <w:top w:val="single" w:sz="8" w:space="0" w:color="0075BF"/>
              <w:left w:val="single" w:sz="8" w:space="0" w:color="0075BF"/>
              <w:bottom w:val="single" w:sz="8" w:space="0" w:color="0075BF"/>
              <w:right w:val="single" w:sz="8" w:space="0" w:color="0075BF"/>
            </w:tcBorders>
            <w:vAlign w:val="center"/>
          </w:tcPr>
          <w:p w14:paraId="77C2ABD4" w14:textId="77777777" w:rsidR="00D45F97" w:rsidRDefault="00D45F97">
            <w:pPr>
              <w:rPr>
                <w:rFonts w:eastAsia="Calibri"/>
              </w:rPr>
            </w:pPr>
            <w:r w:rsidRPr="00823C09">
              <w:rPr>
                <w:rFonts w:eastAsia="Calibri" w:cstheme="minorHAnsi"/>
              </w:rPr>
              <w:t>3, 5</w:t>
            </w:r>
          </w:p>
        </w:tc>
        <w:tc>
          <w:tcPr>
            <w:tcW w:w="1701" w:type="dxa"/>
            <w:tcBorders>
              <w:top w:val="single" w:sz="8" w:space="0" w:color="0075BF"/>
              <w:left w:val="single" w:sz="8" w:space="0" w:color="0075BF"/>
              <w:bottom w:val="single" w:sz="8" w:space="0" w:color="0075BF"/>
              <w:right w:val="single" w:sz="8" w:space="0" w:color="0075BF"/>
            </w:tcBorders>
            <w:vAlign w:val="center"/>
          </w:tcPr>
          <w:p w14:paraId="0246CBB8" w14:textId="77777777" w:rsidR="00D45F97" w:rsidRDefault="00D45F97">
            <w:pPr>
              <w:rPr>
                <w:rFonts w:eastAsia="Calibri"/>
              </w:rPr>
            </w:pPr>
            <w:r w:rsidRPr="00823C09">
              <w:rPr>
                <w:rFonts w:eastAsia="Calibri" w:cstheme="minorHAnsi"/>
              </w:rPr>
              <w:t>Funder, Facilitator</w:t>
            </w:r>
          </w:p>
        </w:tc>
        <w:tc>
          <w:tcPr>
            <w:tcW w:w="1701" w:type="dxa"/>
            <w:tcBorders>
              <w:top w:val="single" w:sz="8" w:space="0" w:color="0075BF"/>
              <w:left w:val="single" w:sz="8" w:space="0" w:color="0075BF"/>
              <w:bottom w:val="single" w:sz="8" w:space="0" w:color="0075BF"/>
              <w:right w:val="single" w:sz="8" w:space="0" w:color="0075BF"/>
            </w:tcBorders>
            <w:shd w:val="clear" w:color="auto" w:fill="auto"/>
            <w:vAlign w:val="center"/>
          </w:tcPr>
          <w:p w14:paraId="7102144D" w14:textId="77777777" w:rsidR="00D45F97" w:rsidRDefault="00D45F97">
            <w:pPr>
              <w:rPr>
                <w:rFonts w:eastAsia="Calibri"/>
              </w:rPr>
            </w:pPr>
            <w:r w:rsidRPr="00823C09">
              <w:rPr>
                <w:rFonts w:eastAsia="Calibri" w:cstheme="minorHAnsi"/>
                <w:color w:val="000000" w:themeColor="text1"/>
              </w:rPr>
              <w:t xml:space="preserve">Waste Levy </w:t>
            </w:r>
          </w:p>
        </w:tc>
        <w:tc>
          <w:tcPr>
            <w:tcW w:w="1705" w:type="dxa"/>
            <w:tcBorders>
              <w:top w:val="single" w:sz="8" w:space="0" w:color="0075BF"/>
              <w:left w:val="single" w:sz="8" w:space="0" w:color="0075BF"/>
              <w:bottom w:val="single" w:sz="8" w:space="0" w:color="0075BF"/>
              <w:right w:val="single" w:sz="4" w:space="0" w:color="0075BF"/>
            </w:tcBorders>
            <w:vAlign w:val="center"/>
          </w:tcPr>
          <w:p w14:paraId="77D1D298" w14:textId="77777777" w:rsidR="00D45F97" w:rsidRDefault="00D45F97">
            <w:pPr>
              <w:rPr>
                <w:rFonts w:eastAsia="Calibri"/>
              </w:rPr>
            </w:pPr>
            <w:r w:rsidRPr="00823C09">
              <w:rPr>
                <w:rFonts w:eastAsia="Calibri" w:cstheme="minorHAnsi"/>
              </w:rPr>
              <w:t>Ongoing</w:t>
            </w:r>
          </w:p>
        </w:tc>
      </w:tr>
      <w:tr w:rsidR="00653089" w:rsidRPr="18A090C3" w14:paraId="27B9BCE1" w14:textId="77777777" w:rsidTr="00391264">
        <w:trPr>
          <w:trHeight w:val="220"/>
        </w:trPr>
        <w:tc>
          <w:tcPr>
            <w:tcW w:w="565" w:type="dxa"/>
            <w:tcBorders>
              <w:top w:val="single" w:sz="8" w:space="0" w:color="0075BF"/>
              <w:left w:val="single" w:sz="4" w:space="0" w:color="0075BF"/>
              <w:bottom w:val="single" w:sz="8" w:space="0" w:color="0075BF"/>
              <w:right w:val="single" w:sz="8" w:space="0" w:color="0075BF"/>
            </w:tcBorders>
            <w:shd w:val="clear" w:color="auto" w:fill="FFFFFF" w:themeFill="background2"/>
            <w:vAlign w:val="center"/>
          </w:tcPr>
          <w:p w14:paraId="710966FF" w14:textId="77777777" w:rsidR="00D45F97" w:rsidRPr="00823C09" w:rsidRDefault="00D45F97">
            <w:pPr>
              <w:rPr>
                <w:rFonts w:eastAsia="Calibri" w:cstheme="minorHAnsi"/>
              </w:rPr>
            </w:pPr>
            <w:r>
              <w:rPr>
                <w:rFonts w:eastAsia="Calibri" w:cstheme="minorHAnsi"/>
              </w:rPr>
              <w:t>5</w:t>
            </w:r>
          </w:p>
        </w:tc>
        <w:tc>
          <w:tcPr>
            <w:tcW w:w="1700" w:type="dxa"/>
            <w:tcBorders>
              <w:top w:val="single" w:sz="8" w:space="0" w:color="0075BF"/>
              <w:left w:val="single" w:sz="8" w:space="0" w:color="0075BF"/>
              <w:bottom w:val="single" w:sz="8" w:space="0" w:color="0075BF"/>
              <w:right w:val="single" w:sz="8" w:space="0" w:color="0075BF"/>
            </w:tcBorders>
            <w:shd w:val="clear" w:color="auto" w:fill="FFFFFF" w:themeFill="background2"/>
            <w:vAlign w:val="center"/>
          </w:tcPr>
          <w:p w14:paraId="10C12CA4" w14:textId="77777777" w:rsidR="00D45F97" w:rsidRDefault="00D45F97">
            <w:r w:rsidRPr="00823C09">
              <w:rPr>
                <w:rFonts w:eastAsia="Calibri" w:cstheme="minorHAnsi"/>
              </w:rPr>
              <w:t xml:space="preserve">Reduce, rethink, redesign  </w:t>
            </w:r>
          </w:p>
          <w:p w14:paraId="5DDA478C" w14:textId="77777777" w:rsidR="00D45F97" w:rsidRPr="00823C09" w:rsidRDefault="00D45F97">
            <w:pPr>
              <w:rPr>
                <w:rFonts w:eastAsia="Calibri" w:cstheme="minorHAnsi"/>
              </w:rPr>
            </w:pPr>
            <w:r w:rsidRPr="00823C09">
              <w:rPr>
                <w:rFonts w:eastAsia="Calibri" w:cstheme="minorHAnsi"/>
              </w:rPr>
              <w:t xml:space="preserve"> </w:t>
            </w:r>
          </w:p>
        </w:tc>
        <w:tc>
          <w:tcPr>
            <w:tcW w:w="5669" w:type="dxa"/>
            <w:tcBorders>
              <w:top w:val="single" w:sz="8" w:space="0" w:color="0075BF"/>
              <w:left w:val="single" w:sz="8" w:space="0" w:color="0075BF"/>
              <w:bottom w:val="single" w:sz="8" w:space="0" w:color="0075BF"/>
              <w:right w:val="single" w:sz="8" w:space="0" w:color="0075BF"/>
            </w:tcBorders>
            <w:shd w:val="clear" w:color="auto" w:fill="FFFFFF" w:themeFill="background2"/>
            <w:vAlign w:val="center"/>
          </w:tcPr>
          <w:p w14:paraId="19F7BA00" w14:textId="77777777" w:rsidR="00D45F97" w:rsidRDefault="00D45F97">
            <w:r w:rsidRPr="00823C09">
              <w:rPr>
                <w:rFonts w:eastAsia="Calibri" w:cstheme="minorHAnsi"/>
              </w:rPr>
              <w:t xml:space="preserve">Support effective waste management and minimisation at large events through implementation of the solid waste bylaw, and provide support with resource bookings, advice, planning meetings etc. </w:t>
            </w:r>
          </w:p>
          <w:p w14:paraId="4FA75A4E" w14:textId="77777777" w:rsidR="00D45F97" w:rsidRDefault="00D45F97">
            <w:r w:rsidRPr="00823C09">
              <w:rPr>
                <w:rFonts w:eastAsia="Calibri" w:cstheme="minorHAnsi"/>
              </w:rPr>
              <w:t xml:space="preserve"> </w:t>
            </w:r>
          </w:p>
          <w:p w14:paraId="6240470A" w14:textId="77777777" w:rsidR="00D45F97" w:rsidRPr="00823C09" w:rsidRDefault="00D45F97">
            <w:pPr>
              <w:rPr>
                <w:rFonts w:eastAsia="Calibri" w:cstheme="minorHAnsi"/>
              </w:rPr>
            </w:pPr>
            <w:r w:rsidRPr="00823C09">
              <w:rPr>
                <w:rFonts w:eastAsia="Calibri" w:cstheme="minorHAnsi"/>
              </w:rPr>
              <w:t>Investigate options to increase number of post-event waste audits being submitted.</w:t>
            </w:r>
          </w:p>
        </w:tc>
        <w:tc>
          <w:tcPr>
            <w:tcW w:w="1701" w:type="dxa"/>
            <w:tcBorders>
              <w:top w:val="single" w:sz="8" w:space="0" w:color="0075BF"/>
              <w:left w:val="single" w:sz="8" w:space="0" w:color="0075BF"/>
              <w:bottom w:val="single" w:sz="8" w:space="0" w:color="0075BF"/>
              <w:right w:val="single" w:sz="8" w:space="0" w:color="0075BF"/>
            </w:tcBorders>
            <w:shd w:val="clear" w:color="auto" w:fill="FFFFFF" w:themeFill="background2"/>
            <w:vAlign w:val="center"/>
          </w:tcPr>
          <w:p w14:paraId="56F22944" w14:textId="77777777" w:rsidR="00D45F97" w:rsidRPr="00823C09" w:rsidRDefault="00D45F97">
            <w:pPr>
              <w:rPr>
                <w:rFonts w:eastAsia="Calibri" w:cstheme="minorHAnsi"/>
              </w:rPr>
            </w:pPr>
            <w:r>
              <w:rPr>
                <w:rFonts w:eastAsia="Calibri" w:cstheme="minorHAnsi"/>
              </w:rPr>
              <w:t xml:space="preserve">3, </w:t>
            </w:r>
            <w:r w:rsidRPr="00823C09">
              <w:rPr>
                <w:rFonts w:eastAsia="Calibri" w:cstheme="minorHAnsi"/>
              </w:rPr>
              <w:t>4, 5</w:t>
            </w:r>
          </w:p>
        </w:tc>
        <w:tc>
          <w:tcPr>
            <w:tcW w:w="1701" w:type="dxa"/>
            <w:tcBorders>
              <w:top w:val="single" w:sz="8" w:space="0" w:color="0075BF"/>
              <w:left w:val="single" w:sz="8" w:space="0" w:color="0075BF"/>
              <w:bottom w:val="single" w:sz="8" w:space="0" w:color="0075BF"/>
              <w:right w:val="single" w:sz="8" w:space="0" w:color="0075BF"/>
            </w:tcBorders>
            <w:shd w:val="clear" w:color="auto" w:fill="FFFFFF" w:themeFill="background2"/>
            <w:vAlign w:val="center"/>
          </w:tcPr>
          <w:p w14:paraId="2325FF5B" w14:textId="77777777" w:rsidR="00D45F97" w:rsidRPr="00823C09" w:rsidRDefault="00D45F97">
            <w:pPr>
              <w:rPr>
                <w:rFonts w:eastAsia="Calibri" w:cstheme="minorHAnsi"/>
              </w:rPr>
            </w:pPr>
            <w:r w:rsidRPr="00823C09">
              <w:rPr>
                <w:rFonts w:eastAsia="Calibri" w:cstheme="minorHAnsi"/>
              </w:rPr>
              <w:t>Regulator</w:t>
            </w:r>
          </w:p>
        </w:tc>
        <w:tc>
          <w:tcPr>
            <w:tcW w:w="1701" w:type="dxa"/>
            <w:tcBorders>
              <w:top w:val="single" w:sz="8" w:space="0" w:color="0075BF"/>
              <w:left w:val="single" w:sz="8" w:space="0" w:color="0075BF"/>
              <w:bottom w:val="single" w:sz="8" w:space="0" w:color="0075BF"/>
              <w:right w:val="single" w:sz="8" w:space="0" w:color="0075BF"/>
            </w:tcBorders>
            <w:shd w:val="clear" w:color="auto" w:fill="FFFFFF" w:themeFill="background2"/>
            <w:vAlign w:val="center"/>
          </w:tcPr>
          <w:p w14:paraId="03C1FDE2" w14:textId="77777777" w:rsidR="00D45F97" w:rsidRPr="00823C09" w:rsidRDefault="00D45F97">
            <w:pPr>
              <w:rPr>
                <w:rFonts w:eastAsia="Calibri" w:cstheme="minorHAnsi"/>
                <w:color w:val="000000" w:themeColor="text1"/>
              </w:rPr>
            </w:pPr>
            <w:r w:rsidRPr="00823C09">
              <w:rPr>
                <w:rFonts w:eastAsia="Calibri" w:cstheme="minorHAnsi"/>
                <w:color w:val="000000" w:themeColor="text1"/>
              </w:rPr>
              <w:t xml:space="preserve">Waste Levy </w:t>
            </w:r>
          </w:p>
        </w:tc>
        <w:tc>
          <w:tcPr>
            <w:tcW w:w="1705" w:type="dxa"/>
            <w:tcBorders>
              <w:top w:val="single" w:sz="8" w:space="0" w:color="0075BF"/>
              <w:left w:val="single" w:sz="8" w:space="0" w:color="0075BF"/>
              <w:bottom w:val="single" w:sz="8" w:space="0" w:color="0075BF"/>
              <w:right w:val="single" w:sz="4" w:space="0" w:color="0075BF"/>
            </w:tcBorders>
            <w:shd w:val="clear" w:color="auto" w:fill="FFFFFF" w:themeFill="background2"/>
            <w:vAlign w:val="center"/>
          </w:tcPr>
          <w:p w14:paraId="443586F1" w14:textId="77777777" w:rsidR="00D45F97" w:rsidRPr="00823C09" w:rsidRDefault="00D45F97">
            <w:pPr>
              <w:rPr>
                <w:rFonts w:eastAsia="Calibri" w:cstheme="minorHAnsi"/>
              </w:rPr>
            </w:pPr>
            <w:r w:rsidRPr="00823C09">
              <w:rPr>
                <w:rFonts w:eastAsia="Calibri" w:cstheme="minorHAnsi"/>
              </w:rPr>
              <w:t>Ongoing</w:t>
            </w:r>
          </w:p>
        </w:tc>
      </w:tr>
      <w:tr w:rsidR="00653089" w:rsidRPr="18A090C3" w14:paraId="0109D963" w14:textId="77777777" w:rsidTr="00391264">
        <w:trPr>
          <w:trHeight w:val="220"/>
        </w:trPr>
        <w:tc>
          <w:tcPr>
            <w:tcW w:w="565" w:type="dxa"/>
            <w:tcBorders>
              <w:top w:val="single" w:sz="8" w:space="0" w:color="0075BF"/>
              <w:left w:val="single" w:sz="4" w:space="0" w:color="0075BF"/>
              <w:bottom w:val="single" w:sz="8" w:space="0" w:color="0075BF"/>
              <w:right w:val="single" w:sz="8" w:space="0" w:color="0075BF"/>
            </w:tcBorders>
            <w:shd w:val="clear" w:color="auto" w:fill="FFFFFF" w:themeFill="background2"/>
            <w:vAlign w:val="center"/>
          </w:tcPr>
          <w:p w14:paraId="4B1F4F09" w14:textId="77777777" w:rsidR="00D45F97" w:rsidRPr="00F81DFA" w:rsidDel="0056626B" w:rsidRDefault="00D45F97">
            <w:pPr>
              <w:rPr>
                <w:rFonts w:eastAsia="Calibri" w:cstheme="minorHAnsi"/>
              </w:rPr>
            </w:pPr>
            <w:r>
              <w:rPr>
                <w:rFonts w:cstheme="minorHAnsi"/>
              </w:rPr>
              <w:t>6</w:t>
            </w:r>
          </w:p>
        </w:tc>
        <w:tc>
          <w:tcPr>
            <w:tcW w:w="1700" w:type="dxa"/>
            <w:tcBorders>
              <w:top w:val="single" w:sz="8" w:space="0" w:color="0075BF"/>
              <w:left w:val="single" w:sz="8" w:space="0" w:color="0075BF"/>
              <w:bottom w:val="single" w:sz="8" w:space="0" w:color="0075BF"/>
              <w:right w:val="single" w:sz="8" w:space="0" w:color="0075BF"/>
            </w:tcBorders>
            <w:shd w:val="clear" w:color="auto" w:fill="FFFFFF" w:themeFill="background2"/>
            <w:vAlign w:val="center"/>
          </w:tcPr>
          <w:p w14:paraId="0B27F1F3" w14:textId="77777777" w:rsidR="00D45F97" w:rsidRPr="00F81DFA" w:rsidRDefault="00D45F97">
            <w:pPr>
              <w:rPr>
                <w:rFonts w:eastAsia="Calibri" w:cstheme="minorHAnsi"/>
              </w:rPr>
            </w:pPr>
            <w:r w:rsidRPr="00195A43">
              <w:rPr>
                <w:rFonts w:eastAsia="Calibri" w:cstheme="minorHAnsi"/>
              </w:rPr>
              <w:t xml:space="preserve">Reduce, rethink, redesign  </w:t>
            </w:r>
          </w:p>
        </w:tc>
        <w:tc>
          <w:tcPr>
            <w:tcW w:w="5669" w:type="dxa"/>
            <w:tcBorders>
              <w:top w:val="single" w:sz="8" w:space="0" w:color="0075BF"/>
              <w:left w:val="single" w:sz="8" w:space="0" w:color="0075BF"/>
              <w:bottom w:val="single" w:sz="8" w:space="0" w:color="0075BF"/>
              <w:right w:val="single" w:sz="8" w:space="0" w:color="0075BF"/>
            </w:tcBorders>
            <w:shd w:val="clear" w:color="auto" w:fill="auto"/>
            <w:vAlign w:val="center"/>
          </w:tcPr>
          <w:p w14:paraId="1679BD6A" w14:textId="164DE02C" w:rsidR="00D45F97" w:rsidRPr="00F81DFA" w:rsidRDefault="00D45F97">
            <w:pPr>
              <w:rPr>
                <w:rFonts w:eastAsia="Calibri" w:cstheme="minorHAnsi"/>
              </w:rPr>
            </w:pPr>
            <w:r w:rsidRPr="000B6D09">
              <w:rPr>
                <w:rFonts w:cstheme="minorHAnsi"/>
              </w:rPr>
              <w:t xml:space="preserve">Provide annual contestable Business Waste Minimisation Grants and explore options for streamlining the business </w:t>
            </w:r>
            <w:r w:rsidR="00167E72">
              <w:rPr>
                <w:rFonts w:cstheme="minorHAnsi"/>
              </w:rPr>
              <w:t>g</w:t>
            </w:r>
            <w:r w:rsidRPr="000B6D09">
              <w:rPr>
                <w:rFonts w:cstheme="minorHAnsi"/>
              </w:rPr>
              <w:t xml:space="preserve">rants process. </w:t>
            </w:r>
          </w:p>
        </w:tc>
        <w:tc>
          <w:tcPr>
            <w:tcW w:w="1701" w:type="dxa"/>
            <w:tcBorders>
              <w:top w:val="single" w:sz="8" w:space="0" w:color="0075BF"/>
              <w:left w:val="single" w:sz="8" w:space="0" w:color="0075BF"/>
              <w:bottom w:val="single" w:sz="8" w:space="0" w:color="0075BF"/>
              <w:right w:val="single" w:sz="8" w:space="0" w:color="0075BF"/>
            </w:tcBorders>
            <w:shd w:val="clear" w:color="auto" w:fill="FFFFFF" w:themeFill="background2"/>
            <w:vAlign w:val="center"/>
          </w:tcPr>
          <w:p w14:paraId="57643F95" w14:textId="2865FC57" w:rsidR="00D45F97" w:rsidRDefault="00D45F97">
            <w:pPr>
              <w:rPr>
                <w:rFonts w:eastAsia="Calibri" w:cstheme="minorBidi"/>
              </w:rPr>
            </w:pPr>
            <w:r w:rsidRPr="0E682008">
              <w:rPr>
                <w:rFonts w:cstheme="minorBidi"/>
              </w:rPr>
              <w:t>3</w:t>
            </w:r>
            <w:r>
              <w:rPr>
                <w:rFonts w:cstheme="minorBidi"/>
              </w:rPr>
              <w:t>,</w:t>
            </w:r>
            <w:r w:rsidR="00920970">
              <w:rPr>
                <w:rFonts w:cstheme="minorBidi"/>
              </w:rPr>
              <w:t xml:space="preserve"> </w:t>
            </w:r>
            <w:r>
              <w:rPr>
                <w:rFonts w:cstheme="minorBidi"/>
              </w:rPr>
              <w:t>5</w:t>
            </w:r>
          </w:p>
        </w:tc>
        <w:tc>
          <w:tcPr>
            <w:tcW w:w="1701" w:type="dxa"/>
            <w:tcBorders>
              <w:top w:val="single" w:sz="8" w:space="0" w:color="0075BF"/>
              <w:left w:val="single" w:sz="8" w:space="0" w:color="0075BF"/>
              <w:bottom w:val="single" w:sz="8" w:space="0" w:color="0075BF"/>
              <w:right w:val="single" w:sz="8" w:space="0" w:color="0075BF"/>
            </w:tcBorders>
            <w:shd w:val="clear" w:color="auto" w:fill="FFFFFF" w:themeFill="background2"/>
            <w:vAlign w:val="center"/>
          </w:tcPr>
          <w:p w14:paraId="3BE81A2F" w14:textId="77777777" w:rsidR="00D45F97" w:rsidRPr="00F81DFA" w:rsidRDefault="00D45F97">
            <w:pPr>
              <w:rPr>
                <w:rFonts w:eastAsia="Calibri" w:cstheme="minorHAnsi"/>
              </w:rPr>
            </w:pPr>
            <w:r w:rsidRPr="000B6D09">
              <w:rPr>
                <w:rFonts w:cstheme="minorHAnsi"/>
              </w:rPr>
              <w:t>Funder</w:t>
            </w:r>
            <w:r>
              <w:rPr>
                <w:rFonts w:cstheme="minorHAnsi"/>
              </w:rPr>
              <w:t>, Facilitator</w:t>
            </w:r>
          </w:p>
        </w:tc>
        <w:tc>
          <w:tcPr>
            <w:tcW w:w="1701" w:type="dxa"/>
            <w:tcBorders>
              <w:top w:val="single" w:sz="8" w:space="0" w:color="0075BF"/>
              <w:left w:val="single" w:sz="8" w:space="0" w:color="0075BF"/>
              <w:bottom w:val="single" w:sz="8" w:space="0" w:color="0075BF"/>
              <w:right w:val="single" w:sz="8" w:space="0" w:color="0075BF"/>
            </w:tcBorders>
            <w:shd w:val="clear" w:color="auto" w:fill="auto"/>
            <w:vAlign w:val="center"/>
          </w:tcPr>
          <w:p w14:paraId="52415BDC" w14:textId="77777777" w:rsidR="00D45F97" w:rsidRPr="00F81DFA" w:rsidRDefault="00D45F97">
            <w:pPr>
              <w:rPr>
                <w:rFonts w:eastAsia="Calibri" w:cstheme="minorHAnsi"/>
                <w:color w:val="000000" w:themeColor="text1"/>
              </w:rPr>
            </w:pPr>
            <w:r w:rsidRPr="000B6D09">
              <w:rPr>
                <w:rFonts w:cstheme="minorHAnsi"/>
                <w:color w:val="000000" w:themeColor="text1"/>
              </w:rPr>
              <w:t xml:space="preserve">Waste Levy </w:t>
            </w:r>
          </w:p>
        </w:tc>
        <w:tc>
          <w:tcPr>
            <w:tcW w:w="1705" w:type="dxa"/>
            <w:tcBorders>
              <w:top w:val="single" w:sz="8" w:space="0" w:color="0075BF"/>
              <w:left w:val="single" w:sz="8" w:space="0" w:color="0075BF"/>
              <w:bottom w:val="single" w:sz="8" w:space="0" w:color="0075BF"/>
              <w:right w:val="single" w:sz="4" w:space="0" w:color="0075BF"/>
            </w:tcBorders>
            <w:shd w:val="clear" w:color="auto" w:fill="FFFFFF" w:themeFill="background2"/>
            <w:vAlign w:val="center"/>
          </w:tcPr>
          <w:p w14:paraId="306DD825" w14:textId="77777777" w:rsidR="00D45F97" w:rsidRPr="00F81DFA" w:rsidRDefault="00D45F97">
            <w:pPr>
              <w:rPr>
                <w:rFonts w:eastAsia="Calibri" w:cstheme="minorHAnsi"/>
              </w:rPr>
            </w:pPr>
            <w:r w:rsidRPr="000B6D09">
              <w:rPr>
                <w:rFonts w:cstheme="minorHAnsi"/>
              </w:rPr>
              <w:t>Ongoing</w:t>
            </w:r>
          </w:p>
        </w:tc>
      </w:tr>
      <w:tr w:rsidR="00653089" w:rsidRPr="18A090C3" w14:paraId="38A4B486" w14:textId="77777777" w:rsidTr="00391264">
        <w:trPr>
          <w:trHeight w:val="220"/>
        </w:trPr>
        <w:tc>
          <w:tcPr>
            <w:tcW w:w="565" w:type="dxa"/>
            <w:tcBorders>
              <w:top w:val="single" w:sz="8" w:space="0" w:color="0075BF"/>
              <w:left w:val="single" w:sz="4" w:space="0" w:color="0075BF"/>
              <w:bottom w:val="single" w:sz="8" w:space="0" w:color="0075BF"/>
              <w:right w:val="single" w:sz="8" w:space="0" w:color="0075BF"/>
            </w:tcBorders>
            <w:vAlign w:val="center"/>
          </w:tcPr>
          <w:p w14:paraId="4854F034" w14:textId="77777777" w:rsidR="00D45F97" w:rsidRPr="00823C09" w:rsidRDefault="00D45F97">
            <w:pPr>
              <w:rPr>
                <w:rFonts w:eastAsia="Calibri" w:cstheme="minorHAnsi"/>
              </w:rPr>
            </w:pPr>
            <w:r>
              <w:rPr>
                <w:rFonts w:eastAsia="Calibri" w:cstheme="minorHAnsi"/>
              </w:rPr>
              <w:t>7</w:t>
            </w:r>
          </w:p>
        </w:tc>
        <w:tc>
          <w:tcPr>
            <w:tcW w:w="1700" w:type="dxa"/>
            <w:tcBorders>
              <w:top w:val="single" w:sz="8" w:space="0" w:color="0075BF"/>
              <w:left w:val="single" w:sz="8" w:space="0" w:color="0075BF"/>
              <w:bottom w:val="single" w:sz="8" w:space="0" w:color="0075BF"/>
              <w:right w:val="single" w:sz="8" w:space="0" w:color="0075BF"/>
            </w:tcBorders>
            <w:vAlign w:val="center"/>
          </w:tcPr>
          <w:p w14:paraId="7D8FC3F1" w14:textId="77777777" w:rsidR="00D45F97" w:rsidRDefault="00D45F97">
            <w:r w:rsidRPr="00823C09">
              <w:rPr>
                <w:rFonts w:eastAsia="Calibri" w:cstheme="minorHAnsi"/>
              </w:rPr>
              <w:t xml:space="preserve">Reduce, rethink, redesign  </w:t>
            </w:r>
          </w:p>
          <w:p w14:paraId="0F5CF894" w14:textId="77777777" w:rsidR="00D45F97" w:rsidRPr="00823C09" w:rsidRDefault="00D45F97">
            <w:pPr>
              <w:rPr>
                <w:rFonts w:eastAsia="Calibri" w:cstheme="minorHAnsi"/>
              </w:rPr>
            </w:pPr>
            <w:r w:rsidRPr="00823C09">
              <w:rPr>
                <w:rFonts w:eastAsia="Calibri" w:cstheme="minorHAnsi"/>
              </w:rPr>
              <w:t xml:space="preserve"> </w:t>
            </w:r>
          </w:p>
        </w:tc>
        <w:tc>
          <w:tcPr>
            <w:tcW w:w="5669" w:type="dxa"/>
            <w:tcBorders>
              <w:top w:val="single" w:sz="8" w:space="0" w:color="0075BF"/>
              <w:left w:val="single" w:sz="8" w:space="0" w:color="0075BF"/>
              <w:bottom w:val="single" w:sz="8" w:space="0" w:color="0075BF"/>
              <w:right w:val="single" w:sz="8" w:space="0" w:color="0075BF"/>
            </w:tcBorders>
            <w:shd w:val="clear" w:color="auto" w:fill="auto"/>
            <w:vAlign w:val="center"/>
          </w:tcPr>
          <w:p w14:paraId="7CB8FB56" w14:textId="77777777" w:rsidR="00D45F97" w:rsidRDefault="00D45F97">
            <w:r w:rsidRPr="00823C09">
              <w:rPr>
                <w:rFonts w:eastAsia="Calibri" w:cstheme="minorHAnsi"/>
                <w:color w:val="000000" w:themeColor="text1"/>
              </w:rPr>
              <w:t xml:space="preserve">Work with local businesses to investigate, consider, trial and implement initiatives that achieve waste reduction. </w:t>
            </w:r>
          </w:p>
          <w:p w14:paraId="5F8F0D93" w14:textId="1FC99E02" w:rsidR="00D45F97" w:rsidRPr="00823C09" w:rsidRDefault="00D45F97">
            <w:pPr>
              <w:rPr>
                <w:rFonts w:eastAsia="Calibri" w:cstheme="minorHAnsi"/>
                <w:color w:val="000000" w:themeColor="text1"/>
              </w:rPr>
            </w:pPr>
            <w:r>
              <w:br/>
            </w:r>
            <w:r w:rsidRPr="00823C09">
              <w:rPr>
                <w:rFonts w:eastAsia="Calibri" w:cstheme="minorHAnsi"/>
                <w:color w:val="000000" w:themeColor="text1"/>
              </w:rPr>
              <w:t xml:space="preserve">Support </w:t>
            </w:r>
            <w:r w:rsidR="00167E72">
              <w:rPr>
                <w:rFonts w:eastAsia="Calibri" w:cstheme="minorHAnsi"/>
                <w:color w:val="000000" w:themeColor="text1"/>
              </w:rPr>
              <w:t>and the</w:t>
            </w:r>
            <w:r w:rsidRPr="00823C09">
              <w:rPr>
                <w:rFonts w:eastAsia="Calibri" w:cstheme="minorHAnsi"/>
                <w:color w:val="000000" w:themeColor="text1"/>
              </w:rPr>
              <w:t xml:space="preserve"> develop</w:t>
            </w:r>
            <w:r w:rsidR="00167E72">
              <w:rPr>
                <w:rFonts w:eastAsia="Calibri" w:cstheme="minorHAnsi"/>
                <w:color w:val="000000" w:themeColor="text1"/>
              </w:rPr>
              <w:t>ment of</w:t>
            </w:r>
            <w:r w:rsidRPr="00823C09">
              <w:rPr>
                <w:rFonts w:eastAsia="Calibri" w:cstheme="minorHAnsi"/>
                <w:color w:val="000000" w:themeColor="text1"/>
              </w:rPr>
              <w:t xml:space="preserve"> Pakihi Toitū o Kāpiti – Sustainable Business K</w:t>
            </w:r>
            <w:r w:rsidR="00167E72">
              <w:rPr>
                <w:rFonts w:eastAsia="Calibri" w:cstheme="minorHAnsi"/>
                <w:color w:val="000000" w:themeColor="text1"/>
              </w:rPr>
              <w:t>ā</w:t>
            </w:r>
            <w:r w:rsidRPr="00823C09">
              <w:rPr>
                <w:rFonts w:eastAsia="Calibri" w:cstheme="minorHAnsi"/>
                <w:color w:val="000000" w:themeColor="text1"/>
              </w:rPr>
              <w:t xml:space="preserve">piti – including </w:t>
            </w:r>
            <w:r w:rsidR="00167E72">
              <w:rPr>
                <w:rFonts w:eastAsia="Calibri" w:cstheme="minorHAnsi"/>
                <w:color w:val="000000" w:themeColor="text1"/>
              </w:rPr>
              <w:t xml:space="preserve">via </w:t>
            </w:r>
            <w:r w:rsidRPr="00823C09">
              <w:rPr>
                <w:rFonts w:eastAsia="Calibri" w:cstheme="minorHAnsi"/>
                <w:color w:val="000000" w:themeColor="text1"/>
              </w:rPr>
              <w:t xml:space="preserve">the Business Waste </w:t>
            </w:r>
            <w:r w:rsidR="00167E72">
              <w:rPr>
                <w:rFonts w:eastAsia="Calibri" w:cstheme="minorHAnsi"/>
                <w:color w:val="000000" w:themeColor="text1"/>
              </w:rPr>
              <w:t xml:space="preserve">Minimisation </w:t>
            </w:r>
            <w:r w:rsidRPr="00823C09">
              <w:rPr>
                <w:rFonts w:eastAsia="Calibri" w:cstheme="minorHAnsi"/>
                <w:color w:val="000000" w:themeColor="text1"/>
              </w:rPr>
              <w:t xml:space="preserve">Consultancy Programme. </w:t>
            </w:r>
          </w:p>
        </w:tc>
        <w:tc>
          <w:tcPr>
            <w:tcW w:w="1701" w:type="dxa"/>
            <w:tcBorders>
              <w:top w:val="single" w:sz="8" w:space="0" w:color="0075BF"/>
              <w:left w:val="single" w:sz="8" w:space="0" w:color="0075BF"/>
              <w:bottom w:val="single" w:sz="8" w:space="0" w:color="0075BF"/>
              <w:right w:val="single" w:sz="8" w:space="0" w:color="0075BF"/>
            </w:tcBorders>
            <w:vAlign w:val="center"/>
          </w:tcPr>
          <w:p w14:paraId="0E0899A5" w14:textId="77777777" w:rsidR="00D45F97" w:rsidRPr="00823C09" w:rsidRDefault="00D45F97">
            <w:pPr>
              <w:rPr>
                <w:rFonts w:eastAsia="Calibri" w:cstheme="minorHAnsi"/>
              </w:rPr>
            </w:pPr>
            <w:r w:rsidRPr="00823C09">
              <w:rPr>
                <w:rFonts w:eastAsia="Calibri" w:cstheme="minorHAnsi"/>
              </w:rPr>
              <w:t>3, 5</w:t>
            </w:r>
          </w:p>
        </w:tc>
        <w:tc>
          <w:tcPr>
            <w:tcW w:w="1701" w:type="dxa"/>
            <w:tcBorders>
              <w:top w:val="single" w:sz="8" w:space="0" w:color="0075BF"/>
              <w:left w:val="single" w:sz="8" w:space="0" w:color="0075BF"/>
              <w:bottom w:val="single" w:sz="8" w:space="0" w:color="0075BF"/>
              <w:right w:val="single" w:sz="8" w:space="0" w:color="0075BF"/>
            </w:tcBorders>
            <w:vAlign w:val="center"/>
          </w:tcPr>
          <w:p w14:paraId="7AFB0F3A" w14:textId="77777777" w:rsidR="00D45F97" w:rsidRPr="00823C09" w:rsidRDefault="00D45F97">
            <w:pPr>
              <w:rPr>
                <w:rFonts w:eastAsia="Calibri" w:cstheme="minorHAnsi"/>
              </w:rPr>
            </w:pPr>
            <w:r w:rsidRPr="00823C09">
              <w:rPr>
                <w:rFonts w:eastAsia="Calibri" w:cstheme="minorHAnsi"/>
              </w:rPr>
              <w:t>Facilitator</w:t>
            </w:r>
          </w:p>
        </w:tc>
        <w:tc>
          <w:tcPr>
            <w:tcW w:w="1701" w:type="dxa"/>
            <w:tcBorders>
              <w:top w:val="single" w:sz="8" w:space="0" w:color="0075BF"/>
              <w:left w:val="single" w:sz="8" w:space="0" w:color="0075BF"/>
              <w:bottom w:val="single" w:sz="8" w:space="0" w:color="0075BF"/>
              <w:right w:val="single" w:sz="8" w:space="0" w:color="0075BF"/>
            </w:tcBorders>
            <w:shd w:val="clear" w:color="auto" w:fill="auto"/>
            <w:vAlign w:val="center"/>
          </w:tcPr>
          <w:p w14:paraId="0C841E6F" w14:textId="77777777" w:rsidR="00D45F97" w:rsidRDefault="00D45F97">
            <w:r w:rsidRPr="00823C09">
              <w:rPr>
                <w:rFonts w:eastAsia="Calibri" w:cstheme="minorHAnsi"/>
                <w:color w:val="000000" w:themeColor="text1"/>
              </w:rPr>
              <w:t>Waste Levy</w:t>
            </w:r>
          </w:p>
          <w:p w14:paraId="43902D44" w14:textId="77777777" w:rsidR="00D45F97" w:rsidRPr="00823C09" w:rsidRDefault="00D45F97">
            <w:pPr>
              <w:rPr>
                <w:rFonts w:eastAsia="Calibri" w:cstheme="minorHAnsi"/>
                <w:color w:val="000000" w:themeColor="text1"/>
              </w:rPr>
            </w:pPr>
            <w:r w:rsidRPr="00823C09">
              <w:rPr>
                <w:rFonts w:eastAsia="Calibri" w:cstheme="minorHAnsi"/>
                <w:color w:val="000000" w:themeColor="text1"/>
              </w:rPr>
              <w:t xml:space="preserve">General Rates </w:t>
            </w:r>
          </w:p>
        </w:tc>
        <w:tc>
          <w:tcPr>
            <w:tcW w:w="1705" w:type="dxa"/>
            <w:tcBorders>
              <w:top w:val="single" w:sz="8" w:space="0" w:color="0075BF"/>
              <w:left w:val="single" w:sz="8" w:space="0" w:color="0075BF"/>
              <w:bottom w:val="single" w:sz="8" w:space="0" w:color="0075BF"/>
              <w:right w:val="single" w:sz="4" w:space="0" w:color="0075BF"/>
            </w:tcBorders>
            <w:vAlign w:val="center"/>
          </w:tcPr>
          <w:p w14:paraId="0D25523D" w14:textId="77777777" w:rsidR="00D45F97" w:rsidRPr="00823C09" w:rsidRDefault="00D45F97">
            <w:pPr>
              <w:rPr>
                <w:rFonts w:eastAsia="Calibri" w:cstheme="minorHAnsi"/>
              </w:rPr>
            </w:pPr>
            <w:r w:rsidRPr="00823C09">
              <w:rPr>
                <w:rFonts w:eastAsia="Calibri" w:cstheme="minorHAnsi"/>
              </w:rPr>
              <w:t xml:space="preserve">2023 – onwards </w:t>
            </w:r>
          </w:p>
        </w:tc>
      </w:tr>
      <w:tr w:rsidR="00653089" w:rsidRPr="18A090C3" w14:paraId="760FF8CC" w14:textId="77777777" w:rsidTr="00916CC5">
        <w:trPr>
          <w:trHeight w:val="233"/>
        </w:trPr>
        <w:tc>
          <w:tcPr>
            <w:tcW w:w="565" w:type="dxa"/>
            <w:tcBorders>
              <w:top w:val="single" w:sz="8" w:space="0" w:color="0075BF"/>
              <w:left w:val="single" w:sz="4" w:space="0" w:color="0075BF"/>
              <w:bottom w:val="single" w:sz="4" w:space="0" w:color="0075BF"/>
              <w:right w:val="single" w:sz="8" w:space="0" w:color="0075BF"/>
            </w:tcBorders>
            <w:vAlign w:val="center"/>
          </w:tcPr>
          <w:p w14:paraId="3CD8C745" w14:textId="77777777" w:rsidR="00D45F97" w:rsidRPr="00823C09" w:rsidRDefault="00D45F97">
            <w:pPr>
              <w:rPr>
                <w:rFonts w:eastAsia="Calibri" w:cstheme="minorHAnsi"/>
              </w:rPr>
            </w:pPr>
            <w:r>
              <w:rPr>
                <w:rFonts w:eastAsia="Calibri" w:cstheme="minorHAnsi"/>
              </w:rPr>
              <w:t>8</w:t>
            </w:r>
          </w:p>
        </w:tc>
        <w:tc>
          <w:tcPr>
            <w:tcW w:w="1700" w:type="dxa"/>
            <w:tcBorders>
              <w:top w:val="single" w:sz="8" w:space="0" w:color="0075BF"/>
              <w:left w:val="single" w:sz="8" w:space="0" w:color="0075BF"/>
              <w:bottom w:val="single" w:sz="4" w:space="0" w:color="0075BF"/>
              <w:right w:val="single" w:sz="8" w:space="0" w:color="0075BF"/>
            </w:tcBorders>
            <w:vAlign w:val="center"/>
          </w:tcPr>
          <w:p w14:paraId="636166A0" w14:textId="77777777" w:rsidR="00D45F97" w:rsidRDefault="00D45F97">
            <w:r w:rsidRPr="00823C09">
              <w:rPr>
                <w:rFonts w:eastAsia="Calibri" w:cstheme="minorHAnsi"/>
              </w:rPr>
              <w:t xml:space="preserve">Reduce, rethink, redesign  </w:t>
            </w:r>
          </w:p>
          <w:p w14:paraId="2AAAE9AF" w14:textId="77777777" w:rsidR="00D45F97" w:rsidRPr="00823C09" w:rsidRDefault="00D45F97">
            <w:pPr>
              <w:rPr>
                <w:rFonts w:eastAsia="Calibri" w:cstheme="minorHAnsi"/>
              </w:rPr>
            </w:pPr>
            <w:r w:rsidRPr="00823C09">
              <w:rPr>
                <w:rFonts w:eastAsia="Calibri" w:cstheme="minorHAnsi"/>
              </w:rPr>
              <w:t xml:space="preserve"> </w:t>
            </w:r>
          </w:p>
        </w:tc>
        <w:tc>
          <w:tcPr>
            <w:tcW w:w="5669" w:type="dxa"/>
            <w:tcBorders>
              <w:top w:val="single" w:sz="8" w:space="0" w:color="0075BF"/>
              <w:left w:val="single" w:sz="8" w:space="0" w:color="0075BF"/>
              <w:bottom w:val="single" w:sz="4" w:space="0" w:color="0075BF"/>
              <w:right w:val="single" w:sz="8" w:space="0" w:color="0075BF"/>
            </w:tcBorders>
            <w:shd w:val="clear" w:color="auto" w:fill="auto"/>
            <w:vAlign w:val="center"/>
          </w:tcPr>
          <w:p w14:paraId="79D3A514" w14:textId="1402DB3B" w:rsidR="00D45F97" w:rsidRDefault="00D45F97">
            <w:r w:rsidRPr="00823C09">
              <w:rPr>
                <w:rFonts w:eastAsia="Calibri" w:cstheme="minorHAnsi"/>
                <w:color w:val="000000" w:themeColor="text1"/>
              </w:rPr>
              <w:t xml:space="preserve">Advocate for better outcomes for waste </w:t>
            </w:r>
            <w:r w:rsidR="00167E72">
              <w:rPr>
                <w:rFonts w:eastAsia="Calibri" w:cstheme="minorHAnsi"/>
                <w:color w:val="000000" w:themeColor="text1"/>
              </w:rPr>
              <w:t xml:space="preserve">and waste minimisation </w:t>
            </w:r>
            <w:r w:rsidRPr="00823C09">
              <w:rPr>
                <w:rFonts w:eastAsia="Calibri" w:cstheme="minorHAnsi"/>
                <w:color w:val="000000" w:themeColor="text1"/>
              </w:rPr>
              <w:t xml:space="preserve">at a regional and national level. </w:t>
            </w:r>
          </w:p>
          <w:p w14:paraId="5255E24F" w14:textId="0B3C4736" w:rsidR="00D45F97" w:rsidRPr="00823C09" w:rsidRDefault="00D45F97">
            <w:pPr>
              <w:rPr>
                <w:rFonts w:eastAsia="Calibri" w:cstheme="minorHAnsi"/>
                <w:color w:val="000000" w:themeColor="text1"/>
              </w:rPr>
            </w:pPr>
            <w:r>
              <w:br/>
            </w:r>
            <w:r w:rsidRPr="00823C09">
              <w:rPr>
                <w:rFonts w:eastAsia="Calibri" w:cstheme="minorHAnsi"/>
                <w:color w:val="000000" w:themeColor="text1"/>
              </w:rPr>
              <w:t xml:space="preserve">Consider and respond to Government legislative changes, including </w:t>
            </w:r>
            <w:r w:rsidR="00504C05" w:rsidRPr="00407FA4">
              <w:rPr>
                <w:rFonts w:eastAsia="Calibri" w:cstheme="minorHAnsi"/>
                <w:i/>
                <w:iCs/>
                <w:color w:val="000000" w:themeColor="text1"/>
              </w:rPr>
              <w:t>Te rautaki para |</w:t>
            </w:r>
            <w:r w:rsidR="001C710D" w:rsidRPr="00407FA4">
              <w:rPr>
                <w:rFonts w:eastAsia="Calibri" w:cstheme="minorHAnsi"/>
                <w:i/>
                <w:iCs/>
                <w:color w:val="000000" w:themeColor="text1"/>
              </w:rPr>
              <w:t xml:space="preserve"> Waste strategy</w:t>
            </w:r>
            <w:r w:rsidRPr="00823C09">
              <w:rPr>
                <w:rFonts w:eastAsia="Calibri" w:cstheme="minorHAnsi"/>
                <w:color w:val="000000" w:themeColor="text1"/>
              </w:rPr>
              <w:t>, Waste Minimisation Act, Litter Act, and Resource Management Reforms.</w:t>
            </w:r>
          </w:p>
        </w:tc>
        <w:tc>
          <w:tcPr>
            <w:tcW w:w="1701" w:type="dxa"/>
            <w:tcBorders>
              <w:top w:val="single" w:sz="8" w:space="0" w:color="0075BF"/>
              <w:left w:val="single" w:sz="8" w:space="0" w:color="0075BF"/>
              <w:bottom w:val="single" w:sz="4" w:space="0" w:color="0075BF"/>
              <w:right w:val="single" w:sz="8" w:space="0" w:color="0075BF"/>
            </w:tcBorders>
            <w:vAlign w:val="center"/>
          </w:tcPr>
          <w:p w14:paraId="43D7D15B" w14:textId="77777777" w:rsidR="00D45F97" w:rsidRPr="00823C09" w:rsidRDefault="00D45F97">
            <w:pPr>
              <w:rPr>
                <w:rFonts w:eastAsia="Calibri" w:cstheme="minorHAnsi"/>
              </w:rPr>
            </w:pPr>
            <w:r w:rsidRPr="00823C09">
              <w:rPr>
                <w:rFonts w:eastAsia="Calibri" w:cstheme="minorHAnsi"/>
              </w:rPr>
              <w:t>2</w:t>
            </w:r>
          </w:p>
        </w:tc>
        <w:tc>
          <w:tcPr>
            <w:tcW w:w="1701" w:type="dxa"/>
            <w:tcBorders>
              <w:top w:val="single" w:sz="8" w:space="0" w:color="0075BF"/>
              <w:left w:val="single" w:sz="8" w:space="0" w:color="0075BF"/>
              <w:bottom w:val="single" w:sz="4" w:space="0" w:color="0075BF"/>
              <w:right w:val="single" w:sz="8" w:space="0" w:color="0075BF"/>
            </w:tcBorders>
            <w:vAlign w:val="center"/>
          </w:tcPr>
          <w:p w14:paraId="49877609" w14:textId="77777777" w:rsidR="00D45F97" w:rsidRPr="00823C09" w:rsidRDefault="00D45F97">
            <w:pPr>
              <w:rPr>
                <w:rFonts w:eastAsia="Calibri" w:cstheme="minorHAnsi"/>
              </w:rPr>
            </w:pPr>
            <w:r w:rsidRPr="00823C09">
              <w:rPr>
                <w:rFonts w:eastAsia="Calibri" w:cstheme="minorHAnsi"/>
              </w:rPr>
              <w:t>Partner</w:t>
            </w:r>
          </w:p>
        </w:tc>
        <w:tc>
          <w:tcPr>
            <w:tcW w:w="1701" w:type="dxa"/>
            <w:tcBorders>
              <w:top w:val="single" w:sz="8" w:space="0" w:color="0075BF"/>
              <w:left w:val="single" w:sz="8" w:space="0" w:color="0075BF"/>
              <w:bottom w:val="single" w:sz="4" w:space="0" w:color="0075BF"/>
              <w:right w:val="single" w:sz="8" w:space="0" w:color="0075BF"/>
            </w:tcBorders>
            <w:shd w:val="clear" w:color="auto" w:fill="auto"/>
            <w:vAlign w:val="center"/>
          </w:tcPr>
          <w:p w14:paraId="6CC81946" w14:textId="77777777" w:rsidR="00D45F97" w:rsidRDefault="00D45F97">
            <w:r w:rsidRPr="00823C09">
              <w:rPr>
                <w:rFonts w:eastAsia="Calibri" w:cstheme="minorHAnsi"/>
                <w:color w:val="000000" w:themeColor="text1"/>
              </w:rPr>
              <w:t>Waste Levy</w:t>
            </w:r>
          </w:p>
          <w:p w14:paraId="537E82BF" w14:textId="77777777" w:rsidR="00D45F97" w:rsidRPr="00823C09" w:rsidRDefault="00D45F97">
            <w:pPr>
              <w:rPr>
                <w:rFonts w:eastAsia="Calibri" w:cstheme="minorHAnsi"/>
                <w:color w:val="000000" w:themeColor="text1"/>
              </w:rPr>
            </w:pPr>
            <w:r w:rsidRPr="00823C09">
              <w:rPr>
                <w:rFonts w:eastAsia="Calibri" w:cstheme="minorHAnsi"/>
                <w:color w:val="000000" w:themeColor="text1"/>
              </w:rPr>
              <w:t>General Rates</w:t>
            </w:r>
          </w:p>
        </w:tc>
        <w:tc>
          <w:tcPr>
            <w:tcW w:w="1705" w:type="dxa"/>
            <w:tcBorders>
              <w:top w:val="single" w:sz="8" w:space="0" w:color="0075BF"/>
              <w:left w:val="single" w:sz="8" w:space="0" w:color="0075BF"/>
              <w:bottom w:val="single" w:sz="4" w:space="0" w:color="0075BF"/>
              <w:right w:val="single" w:sz="4" w:space="0" w:color="0075BF"/>
            </w:tcBorders>
            <w:vAlign w:val="center"/>
          </w:tcPr>
          <w:p w14:paraId="376ABE04" w14:textId="77777777" w:rsidR="00D45F97" w:rsidRPr="00823C09" w:rsidRDefault="00D45F97">
            <w:pPr>
              <w:rPr>
                <w:rFonts w:eastAsia="Calibri" w:cstheme="minorHAnsi"/>
              </w:rPr>
            </w:pPr>
            <w:r w:rsidRPr="00823C09">
              <w:rPr>
                <w:rFonts w:eastAsia="Calibri" w:cstheme="minorHAnsi"/>
              </w:rPr>
              <w:t>Ongoing</w:t>
            </w:r>
          </w:p>
        </w:tc>
      </w:tr>
      <w:tr w:rsidR="00391264" w:rsidRPr="18A090C3" w14:paraId="03C73657" w14:textId="77777777" w:rsidTr="00916CC5">
        <w:trPr>
          <w:trHeight w:val="233"/>
        </w:trPr>
        <w:tc>
          <w:tcPr>
            <w:tcW w:w="14742" w:type="dxa"/>
            <w:gridSpan w:val="7"/>
            <w:tcBorders>
              <w:top w:val="single" w:sz="4" w:space="0" w:color="0075BF"/>
              <w:left w:val="single" w:sz="4" w:space="0" w:color="0075BF"/>
              <w:bottom w:val="single" w:sz="4" w:space="0" w:color="0075BF"/>
              <w:right w:val="single" w:sz="4" w:space="0" w:color="0075BF"/>
            </w:tcBorders>
            <w:shd w:val="clear" w:color="auto" w:fill="0075BF"/>
            <w:vAlign w:val="center"/>
          </w:tcPr>
          <w:p w14:paraId="4A2EFADC" w14:textId="7192C55E" w:rsidR="00391264" w:rsidRPr="00B81916" w:rsidRDefault="00391264" w:rsidP="00B81916">
            <w:pPr>
              <w:jc w:val="center"/>
              <w:rPr>
                <w:rFonts w:eastAsia="Calibri" w:cstheme="minorHAnsi"/>
                <w:b/>
              </w:rPr>
            </w:pPr>
            <w:r w:rsidRPr="00391264">
              <w:rPr>
                <w:rFonts w:eastAsia="Calibri" w:cstheme="minorHAnsi"/>
                <w:b/>
                <w:color w:val="FFFFFF" w:themeColor="background1"/>
              </w:rPr>
              <w:t>Reuse, repair, repurpose</w:t>
            </w:r>
          </w:p>
        </w:tc>
      </w:tr>
      <w:tr w:rsidR="00024822" w:rsidRPr="18A090C3" w14:paraId="285BCD9B" w14:textId="77777777" w:rsidTr="00916CC5">
        <w:trPr>
          <w:trHeight w:val="233"/>
        </w:trPr>
        <w:tc>
          <w:tcPr>
            <w:tcW w:w="565" w:type="dxa"/>
            <w:tcBorders>
              <w:top w:val="single" w:sz="4" w:space="0" w:color="0075BF"/>
              <w:left w:val="single" w:sz="4" w:space="0" w:color="0075BF"/>
              <w:bottom w:val="single" w:sz="4" w:space="0" w:color="0075BF"/>
              <w:right w:val="single" w:sz="8" w:space="0" w:color="0075BF"/>
            </w:tcBorders>
            <w:vAlign w:val="center"/>
          </w:tcPr>
          <w:p w14:paraId="397A7655" w14:textId="77777777" w:rsidR="00D45F97" w:rsidRPr="004E3999" w:rsidRDefault="00D45F97">
            <w:pPr>
              <w:rPr>
                <w:rFonts w:eastAsia="Calibri" w:cstheme="minorHAnsi"/>
              </w:rPr>
            </w:pPr>
            <w:r>
              <w:rPr>
                <w:rFonts w:eastAsia="Calibri" w:cstheme="minorHAnsi"/>
              </w:rPr>
              <w:t>9</w:t>
            </w:r>
          </w:p>
        </w:tc>
        <w:tc>
          <w:tcPr>
            <w:tcW w:w="1700" w:type="dxa"/>
            <w:tcBorders>
              <w:top w:val="single" w:sz="4" w:space="0" w:color="0075BF"/>
              <w:left w:val="single" w:sz="8" w:space="0" w:color="0075BF"/>
              <w:bottom w:val="single" w:sz="4" w:space="0" w:color="0075BF"/>
              <w:right w:val="single" w:sz="8" w:space="0" w:color="0075BF"/>
            </w:tcBorders>
            <w:vAlign w:val="center"/>
          </w:tcPr>
          <w:p w14:paraId="2A1A7F96" w14:textId="77777777" w:rsidR="00D45F97" w:rsidRDefault="00D45F97">
            <w:r w:rsidRPr="004E3999">
              <w:rPr>
                <w:rFonts w:eastAsia="Calibri" w:cstheme="minorHAnsi"/>
              </w:rPr>
              <w:t>Reuse, repair, repurpose</w:t>
            </w:r>
          </w:p>
          <w:p w14:paraId="559D55C3" w14:textId="77777777" w:rsidR="00D45F97" w:rsidRPr="004E3999" w:rsidRDefault="00D45F97">
            <w:pPr>
              <w:rPr>
                <w:rFonts w:eastAsia="Calibri" w:cstheme="minorHAnsi"/>
              </w:rPr>
            </w:pPr>
            <w:r w:rsidRPr="004E3999">
              <w:rPr>
                <w:rFonts w:eastAsia="Calibri" w:cstheme="minorHAnsi"/>
              </w:rPr>
              <w:t xml:space="preserve"> </w:t>
            </w:r>
          </w:p>
        </w:tc>
        <w:tc>
          <w:tcPr>
            <w:tcW w:w="5669" w:type="dxa"/>
            <w:tcBorders>
              <w:top w:val="single" w:sz="4" w:space="0" w:color="0075BF"/>
              <w:left w:val="single" w:sz="8" w:space="0" w:color="0075BF"/>
              <w:bottom w:val="single" w:sz="4" w:space="0" w:color="0075BF"/>
              <w:right w:val="single" w:sz="8" w:space="0" w:color="0075BF"/>
            </w:tcBorders>
            <w:shd w:val="clear" w:color="auto" w:fill="auto"/>
            <w:vAlign w:val="center"/>
          </w:tcPr>
          <w:p w14:paraId="0FF0037E" w14:textId="77777777" w:rsidR="00D45F97" w:rsidRDefault="00D45F97">
            <w:r w:rsidRPr="004E3999">
              <w:rPr>
                <w:rFonts w:eastAsia="Calibri" w:cstheme="minorHAnsi"/>
                <w:color w:val="000000" w:themeColor="text1"/>
              </w:rPr>
              <w:t xml:space="preserve">Maintain or develop new leases for Council land, including using closed landfills for resource recovery operations. </w:t>
            </w:r>
          </w:p>
          <w:p w14:paraId="05C2B099" w14:textId="77777777" w:rsidR="00D45F97" w:rsidRDefault="00D45F97">
            <w:r w:rsidRPr="004E3999">
              <w:rPr>
                <w:rFonts w:eastAsia="Calibri" w:cstheme="minorHAnsi"/>
                <w:color w:val="000000" w:themeColor="text1"/>
              </w:rPr>
              <w:t xml:space="preserve"> </w:t>
            </w:r>
          </w:p>
          <w:p w14:paraId="18FD9D6C" w14:textId="01AFE525" w:rsidR="00D45F97" w:rsidRPr="004E3999" w:rsidRDefault="00D45F97">
            <w:pPr>
              <w:rPr>
                <w:rFonts w:eastAsia="Calibri" w:cstheme="minorHAnsi"/>
                <w:color w:val="000000" w:themeColor="text1"/>
              </w:rPr>
            </w:pPr>
            <w:r w:rsidRPr="004E3999">
              <w:rPr>
                <w:rFonts w:eastAsia="Calibri" w:cstheme="minorHAnsi"/>
                <w:color w:val="000000" w:themeColor="text1"/>
              </w:rPr>
              <w:t xml:space="preserve">Continue to support waste minimisation groups with affordable leases, including Zero Waste </w:t>
            </w:r>
            <w:r w:rsidR="00AE44C4">
              <w:rPr>
                <w:rFonts w:eastAsia="Calibri" w:cstheme="minorHAnsi"/>
                <w:color w:val="000000" w:themeColor="text1"/>
              </w:rPr>
              <w:t>Ō</w:t>
            </w:r>
            <w:r w:rsidR="00AE44C4" w:rsidRPr="004E3999">
              <w:rPr>
                <w:rFonts w:eastAsia="Calibri" w:cstheme="minorHAnsi"/>
                <w:color w:val="000000" w:themeColor="text1"/>
              </w:rPr>
              <w:t xml:space="preserve">taki </w:t>
            </w:r>
            <w:r w:rsidRPr="004E3999">
              <w:rPr>
                <w:rFonts w:eastAsia="Calibri" w:cstheme="minorHAnsi"/>
                <w:color w:val="000000" w:themeColor="text1"/>
              </w:rPr>
              <w:t xml:space="preserve">and Otaihanga Zero Waste Hub. </w:t>
            </w:r>
          </w:p>
        </w:tc>
        <w:tc>
          <w:tcPr>
            <w:tcW w:w="1701" w:type="dxa"/>
            <w:tcBorders>
              <w:top w:val="single" w:sz="4" w:space="0" w:color="0075BF"/>
              <w:left w:val="single" w:sz="8" w:space="0" w:color="0075BF"/>
              <w:bottom w:val="single" w:sz="4" w:space="0" w:color="0075BF"/>
              <w:right w:val="single" w:sz="8" w:space="0" w:color="0075BF"/>
            </w:tcBorders>
            <w:vAlign w:val="center"/>
          </w:tcPr>
          <w:p w14:paraId="548D08C8" w14:textId="3B88BBBF" w:rsidR="00D45F97" w:rsidRPr="004E3999" w:rsidRDefault="00D45F97">
            <w:pPr>
              <w:rPr>
                <w:rFonts w:eastAsia="Calibri" w:cstheme="minorHAnsi"/>
              </w:rPr>
            </w:pPr>
            <w:r w:rsidRPr="004E3999">
              <w:rPr>
                <w:rFonts w:eastAsia="Calibri" w:cstheme="minorHAnsi"/>
              </w:rPr>
              <w:t>4, 5</w:t>
            </w:r>
          </w:p>
        </w:tc>
        <w:tc>
          <w:tcPr>
            <w:tcW w:w="1701" w:type="dxa"/>
            <w:tcBorders>
              <w:top w:val="single" w:sz="4" w:space="0" w:color="0075BF"/>
              <w:left w:val="single" w:sz="8" w:space="0" w:color="0075BF"/>
              <w:bottom w:val="single" w:sz="4" w:space="0" w:color="0075BF"/>
              <w:right w:val="single" w:sz="8" w:space="0" w:color="0075BF"/>
            </w:tcBorders>
            <w:vAlign w:val="center"/>
          </w:tcPr>
          <w:p w14:paraId="4196C49C" w14:textId="77777777" w:rsidR="00D45F97" w:rsidRPr="004E3999" w:rsidRDefault="00D45F97">
            <w:pPr>
              <w:rPr>
                <w:rFonts w:eastAsia="Calibri" w:cstheme="minorHAnsi"/>
              </w:rPr>
            </w:pPr>
            <w:r w:rsidRPr="004E3999">
              <w:rPr>
                <w:rFonts w:eastAsia="Calibri" w:cstheme="minorHAnsi"/>
              </w:rPr>
              <w:t xml:space="preserve">Partner </w:t>
            </w:r>
          </w:p>
        </w:tc>
        <w:tc>
          <w:tcPr>
            <w:tcW w:w="1701" w:type="dxa"/>
            <w:tcBorders>
              <w:top w:val="single" w:sz="4" w:space="0" w:color="0075BF"/>
              <w:left w:val="single" w:sz="8" w:space="0" w:color="0075BF"/>
              <w:bottom w:val="single" w:sz="4" w:space="0" w:color="0075BF"/>
              <w:right w:val="single" w:sz="8" w:space="0" w:color="0075BF"/>
            </w:tcBorders>
            <w:shd w:val="clear" w:color="auto" w:fill="auto"/>
            <w:vAlign w:val="center"/>
          </w:tcPr>
          <w:p w14:paraId="50017A59" w14:textId="77777777" w:rsidR="00D45F97" w:rsidRPr="004E3999" w:rsidRDefault="00D45F97">
            <w:pPr>
              <w:spacing w:before="120" w:after="120"/>
            </w:pPr>
            <w:r w:rsidRPr="3098FC87">
              <w:rPr>
                <w:rFonts w:eastAsia="Calibri" w:cstheme="minorBidi"/>
                <w:color w:val="000000" w:themeColor="text1"/>
              </w:rPr>
              <w:t>Other</w:t>
            </w:r>
          </w:p>
        </w:tc>
        <w:tc>
          <w:tcPr>
            <w:tcW w:w="1705" w:type="dxa"/>
            <w:tcBorders>
              <w:top w:val="single" w:sz="4" w:space="0" w:color="0075BF"/>
              <w:left w:val="single" w:sz="8" w:space="0" w:color="0075BF"/>
              <w:bottom w:val="single" w:sz="4" w:space="0" w:color="0075BF"/>
              <w:right w:val="single" w:sz="4" w:space="0" w:color="0075BF"/>
            </w:tcBorders>
            <w:vAlign w:val="center"/>
          </w:tcPr>
          <w:p w14:paraId="63BF94D4" w14:textId="77777777" w:rsidR="00D45F97" w:rsidRPr="004E3999" w:rsidRDefault="00D45F97">
            <w:pPr>
              <w:rPr>
                <w:rFonts w:eastAsia="Calibri" w:cstheme="minorHAnsi"/>
              </w:rPr>
            </w:pPr>
            <w:r w:rsidRPr="004E3999">
              <w:rPr>
                <w:rFonts w:eastAsia="Calibri" w:cstheme="minorHAnsi"/>
              </w:rPr>
              <w:t>Ongoing</w:t>
            </w:r>
          </w:p>
        </w:tc>
      </w:tr>
      <w:tr w:rsidR="00391264" w:rsidRPr="001D0F48" w14:paraId="3BF8E8FC" w14:textId="77777777" w:rsidTr="00916CC5">
        <w:trPr>
          <w:trHeight w:val="233"/>
        </w:trPr>
        <w:tc>
          <w:tcPr>
            <w:tcW w:w="14742" w:type="dxa"/>
            <w:gridSpan w:val="7"/>
            <w:tcBorders>
              <w:top w:val="single" w:sz="4" w:space="0" w:color="0075BF"/>
              <w:left w:val="single" w:sz="4" w:space="0" w:color="0075BF"/>
              <w:bottom w:val="single" w:sz="4" w:space="0" w:color="0075BF"/>
              <w:right w:val="single" w:sz="4" w:space="0" w:color="0075BF"/>
            </w:tcBorders>
            <w:shd w:val="clear" w:color="auto" w:fill="0075BF"/>
          </w:tcPr>
          <w:p w14:paraId="06F845D6" w14:textId="78DFC934" w:rsidR="00391264" w:rsidRPr="00B81916" w:rsidRDefault="00391264" w:rsidP="00B81916">
            <w:pPr>
              <w:jc w:val="center"/>
              <w:rPr>
                <w:rFonts w:eastAsia="Calibri" w:cstheme="minorHAnsi"/>
                <w:b/>
              </w:rPr>
            </w:pPr>
            <w:r w:rsidRPr="00391264">
              <w:rPr>
                <w:rFonts w:eastAsia="Calibri" w:cstheme="minorHAnsi"/>
                <w:b/>
                <w:color w:val="FFFFFF" w:themeColor="background1"/>
              </w:rPr>
              <w:t>Recycle, compost, anaerobic digestion</w:t>
            </w:r>
          </w:p>
        </w:tc>
      </w:tr>
      <w:tr w:rsidR="00024822" w14:paraId="6C184ED1" w14:textId="77777777" w:rsidTr="00916CC5">
        <w:trPr>
          <w:trHeight w:val="233"/>
        </w:trPr>
        <w:tc>
          <w:tcPr>
            <w:tcW w:w="565" w:type="dxa"/>
            <w:tcBorders>
              <w:top w:val="single" w:sz="4" w:space="0" w:color="0075BF"/>
              <w:left w:val="single" w:sz="4" w:space="0" w:color="0075BF"/>
              <w:bottom w:val="single" w:sz="8" w:space="0" w:color="0075BF"/>
              <w:right w:val="single" w:sz="8" w:space="0" w:color="0075BF"/>
            </w:tcBorders>
            <w:shd w:val="clear" w:color="auto" w:fill="FFFFFF" w:themeFill="background2"/>
          </w:tcPr>
          <w:p w14:paraId="0D82F24E" w14:textId="028A436D" w:rsidR="204D89AA" w:rsidRDefault="00FF32EA" w:rsidP="204D89AA">
            <w:pPr>
              <w:rPr>
                <w:rFonts w:eastAsia="Calibri" w:cstheme="minorBidi"/>
              </w:rPr>
            </w:pPr>
            <w:r>
              <w:rPr>
                <w:rFonts w:eastAsia="Calibri" w:cstheme="minorBidi"/>
              </w:rPr>
              <w:t>10</w:t>
            </w:r>
          </w:p>
        </w:tc>
        <w:tc>
          <w:tcPr>
            <w:tcW w:w="1700" w:type="dxa"/>
            <w:tcBorders>
              <w:top w:val="single" w:sz="4" w:space="0" w:color="0075BF"/>
              <w:left w:val="single" w:sz="8" w:space="0" w:color="0075BF"/>
              <w:bottom w:val="single" w:sz="8" w:space="0" w:color="0075BF"/>
              <w:right w:val="single" w:sz="8" w:space="0" w:color="0075BF"/>
            </w:tcBorders>
            <w:shd w:val="clear" w:color="auto" w:fill="FFFFFF" w:themeFill="background2"/>
          </w:tcPr>
          <w:p w14:paraId="00DEAD60" w14:textId="319EA285" w:rsidR="204D89AA" w:rsidRPr="00FF32EA" w:rsidRDefault="204D89AA">
            <w:pPr>
              <w:rPr>
                <w:rFonts w:cstheme="minorHAnsi"/>
              </w:rPr>
            </w:pPr>
            <w:r w:rsidRPr="00FF32EA">
              <w:rPr>
                <w:rFonts w:eastAsia="Calibri" w:cstheme="minorHAnsi"/>
              </w:rPr>
              <w:t>Recycle, compost, anaerobic digestion</w:t>
            </w:r>
          </w:p>
          <w:p w14:paraId="2D7F610D" w14:textId="6E2BEB29" w:rsidR="204D89AA" w:rsidRPr="00FF32EA" w:rsidRDefault="204D89AA">
            <w:pPr>
              <w:rPr>
                <w:rFonts w:cstheme="minorHAnsi"/>
              </w:rPr>
            </w:pPr>
            <w:r w:rsidRPr="00FF32EA">
              <w:rPr>
                <w:rFonts w:eastAsia="Calibri" w:cstheme="minorHAnsi"/>
              </w:rPr>
              <w:t xml:space="preserve"> </w:t>
            </w:r>
          </w:p>
        </w:tc>
        <w:tc>
          <w:tcPr>
            <w:tcW w:w="5669" w:type="dxa"/>
            <w:tcBorders>
              <w:top w:val="single" w:sz="4" w:space="0" w:color="0075BF"/>
              <w:left w:val="single" w:sz="8" w:space="0" w:color="0075BF"/>
              <w:bottom w:val="single" w:sz="8" w:space="0" w:color="0075BF"/>
              <w:right w:val="single" w:sz="8" w:space="0" w:color="0075BF"/>
            </w:tcBorders>
            <w:shd w:val="clear" w:color="auto" w:fill="FFFFFF" w:themeFill="background2"/>
          </w:tcPr>
          <w:p w14:paraId="61BE61E0" w14:textId="3CFBDB69" w:rsidR="204D89AA" w:rsidRPr="00FF32EA" w:rsidRDefault="204D89AA">
            <w:pPr>
              <w:rPr>
                <w:rFonts w:cstheme="minorHAnsi"/>
              </w:rPr>
            </w:pPr>
            <w:r w:rsidRPr="00FF32EA">
              <w:rPr>
                <w:rFonts w:eastAsia="Calibri" w:cstheme="minorHAnsi"/>
                <w:color w:val="000000" w:themeColor="text1"/>
              </w:rPr>
              <w:t>Ensure all households in urban areas have kerbside food scrap collection by 2030</w:t>
            </w:r>
            <w:r w:rsidR="00AE44C4">
              <w:rPr>
                <w:rFonts w:eastAsia="Calibri" w:cstheme="minorHAnsi"/>
                <w:color w:val="000000" w:themeColor="text1"/>
              </w:rPr>
              <w:t xml:space="preserve">, or earlier. </w:t>
            </w:r>
          </w:p>
        </w:tc>
        <w:tc>
          <w:tcPr>
            <w:tcW w:w="1701" w:type="dxa"/>
            <w:tcBorders>
              <w:top w:val="single" w:sz="4" w:space="0" w:color="0075BF"/>
              <w:left w:val="single" w:sz="8" w:space="0" w:color="0075BF"/>
              <w:bottom w:val="single" w:sz="8" w:space="0" w:color="0075BF"/>
              <w:right w:val="single" w:sz="8" w:space="0" w:color="0075BF"/>
            </w:tcBorders>
            <w:shd w:val="clear" w:color="auto" w:fill="FFFFFF" w:themeFill="background2"/>
            <w:vAlign w:val="center"/>
          </w:tcPr>
          <w:p w14:paraId="088483D8" w14:textId="62895429" w:rsidR="204D89AA" w:rsidRPr="00FF32EA" w:rsidRDefault="204D89AA">
            <w:pPr>
              <w:rPr>
                <w:rFonts w:cstheme="minorHAnsi"/>
              </w:rPr>
            </w:pPr>
            <w:r w:rsidRPr="00FF32EA">
              <w:rPr>
                <w:rFonts w:eastAsia="Calibri" w:cstheme="minorHAnsi"/>
              </w:rPr>
              <w:t>3, 4, 5</w:t>
            </w:r>
          </w:p>
        </w:tc>
        <w:tc>
          <w:tcPr>
            <w:tcW w:w="1701" w:type="dxa"/>
            <w:tcBorders>
              <w:top w:val="single" w:sz="4" w:space="0" w:color="0075BF"/>
              <w:left w:val="single" w:sz="8" w:space="0" w:color="0075BF"/>
              <w:bottom w:val="single" w:sz="8" w:space="0" w:color="0075BF"/>
              <w:right w:val="single" w:sz="8" w:space="0" w:color="0075BF"/>
            </w:tcBorders>
            <w:shd w:val="clear" w:color="auto" w:fill="FFFFFF" w:themeFill="background2"/>
            <w:vAlign w:val="center"/>
          </w:tcPr>
          <w:p w14:paraId="61F823C2" w14:textId="6A3992EB" w:rsidR="204D89AA" w:rsidRPr="00FF32EA" w:rsidRDefault="204D89AA">
            <w:pPr>
              <w:rPr>
                <w:rFonts w:cstheme="minorHAnsi"/>
              </w:rPr>
            </w:pPr>
            <w:r w:rsidRPr="00FF32EA">
              <w:rPr>
                <w:rFonts w:eastAsia="Calibri" w:cstheme="minorHAnsi"/>
              </w:rPr>
              <w:t>Provider</w:t>
            </w:r>
          </w:p>
        </w:tc>
        <w:tc>
          <w:tcPr>
            <w:tcW w:w="1701" w:type="dxa"/>
            <w:tcBorders>
              <w:top w:val="single" w:sz="4" w:space="0" w:color="0075BF"/>
              <w:left w:val="single" w:sz="8" w:space="0" w:color="0075BF"/>
              <w:bottom w:val="single" w:sz="8" w:space="0" w:color="0075BF"/>
              <w:right w:val="single" w:sz="8" w:space="0" w:color="0075BF"/>
            </w:tcBorders>
            <w:shd w:val="clear" w:color="auto" w:fill="FFFFFF" w:themeFill="background2"/>
            <w:vAlign w:val="center"/>
          </w:tcPr>
          <w:p w14:paraId="5D3469A4" w14:textId="3134B647" w:rsidR="204D89AA" w:rsidRPr="00FF32EA" w:rsidRDefault="204D89AA">
            <w:pPr>
              <w:rPr>
                <w:rFonts w:cstheme="minorHAnsi"/>
              </w:rPr>
            </w:pPr>
            <w:r w:rsidRPr="00FF32EA">
              <w:rPr>
                <w:rFonts w:eastAsia="Calibri" w:cstheme="minorHAnsi"/>
                <w:color w:val="000000" w:themeColor="text1"/>
              </w:rPr>
              <w:t>Targeted Rates</w:t>
            </w:r>
          </w:p>
        </w:tc>
        <w:tc>
          <w:tcPr>
            <w:tcW w:w="1705" w:type="dxa"/>
            <w:tcBorders>
              <w:top w:val="single" w:sz="4" w:space="0" w:color="0075BF"/>
              <w:left w:val="single" w:sz="8" w:space="0" w:color="0075BF"/>
              <w:bottom w:val="single" w:sz="8" w:space="0" w:color="0075BF"/>
              <w:right w:val="single" w:sz="4" w:space="0" w:color="0075BF"/>
            </w:tcBorders>
            <w:shd w:val="clear" w:color="auto" w:fill="FFFFFF" w:themeFill="background2"/>
            <w:vAlign w:val="center"/>
          </w:tcPr>
          <w:p w14:paraId="4F65DDE0" w14:textId="577A38F3" w:rsidR="204D89AA" w:rsidRPr="00FF32EA" w:rsidRDefault="204D89AA">
            <w:pPr>
              <w:rPr>
                <w:rFonts w:cstheme="minorHAnsi"/>
              </w:rPr>
            </w:pPr>
            <w:r w:rsidRPr="00FF32EA">
              <w:rPr>
                <w:rFonts w:eastAsia="Calibri" w:cstheme="minorHAnsi"/>
              </w:rPr>
              <w:t>By 2030</w:t>
            </w:r>
          </w:p>
        </w:tc>
      </w:tr>
      <w:tr w:rsidR="00024822" w14:paraId="022EC74F" w14:textId="77777777" w:rsidTr="00391264">
        <w:trPr>
          <w:trHeight w:val="233"/>
        </w:trPr>
        <w:tc>
          <w:tcPr>
            <w:tcW w:w="565" w:type="dxa"/>
            <w:tcBorders>
              <w:top w:val="single" w:sz="8" w:space="0" w:color="0075BF"/>
              <w:left w:val="single" w:sz="4" w:space="0" w:color="0075BF"/>
              <w:bottom w:val="single" w:sz="8" w:space="0" w:color="0075BF"/>
              <w:right w:val="single" w:sz="8" w:space="0" w:color="0075BF"/>
            </w:tcBorders>
            <w:shd w:val="clear" w:color="auto" w:fill="FFFFFF" w:themeFill="background2"/>
          </w:tcPr>
          <w:p w14:paraId="4612E64F" w14:textId="2F0A292B" w:rsidR="204D89AA" w:rsidRDefault="00FF32EA" w:rsidP="204D89AA">
            <w:pPr>
              <w:rPr>
                <w:rFonts w:eastAsia="Calibri" w:cstheme="minorBidi"/>
              </w:rPr>
            </w:pPr>
            <w:r>
              <w:rPr>
                <w:rFonts w:eastAsia="Calibri" w:cstheme="minorBidi"/>
              </w:rPr>
              <w:t>11</w:t>
            </w:r>
          </w:p>
        </w:tc>
        <w:tc>
          <w:tcPr>
            <w:tcW w:w="1700" w:type="dxa"/>
            <w:tcBorders>
              <w:top w:val="single" w:sz="8" w:space="0" w:color="0075BF"/>
              <w:left w:val="single" w:sz="8" w:space="0" w:color="0075BF"/>
              <w:bottom w:val="single" w:sz="8" w:space="0" w:color="0075BF"/>
              <w:right w:val="single" w:sz="8" w:space="0" w:color="0075BF"/>
            </w:tcBorders>
            <w:shd w:val="clear" w:color="auto" w:fill="FFFFFF" w:themeFill="background2"/>
          </w:tcPr>
          <w:p w14:paraId="27BBBBB8" w14:textId="6850DACA" w:rsidR="204D89AA" w:rsidRPr="00FF32EA" w:rsidRDefault="204D89AA">
            <w:pPr>
              <w:rPr>
                <w:rFonts w:cstheme="minorHAnsi"/>
              </w:rPr>
            </w:pPr>
            <w:r w:rsidRPr="00FF32EA">
              <w:rPr>
                <w:rFonts w:eastAsia="Calibri" w:cstheme="minorHAnsi"/>
              </w:rPr>
              <w:t>Recycle, compost, anaerobic digestion</w:t>
            </w:r>
          </w:p>
          <w:p w14:paraId="01536F7F" w14:textId="05DAD1EE" w:rsidR="204D89AA" w:rsidRPr="00FF32EA" w:rsidRDefault="204D89AA">
            <w:pPr>
              <w:rPr>
                <w:rFonts w:cstheme="minorHAnsi"/>
              </w:rPr>
            </w:pPr>
            <w:r w:rsidRPr="00FF32EA">
              <w:rPr>
                <w:rFonts w:eastAsia="Calibri" w:cstheme="minorHAnsi"/>
              </w:rPr>
              <w:t xml:space="preserve"> </w:t>
            </w:r>
          </w:p>
        </w:tc>
        <w:tc>
          <w:tcPr>
            <w:tcW w:w="5669" w:type="dxa"/>
            <w:tcBorders>
              <w:top w:val="single" w:sz="8" w:space="0" w:color="0075BF"/>
              <w:left w:val="single" w:sz="8" w:space="0" w:color="0075BF"/>
              <w:bottom w:val="single" w:sz="8" w:space="0" w:color="0075BF"/>
              <w:right w:val="single" w:sz="8" w:space="0" w:color="0075BF"/>
            </w:tcBorders>
            <w:shd w:val="clear" w:color="auto" w:fill="FFFFFF" w:themeFill="background2"/>
          </w:tcPr>
          <w:p w14:paraId="481E60C5" w14:textId="5CE81BB1" w:rsidR="204D89AA" w:rsidRPr="00FF32EA" w:rsidRDefault="204D89AA">
            <w:pPr>
              <w:rPr>
                <w:rFonts w:cstheme="minorHAnsi"/>
              </w:rPr>
            </w:pPr>
            <w:r w:rsidRPr="00FF32EA">
              <w:rPr>
                <w:rFonts w:eastAsia="Calibri" w:cstheme="minorHAnsi"/>
                <w:color w:val="000000" w:themeColor="text1"/>
              </w:rPr>
              <w:t>Ensure all households in urban areas have access to kerbside recycling by 2027</w:t>
            </w:r>
            <w:r w:rsidR="00AE44C4">
              <w:rPr>
                <w:rFonts w:eastAsia="Calibri" w:cstheme="minorHAnsi"/>
                <w:color w:val="000000" w:themeColor="text1"/>
              </w:rPr>
              <w:t xml:space="preserve">, or earlier. </w:t>
            </w:r>
          </w:p>
        </w:tc>
        <w:tc>
          <w:tcPr>
            <w:tcW w:w="1701" w:type="dxa"/>
            <w:tcBorders>
              <w:top w:val="single" w:sz="8" w:space="0" w:color="0075BF"/>
              <w:left w:val="single" w:sz="8" w:space="0" w:color="0075BF"/>
              <w:bottom w:val="single" w:sz="8" w:space="0" w:color="0075BF"/>
              <w:right w:val="single" w:sz="8" w:space="0" w:color="0075BF"/>
            </w:tcBorders>
            <w:shd w:val="clear" w:color="auto" w:fill="FFFFFF" w:themeFill="background2"/>
            <w:vAlign w:val="center"/>
          </w:tcPr>
          <w:p w14:paraId="257202E9" w14:textId="3FB672F8" w:rsidR="204D89AA" w:rsidRPr="00FF32EA" w:rsidRDefault="204D89AA">
            <w:pPr>
              <w:rPr>
                <w:rFonts w:cstheme="minorHAnsi"/>
              </w:rPr>
            </w:pPr>
            <w:r w:rsidRPr="00FF32EA">
              <w:rPr>
                <w:rFonts w:eastAsia="Calibri" w:cstheme="minorHAnsi"/>
              </w:rPr>
              <w:t xml:space="preserve">3, 4, 5 </w:t>
            </w:r>
          </w:p>
        </w:tc>
        <w:tc>
          <w:tcPr>
            <w:tcW w:w="1701" w:type="dxa"/>
            <w:tcBorders>
              <w:top w:val="single" w:sz="8" w:space="0" w:color="0075BF"/>
              <w:left w:val="single" w:sz="8" w:space="0" w:color="0075BF"/>
              <w:bottom w:val="single" w:sz="8" w:space="0" w:color="0075BF"/>
              <w:right w:val="single" w:sz="8" w:space="0" w:color="0075BF"/>
            </w:tcBorders>
            <w:shd w:val="clear" w:color="auto" w:fill="FFFFFF" w:themeFill="background2"/>
            <w:vAlign w:val="center"/>
          </w:tcPr>
          <w:p w14:paraId="5B7549BB" w14:textId="36BF69AE" w:rsidR="204D89AA" w:rsidRPr="00FF32EA" w:rsidRDefault="204D89AA">
            <w:pPr>
              <w:rPr>
                <w:rFonts w:cstheme="minorHAnsi"/>
              </w:rPr>
            </w:pPr>
            <w:r w:rsidRPr="00FF32EA">
              <w:rPr>
                <w:rFonts w:eastAsia="Calibri" w:cstheme="minorHAnsi"/>
              </w:rPr>
              <w:t xml:space="preserve">Provider </w:t>
            </w:r>
          </w:p>
        </w:tc>
        <w:tc>
          <w:tcPr>
            <w:tcW w:w="1701" w:type="dxa"/>
            <w:tcBorders>
              <w:top w:val="single" w:sz="8" w:space="0" w:color="0075BF"/>
              <w:left w:val="single" w:sz="8" w:space="0" w:color="0075BF"/>
              <w:bottom w:val="single" w:sz="8" w:space="0" w:color="0075BF"/>
              <w:right w:val="single" w:sz="8" w:space="0" w:color="0075BF"/>
            </w:tcBorders>
            <w:shd w:val="clear" w:color="auto" w:fill="FFFFFF" w:themeFill="background2"/>
            <w:vAlign w:val="center"/>
          </w:tcPr>
          <w:p w14:paraId="082D45C1" w14:textId="19E114EB" w:rsidR="204D89AA" w:rsidRPr="00FF32EA" w:rsidRDefault="204D89AA">
            <w:pPr>
              <w:rPr>
                <w:rFonts w:cstheme="minorHAnsi"/>
              </w:rPr>
            </w:pPr>
            <w:r w:rsidRPr="00FF32EA">
              <w:rPr>
                <w:rFonts w:eastAsia="Calibri" w:cstheme="minorHAnsi"/>
                <w:color w:val="000000" w:themeColor="text1"/>
              </w:rPr>
              <w:t xml:space="preserve">Targeted Rates </w:t>
            </w:r>
          </w:p>
        </w:tc>
        <w:tc>
          <w:tcPr>
            <w:tcW w:w="1705" w:type="dxa"/>
            <w:tcBorders>
              <w:top w:val="single" w:sz="8" w:space="0" w:color="0075BF"/>
              <w:left w:val="single" w:sz="8" w:space="0" w:color="0075BF"/>
              <w:bottom w:val="single" w:sz="8" w:space="0" w:color="0075BF"/>
              <w:right w:val="single" w:sz="4" w:space="0" w:color="0075BF"/>
            </w:tcBorders>
            <w:shd w:val="clear" w:color="auto" w:fill="FFFFFF" w:themeFill="background2"/>
            <w:vAlign w:val="center"/>
          </w:tcPr>
          <w:p w14:paraId="19FFFFEB" w14:textId="392D8E22" w:rsidR="204D89AA" w:rsidRPr="00FF32EA" w:rsidRDefault="204D89AA">
            <w:pPr>
              <w:rPr>
                <w:rFonts w:cstheme="minorHAnsi"/>
              </w:rPr>
            </w:pPr>
            <w:r w:rsidRPr="00FF32EA">
              <w:rPr>
                <w:rFonts w:eastAsia="Calibri" w:cstheme="minorHAnsi"/>
              </w:rPr>
              <w:t>By 2027</w:t>
            </w:r>
          </w:p>
        </w:tc>
      </w:tr>
      <w:tr w:rsidR="00024822" w:rsidRPr="18A090C3" w14:paraId="7BEFEC0B" w14:textId="77777777" w:rsidTr="00391264">
        <w:trPr>
          <w:trHeight w:val="233"/>
        </w:trPr>
        <w:tc>
          <w:tcPr>
            <w:tcW w:w="565" w:type="dxa"/>
            <w:tcBorders>
              <w:top w:val="single" w:sz="8" w:space="0" w:color="0075BF"/>
              <w:left w:val="single" w:sz="4" w:space="0" w:color="0075BF"/>
              <w:bottom w:val="single" w:sz="8" w:space="0" w:color="0075BF"/>
              <w:right w:val="single" w:sz="8" w:space="0" w:color="0075BF"/>
            </w:tcBorders>
            <w:shd w:val="clear" w:color="auto" w:fill="FFFFFF" w:themeFill="background2"/>
          </w:tcPr>
          <w:p w14:paraId="5C176F4D" w14:textId="15D15EEF" w:rsidR="00D45F97" w:rsidRPr="004E3999" w:rsidRDefault="00D45F97">
            <w:pPr>
              <w:rPr>
                <w:rFonts w:eastAsia="Calibri" w:cstheme="minorHAnsi"/>
              </w:rPr>
            </w:pPr>
            <w:r>
              <w:rPr>
                <w:rFonts w:eastAsia="Calibri" w:cstheme="minorHAnsi"/>
              </w:rPr>
              <w:t>1</w:t>
            </w:r>
            <w:r w:rsidR="00FF32EA">
              <w:rPr>
                <w:rFonts w:eastAsia="Calibri" w:cstheme="minorHAnsi"/>
              </w:rPr>
              <w:t>2</w:t>
            </w:r>
          </w:p>
        </w:tc>
        <w:tc>
          <w:tcPr>
            <w:tcW w:w="1700" w:type="dxa"/>
            <w:tcBorders>
              <w:top w:val="single" w:sz="8" w:space="0" w:color="0075BF"/>
              <w:left w:val="single" w:sz="8" w:space="0" w:color="0075BF"/>
              <w:bottom w:val="single" w:sz="8" w:space="0" w:color="0075BF"/>
              <w:right w:val="single" w:sz="8" w:space="0" w:color="0075BF"/>
            </w:tcBorders>
            <w:shd w:val="clear" w:color="auto" w:fill="FFFFFF" w:themeFill="background2"/>
          </w:tcPr>
          <w:p w14:paraId="0A15CFFE" w14:textId="77777777" w:rsidR="00D45F97" w:rsidRPr="004E3999" w:rsidRDefault="00D45F97">
            <w:pPr>
              <w:rPr>
                <w:rFonts w:eastAsia="Calibri" w:cstheme="minorHAnsi"/>
              </w:rPr>
            </w:pPr>
            <w:r w:rsidRPr="004E3999">
              <w:rPr>
                <w:rFonts w:eastAsia="Calibri" w:cstheme="minorHAnsi"/>
              </w:rPr>
              <w:t>Recycle, compost, anaerobic digestion</w:t>
            </w:r>
          </w:p>
        </w:tc>
        <w:tc>
          <w:tcPr>
            <w:tcW w:w="5669" w:type="dxa"/>
            <w:tcBorders>
              <w:top w:val="single" w:sz="8" w:space="0" w:color="0075BF"/>
              <w:left w:val="single" w:sz="8" w:space="0" w:color="0075BF"/>
              <w:bottom w:val="single" w:sz="8" w:space="0" w:color="0075BF"/>
              <w:right w:val="single" w:sz="8" w:space="0" w:color="0075BF"/>
            </w:tcBorders>
            <w:shd w:val="clear" w:color="auto" w:fill="FFFFFF" w:themeFill="background2"/>
          </w:tcPr>
          <w:p w14:paraId="01D8EFC9" w14:textId="77777777" w:rsidR="00D45F97" w:rsidRPr="004E3999" w:rsidRDefault="00D45F97">
            <w:pPr>
              <w:rPr>
                <w:rFonts w:eastAsia="Calibri" w:cstheme="minorHAnsi"/>
                <w:color w:val="000000" w:themeColor="text1"/>
              </w:rPr>
            </w:pPr>
            <w:r w:rsidRPr="004E3999">
              <w:rPr>
                <w:rFonts w:eastAsia="Calibri" w:cstheme="minorHAnsi"/>
                <w:color w:val="000000" w:themeColor="text1"/>
              </w:rPr>
              <w:t xml:space="preserve">Investigate, trial and implement support for waste minimisation projects in educational institutions, which may include waste audits, setting up recycling systems, composting information and provision of worm farms. </w:t>
            </w:r>
          </w:p>
        </w:tc>
        <w:tc>
          <w:tcPr>
            <w:tcW w:w="1701" w:type="dxa"/>
            <w:tcBorders>
              <w:top w:val="single" w:sz="8" w:space="0" w:color="0075BF"/>
              <w:left w:val="single" w:sz="8" w:space="0" w:color="0075BF"/>
              <w:bottom w:val="single" w:sz="8" w:space="0" w:color="0075BF"/>
              <w:right w:val="single" w:sz="8" w:space="0" w:color="0075BF"/>
            </w:tcBorders>
            <w:shd w:val="clear" w:color="auto" w:fill="FFFFFF" w:themeFill="background2"/>
            <w:vAlign w:val="center"/>
          </w:tcPr>
          <w:p w14:paraId="7A73A172" w14:textId="77777777" w:rsidR="00D45F97" w:rsidRPr="004E3999" w:rsidRDefault="00D45F97">
            <w:pPr>
              <w:rPr>
                <w:rFonts w:eastAsia="Calibri" w:cstheme="minorHAnsi"/>
              </w:rPr>
            </w:pPr>
            <w:r w:rsidRPr="004E3999">
              <w:rPr>
                <w:rFonts w:eastAsia="Calibri" w:cstheme="minorHAnsi"/>
              </w:rPr>
              <w:t>3</w:t>
            </w:r>
          </w:p>
        </w:tc>
        <w:tc>
          <w:tcPr>
            <w:tcW w:w="1701" w:type="dxa"/>
            <w:tcBorders>
              <w:top w:val="single" w:sz="8" w:space="0" w:color="0075BF"/>
              <w:left w:val="single" w:sz="8" w:space="0" w:color="0075BF"/>
              <w:bottom w:val="single" w:sz="8" w:space="0" w:color="0075BF"/>
              <w:right w:val="single" w:sz="8" w:space="0" w:color="0075BF"/>
            </w:tcBorders>
            <w:shd w:val="clear" w:color="auto" w:fill="FFFFFF" w:themeFill="background2"/>
            <w:vAlign w:val="center"/>
          </w:tcPr>
          <w:p w14:paraId="410591CB" w14:textId="77777777" w:rsidR="00D45F97" w:rsidRPr="004E3999" w:rsidRDefault="00D45F97">
            <w:pPr>
              <w:rPr>
                <w:rFonts w:eastAsia="Calibri" w:cstheme="minorHAnsi"/>
              </w:rPr>
            </w:pPr>
            <w:r w:rsidRPr="004E3999">
              <w:rPr>
                <w:rFonts w:eastAsia="Calibri" w:cstheme="minorHAnsi"/>
              </w:rPr>
              <w:t>Facilitator</w:t>
            </w:r>
          </w:p>
        </w:tc>
        <w:tc>
          <w:tcPr>
            <w:tcW w:w="1701" w:type="dxa"/>
            <w:tcBorders>
              <w:top w:val="single" w:sz="8" w:space="0" w:color="0075BF"/>
              <w:left w:val="single" w:sz="8" w:space="0" w:color="0075BF"/>
              <w:bottom w:val="single" w:sz="8" w:space="0" w:color="0075BF"/>
              <w:right w:val="single" w:sz="8" w:space="0" w:color="0075BF"/>
            </w:tcBorders>
            <w:shd w:val="clear" w:color="auto" w:fill="FFFFFF" w:themeFill="background2"/>
            <w:vAlign w:val="center"/>
          </w:tcPr>
          <w:p w14:paraId="0DB70193" w14:textId="77777777" w:rsidR="00D45F97" w:rsidRPr="004E3999" w:rsidRDefault="00D45F97">
            <w:pPr>
              <w:rPr>
                <w:rFonts w:eastAsia="Calibri" w:cstheme="minorHAnsi"/>
                <w:color w:val="000000" w:themeColor="text1"/>
              </w:rPr>
            </w:pPr>
            <w:r w:rsidRPr="004E3999">
              <w:rPr>
                <w:rFonts w:eastAsia="Calibri" w:cstheme="minorHAnsi"/>
                <w:color w:val="000000" w:themeColor="text1"/>
              </w:rPr>
              <w:t xml:space="preserve">Waste Levy </w:t>
            </w:r>
          </w:p>
        </w:tc>
        <w:tc>
          <w:tcPr>
            <w:tcW w:w="1705" w:type="dxa"/>
            <w:tcBorders>
              <w:top w:val="single" w:sz="8" w:space="0" w:color="0075BF"/>
              <w:left w:val="single" w:sz="8" w:space="0" w:color="0075BF"/>
              <w:bottom w:val="single" w:sz="8" w:space="0" w:color="0075BF"/>
              <w:right w:val="single" w:sz="4" w:space="0" w:color="0075BF"/>
            </w:tcBorders>
            <w:shd w:val="clear" w:color="auto" w:fill="FFFFFF" w:themeFill="background2"/>
            <w:vAlign w:val="center"/>
          </w:tcPr>
          <w:p w14:paraId="40C41C4D" w14:textId="77777777" w:rsidR="00D45F97" w:rsidRPr="004E3999" w:rsidRDefault="00D45F97">
            <w:pPr>
              <w:rPr>
                <w:rFonts w:eastAsia="Calibri" w:cstheme="minorHAnsi"/>
              </w:rPr>
            </w:pPr>
            <w:r w:rsidRPr="004E3999">
              <w:rPr>
                <w:rFonts w:eastAsia="Calibri" w:cstheme="minorHAnsi"/>
              </w:rPr>
              <w:t>Ongoing</w:t>
            </w:r>
          </w:p>
        </w:tc>
      </w:tr>
      <w:tr w:rsidR="00024822" w:rsidRPr="18A090C3" w14:paraId="23CCE3BA" w14:textId="77777777" w:rsidTr="00391264">
        <w:trPr>
          <w:trHeight w:val="233"/>
        </w:trPr>
        <w:tc>
          <w:tcPr>
            <w:tcW w:w="565" w:type="dxa"/>
            <w:tcBorders>
              <w:top w:val="single" w:sz="8" w:space="0" w:color="0075BF"/>
              <w:left w:val="single" w:sz="4" w:space="0" w:color="0075BF"/>
              <w:bottom w:val="single" w:sz="8" w:space="0" w:color="0075BF"/>
              <w:right w:val="single" w:sz="8" w:space="0" w:color="0075BF"/>
            </w:tcBorders>
            <w:vAlign w:val="center"/>
          </w:tcPr>
          <w:p w14:paraId="1585D116" w14:textId="34CD6802" w:rsidR="00D45F97" w:rsidRPr="004954BF" w:rsidRDefault="00D45F97">
            <w:pPr>
              <w:rPr>
                <w:rFonts w:eastAsia="Calibri" w:cstheme="minorHAnsi"/>
              </w:rPr>
            </w:pPr>
            <w:r>
              <w:rPr>
                <w:rFonts w:eastAsia="Calibri" w:cstheme="minorHAnsi"/>
              </w:rPr>
              <w:t>1</w:t>
            </w:r>
            <w:r w:rsidR="00FF32EA">
              <w:rPr>
                <w:rFonts w:eastAsia="Calibri" w:cstheme="minorHAnsi"/>
              </w:rPr>
              <w:t>3</w:t>
            </w:r>
          </w:p>
        </w:tc>
        <w:tc>
          <w:tcPr>
            <w:tcW w:w="1700" w:type="dxa"/>
            <w:tcBorders>
              <w:top w:val="single" w:sz="8" w:space="0" w:color="0075BF"/>
              <w:left w:val="single" w:sz="8" w:space="0" w:color="0075BF"/>
              <w:bottom w:val="single" w:sz="8" w:space="0" w:color="0075BF"/>
              <w:right w:val="single" w:sz="8" w:space="0" w:color="0075BF"/>
            </w:tcBorders>
            <w:vAlign w:val="center"/>
          </w:tcPr>
          <w:p w14:paraId="49B2F6F5" w14:textId="77777777" w:rsidR="00D45F97" w:rsidRDefault="00D45F97">
            <w:r w:rsidRPr="004954BF">
              <w:rPr>
                <w:rFonts w:eastAsia="Calibri" w:cstheme="minorHAnsi"/>
              </w:rPr>
              <w:t>Recycle, compost, anaerobic digestion</w:t>
            </w:r>
          </w:p>
          <w:p w14:paraId="71B8F728" w14:textId="77777777" w:rsidR="00D45F97" w:rsidRPr="004954BF" w:rsidRDefault="00D45F97">
            <w:pPr>
              <w:rPr>
                <w:rFonts w:eastAsia="Calibri" w:cstheme="minorHAnsi"/>
              </w:rPr>
            </w:pPr>
            <w:r w:rsidRPr="004954BF">
              <w:rPr>
                <w:rFonts w:eastAsia="Calibri" w:cstheme="minorHAnsi"/>
              </w:rPr>
              <w:t xml:space="preserve"> </w:t>
            </w:r>
          </w:p>
        </w:tc>
        <w:tc>
          <w:tcPr>
            <w:tcW w:w="5669" w:type="dxa"/>
            <w:tcBorders>
              <w:top w:val="single" w:sz="8" w:space="0" w:color="0075BF"/>
              <w:left w:val="single" w:sz="8" w:space="0" w:color="0075BF"/>
              <w:bottom w:val="single" w:sz="8" w:space="0" w:color="0075BF"/>
              <w:right w:val="single" w:sz="8" w:space="0" w:color="0075BF"/>
            </w:tcBorders>
            <w:shd w:val="clear" w:color="auto" w:fill="FFFFFF" w:themeFill="background2"/>
            <w:vAlign w:val="center"/>
          </w:tcPr>
          <w:p w14:paraId="5FEEB7C9" w14:textId="77777777" w:rsidR="00D45F97" w:rsidRPr="004954BF" w:rsidRDefault="00D45F97">
            <w:pPr>
              <w:rPr>
                <w:rFonts w:eastAsia="Calibri" w:cstheme="minorHAnsi"/>
                <w:color w:val="000000" w:themeColor="text1"/>
              </w:rPr>
            </w:pPr>
            <w:r w:rsidRPr="004954BF">
              <w:rPr>
                <w:rFonts w:eastAsia="Calibri" w:cstheme="minorHAnsi"/>
                <w:color w:val="000000" w:themeColor="text1"/>
              </w:rPr>
              <w:t xml:space="preserve">Support, create, or increase engagement in targeted educational campaigns and projects, which may include niche recycling programmes (batteries, e-waste, car seats), Love Food Hate Waste Campaigns, Waste Free Parenting/Period programmes, Love your Compost, Illegal Dumping reduction. </w:t>
            </w:r>
          </w:p>
        </w:tc>
        <w:tc>
          <w:tcPr>
            <w:tcW w:w="1701" w:type="dxa"/>
            <w:tcBorders>
              <w:top w:val="single" w:sz="8" w:space="0" w:color="0075BF"/>
              <w:left w:val="single" w:sz="8" w:space="0" w:color="0075BF"/>
              <w:bottom w:val="single" w:sz="8" w:space="0" w:color="0075BF"/>
              <w:right w:val="single" w:sz="8" w:space="0" w:color="0075BF"/>
            </w:tcBorders>
            <w:vAlign w:val="center"/>
          </w:tcPr>
          <w:p w14:paraId="640D7667" w14:textId="77777777" w:rsidR="00D45F97" w:rsidRPr="004954BF" w:rsidRDefault="00D45F97">
            <w:pPr>
              <w:rPr>
                <w:rFonts w:eastAsia="Calibri" w:cstheme="minorHAnsi"/>
              </w:rPr>
            </w:pPr>
            <w:r w:rsidRPr="004954BF">
              <w:rPr>
                <w:rFonts w:eastAsia="Calibri" w:cstheme="minorHAnsi"/>
              </w:rPr>
              <w:t>3</w:t>
            </w:r>
          </w:p>
        </w:tc>
        <w:tc>
          <w:tcPr>
            <w:tcW w:w="1701" w:type="dxa"/>
            <w:tcBorders>
              <w:top w:val="single" w:sz="8" w:space="0" w:color="0075BF"/>
              <w:left w:val="single" w:sz="8" w:space="0" w:color="0075BF"/>
              <w:bottom w:val="single" w:sz="8" w:space="0" w:color="0075BF"/>
              <w:right w:val="single" w:sz="8" w:space="0" w:color="0075BF"/>
            </w:tcBorders>
            <w:vAlign w:val="center"/>
          </w:tcPr>
          <w:p w14:paraId="73844C32" w14:textId="77777777" w:rsidR="00D45F97" w:rsidRPr="004954BF" w:rsidRDefault="00D45F97">
            <w:pPr>
              <w:rPr>
                <w:rFonts w:eastAsia="Calibri" w:cstheme="minorHAnsi"/>
              </w:rPr>
            </w:pPr>
            <w:r w:rsidRPr="004954BF">
              <w:rPr>
                <w:rFonts w:eastAsia="Calibri" w:cstheme="minorHAnsi"/>
              </w:rPr>
              <w:t xml:space="preserve">Facilitator </w:t>
            </w:r>
          </w:p>
        </w:tc>
        <w:tc>
          <w:tcPr>
            <w:tcW w:w="1701" w:type="dxa"/>
            <w:tcBorders>
              <w:top w:val="single" w:sz="8" w:space="0" w:color="0075BF"/>
              <w:left w:val="single" w:sz="8" w:space="0" w:color="0075BF"/>
              <w:bottom w:val="single" w:sz="8" w:space="0" w:color="0075BF"/>
              <w:right w:val="single" w:sz="8" w:space="0" w:color="0075BF"/>
            </w:tcBorders>
            <w:shd w:val="clear" w:color="auto" w:fill="auto"/>
            <w:vAlign w:val="center"/>
          </w:tcPr>
          <w:p w14:paraId="356C00E4" w14:textId="77777777" w:rsidR="00D45F97" w:rsidRPr="004954BF" w:rsidRDefault="00D45F97">
            <w:pPr>
              <w:rPr>
                <w:rFonts w:eastAsia="Calibri" w:cstheme="minorHAnsi"/>
                <w:color w:val="000000" w:themeColor="text1"/>
              </w:rPr>
            </w:pPr>
            <w:r w:rsidRPr="004954BF">
              <w:rPr>
                <w:rFonts w:eastAsia="Calibri" w:cstheme="minorHAnsi"/>
                <w:color w:val="000000" w:themeColor="text1"/>
              </w:rPr>
              <w:t xml:space="preserve">Waste Levy </w:t>
            </w:r>
          </w:p>
        </w:tc>
        <w:tc>
          <w:tcPr>
            <w:tcW w:w="1705" w:type="dxa"/>
            <w:tcBorders>
              <w:top w:val="single" w:sz="8" w:space="0" w:color="0075BF"/>
              <w:left w:val="single" w:sz="8" w:space="0" w:color="0075BF"/>
              <w:bottom w:val="single" w:sz="8" w:space="0" w:color="0075BF"/>
              <w:right w:val="single" w:sz="4" w:space="0" w:color="0075BF"/>
            </w:tcBorders>
            <w:vAlign w:val="center"/>
          </w:tcPr>
          <w:p w14:paraId="0B6B05DF" w14:textId="77777777" w:rsidR="00D45F97" w:rsidRPr="004954BF" w:rsidRDefault="00D45F97">
            <w:pPr>
              <w:rPr>
                <w:rFonts w:eastAsia="Calibri" w:cstheme="minorHAnsi"/>
              </w:rPr>
            </w:pPr>
            <w:r w:rsidRPr="004954BF">
              <w:rPr>
                <w:rFonts w:eastAsia="Calibri" w:cstheme="minorHAnsi"/>
              </w:rPr>
              <w:t>Ongoing</w:t>
            </w:r>
          </w:p>
        </w:tc>
      </w:tr>
      <w:tr w:rsidR="00653089" w:rsidRPr="18A090C3" w14:paraId="15BF9625" w14:textId="77777777" w:rsidTr="00391264">
        <w:trPr>
          <w:trHeight w:val="233"/>
        </w:trPr>
        <w:tc>
          <w:tcPr>
            <w:tcW w:w="565" w:type="dxa"/>
            <w:tcBorders>
              <w:top w:val="single" w:sz="8" w:space="0" w:color="0075BF"/>
              <w:left w:val="single" w:sz="4" w:space="0" w:color="0075BF"/>
              <w:bottom w:val="single" w:sz="8" w:space="0" w:color="0075BF"/>
              <w:right w:val="single" w:sz="8" w:space="0" w:color="0075BF"/>
            </w:tcBorders>
            <w:vAlign w:val="center"/>
          </w:tcPr>
          <w:p w14:paraId="06491464" w14:textId="1E52CCE8" w:rsidR="00D45F97" w:rsidRPr="004954BF" w:rsidRDefault="00D45F97">
            <w:pPr>
              <w:rPr>
                <w:rFonts w:eastAsia="Calibri" w:cstheme="minorHAnsi"/>
              </w:rPr>
            </w:pPr>
            <w:r w:rsidRPr="004954BF">
              <w:rPr>
                <w:rFonts w:eastAsia="Calibri" w:cstheme="minorHAnsi"/>
              </w:rPr>
              <w:t>1</w:t>
            </w:r>
            <w:r w:rsidR="00FF32EA">
              <w:rPr>
                <w:rFonts w:eastAsia="Calibri" w:cstheme="minorHAnsi"/>
              </w:rPr>
              <w:t>4</w:t>
            </w:r>
          </w:p>
        </w:tc>
        <w:tc>
          <w:tcPr>
            <w:tcW w:w="1700" w:type="dxa"/>
            <w:tcBorders>
              <w:top w:val="single" w:sz="8" w:space="0" w:color="0075BF"/>
              <w:left w:val="single" w:sz="8" w:space="0" w:color="0075BF"/>
              <w:bottom w:val="single" w:sz="8" w:space="0" w:color="0075BF"/>
              <w:right w:val="single" w:sz="8" w:space="0" w:color="0075BF"/>
            </w:tcBorders>
            <w:vAlign w:val="center"/>
          </w:tcPr>
          <w:p w14:paraId="3C9FEE2F" w14:textId="77777777" w:rsidR="00D45F97" w:rsidRDefault="00D45F97">
            <w:r w:rsidRPr="004954BF">
              <w:rPr>
                <w:rFonts w:eastAsia="Calibri" w:cstheme="minorHAnsi"/>
              </w:rPr>
              <w:t>Recycle, compost, anaerobic digestion</w:t>
            </w:r>
          </w:p>
          <w:p w14:paraId="5E816135" w14:textId="77777777" w:rsidR="00D45F97" w:rsidRPr="004954BF" w:rsidRDefault="00D45F97">
            <w:pPr>
              <w:rPr>
                <w:rFonts w:eastAsia="Calibri" w:cstheme="minorHAnsi"/>
              </w:rPr>
            </w:pPr>
            <w:r w:rsidRPr="004954BF">
              <w:rPr>
                <w:rFonts w:eastAsia="Calibri" w:cstheme="minorHAnsi"/>
              </w:rPr>
              <w:t xml:space="preserve"> </w:t>
            </w:r>
          </w:p>
        </w:tc>
        <w:tc>
          <w:tcPr>
            <w:tcW w:w="5669" w:type="dxa"/>
            <w:tcBorders>
              <w:top w:val="single" w:sz="8" w:space="0" w:color="0075BF"/>
              <w:left w:val="single" w:sz="8" w:space="0" w:color="0075BF"/>
              <w:bottom w:val="single" w:sz="8" w:space="0" w:color="0075BF"/>
              <w:right w:val="single" w:sz="8" w:space="0" w:color="0075BF"/>
            </w:tcBorders>
            <w:shd w:val="clear" w:color="auto" w:fill="auto"/>
            <w:vAlign w:val="center"/>
          </w:tcPr>
          <w:p w14:paraId="247B09D1" w14:textId="77777777" w:rsidR="00D45F97" w:rsidRPr="004954BF" w:rsidRDefault="00D45F97">
            <w:pPr>
              <w:rPr>
                <w:rFonts w:eastAsia="Calibri" w:cstheme="minorHAnsi"/>
                <w:color w:val="000000" w:themeColor="text1"/>
              </w:rPr>
            </w:pPr>
            <w:r w:rsidRPr="004954BF">
              <w:rPr>
                <w:rFonts w:eastAsia="Calibri" w:cstheme="minorHAnsi"/>
                <w:color w:val="000000" w:themeColor="text1"/>
              </w:rPr>
              <w:t>Explore options for satellite Zero Waste/Recycling hubs in the District in collaboration with community groups, businesses, NGO’s and other organisations.</w:t>
            </w:r>
          </w:p>
        </w:tc>
        <w:tc>
          <w:tcPr>
            <w:tcW w:w="1701" w:type="dxa"/>
            <w:tcBorders>
              <w:top w:val="single" w:sz="8" w:space="0" w:color="0075BF"/>
              <w:left w:val="single" w:sz="8" w:space="0" w:color="0075BF"/>
              <w:bottom w:val="single" w:sz="8" w:space="0" w:color="0075BF"/>
              <w:right w:val="single" w:sz="8" w:space="0" w:color="0075BF"/>
            </w:tcBorders>
            <w:vAlign w:val="center"/>
          </w:tcPr>
          <w:p w14:paraId="1F346F6B" w14:textId="77777777" w:rsidR="00D45F97" w:rsidRPr="004954BF" w:rsidRDefault="00D45F97">
            <w:pPr>
              <w:rPr>
                <w:rFonts w:eastAsia="Calibri" w:cstheme="minorHAnsi"/>
              </w:rPr>
            </w:pPr>
            <w:r>
              <w:rPr>
                <w:rFonts w:eastAsia="Calibri" w:cstheme="minorHAnsi"/>
              </w:rPr>
              <w:t>4, 7</w:t>
            </w:r>
          </w:p>
        </w:tc>
        <w:tc>
          <w:tcPr>
            <w:tcW w:w="1701" w:type="dxa"/>
            <w:tcBorders>
              <w:top w:val="single" w:sz="8" w:space="0" w:color="0075BF"/>
              <w:left w:val="single" w:sz="8" w:space="0" w:color="0075BF"/>
              <w:bottom w:val="single" w:sz="8" w:space="0" w:color="0075BF"/>
              <w:right w:val="single" w:sz="8" w:space="0" w:color="0075BF"/>
            </w:tcBorders>
            <w:vAlign w:val="center"/>
          </w:tcPr>
          <w:p w14:paraId="39A32334" w14:textId="77777777" w:rsidR="00D45F97" w:rsidRPr="004954BF" w:rsidRDefault="00D45F97">
            <w:pPr>
              <w:rPr>
                <w:rFonts w:eastAsia="Calibri" w:cstheme="minorHAnsi"/>
              </w:rPr>
            </w:pPr>
            <w:r w:rsidRPr="004954BF">
              <w:rPr>
                <w:rFonts w:eastAsia="Calibri" w:cstheme="minorHAnsi"/>
              </w:rPr>
              <w:t>Partner</w:t>
            </w:r>
          </w:p>
        </w:tc>
        <w:tc>
          <w:tcPr>
            <w:tcW w:w="1701" w:type="dxa"/>
            <w:tcBorders>
              <w:top w:val="single" w:sz="8" w:space="0" w:color="0075BF"/>
              <w:left w:val="single" w:sz="8" w:space="0" w:color="0075BF"/>
              <w:bottom w:val="single" w:sz="8" w:space="0" w:color="0075BF"/>
              <w:right w:val="single" w:sz="8" w:space="0" w:color="0075BF"/>
            </w:tcBorders>
            <w:shd w:val="clear" w:color="auto" w:fill="auto"/>
            <w:vAlign w:val="center"/>
          </w:tcPr>
          <w:p w14:paraId="428A58BC" w14:textId="77777777" w:rsidR="00D45F97" w:rsidRDefault="00D45F97">
            <w:r w:rsidRPr="004954BF">
              <w:rPr>
                <w:rFonts w:eastAsia="Calibri" w:cstheme="minorHAnsi"/>
                <w:color w:val="000000" w:themeColor="text1"/>
              </w:rPr>
              <w:t>Waste Levy</w:t>
            </w:r>
          </w:p>
          <w:p w14:paraId="507AEBC7" w14:textId="77777777" w:rsidR="00D45F97" w:rsidRPr="004954BF" w:rsidRDefault="00D45F97">
            <w:pPr>
              <w:rPr>
                <w:rFonts w:eastAsia="Calibri" w:cstheme="minorHAnsi"/>
                <w:color w:val="000000" w:themeColor="text1"/>
              </w:rPr>
            </w:pPr>
            <w:r w:rsidRPr="004954BF">
              <w:rPr>
                <w:rFonts w:eastAsia="Calibri" w:cstheme="minorHAnsi"/>
                <w:color w:val="000000" w:themeColor="text1"/>
              </w:rPr>
              <w:t xml:space="preserve">General Rates </w:t>
            </w:r>
          </w:p>
        </w:tc>
        <w:tc>
          <w:tcPr>
            <w:tcW w:w="1705" w:type="dxa"/>
            <w:tcBorders>
              <w:top w:val="single" w:sz="8" w:space="0" w:color="0075BF"/>
              <w:left w:val="single" w:sz="8" w:space="0" w:color="0075BF"/>
              <w:bottom w:val="single" w:sz="8" w:space="0" w:color="0075BF"/>
              <w:right w:val="single" w:sz="4" w:space="0" w:color="0075BF"/>
            </w:tcBorders>
            <w:vAlign w:val="center"/>
          </w:tcPr>
          <w:p w14:paraId="16B41613" w14:textId="77777777" w:rsidR="00D45F97" w:rsidRPr="004954BF" w:rsidRDefault="00D45F97">
            <w:pPr>
              <w:rPr>
                <w:rFonts w:eastAsia="Calibri" w:cstheme="minorHAnsi"/>
              </w:rPr>
            </w:pPr>
            <w:r w:rsidRPr="004954BF">
              <w:rPr>
                <w:rFonts w:eastAsia="Calibri" w:cstheme="minorHAnsi"/>
              </w:rPr>
              <w:t>Ongoing</w:t>
            </w:r>
          </w:p>
        </w:tc>
      </w:tr>
      <w:tr w:rsidR="00653089" w:rsidRPr="18A090C3" w14:paraId="64D6E0C6" w14:textId="77777777" w:rsidTr="00391264">
        <w:trPr>
          <w:trHeight w:val="233"/>
        </w:trPr>
        <w:tc>
          <w:tcPr>
            <w:tcW w:w="565" w:type="dxa"/>
            <w:tcBorders>
              <w:top w:val="single" w:sz="8" w:space="0" w:color="0075BF"/>
              <w:left w:val="single" w:sz="4" w:space="0" w:color="0075BF"/>
              <w:bottom w:val="single" w:sz="8" w:space="0" w:color="0075BF"/>
              <w:right w:val="single" w:sz="8" w:space="0" w:color="0075BF"/>
            </w:tcBorders>
            <w:vAlign w:val="center"/>
          </w:tcPr>
          <w:p w14:paraId="71EFC89A" w14:textId="44CB0629" w:rsidR="00D45F97" w:rsidRPr="004954BF" w:rsidRDefault="00D45F97">
            <w:pPr>
              <w:rPr>
                <w:rFonts w:eastAsia="Calibri" w:cstheme="minorHAnsi"/>
              </w:rPr>
            </w:pPr>
            <w:r w:rsidRPr="004954BF">
              <w:rPr>
                <w:rFonts w:eastAsia="Calibri" w:cstheme="minorHAnsi"/>
              </w:rPr>
              <w:t>1</w:t>
            </w:r>
            <w:r w:rsidR="00FF32EA">
              <w:rPr>
                <w:rFonts w:eastAsia="Calibri" w:cstheme="minorHAnsi"/>
              </w:rPr>
              <w:t>5</w:t>
            </w:r>
          </w:p>
        </w:tc>
        <w:tc>
          <w:tcPr>
            <w:tcW w:w="1700" w:type="dxa"/>
            <w:tcBorders>
              <w:top w:val="single" w:sz="8" w:space="0" w:color="0075BF"/>
              <w:left w:val="single" w:sz="8" w:space="0" w:color="0075BF"/>
              <w:bottom w:val="single" w:sz="8" w:space="0" w:color="0075BF"/>
              <w:right w:val="single" w:sz="8" w:space="0" w:color="0075BF"/>
            </w:tcBorders>
            <w:vAlign w:val="center"/>
          </w:tcPr>
          <w:p w14:paraId="16EFC0DF" w14:textId="77777777" w:rsidR="00D45F97" w:rsidRDefault="00D45F97">
            <w:r w:rsidRPr="004954BF">
              <w:rPr>
                <w:rFonts w:eastAsia="Calibri" w:cstheme="minorHAnsi"/>
              </w:rPr>
              <w:t>Recycle, compost, anaerobic digestion</w:t>
            </w:r>
          </w:p>
          <w:p w14:paraId="06C6E77C" w14:textId="77777777" w:rsidR="00D45F97" w:rsidRPr="004954BF" w:rsidRDefault="00D45F97">
            <w:pPr>
              <w:rPr>
                <w:rFonts w:eastAsia="Calibri" w:cstheme="minorHAnsi"/>
              </w:rPr>
            </w:pPr>
            <w:r w:rsidRPr="004954BF">
              <w:rPr>
                <w:rFonts w:eastAsia="Calibri" w:cstheme="minorHAnsi"/>
              </w:rPr>
              <w:t xml:space="preserve"> </w:t>
            </w:r>
          </w:p>
        </w:tc>
        <w:tc>
          <w:tcPr>
            <w:tcW w:w="5669" w:type="dxa"/>
            <w:tcBorders>
              <w:top w:val="single" w:sz="8" w:space="0" w:color="0075BF"/>
              <w:left w:val="single" w:sz="8" w:space="0" w:color="0075BF"/>
              <w:bottom w:val="single" w:sz="8" w:space="0" w:color="0075BF"/>
              <w:right w:val="single" w:sz="8" w:space="0" w:color="0075BF"/>
            </w:tcBorders>
            <w:shd w:val="clear" w:color="auto" w:fill="auto"/>
            <w:vAlign w:val="center"/>
          </w:tcPr>
          <w:p w14:paraId="17AB2391" w14:textId="77777777" w:rsidR="00D45F97" w:rsidRPr="004954BF" w:rsidRDefault="00D45F97">
            <w:pPr>
              <w:rPr>
                <w:rFonts w:eastAsia="Calibri" w:cstheme="minorHAnsi"/>
                <w:color w:val="000000" w:themeColor="text1"/>
              </w:rPr>
            </w:pPr>
            <w:r w:rsidRPr="004954BF">
              <w:rPr>
                <w:rFonts w:eastAsia="Calibri" w:cstheme="minorHAnsi"/>
                <w:color w:val="000000" w:themeColor="text1"/>
              </w:rPr>
              <w:t>Continue to support green waste diversion from landfill by composting or other methods.</w:t>
            </w:r>
          </w:p>
        </w:tc>
        <w:tc>
          <w:tcPr>
            <w:tcW w:w="1701" w:type="dxa"/>
            <w:tcBorders>
              <w:top w:val="single" w:sz="8" w:space="0" w:color="0075BF"/>
              <w:left w:val="single" w:sz="8" w:space="0" w:color="0075BF"/>
              <w:bottom w:val="single" w:sz="8" w:space="0" w:color="0075BF"/>
              <w:right w:val="single" w:sz="8" w:space="0" w:color="0075BF"/>
            </w:tcBorders>
            <w:vAlign w:val="center"/>
          </w:tcPr>
          <w:p w14:paraId="1B8028E7" w14:textId="77777777" w:rsidR="00D45F97" w:rsidRDefault="00D45F97">
            <w:r w:rsidRPr="004954BF">
              <w:rPr>
                <w:rFonts w:eastAsia="Calibri" w:cstheme="minorHAnsi"/>
              </w:rPr>
              <w:t>1, 5</w:t>
            </w:r>
          </w:p>
          <w:p w14:paraId="1EADD460" w14:textId="77777777" w:rsidR="00D45F97" w:rsidRPr="004954BF" w:rsidRDefault="00D45F97">
            <w:pPr>
              <w:rPr>
                <w:rFonts w:eastAsia="Calibri" w:cstheme="minorHAnsi"/>
              </w:rPr>
            </w:pPr>
          </w:p>
        </w:tc>
        <w:tc>
          <w:tcPr>
            <w:tcW w:w="1701" w:type="dxa"/>
            <w:tcBorders>
              <w:top w:val="single" w:sz="8" w:space="0" w:color="0075BF"/>
              <w:left w:val="single" w:sz="8" w:space="0" w:color="0075BF"/>
              <w:bottom w:val="single" w:sz="8" w:space="0" w:color="0075BF"/>
              <w:right w:val="single" w:sz="8" w:space="0" w:color="0075BF"/>
            </w:tcBorders>
            <w:vAlign w:val="center"/>
          </w:tcPr>
          <w:p w14:paraId="0DB93208" w14:textId="77777777" w:rsidR="00D45F97" w:rsidRPr="004954BF" w:rsidRDefault="00D45F97">
            <w:pPr>
              <w:rPr>
                <w:rFonts w:eastAsia="Calibri" w:cstheme="minorHAnsi"/>
              </w:rPr>
            </w:pPr>
            <w:r w:rsidRPr="004954BF">
              <w:rPr>
                <w:rFonts w:eastAsia="Calibri" w:cstheme="minorHAnsi"/>
              </w:rPr>
              <w:t xml:space="preserve">Partner </w:t>
            </w:r>
          </w:p>
        </w:tc>
        <w:tc>
          <w:tcPr>
            <w:tcW w:w="1701" w:type="dxa"/>
            <w:tcBorders>
              <w:top w:val="single" w:sz="8" w:space="0" w:color="0075BF"/>
              <w:left w:val="single" w:sz="8" w:space="0" w:color="0075BF"/>
              <w:bottom w:val="single" w:sz="8" w:space="0" w:color="0075BF"/>
              <w:right w:val="single" w:sz="8" w:space="0" w:color="0075BF"/>
            </w:tcBorders>
            <w:shd w:val="clear" w:color="auto" w:fill="auto"/>
            <w:vAlign w:val="center"/>
          </w:tcPr>
          <w:p w14:paraId="14C11781" w14:textId="77777777" w:rsidR="00D45F97" w:rsidRDefault="00D45F97">
            <w:r w:rsidRPr="004954BF">
              <w:rPr>
                <w:rFonts w:eastAsia="Calibri" w:cstheme="minorHAnsi"/>
                <w:color w:val="000000" w:themeColor="text1"/>
              </w:rPr>
              <w:t>Waste Levy</w:t>
            </w:r>
          </w:p>
          <w:p w14:paraId="4EAF64FD" w14:textId="77777777" w:rsidR="00D45F97" w:rsidRPr="004954BF" w:rsidRDefault="00D45F97">
            <w:pPr>
              <w:rPr>
                <w:rFonts w:eastAsia="Calibri" w:cstheme="minorHAnsi"/>
                <w:color w:val="000000" w:themeColor="text1"/>
              </w:rPr>
            </w:pPr>
            <w:r w:rsidRPr="004954BF">
              <w:rPr>
                <w:rFonts w:eastAsia="Calibri" w:cstheme="minorHAnsi"/>
                <w:color w:val="000000" w:themeColor="text1"/>
              </w:rPr>
              <w:t xml:space="preserve">General Rates </w:t>
            </w:r>
          </w:p>
        </w:tc>
        <w:tc>
          <w:tcPr>
            <w:tcW w:w="1705" w:type="dxa"/>
            <w:tcBorders>
              <w:top w:val="single" w:sz="8" w:space="0" w:color="0075BF"/>
              <w:left w:val="single" w:sz="8" w:space="0" w:color="0075BF"/>
              <w:bottom w:val="single" w:sz="8" w:space="0" w:color="0075BF"/>
              <w:right w:val="single" w:sz="4" w:space="0" w:color="0075BF"/>
            </w:tcBorders>
            <w:vAlign w:val="center"/>
          </w:tcPr>
          <w:p w14:paraId="39C20F6F" w14:textId="77777777" w:rsidR="00D45F97" w:rsidRPr="004954BF" w:rsidRDefault="00D45F97">
            <w:pPr>
              <w:rPr>
                <w:rFonts w:eastAsia="Calibri" w:cstheme="minorHAnsi"/>
              </w:rPr>
            </w:pPr>
            <w:r w:rsidRPr="004954BF">
              <w:rPr>
                <w:rFonts w:eastAsia="Calibri" w:cstheme="minorHAnsi"/>
              </w:rPr>
              <w:t>Ongoing</w:t>
            </w:r>
          </w:p>
        </w:tc>
      </w:tr>
      <w:tr w:rsidR="00024822" w:rsidRPr="18A090C3" w14:paraId="7F00BCDF" w14:textId="77777777" w:rsidTr="00916CC5">
        <w:trPr>
          <w:trHeight w:val="793"/>
        </w:trPr>
        <w:tc>
          <w:tcPr>
            <w:tcW w:w="565" w:type="dxa"/>
            <w:tcBorders>
              <w:top w:val="single" w:sz="8" w:space="0" w:color="0075BF"/>
              <w:left w:val="single" w:sz="4" w:space="0" w:color="0075BF"/>
              <w:bottom w:val="single" w:sz="4" w:space="0" w:color="0075BF"/>
              <w:right w:val="single" w:sz="8" w:space="0" w:color="0075BF"/>
            </w:tcBorders>
            <w:vAlign w:val="center"/>
          </w:tcPr>
          <w:p w14:paraId="227A08C3" w14:textId="24E56DBA" w:rsidR="00D45F97" w:rsidRPr="004954BF" w:rsidRDefault="00D45F97">
            <w:pPr>
              <w:rPr>
                <w:rFonts w:eastAsia="Calibri" w:cstheme="minorHAnsi"/>
              </w:rPr>
            </w:pPr>
            <w:r w:rsidRPr="004954BF">
              <w:rPr>
                <w:rFonts w:eastAsia="Calibri" w:cstheme="minorHAnsi"/>
              </w:rPr>
              <w:t>1</w:t>
            </w:r>
            <w:r w:rsidR="00FF32EA">
              <w:rPr>
                <w:rFonts w:eastAsia="Calibri" w:cstheme="minorHAnsi"/>
              </w:rPr>
              <w:t>6</w:t>
            </w:r>
          </w:p>
        </w:tc>
        <w:tc>
          <w:tcPr>
            <w:tcW w:w="1700" w:type="dxa"/>
            <w:tcBorders>
              <w:top w:val="single" w:sz="8" w:space="0" w:color="0075BF"/>
              <w:left w:val="single" w:sz="8" w:space="0" w:color="0075BF"/>
              <w:bottom w:val="single" w:sz="4" w:space="0" w:color="0075BF"/>
              <w:right w:val="single" w:sz="8" w:space="0" w:color="0075BF"/>
            </w:tcBorders>
            <w:vAlign w:val="center"/>
          </w:tcPr>
          <w:p w14:paraId="3EAEEBD8" w14:textId="77777777" w:rsidR="00D45F97" w:rsidRDefault="00D45F97">
            <w:r w:rsidRPr="004954BF">
              <w:rPr>
                <w:rFonts w:eastAsia="Calibri" w:cstheme="minorHAnsi"/>
              </w:rPr>
              <w:t>Recycle, compost, anaerobic digestion</w:t>
            </w:r>
          </w:p>
          <w:p w14:paraId="579A907D" w14:textId="77777777" w:rsidR="00D45F97" w:rsidRPr="004954BF" w:rsidRDefault="00D45F97">
            <w:pPr>
              <w:rPr>
                <w:rFonts w:eastAsia="Calibri" w:cstheme="minorHAnsi"/>
              </w:rPr>
            </w:pPr>
            <w:r w:rsidRPr="004954BF">
              <w:rPr>
                <w:rFonts w:eastAsia="Calibri" w:cstheme="minorHAnsi"/>
              </w:rPr>
              <w:t xml:space="preserve"> </w:t>
            </w:r>
          </w:p>
        </w:tc>
        <w:tc>
          <w:tcPr>
            <w:tcW w:w="5669" w:type="dxa"/>
            <w:tcBorders>
              <w:top w:val="single" w:sz="8" w:space="0" w:color="0075BF"/>
              <w:left w:val="single" w:sz="8" w:space="0" w:color="0075BF"/>
              <w:bottom w:val="single" w:sz="4" w:space="0" w:color="0075BF"/>
              <w:right w:val="single" w:sz="8" w:space="0" w:color="0075BF"/>
            </w:tcBorders>
            <w:shd w:val="clear" w:color="auto" w:fill="auto"/>
            <w:vAlign w:val="center"/>
          </w:tcPr>
          <w:p w14:paraId="5FA5EF23" w14:textId="28187151" w:rsidR="00D45F97" w:rsidRPr="004954BF" w:rsidRDefault="00D45F97">
            <w:pPr>
              <w:rPr>
                <w:rFonts w:eastAsia="Calibri" w:cstheme="minorHAnsi"/>
                <w:color w:val="000000" w:themeColor="text1"/>
              </w:rPr>
            </w:pPr>
            <w:r w:rsidRPr="004954BF">
              <w:rPr>
                <w:rFonts w:eastAsia="Calibri" w:cstheme="minorHAnsi"/>
                <w:color w:val="000000" w:themeColor="text1"/>
              </w:rPr>
              <w:t xml:space="preserve">Explore options for diversion of biosolids from landfill, which may include vermicomposting, in-vessel composting in collaboration with </w:t>
            </w:r>
            <w:r w:rsidR="004A3E6A">
              <w:rPr>
                <w:rFonts w:eastAsia="Calibri" w:cstheme="minorHAnsi"/>
                <w:color w:val="000000" w:themeColor="text1"/>
              </w:rPr>
              <w:t xml:space="preserve">the </w:t>
            </w:r>
            <w:r w:rsidRPr="004954BF">
              <w:rPr>
                <w:rFonts w:eastAsia="Calibri" w:cstheme="minorHAnsi"/>
                <w:color w:val="000000" w:themeColor="text1"/>
              </w:rPr>
              <w:t>wastewater team.</w:t>
            </w:r>
          </w:p>
        </w:tc>
        <w:tc>
          <w:tcPr>
            <w:tcW w:w="1701" w:type="dxa"/>
            <w:tcBorders>
              <w:top w:val="single" w:sz="8" w:space="0" w:color="0075BF"/>
              <w:left w:val="single" w:sz="8" w:space="0" w:color="0075BF"/>
              <w:bottom w:val="single" w:sz="4" w:space="0" w:color="0075BF"/>
              <w:right w:val="single" w:sz="8" w:space="0" w:color="0075BF"/>
            </w:tcBorders>
            <w:vAlign w:val="center"/>
          </w:tcPr>
          <w:p w14:paraId="7BD408D9" w14:textId="77777777" w:rsidR="00D45F97" w:rsidRDefault="00D45F97">
            <w:r w:rsidRPr="004954BF">
              <w:rPr>
                <w:rFonts w:eastAsia="Calibri" w:cstheme="minorHAnsi"/>
              </w:rPr>
              <w:t>1, 5</w:t>
            </w:r>
          </w:p>
          <w:p w14:paraId="106465B2" w14:textId="77777777" w:rsidR="00D45F97" w:rsidRPr="004954BF" w:rsidRDefault="00D45F97">
            <w:pPr>
              <w:rPr>
                <w:rFonts w:eastAsia="Calibri" w:cstheme="minorHAnsi"/>
              </w:rPr>
            </w:pPr>
          </w:p>
        </w:tc>
        <w:tc>
          <w:tcPr>
            <w:tcW w:w="1701" w:type="dxa"/>
            <w:tcBorders>
              <w:top w:val="single" w:sz="8" w:space="0" w:color="0075BF"/>
              <w:left w:val="single" w:sz="8" w:space="0" w:color="0075BF"/>
              <w:bottom w:val="single" w:sz="4" w:space="0" w:color="0075BF"/>
              <w:right w:val="single" w:sz="8" w:space="0" w:color="0075BF"/>
            </w:tcBorders>
            <w:vAlign w:val="center"/>
          </w:tcPr>
          <w:p w14:paraId="769E10B0" w14:textId="77777777" w:rsidR="00D45F97" w:rsidRPr="004954BF" w:rsidRDefault="00D45F97">
            <w:pPr>
              <w:rPr>
                <w:rFonts w:eastAsia="Calibri" w:cstheme="minorHAnsi"/>
              </w:rPr>
            </w:pPr>
            <w:r w:rsidRPr="004954BF">
              <w:rPr>
                <w:rFonts w:eastAsia="Calibri" w:cstheme="minorHAnsi"/>
              </w:rPr>
              <w:t>Provider, Partner</w:t>
            </w:r>
          </w:p>
        </w:tc>
        <w:tc>
          <w:tcPr>
            <w:tcW w:w="1701" w:type="dxa"/>
            <w:tcBorders>
              <w:top w:val="single" w:sz="8" w:space="0" w:color="0075BF"/>
              <w:left w:val="single" w:sz="8" w:space="0" w:color="0075BF"/>
              <w:bottom w:val="single" w:sz="4" w:space="0" w:color="0075BF"/>
              <w:right w:val="single" w:sz="8" w:space="0" w:color="0075BF"/>
            </w:tcBorders>
            <w:shd w:val="clear" w:color="auto" w:fill="auto"/>
            <w:vAlign w:val="center"/>
          </w:tcPr>
          <w:p w14:paraId="28F32487" w14:textId="77777777" w:rsidR="00D45F97" w:rsidRDefault="00D45F97">
            <w:r w:rsidRPr="004954BF">
              <w:rPr>
                <w:rFonts w:eastAsia="Calibri" w:cstheme="minorHAnsi"/>
                <w:color w:val="000000" w:themeColor="text1"/>
              </w:rPr>
              <w:t>Waste Levy</w:t>
            </w:r>
          </w:p>
          <w:p w14:paraId="12CD1ACC" w14:textId="77777777" w:rsidR="00D45F97" w:rsidRPr="004954BF" w:rsidRDefault="00D45F97">
            <w:pPr>
              <w:rPr>
                <w:rFonts w:eastAsia="Calibri" w:cstheme="minorHAnsi"/>
                <w:color w:val="000000" w:themeColor="text1"/>
              </w:rPr>
            </w:pPr>
            <w:r w:rsidRPr="004954BF">
              <w:rPr>
                <w:rFonts w:eastAsia="Calibri" w:cstheme="minorHAnsi"/>
                <w:color w:val="000000" w:themeColor="text1"/>
              </w:rPr>
              <w:t xml:space="preserve">General Rates </w:t>
            </w:r>
          </w:p>
        </w:tc>
        <w:tc>
          <w:tcPr>
            <w:tcW w:w="1705" w:type="dxa"/>
            <w:tcBorders>
              <w:top w:val="single" w:sz="8" w:space="0" w:color="0075BF"/>
              <w:left w:val="single" w:sz="8" w:space="0" w:color="0075BF"/>
              <w:bottom w:val="single" w:sz="4" w:space="0" w:color="0075BF"/>
              <w:right w:val="single" w:sz="4" w:space="0" w:color="0075BF"/>
            </w:tcBorders>
            <w:vAlign w:val="center"/>
          </w:tcPr>
          <w:p w14:paraId="6189D016" w14:textId="77777777" w:rsidR="00D45F97" w:rsidRPr="004954BF" w:rsidRDefault="00D45F97">
            <w:pPr>
              <w:rPr>
                <w:rFonts w:eastAsia="Calibri" w:cstheme="minorHAnsi"/>
              </w:rPr>
            </w:pPr>
            <w:r w:rsidRPr="004954BF">
              <w:rPr>
                <w:rFonts w:eastAsia="Calibri" w:cstheme="minorHAnsi"/>
              </w:rPr>
              <w:t>Ongoing</w:t>
            </w:r>
          </w:p>
        </w:tc>
      </w:tr>
      <w:tr w:rsidR="00391264" w14:paraId="75DCFC91" w14:textId="77777777" w:rsidTr="00916CC5">
        <w:trPr>
          <w:trHeight w:val="233"/>
        </w:trPr>
        <w:tc>
          <w:tcPr>
            <w:tcW w:w="14742" w:type="dxa"/>
            <w:gridSpan w:val="7"/>
            <w:tcBorders>
              <w:top w:val="single" w:sz="4" w:space="0" w:color="0075BF"/>
              <w:left w:val="single" w:sz="4" w:space="0" w:color="0075BF"/>
              <w:bottom w:val="single" w:sz="4" w:space="0" w:color="0075BF"/>
              <w:right w:val="single" w:sz="4" w:space="0" w:color="0075BF"/>
            </w:tcBorders>
            <w:shd w:val="clear" w:color="auto" w:fill="0075BF"/>
            <w:vAlign w:val="center"/>
          </w:tcPr>
          <w:p w14:paraId="02A3BB8C" w14:textId="75FA8290" w:rsidR="00391264" w:rsidRPr="00B81916" w:rsidRDefault="00391264" w:rsidP="00B81916">
            <w:pPr>
              <w:jc w:val="center"/>
              <w:rPr>
                <w:rFonts w:eastAsia="Calibri" w:cstheme="minorHAnsi"/>
                <w:b/>
              </w:rPr>
            </w:pPr>
            <w:r w:rsidRPr="00391264">
              <w:rPr>
                <w:rFonts w:eastAsia="Calibri" w:cstheme="minorHAnsi"/>
                <w:b/>
                <w:color w:val="FFFFFF" w:themeColor="background1"/>
              </w:rPr>
              <w:t>Dispose</w:t>
            </w:r>
          </w:p>
        </w:tc>
      </w:tr>
      <w:tr w:rsidR="00024822" w14:paraId="5DC26744" w14:textId="77777777" w:rsidTr="00916CC5">
        <w:trPr>
          <w:trHeight w:val="233"/>
        </w:trPr>
        <w:tc>
          <w:tcPr>
            <w:tcW w:w="565" w:type="dxa"/>
            <w:tcBorders>
              <w:top w:val="single" w:sz="4" w:space="0" w:color="0075BF"/>
              <w:left w:val="single" w:sz="4" w:space="0" w:color="0075BF"/>
              <w:bottom w:val="single" w:sz="4" w:space="0" w:color="0075BF"/>
              <w:right w:val="single" w:sz="8" w:space="0" w:color="0075BF"/>
            </w:tcBorders>
            <w:vAlign w:val="center"/>
          </w:tcPr>
          <w:p w14:paraId="6BAA81BD" w14:textId="66533AE0" w:rsidR="00D45F97" w:rsidRPr="009B789F" w:rsidRDefault="00D45F97">
            <w:pPr>
              <w:rPr>
                <w:rFonts w:eastAsia="Calibri" w:cstheme="minorHAnsi"/>
              </w:rPr>
            </w:pPr>
            <w:r w:rsidRPr="009B789F">
              <w:rPr>
                <w:rFonts w:eastAsia="Calibri" w:cstheme="minorHAnsi"/>
              </w:rPr>
              <w:t>1</w:t>
            </w:r>
            <w:r w:rsidR="00FF32EA">
              <w:rPr>
                <w:rFonts w:eastAsia="Calibri" w:cstheme="minorHAnsi"/>
              </w:rPr>
              <w:t>7</w:t>
            </w:r>
          </w:p>
        </w:tc>
        <w:tc>
          <w:tcPr>
            <w:tcW w:w="1700" w:type="dxa"/>
            <w:tcBorders>
              <w:top w:val="single" w:sz="4" w:space="0" w:color="0075BF"/>
              <w:left w:val="single" w:sz="8" w:space="0" w:color="0075BF"/>
              <w:bottom w:val="single" w:sz="4" w:space="0" w:color="0075BF"/>
              <w:right w:val="single" w:sz="8" w:space="0" w:color="0075BF"/>
            </w:tcBorders>
            <w:vAlign w:val="center"/>
          </w:tcPr>
          <w:p w14:paraId="074016B1" w14:textId="77777777" w:rsidR="00D45F97" w:rsidRPr="001066BA" w:rsidRDefault="00D45F97">
            <w:pPr>
              <w:rPr>
                <w:rFonts w:cstheme="minorHAnsi"/>
              </w:rPr>
            </w:pPr>
            <w:r w:rsidRPr="009B789F">
              <w:rPr>
                <w:rFonts w:eastAsia="Calibri" w:cstheme="minorHAnsi"/>
              </w:rPr>
              <w:t>Dispose</w:t>
            </w:r>
          </w:p>
          <w:p w14:paraId="40B32E7C" w14:textId="77777777" w:rsidR="00D45F97" w:rsidRPr="009B789F" w:rsidRDefault="00D45F97">
            <w:pPr>
              <w:rPr>
                <w:rFonts w:eastAsia="Calibri" w:cstheme="minorHAnsi"/>
              </w:rPr>
            </w:pPr>
            <w:r w:rsidRPr="009B789F">
              <w:rPr>
                <w:rFonts w:eastAsia="Calibri" w:cstheme="minorHAnsi"/>
              </w:rPr>
              <w:t xml:space="preserve"> </w:t>
            </w:r>
          </w:p>
        </w:tc>
        <w:tc>
          <w:tcPr>
            <w:tcW w:w="5669" w:type="dxa"/>
            <w:tcBorders>
              <w:top w:val="single" w:sz="4" w:space="0" w:color="0075BF"/>
              <w:left w:val="single" w:sz="8" w:space="0" w:color="0075BF"/>
              <w:bottom w:val="single" w:sz="4" w:space="0" w:color="0075BF"/>
              <w:right w:val="single" w:sz="8" w:space="0" w:color="0075BF"/>
            </w:tcBorders>
            <w:vAlign w:val="center"/>
          </w:tcPr>
          <w:p w14:paraId="350B2F01" w14:textId="77777777" w:rsidR="00D45F97" w:rsidRPr="001066BA" w:rsidRDefault="00D45F97">
            <w:pPr>
              <w:rPr>
                <w:rFonts w:cstheme="minorHAnsi"/>
              </w:rPr>
            </w:pPr>
            <w:r w:rsidRPr="009B789F">
              <w:rPr>
                <w:rFonts w:eastAsia="Calibri" w:cstheme="minorHAnsi"/>
                <w:color w:val="000000" w:themeColor="text1"/>
              </w:rPr>
              <w:t xml:space="preserve">Continue aftercare of closed landfills, including alternate leachate treatment methods for Otaihanga, maintenance of wetlands, and planting of native trees. </w:t>
            </w:r>
          </w:p>
          <w:p w14:paraId="0916F8AE" w14:textId="77777777" w:rsidR="00D45F97" w:rsidRPr="004954BF" w:rsidRDefault="00D45F97">
            <w:pPr>
              <w:rPr>
                <w:rFonts w:eastAsia="Calibri" w:cstheme="minorHAnsi"/>
                <w:color w:val="000000" w:themeColor="text1"/>
              </w:rPr>
            </w:pPr>
            <w:r w:rsidRPr="004954BF">
              <w:rPr>
                <w:rFonts w:eastAsia="Calibri" w:cstheme="minorHAnsi"/>
                <w:color w:val="000000" w:themeColor="text1"/>
              </w:rPr>
              <w:t xml:space="preserve"> </w:t>
            </w:r>
          </w:p>
        </w:tc>
        <w:tc>
          <w:tcPr>
            <w:tcW w:w="1701" w:type="dxa"/>
            <w:tcBorders>
              <w:top w:val="single" w:sz="4" w:space="0" w:color="0075BF"/>
              <w:left w:val="single" w:sz="8" w:space="0" w:color="0075BF"/>
              <w:bottom w:val="single" w:sz="4" w:space="0" w:color="0075BF"/>
              <w:right w:val="single" w:sz="8" w:space="0" w:color="0075BF"/>
            </w:tcBorders>
            <w:vAlign w:val="center"/>
          </w:tcPr>
          <w:p w14:paraId="514EF158" w14:textId="77777777" w:rsidR="00D45F97" w:rsidRPr="009B789F" w:rsidRDefault="00D45F97">
            <w:pPr>
              <w:rPr>
                <w:rFonts w:eastAsia="Calibri" w:cstheme="minorHAnsi"/>
              </w:rPr>
            </w:pPr>
            <w:r w:rsidRPr="009B789F">
              <w:rPr>
                <w:rFonts w:eastAsia="Calibri" w:cstheme="minorHAnsi"/>
              </w:rPr>
              <w:t>9</w:t>
            </w:r>
          </w:p>
        </w:tc>
        <w:tc>
          <w:tcPr>
            <w:tcW w:w="1701" w:type="dxa"/>
            <w:tcBorders>
              <w:top w:val="single" w:sz="4" w:space="0" w:color="0075BF"/>
              <w:left w:val="single" w:sz="8" w:space="0" w:color="0075BF"/>
              <w:bottom w:val="single" w:sz="4" w:space="0" w:color="0075BF"/>
              <w:right w:val="single" w:sz="8" w:space="0" w:color="0075BF"/>
            </w:tcBorders>
            <w:vAlign w:val="center"/>
          </w:tcPr>
          <w:p w14:paraId="5C8D9768" w14:textId="77777777" w:rsidR="00D45F97" w:rsidRPr="009B789F" w:rsidRDefault="00D45F97">
            <w:pPr>
              <w:rPr>
                <w:rFonts w:eastAsia="Calibri" w:cstheme="minorHAnsi"/>
              </w:rPr>
            </w:pPr>
            <w:r w:rsidRPr="009B789F">
              <w:rPr>
                <w:rFonts w:eastAsia="Calibri" w:cstheme="minorHAnsi"/>
              </w:rPr>
              <w:t>Provider</w:t>
            </w:r>
          </w:p>
        </w:tc>
        <w:tc>
          <w:tcPr>
            <w:tcW w:w="1701" w:type="dxa"/>
            <w:tcBorders>
              <w:top w:val="single" w:sz="4" w:space="0" w:color="0075BF"/>
              <w:left w:val="single" w:sz="8" w:space="0" w:color="0075BF"/>
              <w:bottom w:val="single" w:sz="4" w:space="0" w:color="0075BF"/>
              <w:right w:val="single" w:sz="8" w:space="0" w:color="0075BF"/>
            </w:tcBorders>
            <w:vAlign w:val="center"/>
          </w:tcPr>
          <w:p w14:paraId="3EF653D6" w14:textId="77777777" w:rsidR="00D45F97" w:rsidRPr="009B789F" w:rsidRDefault="00D45F97">
            <w:pPr>
              <w:rPr>
                <w:rFonts w:eastAsia="Calibri" w:cstheme="minorHAnsi"/>
                <w:color w:val="000000" w:themeColor="text1"/>
              </w:rPr>
            </w:pPr>
            <w:r w:rsidRPr="009B789F">
              <w:rPr>
                <w:rFonts w:eastAsia="Calibri" w:cstheme="minorHAnsi"/>
                <w:color w:val="000000" w:themeColor="text1"/>
              </w:rPr>
              <w:t xml:space="preserve">General Rates </w:t>
            </w:r>
          </w:p>
        </w:tc>
        <w:tc>
          <w:tcPr>
            <w:tcW w:w="1705" w:type="dxa"/>
            <w:tcBorders>
              <w:top w:val="single" w:sz="4" w:space="0" w:color="0075BF"/>
              <w:left w:val="single" w:sz="8" w:space="0" w:color="0075BF"/>
              <w:bottom w:val="single" w:sz="4" w:space="0" w:color="0075BF"/>
              <w:right w:val="single" w:sz="4" w:space="0" w:color="0075BF"/>
            </w:tcBorders>
            <w:vAlign w:val="center"/>
          </w:tcPr>
          <w:p w14:paraId="0AFB1788" w14:textId="77777777" w:rsidR="00D45F97" w:rsidRPr="009B789F" w:rsidRDefault="00D45F97">
            <w:pPr>
              <w:rPr>
                <w:rFonts w:eastAsia="Calibri" w:cstheme="minorHAnsi"/>
              </w:rPr>
            </w:pPr>
            <w:r w:rsidRPr="009B789F">
              <w:rPr>
                <w:rFonts w:eastAsia="Calibri" w:cstheme="minorHAnsi"/>
              </w:rPr>
              <w:t>Ongoing</w:t>
            </w:r>
          </w:p>
        </w:tc>
      </w:tr>
    </w:tbl>
    <w:p w14:paraId="49B0506A" w14:textId="3701456D" w:rsidR="00B74312" w:rsidRDefault="00B74312" w:rsidP="002045C7">
      <w:pPr>
        <w:keepNext/>
        <w:keepLines/>
        <w:rPr>
          <w:b/>
          <w:bCs/>
          <w:color w:val="004B69"/>
          <w:sz w:val="28"/>
          <w:szCs w:val="28"/>
        </w:rPr>
      </w:pPr>
    </w:p>
    <w:p w14:paraId="46D12E01" w14:textId="77777777" w:rsidR="00B74312" w:rsidRDefault="00B74312">
      <w:pPr>
        <w:suppressAutoHyphens w:val="0"/>
        <w:rPr>
          <w:b/>
          <w:bCs/>
          <w:color w:val="004B69"/>
          <w:sz w:val="28"/>
          <w:szCs w:val="28"/>
        </w:rPr>
      </w:pPr>
      <w:r>
        <w:rPr>
          <w:b/>
          <w:bCs/>
          <w:color w:val="004B69"/>
          <w:sz w:val="28"/>
          <w:szCs w:val="28"/>
        </w:rPr>
        <w:br w:type="page"/>
      </w:r>
    </w:p>
    <w:p w14:paraId="0A14D4C6" w14:textId="77777777" w:rsidR="00D45F97" w:rsidRPr="00C164D2" w:rsidRDefault="00D45F97" w:rsidP="002045C7">
      <w:pPr>
        <w:keepNext/>
        <w:keepLines/>
        <w:rPr>
          <w:b/>
          <w:bCs/>
          <w:color w:val="004B69"/>
          <w:sz w:val="28"/>
          <w:szCs w:val="28"/>
        </w:rPr>
      </w:pPr>
      <w:r w:rsidRPr="00C164D2">
        <w:rPr>
          <w:b/>
          <w:bCs/>
          <w:color w:val="004B69"/>
          <w:sz w:val="28"/>
          <w:szCs w:val="28"/>
        </w:rPr>
        <w:t>Porirua City Action Plan</w:t>
      </w:r>
    </w:p>
    <w:tbl>
      <w:tblPr>
        <w:tblStyle w:val="TableGrid"/>
        <w:tblW w:w="14741" w:type="dxa"/>
        <w:tblBorders>
          <w:top w:val="single" w:sz="8" w:space="0" w:color="095459" w:themeColor="accent1" w:themeShade="80"/>
          <w:left w:val="single" w:sz="8" w:space="0" w:color="095459" w:themeColor="accent1" w:themeShade="80"/>
          <w:bottom w:val="single" w:sz="8" w:space="0" w:color="095459" w:themeColor="accent1" w:themeShade="80"/>
          <w:right w:val="single" w:sz="8" w:space="0" w:color="095459" w:themeColor="accent1" w:themeShade="80"/>
          <w:insideH w:val="single" w:sz="8" w:space="0" w:color="095459" w:themeColor="accent1" w:themeShade="80"/>
          <w:insideV w:val="single" w:sz="8" w:space="0" w:color="095459" w:themeColor="accent1" w:themeShade="80"/>
        </w:tblBorders>
        <w:tblLook w:val="04A0" w:firstRow="1" w:lastRow="0" w:firstColumn="1" w:lastColumn="0" w:noHBand="0" w:noVBand="1"/>
      </w:tblPr>
      <w:tblGrid>
        <w:gridCol w:w="567"/>
        <w:gridCol w:w="1701"/>
        <w:gridCol w:w="5669"/>
        <w:gridCol w:w="1701"/>
        <w:gridCol w:w="1701"/>
        <w:gridCol w:w="1701"/>
        <w:gridCol w:w="1701"/>
      </w:tblGrid>
      <w:tr w:rsidR="00102E33" w:rsidRPr="00990479" w14:paraId="1E90ECF2" w14:textId="77777777" w:rsidTr="00272218">
        <w:trPr>
          <w:trHeight w:val="501"/>
          <w:tblHeader/>
        </w:trPr>
        <w:tc>
          <w:tcPr>
            <w:tcW w:w="567" w:type="dxa"/>
            <w:tcBorders>
              <w:top w:val="single" w:sz="8" w:space="0" w:color="FFFFFF" w:themeColor="background1"/>
              <w:left w:val="single" w:sz="8" w:space="0" w:color="004B69"/>
              <w:bottom w:val="single" w:sz="8" w:space="0" w:color="FFFFFF" w:themeColor="background1"/>
              <w:right w:val="single" w:sz="8" w:space="0" w:color="004B69"/>
            </w:tcBorders>
            <w:shd w:val="clear" w:color="auto" w:fill="004B69"/>
            <w:vAlign w:val="center"/>
          </w:tcPr>
          <w:p w14:paraId="5C3372FD" w14:textId="77777777" w:rsidR="00D45F97" w:rsidRPr="004D29AC" w:rsidRDefault="00D45F97" w:rsidP="002045C7">
            <w:pPr>
              <w:keepNext/>
              <w:keepLines/>
              <w:rPr>
                <w:rFonts w:cstheme="minorHAnsi"/>
                <w:b/>
                <w:bCs/>
                <w:color w:val="FFFFFF" w:themeColor="background1"/>
              </w:rPr>
            </w:pPr>
            <w:r w:rsidRPr="004D29AC">
              <w:rPr>
                <w:rFonts w:cstheme="minorHAnsi"/>
                <w:b/>
                <w:bCs/>
                <w:color w:val="FFFFFF" w:themeColor="background1"/>
              </w:rPr>
              <w:t>#</w:t>
            </w:r>
          </w:p>
        </w:tc>
        <w:tc>
          <w:tcPr>
            <w:tcW w:w="1701" w:type="dxa"/>
            <w:tcBorders>
              <w:top w:val="single" w:sz="8" w:space="0" w:color="FFFFFF" w:themeColor="background1"/>
              <w:left w:val="single" w:sz="8" w:space="0" w:color="004B69"/>
              <w:bottom w:val="single" w:sz="8" w:space="0" w:color="FFFFFF" w:themeColor="background1"/>
              <w:right w:val="single" w:sz="8" w:space="0" w:color="004B69"/>
            </w:tcBorders>
            <w:shd w:val="clear" w:color="auto" w:fill="004B69"/>
            <w:vAlign w:val="center"/>
          </w:tcPr>
          <w:p w14:paraId="3CCF438E" w14:textId="77777777" w:rsidR="00D45F97" w:rsidRPr="004D29AC" w:rsidRDefault="00D45F97" w:rsidP="002045C7">
            <w:pPr>
              <w:keepNext/>
              <w:keepLines/>
              <w:rPr>
                <w:rFonts w:cstheme="minorHAnsi"/>
                <w:b/>
                <w:bCs/>
                <w:color w:val="FFFFFF" w:themeColor="background1"/>
              </w:rPr>
            </w:pPr>
            <w:r w:rsidRPr="004D29AC">
              <w:rPr>
                <w:rFonts w:cstheme="minorHAnsi"/>
                <w:b/>
                <w:bCs/>
                <w:color w:val="FFFFFF" w:themeColor="background1"/>
              </w:rPr>
              <w:t>Waste Hierarchy Level</w:t>
            </w:r>
          </w:p>
        </w:tc>
        <w:tc>
          <w:tcPr>
            <w:tcW w:w="5669" w:type="dxa"/>
            <w:tcBorders>
              <w:top w:val="single" w:sz="8" w:space="0" w:color="FFFFFF" w:themeColor="background1"/>
              <w:left w:val="single" w:sz="8" w:space="0" w:color="004B69"/>
              <w:bottom w:val="single" w:sz="8" w:space="0" w:color="FFFFFF" w:themeColor="background1"/>
              <w:right w:val="single" w:sz="8" w:space="0" w:color="004B69"/>
            </w:tcBorders>
            <w:shd w:val="clear" w:color="auto" w:fill="004B69"/>
            <w:vAlign w:val="center"/>
          </w:tcPr>
          <w:p w14:paraId="765F6AC9" w14:textId="77777777" w:rsidR="00D45F97" w:rsidRPr="004D29AC" w:rsidRDefault="00D45F97" w:rsidP="002045C7">
            <w:pPr>
              <w:keepNext/>
              <w:keepLines/>
              <w:rPr>
                <w:rFonts w:cstheme="minorHAnsi"/>
                <w:b/>
                <w:bCs/>
                <w:color w:val="FFFFFF" w:themeColor="background1"/>
              </w:rPr>
            </w:pPr>
            <w:r w:rsidRPr="004D29AC">
              <w:rPr>
                <w:rFonts w:cstheme="minorHAnsi"/>
                <w:b/>
                <w:bCs/>
                <w:color w:val="FFFFFF" w:themeColor="background1"/>
              </w:rPr>
              <w:t>Action</w:t>
            </w:r>
          </w:p>
        </w:tc>
        <w:tc>
          <w:tcPr>
            <w:tcW w:w="1701" w:type="dxa"/>
            <w:tcBorders>
              <w:top w:val="single" w:sz="8" w:space="0" w:color="FFFFFF" w:themeColor="background1"/>
              <w:left w:val="single" w:sz="8" w:space="0" w:color="004B69"/>
              <w:bottom w:val="single" w:sz="8" w:space="0" w:color="FFFFFF" w:themeColor="background1"/>
              <w:right w:val="single" w:sz="8" w:space="0" w:color="004B69"/>
            </w:tcBorders>
            <w:shd w:val="clear" w:color="auto" w:fill="004B69"/>
            <w:vAlign w:val="center"/>
          </w:tcPr>
          <w:p w14:paraId="459096CF" w14:textId="77777777" w:rsidR="00D45F97" w:rsidRPr="004D29AC" w:rsidRDefault="00D45F97" w:rsidP="002045C7">
            <w:pPr>
              <w:keepNext/>
              <w:keepLines/>
              <w:rPr>
                <w:rFonts w:cstheme="minorHAnsi"/>
                <w:b/>
                <w:bCs/>
                <w:color w:val="FFFFFF" w:themeColor="background1"/>
              </w:rPr>
            </w:pPr>
            <w:r w:rsidRPr="004D29AC">
              <w:rPr>
                <w:rFonts w:cstheme="minorHAnsi"/>
                <w:b/>
                <w:bCs/>
                <w:color w:val="FFFFFF" w:themeColor="background1"/>
              </w:rPr>
              <w:t>Alignment with Objectives</w:t>
            </w:r>
          </w:p>
        </w:tc>
        <w:tc>
          <w:tcPr>
            <w:tcW w:w="1701" w:type="dxa"/>
            <w:tcBorders>
              <w:top w:val="single" w:sz="8" w:space="0" w:color="FFFFFF" w:themeColor="background1"/>
              <w:left w:val="single" w:sz="8" w:space="0" w:color="004B69"/>
              <w:bottom w:val="single" w:sz="8" w:space="0" w:color="FFFFFF" w:themeColor="background1"/>
              <w:right w:val="single" w:sz="8" w:space="0" w:color="004B69"/>
            </w:tcBorders>
            <w:shd w:val="clear" w:color="auto" w:fill="004B69"/>
            <w:vAlign w:val="center"/>
          </w:tcPr>
          <w:p w14:paraId="56F64B5B" w14:textId="77777777" w:rsidR="00D45F97" w:rsidRPr="004D29AC" w:rsidRDefault="00D45F97" w:rsidP="002045C7">
            <w:pPr>
              <w:keepNext/>
              <w:keepLines/>
              <w:rPr>
                <w:rFonts w:cstheme="minorHAnsi"/>
                <w:b/>
                <w:bCs/>
                <w:color w:val="FFFFFF" w:themeColor="background1"/>
              </w:rPr>
            </w:pPr>
            <w:r w:rsidRPr="004D29AC">
              <w:rPr>
                <w:rFonts w:cstheme="minorHAnsi"/>
                <w:b/>
                <w:bCs/>
                <w:color w:val="FFFFFF" w:themeColor="background1"/>
              </w:rPr>
              <w:t>Primary Role of Council</w:t>
            </w:r>
          </w:p>
        </w:tc>
        <w:tc>
          <w:tcPr>
            <w:tcW w:w="1701" w:type="dxa"/>
            <w:tcBorders>
              <w:top w:val="single" w:sz="8" w:space="0" w:color="FFFFFF" w:themeColor="background1"/>
              <w:left w:val="single" w:sz="8" w:space="0" w:color="004B69"/>
              <w:bottom w:val="single" w:sz="8" w:space="0" w:color="FFFFFF" w:themeColor="background1"/>
              <w:right w:val="single" w:sz="8" w:space="0" w:color="004B69"/>
            </w:tcBorders>
            <w:shd w:val="clear" w:color="auto" w:fill="004B69"/>
            <w:vAlign w:val="center"/>
          </w:tcPr>
          <w:p w14:paraId="41B5B8D3" w14:textId="77777777" w:rsidR="00D45F97" w:rsidRPr="004D29AC" w:rsidRDefault="00D45F97" w:rsidP="002045C7">
            <w:pPr>
              <w:keepNext/>
              <w:keepLines/>
              <w:rPr>
                <w:rFonts w:cstheme="minorHAnsi"/>
                <w:b/>
                <w:bCs/>
                <w:color w:val="FFFFFF" w:themeColor="background1"/>
              </w:rPr>
            </w:pPr>
            <w:r w:rsidRPr="004D29AC">
              <w:rPr>
                <w:rFonts w:cstheme="minorHAnsi"/>
                <w:b/>
                <w:bCs/>
                <w:color w:val="FFFFFF" w:themeColor="background1"/>
              </w:rPr>
              <w:t>Funding Options</w:t>
            </w:r>
          </w:p>
        </w:tc>
        <w:tc>
          <w:tcPr>
            <w:tcW w:w="1701" w:type="dxa"/>
            <w:tcBorders>
              <w:top w:val="single" w:sz="8" w:space="0" w:color="FFFFFF" w:themeColor="background1"/>
              <w:left w:val="single" w:sz="8" w:space="0" w:color="004B69"/>
              <w:bottom w:val="single" w:sz="8" w:space="0" w:color="FFFFFF" w:themeColor="background1"/>
              <w:right w:val="single" w:sz="8" w:space="0" w:color="004B69"/>
            </w:tcBorders>
            <w:shd w:val="clear" w:color="auto" w:fill="004B69"/>
            <w:vAlign w:val="center"/>
          </w:tcPr>
          <w:p w14:paraId="73805D87" w14:textId="77777777" w:rsidR="00D45F97" w:rsidRPr="004D29AC" w:rsidRDefault="00D45F97" w:rsidP="002045C7">
            <w:pPr>
              <w:keepNext/>
              <w:keepLines/>
              <w:rPr>
                <w:rFonts w:cstheme="minorHAnsi"/>
                <w:b/>
                <w:bCs/>
                <w:color w:val="FFFFFF" w:themeColor="background1"/>
              </w:rPr>
            </w:pPr>
            <w:r w:rsidRPr="004D29AC">
              <w:rPr>
                <w:rFonts w:cstheme="minorHAnsi"/>
                <w:b/>
                <w:bCs/>
                <w:color w:val="FFFFFF" w:themeColor="background1"/>
              </w:rPr>
              <w:t>Timeframe</w:t>
            </w:r>
          </w:p>
        </w:tc>
      </w:tr>
      <w:tr w:rsidR="00C45F0E" w:rsidRPr="00EF3819" w14:paraId="24DC3E1B" w14:textId="77777777" w:rsidTr="00272218">
        <w:trPr>
          <w:trHeight w:val="257"/>
        </w:trPr>
        <w:tc>
          <w:tcPr>
            <w:tcW w:w="14741" w:type="dxa"/>
            <w:gridSpan w:val="7"/>
            <w:tcBorders>
              <w:top w:val="single" w:sz="8" w:space="0" w:color="FFFFFF" w:themeColor="background1"/>
              <w:left w:val="single" w:sz="8" w:space="0" w:color="004B69"/>
              <w:bottom w:val="single" w:sz="8" w:space="0" w:color="004B69"/>
              <w:right w:val="single" w:sz="8" w:space="0" w:color="004B69"/>
            </w:tcBorders>
            <w:shd w:val="clear" w:color="auto" w:fill="004B69"/>
            <w:vAlign w:val="center"/>
          </w:tcPr>
          <w:p w14:paraId="772D6DDA" w14:textId="6229204E" w:rsidR="00C45F0E" w:rsidRPr="00B81916" w:rsidRDefault="00B21C2C" w:rsidP="00B81916">
            <w:pPr>
              <w:jc w:val="center"/>
              <w:rPr>
                <w:rFonts w:cstheme="minorHAnsi"/>
                <w:b/>
                <w:bCs/>
                <w:color w:val="FFFFFF" w:themeColor="background2"/>
              </w:rPr>
            </w:pPr>
            <w:r>
              <w:rPr>
                <w:rFonts w:cstheme="minorHAnsi"/>
                <w:b/>
                <w:bCs/>
                <w:color w:val="FFFFFF" w:themeColor="background2"/>
              </w:rPr>
              <w:t>Reduce, rethink, redesign</w:t>
            </w:r>
          </w:p>
        </w:tc>
      </w:tr>
      <w:tr w:rsidR="00E6766E" w:rsidRPr="00EF3819" w14:paraId="2FC9C3EC" w14:textId="77777777" w:rsidTr="00272218">
        <w:trPr>
          <w:trHeight w:val="257"/>
        </w:trPr>
        <w:tc>
          <w:tcPr>
            <w:tcW w:w="567" w:type="dxa"/>
            <w:tcBorders>
              <w:top w:val="single" w:sz="8" w:space="0" w:color="004B69"/>
              <w:left w:val="single" w:sz="8" w:space="0" w:color="004B69"/>
              <w:bottom w:val="single" w:sz="8" w:space="0" w:color="004B69"/>
              <w:right w:val="single" w:sz="8" w:space="0" w:color="004B69"/>
            </w:tcBorders>
            <w:vAlign w:val="center"/>
          </w:tcPr>
          <w:p w14:paraId="38DEBEC8" w14:textId="77777777" w:rsidR="00D45F97" w:rsidRPr="0015594F" w:rsidRDefault="00D45F97">
            <w:pPr>
              <w:rPr>
                <w:rFonts w:cstheme="minorHAnsi"/>
              </w:rPr>
            </w:pPr>
            <w:r w:rsidRPr="0015594F">
              <w:rPr>
                <w:rFonts w:cstheme="minorHAnsi"/>
              </w:rPr>
              <w:t>1</w:t>
            </w:r>
          </w:p>
        </w:tc>
        <w:tc>
          <w:tcPr>
            <w:tcW w:w="1701" w:type="dxa"/>
            <w:tcBorders>
              <w:top w:val="single" w:sz="8" w:space="0" w:color="004B69"/>
              <w:left w:val="single" w:sz="8" w:space="0" w:color="004B69"/>
              <w:bottom w:val="single" w:sz="8" w:space="0" w:color="004B69"/>
              <w:right w:val="single" w:sz="8" w:space="0" w:color="004B69"/>
            </w:tcBorders>
            <w:vAlign w:val="center"/>
          </w:tcPr>
          <w:p w14:paraId="5449C157" w14:textId="77777777" w:rsidR="00D45F97" w:rsidRPr="0015594F" w:rsidRDefault="00D45F97">
            <w:pPr>
              <w:rPr>
                <w:rFonts w:cstheme="minorHAnsi"/>
              </w:rPr>
            </w:pPr>
            <w:r w:rsidRPr="0015594F">
              <w:rPr>
                <w:rFonts w:cstheme="minorHAnsi"/>
              </w:rPr>
              <w:t>Reduce, rethink, redesign</w:t>
            </w:r>
          </w:p>
        </w:tc>
        <w:tc>
          <w:tcPr>
            <w:tcW w:w="5669" w:type="dxa"/>
            <w:tcBorders>
              <w:top w:val="single" w:sz="8" w:space="0" w:color="004B69"/>
              <w:left w:val="single" w:sz="8" w:space="0" w:color="004B69"/>
              <w:bottom w:val="single" w:sz="8" w:space="0" w:color="004B69"/>
              <w:right w:val="single" w:sz="8" w:space="0" w:color="004B69"/>
            </w:tcBorders>
            <w:vAlign w:val="center"/>
          </w:tcPr>
          <w:p w14:paraId="2C8B19C6" w14:textId="01BBE1E0" w:rsidR="00D45F97" w:rsidRPr="0015594F" w:rsidRDefault="00D60F69">
            <w:pPr>
              <w:rPr>
                <w:rFonts w:cstheme="minorHAnsi"/>
              </w:rPr>
            </w:pPr>
            <w:r>
              <w:rPr>
                <w:rFonts w:cstheme="minorHAnsi"/>
              </w:rPr>
              <w:t xml:space="preserve">Connect communities, businesses, and industry </w:t>
            </w:r>
            <w:r w:rsidR="00D95208">
              <w:rPr>
                <w:rFonts w:cstheme="minorHAnsi"/>
              </w:rPr>
              <w:t>to</w:t>
            </w:r>
            <w:r w:rsidR="00D45F97" w:rsidRPr="0015594F">
              <w:rPr>
                <w:rFonts w:cstheme="minorHAnsi"/>
              </w:rPr>
              <w:t xml:space="preserve"> increase learning and drive commitment into waste reduction</w:t>
            </w:r>
            <w:r w:rsidR="00971513">
              <w:rPr>
                <w:rFonts w:cstheme="minorHAnsi"/>
              </w:rPr>
              <w:t>. Co</w:t>
            </w:r>
            <w:r w:rsidR="00EF4A06">
              <w:rPr>
                <w:rFonts w:cstheme="minorHAnsi"/>
              </w:rPr>
              <w:t xml:space="preserve">ntinue to support groups that already </w:t>
            </w:r>
            <w:r w:rsidR="00D45F97" w:rsidRPr="0015594F">
              <w:rPr>
                <w:rFonts w:cstheme="minorHAnsi"/>
              </w:rPr>
              <w:t xml:space="preserve">promote collective responsibility for </w:t>
            </w:r>
            <w:r w:rsidR="0002581C">
              <w:rPr>
                <w:rFonts w:cstheme="minorHAnsi"/>
              </w:rPr>
              <w:t xml:space="preserve">our </w:t>
            </w:r>
            <w:r w:rsidR="00D45F97" w:rsidRPr="0015594F">
              <w:rPr>
                <w:rFonts w:cstheme="minorHAnsi"/>
              </w:rPr>
              <w:t>waste and</w:t>
            </w:r>
            <w:r w:rsidR="0002581C">
              <w:rPr>
                <w:rFonts w:cstheme="minorHAnsi"/>
              </w:rPr>
              <w:t xml:space="preserve"> our</w:t>
            </w:r>
            <w:r w:rsidR="00D45F97" w:rsidRPr="0015594F">
              <w:rPr>
                <w:rFonts w:cstheme="minorHAnsi"/>
              </w:rPr>
              <w:t xml:space="preserve"> climate</w:t>
            </w:r>
            <w:r w:rsidR="00D45F97">
              <w:rPr>
                <w:rFonts w:cstheme="minorHAnsi"/>
              </w:rPr>
              <w:t>.</w:t>
            </w:r>
          </w:p>
        </w:tc>
        <w:tc>
          <w:tcPr>
            <w:tcW w:w="1701" w:type="dxa"/>
            <w:tcBorders>
              <w:top w:val="single" w:sz="8" w:space="0" w:color="004B69"/>
              <w:left w:val="single" w:sz="8" w:space="0" w:color="004B69"/>
              <w:bottom w:val="single" w:sz="8" w:space="0" w:color="004B69"/>
              <w:right w:val="single" w:sz="8" w:space="0" w:color="004B69"/>
            </w:tcBorders>
            <w:vAlign w:val="center"/>
          </w:tcPr>
          <w:p w14:paraId="6F687B5F" w14:textId="1E60EA62" w:rsidR="00D45F97" w:rsidRPr="0015594F" w:rsidRDefault="00D45F97">
            <w:pPr>
              <w:rPr>
                <w:rFonts w:cstheme="minorHAnsi"/>
              </w:rPr>
            </w:pPr>
            <w:r>
              <w:rPr>
                <w:rFonts w:cstheme="minorHAnsi"/>
              </w:rPr>
              <w:t>2, 3</w:t>
            </w:r>
          </w:p>
        </w:tc>
        <w:tc>
          <w:tcPr>
            <w:tcW w:w="1701" w:type="dxa"/>
            <w:tcBorders>
              <w:top w:val="single" w:sz="8" w:space="0" w:color="004B69"/>
              <w:left w:val="single" w:sz="8" w:space="0" w:color="004B69"/>
              <w:bottom w:val="single" w:sz="8" w:space="0" w:color="004B69"/>
              <w:right w:val="single" w:sz="8" w:space="0" w:color="004B69"/>
            </w:tcBorders>
            <w:vAlign w:val="center"/>
          </w:tcPr>
          <w:p w14:paraId="1651DF6E" w14:textId="77777777" w:rsidR="00D45F97" w:rsidRPr="0015594F" w:rsidRDefault="00D45F97">
            <w:pPr>
              <w:rPr>
                <w:rFonts w:cstheme="minorHAnsi"/>
              </w:rPr>
            </w:pPr>
            <w:r w:rsidRPr="0015594F">
              <w:rPr>
                <w:rFonts w:cstheme="minorHAnsi"/>
              </w:rPr>
              <w:t>Facilitator</w:t>
            </w:r>
          </w:p>
        </w:tc>
        <w:tc>
          <w:tcPr>
            <w:tcW w:w="1701" w:type="dxa"/>
            <w:tcBorders>
              <w:top w:val="single" w:sz="8" w:space="0" w:color="004B69"/>
              <w:left w:val="single" w:sz="8" w:space="0" w:color="004B69"/>
              <w:bottom w:val="single" w:sz="8" w:space="0" w:color="004B69"/>
              <w:right w:val="single" w:sz="8" w:space="0" w:color="004B69"/>
            </w:tcBorders>
            <w:vAlign w:val="center"/>
          </w:tcPr>
          <w:p w14:paraId="5DF5326F" w14:textId="77777777" w:rsidR="00D45F97" w:rsidRPr="0015594F" w:rsidRDefault="00D45F97">
            <w:pPr>
              <w:rPr>
                <w:rFonts w:cstheme="minorHAnsi"/>
              </w:rPr>
            </w:pPr>
            <w:r w:rsidRPr="0015594F">
              <w:rPr>
                <w:rFonts w:cstheme="minorHAnsi"/>
              </w:rPr>
              <w:t xml:space="preserve">Waste </w:t>
            </w:r>
            <w:r>
              <w:rPr>
                <w:rFonts w:cstheme="minorHAnsi"/>
              </w:rPr>
              <w:t>Levy</w:t>
            </w:r>
          </w:p>
        </w:tc>
        <w:tc>
          <w:tcPr>
            <w:tcW w:w="1701" w:type="dxa"/>
            <w:tcBorders>
              <w:top w:val="single" w:sz="8" w:space="0" w:color="004B69"/>
              <w:left w:val="single" w:sz="8" w:space="0" w:color="004B69"/>
              <w:bottom w:val="single" w:sz="8" w:space="0" w:color="004B69"/>
              <w:right w:val="single" w:sz="8" w:space="0" w:color="004B69"/>
            </w:tcBorders>
            <w:vAlign w:val="center"/>
          </w:tcPr>
          <w:p w14:paraId="7073F4EF" w14:textId="64E22BAD" w:rsidR="00D45F97" w:rsidRDefault="00995032">
            <w:pPr>
              <w:rPr>
                <w:rFonts w:cstheme="minorHAnsi"/>
              </w:rPr>
            </w:pPr>
            <w:r>
              <w:rPr>
                <w:rFonts w:cstheme="minorHAnsi"/>
              </w:rPr>
              <w:t>2024 - 2025</w:t>
            </w:r>
          </w:p>
          <w:p w14:paraId="229CC45D" w14:textId="16AC7D88" w:rsidR="00D45F97" w:rsidRPr="0015594F" w:rsidRDefault="00533283">
            <w:pPr>
              <w:rPr>
                <w:rFonts w:cstheme="minorHAnsi"/>
              </w:rPr>
            </w:pPr>
            <w:r>
              <w:rPr>
                <w:rFonts w:cstheme="minorHAnsi"/>
              </w:rPr>
              <w:t>Onwards</w:t>
            </w:r>
          </w:p>
        </w:tc>
      </w:tr>
      <w:tr w:rsidR="00E6766E" w:rsidRPr="00EF3819" w14:paraId="35B71A5B" w14:textId="77777777" w:rsidTr="00C45F0E">
        <w:trPr>
          <w:trHeight w:val="257"/>
        </w:trPr>
        <w:tc>
          <w:tcPr>
            <w:tcW w:w="567" w:type="dxa"/>
            <w:tcBorders>
              <w:top w:val="single" w:sz="8" w:space="0" w:color="004B69"/>
              <w:left w:val="single" w:sz="8" w:space="0" w:color="004B69"/>
              <w:bottom w:val="single" w:sz="8" w:space="0" w:color="004B69"/>
              <w:right w:val="single" w:sz="8" w:space="0" w:color="004B69"/>
            </w:tcBorders>
            <w:vAlign w:val="center"/>
          </w:tcPr>
          <w:p w14:paraId="0DAEB7CB" w14:textId="77777777" w:rsidR="00D45F97" w:rsidRPr="0015594F" w:rsidRDefault="00D45F97">
            <w:pPr>
              <w:rPr>
                <w:rFonts w:cstheme="minorHAnsi"/>
              </w:rPr>
            </w:pPr>
            <w:r w:rsidRPr="0015594F">
              <w:rPr>
                <w:rFonts w:cstheme="minorHAnsi"/>
              </w:rPr>
              <w:t>2</w:t>
            </w:r>
          </w:p>
        </w:tc>
        <w:tc>
          <w:tcPr>
            <w:tcW w:w="1701" w:type="dxa"/>
            <w:tcBorders>
              <w:top w:val="single" w:sz="8" w:space="0" w:color="004B69"/>
              <w:left w:val="single" w:sz="8" w:space="0" w:color="004B69"/>
              <w:bottom w:val="single" w:sz="8" w:space="0" w:color="004B69"/>
              <w:right w:val="single" w:sz="8" w:space="0" w:color="004B69"/>
            </w:tcBorders>
            <w:vAlign w:val="center"/>
          </w:tcPr>
          <w:p w14:paraId="02CD8C24" w14:textId="77777777" w:rsidR="00D45F97" w:rsidRPr="0015594F" w:rsidRDefault="00D45F97">
            <w:pPr>
              <w:rPr>
                <w:rFonts w:cstheme="minorHAnsi"/>
              </w:rPr>
            </w:pPr>
            <w:r w:rsidRPr="0015594F">
              <w:rPr>
                <w:rFonts w:cstheme="minorHAnsi"/>
              </w:rPr>
              <w:t>Reduce, rethink, redesign</w:t>
            </w:r>
          </w:p>
        </w:tc>
        <w:tc>
          <w:tcPr>
            <w:tcW w:w="5669" w:type="dxa"/>
            <w:tcBorders>
              <w:top w:val="single" w:sz="8" w:space="0" w:color="004B69"/>
              <w:left w:val="single" w:sz="8" w:space="0" w:color="004B69"/>
              <w:bottom w:val="single" w:sz="8" w:space="0" w:color="004B69"/>
              <w:right w:val="single" w:sz="8" w:space="0" w:color="004B69"/>
            </w:tcBorders>
            <w:vAlign w:val="center"/>
          </w:tcPr>
          <w:p w14:paraId="2285E6B2" w14:textId="6164AED6" w:rsidR="00D45F97" w:rsidRPr="0015594F" w:rsidRDefault="00D45F97">
            <w:pPr>
              <w:rPr>
                <w:rFonts w:cstheme="minorHAnsi"/>
              </w:rPr>
            </w:pPr>
            <w:r w:rsidRPr="0015594F">
              <w:rPr>
                <w:rFonts w:cstheme="minorHAnsi"/>
              </w:rPr>
              <w:t>Collaborate</w:t>
            </w:r>
            <w:r>
              <w:rPr>
                <w:rFonts w:cstheme="minorHAnsi"/>
              </w:rPr>
              <w:t xml:space="preserve"> </w:t>
            </w:r>
            <w:r w:rsidR="0049585E">
              <w:rPr>
                <w:rFonts w:cstheme="minorHAnsi"/>
              </w:rPr>
              <w:t xml:space="preserve">on, </w:t>
            </w:r>
            <w:r w:rsidRPr="0015594F">
              <w:rPr>
                <w:rFonts w:cstheme="minorHAnsi"/>
              </w:rPr>
              <w:t xml:space="preserve">provide, and support opportunities and initiatives for </w:t>
            </w:r>
            <w:r w:rsidR="00852EB5">
              <w:rPr>
                <w:rFonts w:cstheme="minorHAnsi"/>
              </w:rPr>
              <w:t>m</w:t>
            </w:r>
            <w:r w:rsidRPr="0015594F">
              <w:rPr>
                <w:rFonts w:cstheme="minorHAnsi"/>
              </w:rPr>
              <w:t xml:space="preserve">ana </w:t>
            </w:r>
            <w:r w:rsidR="00852EB5">
              <w:rPr>
                <w:rFonts w:cstheme="minorHAnsi"/>
              </w:rPr>
              <w:t>w</w:t>
            </w:r>
            <w:r w:rsidRPr="0015594F">
              <w:rPr>
                <w:rFonts w:cstheme="minorHAnsi"/>
              </w:rPr>
              <w:t>henua to reduce waste</w:t>
            </w:r>
            <w:r>
              <w:rPr>
                <w:rFonts w:cstheme="minorHAnsi"/>
              </w:rPr>
              <w:t xml:space="preserve"> </w:t>
            </w:r>
            <w:r w:rsidR="008B3B11">
              <w:rPr>
                <w:rFonts w:cstheme="minorHAnsi"/>
              </w:rPr>
              <w:t>on marae</w:t>
            </w:r>
            <w:r w:rsidR="0009379C">
              <w:rPr>
                <w:rFonts w:cstheme="minorHAnsi"/>
              </w:rPr>
              <w:t>,</w:t>
            </w:r>
            <w:r>
              <w:rPr>
                <w:rFonts w:cstheme="minorHAnsi"/>
              </w:rPr>
              <w:t xml:space="preserve"> and</w:t>
            </w:r>
            <w:r w:rsidRPr="0015594F">
              <w:rPr>
                <w:rFonts w:cstheme="minorHAnsi"/>
              </w:rPr>
              <w:t xml:space="preserve"> exercise kaitiakitanga </w:t>
            </w:r>
            <w:r w:rsidR="002D4DA8">
              <w:rPr>
                <w:rFonts w:cstheme="minorHAnsi"/>
              </w:rPr>
              <w:t>to</w:t>
            </w:r>
            <w:r w:rsidR="002D4DA8" w:rsidRPr="0015594F">
              <w:rPr>
                <w:rFonts w:cstheme="minorHAnsi"/>
              </w:rPr>
              <w:t xml:space="preserve"> </w:t>
            </w:r>
            <w:r w:rsidRPr="0015594F">
              <w:rPr>
                <w:rFonts w:cstheme="minorHAnsi"/>
              </w:rPr>
              <w:t xml:space="preserve">protect the natural </w:t>
            </w:r>
            <w:r>
              <w:rPr>
                <w:rFonts w:cstheme="minorHAnsi"/>
              </w:rPr>
              <w:t>environment from the impacts of waste and material managemen</w:t>
            </w:r>
            <w:r w:rsidRPr="0015594F">
              <w:rPr>
                <w:rFonts w:cstheme="minorHAnsi"/>
              </w:rPr>
              <w:t xml:space="preserve">t.   </w:t>
            </w:r>
          </w:p>
        </w:tc>
        <w:tc>
          <w:tcPr>
            <w:tcW w:w="1701" w:type="dxa"/>
            <w:tcBorders>
              <w:top w:val="single" w:sz="8" w:space="0" w:color="004B69"/>
              <w:left w:val="single" w:sz="8" w:space="0" w:color="004B69"/>
              <w:bottom w:val="single" w:sz="8" w:space="0" w:color="004B69"/>
              <w:right w:val="single" w:sz="8" w:space="0" w:color="004B69"/>
            </w:tcBorders>
            <w:vAlign w:val="center"/>
          </w:tcPr>
          <w:p w14:paraId="05EFF530" w14:textId="77777777" w:rsidR="00D45F97" w:rsidRPr="0015594F" w:rsidRDefault="00D45F97">
            <w:pPr>
              <w:rPr>
                <w:rFonts w:cstheme="minorHAnsi"/>
              </w:rPr>
            </w:pPr>
            <w:r>
              <w:rPr>
                <w:rFonts w:cstheme="minorHAnsi"/>
              </w:rPr>
              <w:t>2, 3, 5</w:t>
            </w:r>
          </w:p>
        </w:tc>
        <w:tc>
          <w:tcPr>
            <w:tcW w:w="1701" w:type="dxa"/>
            <w:tcBorders>
              <w:top w:val="single" w:sz="8" w:space="0" w:color="004B69"/>
              <w:left w:val="single" w:sz="8" w:space="0" w:color="004B69"/>
              <w:bottom w:val="single" w:sz="8" w:space="0" w:color="004B69"/>
              <w:right w:val="single" w:sz="8" w:space="0" w:color="004B69"/>
            </w:tcBorders>
            <w:vAlign w:val="center"/>
          </w:tcPr>
          <w:p w14:paraId="619DF798" w14:textId="77777777" w:rsidR="00D45F97" w:rsidRPr="0015594F" w:rsidRDefault="00D45F97">
            <w:pPr>
              <w:rPr>
                <w:rFonts w:cstheme="minorHAnsi"/>
              </w:rPr>
            </w:pPr>
            <w:r w:rsidRPr="0015594F">
              <w:rPr>
                <w:rFonts w:cstheme="minorHAnsi"/>
              </w:rPr>
              <w:t xml:space="preserve">Partner </w:t>
            </w:r>
          </w:p>
        </w:tc>
        <w:tc>
          <w:tcPr>
            <w:tcW w:w="1701" w:type="dxa"/>
            <w:tcBorders>
              <w:top w:val="single" w:sz="8" w:space="0" w:color="004B69"/>
              <w:left w:val="single" w:sz="8" w:space="0" w:color="004B69"/>
              <w:bottom w:val="single" w:sz="8" w:space="0" w:color="004B69"/>
              <w:right w:val="single" w:sz="8" w:space="0" w:color="004B69"/>
            </w:tcBorders>
            <w:vAlign w:val="center"/>
          </w:tcPr>
          <w:p w14:paraId="0430752A" w14:textId="77777777" w:rsidR="00D45F97" w:rsidRPr="0015594F" w:rsidRDefault="00D45F97">
            <w:pPr>
              <w:rPr>
                <w:rFonts w:cstheme="minorHAnsi"/>
              </w:rPr>
            </w:pPr>
            <w:r w:rsidRPr="0015594F">
              <w:rPr>
                <w:rFonts w:cstheme="minorHAnsi"/>
              </w:rPr>
              <w:t xml:space="preserve">General </w:t>
            </w:r>
            <w:r>
              <w:rPr>
                <w:rFonts w:cstheme="minorHAnsi"/>
              </w:rPr>
              <w:t>R</w:t>
            </w:r>
            <w:r w:rsidRPr="0015594F">
              <w:rPr>
                <w:rFonts w:cstheme="minorHAnsi"/>
              </w:rPr>
              <w:t>ates</w:t>
            </w:r>
          </w:p>
          <w:p w14:paraId="4239C369" w14:textId="2185F2A1" w:rsidR="0032164B" w:rsidRPr="0015594F" w:rsidRDefault="0032164B">
            <w:pPr>
              <w:rPr>
                <w:rFonts w:cstheme="minorHAnsi"/>
              </w:rPr>
            </w:pPr>
            <w:r>
              <w:rPr>
                <w:rFonts w:cstheme="minorHAnsi"/>
              </w:rPr>
              <w:t>Targeted Rates</w:t>
            </w:r>
          </w:p>
          <w:p w14:paraId="368736BD" w14:textId="77777777" w:rsidR="00D45F97" w:rsidRDefault="00D45F97">
            <w:pPr>
              <w:rPr>
                <w:rFonts w:cstheme="minorHAnsi"/>
              </w:rPr>
            </w:pPr>
            <w:r w:rsidRPr="0015594F">
              <w:rPr>
                <w:rFonts w:cstheme="minorHAnsi"/>
              </w:rPr>
              <w:t xml:space="preserve">Waste </w:t>
            </w:r>
            <w:r>
              <w:rPr>
                <w:rFonts w:cstheme="minorHAnsi"/>
              </w:rPr>
              <w:t>Levy</w:t>
            </w:r>
          </w:p>
          <w:p w14:paraId="520B71CC" w14:textId="554561B2" w:rsidR="00D45F97" w:rsidRPr="0015594F" w:rsidRDefault="0032164B">
            <w:pPr>
              <w:rPr>
                <w:rFonts w:cstheme="minorHAnsi"/>
              </w:rPr>
            </w:pPr>
            <w:r>
              <w:rPr>
                <w:rFonts w:cstheme="minorHAnsi"/>
              </w:rPr>
              <w:t>Other</w:t>
            </w:r>
          </w:p>
        </w:tc>
        <w:tc>
          <w:tcPr>
            <w:tcW w:w="1701" w:type="dxa"/>
            <w:tcBorders>
              <w:top w:val="single" w:sz="8" w:space="0" w:color="004B69"/>
              <w:left w:val="single" w:sz="8" w:space="0" w:color="004B69"/>
              <w:bottom w:val="single" w:sz="8" w:space="0" w:color="004B69"/>
              <w:right w:val="single" w:sz="8" w:space="0" w:color="004B69"/>
            </w:tcBorders>
            <w:vAlign w:val="center"/>
          </w:tcPr>
          <w:p w14:paraId="1C197907" w14:textId="77777777" w:rsidR="00D45F97" w:rsidRPr="0015594F" w:rsidRDefault="00D45F97">
            <w:pPr>
              <w:rPr>
                <w:rFonts w:cstheme="minorHAnsi"/>
              </w:rPr>
            </w:pPr>
            <w:r w:rsidRPr="0015594F">
              <w:rPr>
                <w:rFonts w:cstheme="minorHAnsi"/>
              </w:rPr>
              <w:t xml:space="preserve">Ongoing </w:t>
            </w:r>
          </w:p>
        </w:tc>
      </w:tr>
      <w:tr w:rsidR="00E6766E" w:rsidRPr="00EF3819" w14:paraId="7F2B4517" w14:textId="77777777" w:rsidTr="00C45F0E">
        <w:trPr>
          <w:trHeight w:val="243"/>
        </w:trPr>
        <w:tc>
          <w:tcPr>
            <w:tcW w:w="567" w:type="dxa"/>
            <w:tcBorders>
              <w:top w:val="single" w:sz="8" w:space="0" w:color="004B69"/>
              <w:left w:val="single" w:sz="8" w:space="0" w:color="004B69"/>
              <w:bottom w:val="single" w:sz="8" w:space="0" w:color="004B69"/>
              <w:right w:val="single" w:sz="8" w:space="0" w:color="004B69"/>
            </w:tcBorders>
            <w:vAlign w:val="center"/>
          </w:tcPr>
          <w:p w14:paraId="1EB3548F" w14:textId="77777777" w:rsidR="00D45F97" w:rsidRPr="0015594F" w:rsidRDefault="00D45F97">
            <w:pPr>
              <w:rPr>
                <w:rFonts w:cstheme="minorHAnsi"/>
              </w:rPr>
            </w:pPr>
            <w:r w:rsidRPr="0015594F">
              <w:rPr>
                <w:rFonts w:cstheme="minorHAnsi"/>
              </w:rPr>
              <w:t>3</w:t>
            </w:r>
          </w:p>
        </w:tc>
        <w:tc>
          <w:tcPr>
            <w:tcW w:w="1701" w:type="dxa"/>
            <w:tcBorders>
              <w:top w:val="single" w:sz="8" w:space="0" w:color="004B69"/>
              <w:left w:val="single" w:sz="8" w:space="0" w:color="004B69"/>
              <w:bottom w:val="single" w:sz="8" w:space="0" w:color="004B69"/>
              <w:right w:val="single" w:sz="8" w:space="0" w:color="004B69"/>
            </w:tcBorders>
            <w:vAlign w:val="center"/>
          </w:tcPr>
          <w:p w14:paraId="60BFC08C" w14:textId="77777777" w:rsidR="00D45F97" w:rsidRPr="0015594F" w:rsidRDefault="00D45F97">
            <w:pPr>
              <w:rPr>
                <w:rFonts w:cstheme="minorHAnsi"/>
              </w:rPr>
            </w:pPr>
            <w:r w:rsidRPr="0015594F">
              <w:rPr>
                <w:rFonts w:cstheme="minorHAnsi"/>
              </w:rPr>
              <w:t>Reduce, rethink, redesign</w:t>
            </w:r>
          </w:p>
        </w:tc>
        <w:tc>
          <w:tcPr>
            <w:tcW w:w="5669" w:type="dxa"/>
            <w:tcBorders>
              <w:top w:val="single" w:sz="8" w:space="0" w:color="004B69"/>
              <w:left w:val="single" w:sz="8" w:space="0" w:color="004B69"/>
              <w:bottom w:val="single" w:sz="8" w:space="0" w:color="004B69"/>
              <w:right w:val="single" w:sz="8" w:space="0" w:color="004B69"/>
            </w:tcBorders>
            <w:vAlign w:val="center"/>
          </w:tcPr>
          <w:p w14:paraId="374AA974" w14:textId="4FBB672C" w:rsidR="00D45F97" w:rsidRPr="0015594F" w:rsidRDefault="00D45F97">
            <w:pPr>
              <w:rPr>
                <w:rFonts w:cstheme="minorHAnsi"/>
              </w:rPr>
            </w:pPr>
            <w:r w:rsidRPr="0015594F">
              <w:rPr>
                <w:rFonts w:cstheme="minorHAnsi"/>
              </w:rPr>
              <w:t xml:space="preserve">Support </w:t>
            </w:r>
            <w:r w:rsidR="0002581C">
              <w:rPr>
                <w:rFonts w:cstheme="minorHAnsi"/>
              </w:rPr>
              <w:t>the</w:t>
            </w:r>
            <w:r w:rsidR="0002581C" w:rsidRPr="0015594F">
              <w:rPr>
                <w:rFonts w:cstheme="minorHAnsi"/>
              </w:rPr>
              <w:t xml:space="preserve"> </w:t>
            </w:r>
            <w:r w:rsidRPr="0015594F">
              <w:rPr>
                <w:rFonts w:cstheme="minorHAnsi"/>
              </w:rPr>
              <w:t>deliver</w:t>
            </w:r>
            <w:r w:rsidR="0002581C">
              <w:rPr>
                <w:rFonts w:cstheme="minorHAnsi"/>
              </w:rPr>
              <w:t>y</w:t>
            </w:r>
            <w:r w:rsidRPr="0015594F">
              <w:rPr>
                <w:rFonts w:cstheme="minorHAnsi"/>
              </w:rPr>
              <w:t xml:space="preserve"> </w:t>
            </w:r>
            <w:r w:rsidR="0002581C">
              <w:rPr>
                <w:rFonts w:cstheme="minorHAnsi"/>
              </w:rPr>
              <w:t xml:space="preserve">of </w:t>
            </w:r>
            <w:r w:rsidRPr="0015594F">
              <w:rPr>
                <w:rFonts w:cstheme="minorHAnsi"/>
              </w:rPr>
              <w:t xml:space="preserve">programmes in Porirua </w:t>
            </w:r>
            <w:r w:rsidR="0002581C">
              <w:rPr>
                <w:rFonts w:cstheme="minorHAnsi"/>
              </w:rPr>
              <w:t>which</w:t>
            </w:r>
            <w:r w:rsidR="0002581C" w:rsidRPr="0015594F">
              <w:rPr>
                <w:rFonts w:cstheme="minorHAnsi"/>
              </w:rPr>
              <w:t xml:space="preserve"> </w:t>
            </w:r>
            <w:r w:rsidRPr="0015594F">
              <w:rPr>
                <w:rFonts w:cstheme="minorHAnsi"/>
              </w:rPr>
              <w:t xml:space="preserve">assist businesses </w:t>
            </w:r>
            <w:r w:rsidR="002B7E23">
              <w:rPr>
                <w:rFonts w:cstheme="minorHAnsi"/>
              </w:rPr>
              <w:t xml:space="preserve">to minimise waste throughout their production cycle. </w:t>
            </w:r>
            <w:r w:rsidRPr="0015594F">
              <w:rPr>
                <w:rFonts w:cstheme="minorHAnsi"/>
              </w:rPr>
              <w:t xml:space="preserve"> </w:t>
            </w:r>
          </w:p>
        </w:tc>
        <w:tc>
          <w:tcPr>
            <w:tcW w:w="1701" w:type="dxa"/>
            <w:tcBorders>
              <w:top w:val="single" w:sz="8" w:space="0" w:color="004B69"/>
              <w:left w:val="single" w:sz="8" w:space="0" w:color="004B69"/>
              <w:bottom w:val="single" w:sz="8" w:space="0" w:color="004B69"/>
              <w:right w:val="single" w:sz="8" w:space="0" w:color="004B69"/>
            </w:tcBorders>
            <w:vAlign w:val="center"/>
          </w:tcPr>
          <w:p w14:paraId="4653A4E0" w14:textId="77777777" w:rsidR="00D45F97" w:rsidRPr="0015594F" w:rsidRDefault="00D45F97">
            <w:pPr>
              <w:rPr>
                <w:rFonts w:cstheme="minorBidi"/>
              </w:rPr>
            </w:pPr>
            <w:r>
              <w:rPr>
                <w:rFonts w:cstheme="minorBidi"/>
              </w:rPr>
              <w:t xml:space="preserve">1, </w:t>
            </w:r>
            <w:r w:rsidRPr="1CC7B90F">
              <w:rPr>
                <w:rFonts w:cstheme="minorBidi"/>
              </w:rPr>
              <w:t xml:space="preserve">2, </w:t>
            </w:r>
            <w:r>
              <w:rPr>
                <w:rFonts w:cstheme="minorBidi"/>
              </w:rPr>
              <w:t>3</w:t>
            </w:r>
          </w:p>
        </w:tc>
        <w:tc>
          <w:tcPr>
            <w:tcW w:w="1701" w:type="dxa"/>
            <w:tcBorders>
              <w:top w:val="single" w:sz="8" w:space="0" w:color="004B69"/>
              <w:left w:val="single" w:sz="8" w:space="0" w:color="004B69"/>
              <w:bottom w:val="single" w:sz="8" w:space="0" w:color="004B69"/>
              <w:right w:val="single" w:sz="8" w:space="0" w:color="004B69"/>
            </w:tcBorders>
            <w:vAlign w:val="center"/>
          </w:tcPr>
          <w:p w14:paraId="11E90822" w14:textId="77777777" w:rsidR="00D45F97" w:rsidRPr="0015594F" w:rsidRDefault="00D45F97">
            <w:pPr>
              <w:rPr>
                <w:rFonts w:cstheme="minorHAnsi"/>
              </w:rPr>
            </w:pPr>
            <w:r w:rsidRPr="0015594F">
              <w:rPr>
                <w:rFonts w:cstheme="minorHAnsi"/>
              </w:rPr>
              <w:t>Facilitator</w:t>
            </w:r>
            <w:r>
              <w:rPr>
                <w:rFonts w:cstheme="minorHAnsi"/>
              </w:rPr>
              <w:t>, Provider</w:t>
            </w:r>
            <w:r w:rsidRPr="0015594F">
              <w:rPr>
                <w:rFonts w:cstheme="minorHAnsi"/>
              </w:rPr>
              <w:t xml:space="preserve"> </w:t>
            </w:r>
          </w:p>
        </w:tc>
        <w:tc>
          <w:tcPr>
            <w:tcW w:w="1701" w:type="dxa"/>
            <w:tcBorders>
              <w:top w:val="single" w:sz="8" w:space="0" w:color="004B69"/>
              <w:left w:val="single" w:sz="8" w:space="0" w:color="004B69"/>
              <w:bottom w:val="single" w:sz="8" w:space="0" w:color="004B69"/>
              <w:right w:val="single" w:sz="8" w:space="0" w:color="004B69"/>
            </w:tcBorders>
            <w:vAlign w:val="center"/>
          </w:tcPr>
          <w:p w14:paraId="33E9C343" w14:textId="77777777" w:rsidR="00D45F97" w:rsidRPr="0015594F" w:rsidRDefault="00D45F97">
            <w:pPr>
              <w:rPr>
                <w:rFonts w:cstheme="minorHAnsi"/>
              </w:rPr>
            </w:pPr>
            <w:r w:rsidRPr="0015594F">
              <w:rPr>
                <w:rFonts w:cstheme="minorHAnsi"/>
              </w:rPr>
              <w:t xml:space="preserve">Waste </w:t>
            </w:r>
            <w:r>
              <w:rPr>
                <w:rFonts w:cstheme="minorHAnsi"/>
              </w:rPr>
              <w:t>Levy</w:t>
            </w:r>
          </w:p>
          <w:p w14:paraId="29F4C30C" w14:textId="77777777" w:rsidR="00D45F97" w:rsidRPr="0015594F" w:rsidRDefault="00D45F97">
            <w:pPr>
              <w:rPr>
                <w:rFonts w:cstheme="minorHAnsi"/>
              </w:rPr>
            </w:pPr>
            <w:r>
              <w:rPr>
                <w:rFonts w:cstheme="minorHAnsi"/>
              </w:rPr>
              <w:t>Other</w:t>
            </w:r>
            <w:r w:rsidRPr="0015594F">
              <w:rPr>
                <w:rFonts w:cstheme="minorHAnsi"/>
              </w:rPr>
              <w:t xml:space="preserve"> </w:t>
            </w:r>
          </w:p>
        </w:tc>
        <w:tc>
          <w:tcPr>
            <w:tcW w:w="1701" w:type="dxa"/>
            <w:tcBorders>
              <w:top w:val="single" w:sz="8" w:space="0" w:color="004B69"/>
              <w:left w:val="single" w:sz="8" w:space="0" w:color="004B69"/>
              <w:bottom w:val="single" w:sz="8" w:space="0" w:color="004B69"/>
              <w:right w:val="single" w:sz="8" w:space="0" w:color="004B69"/>
            </w:tcBorders>
            <w:vAlign w:val="center"/>
          </w:tcPr>
          <w:p w14:paraId="2DEB77CE" w14:textId="276DC5AB" w:rsidR="00D45F97" w:rsidRPr="0015594F" w:rsidRDefault="00D45F97">
            <w:pPr>
              <w:rPr>
                <w:rFonts w:cstheme="minorHAnsi"/>
              </w:rPr>
            </w:pPr>
            <w:r>
              <w:rPr>
                <w:rFonts w:cstheme="minorHAnsi"/>
              </w:rPr>
              <w:t>20</w:t>
            </w:r>
            <w:r w:rsidRPr="0015594F">
              <w:rPr>
                <w:rFonts w:cstheme="minorHAnsi"/>
              </w:rPr>
              <w:t>2</w:t>
            </w:r>
            <w:r w:rsidR="000827FC">
              <w:rPr>
                <w:rFonts w:cstheme="minorHAnsi"/>
              </w:rPr>
              <w:t>4</w:t>
            </w:r>
            <w:r>
              <w:rPr>
                <w:rFonts w:cstheme="minorHAnsi"/>
              </w:rPr>
              <w:t xml:space="preserve"> - 20</w:t>
            </w:r>
            <w:r w:rsidRPr="0015594F">
              <w:rPr>
                <w:rFonts w:cstheme="minorHAnsi"/>
              </w:rPr>
              <w:t>2</w:t>
            </w:r>
            <w:r w:rsidR="000827FC">
              <w:rPr>
                <w:rFonts w:cstheme="minorHAnsi"/>
              </w:rPr>
              <w:t>5</w:t>
            </w:r>
            <w:r w:rsidRPr="0015594F">
              <w:rPr>
                <w:rFonts w:cstheme="minorHAnsi"/>
              </w:rPr>
              <w:t xml:space="preserve"> </w:t>
            </w:r>
            <w:r>
              <w:rPr>
                <w:rFonts w:cstheme="minorHAnsi"/>
              </w:rPr>
              <w:t>Onwards</w:t>
            </w:r>
          </w:p>
        </w:tc>
      </w:tr>
      <w:tr w:rsidR="00E6766E" w:rsidRPr="00EF3819" w14:paraId="4D104EF4" w14:textId="77777777" w:rsidTr="00C45F0E">
        <w:trPr>
          <w:trHeight w:val="693"/>
        </w:trPr>
        <w:tc>
          <w:tcPr>
            <w:tcW w:w="567" w:type="dxa"/>
            <w:tcBorders>
              <w:top w:val="single" w:sz="8" w:space="0" w:color="004B69"/>
              <w:left w:val="single" w:sz="8" w:space="0" w:color="004B69"/>
              <w:bottom w:val="single" w:sz="8" w:space="0" w:color="004B69"/>
              <w:right w:val="single" w:sz="8" w:space="0" w:color="004B69"/>
            </w:tcBorders>
            <w:vAlign w:val="center"/>
          </w:tcPr>
          <w:p w14:paraId="2367B8CB" w14:textId="77777777" w:rsidR="00D45F97" w:rsidRPr="0015594F" w:rsidRDefault="00D45F97">
            <w:pPr>
              <w:rPr>
                <w:rFonts w:cstheme="minorHAnsi"/>
              </w:rPr>
            </w:pPr>
            <w:r w:rsidRPr="0015594F">
              <w:rPr>
                <w:rFonts w:cstheme="minorHAnsi"/>
              </w:rPr>
              <w:t>4</w:t>
            </w:r>
          </w:p>
        </w:tc>
        <w:tc>
          <w:tcPr>
            <w:tcW w:w="1701" w:type="dxa"/>
            <w:tcBorders>
              <w:top w:val="single" w:sz="8" w:space="0" w:color="004B69"/>
              <w:left w:val="single" w:sz="8" w:space="0" w:color="004B69"/>
              <w:bottom w:val="single" w:sz="8" w:space="0" w:color="004B69"/>
              <w:right w:val="single" w:sz="8" w:space="0" w:color="004B69"/>
            </w:tcBorders>
            <w:vAlign w:val="center"/>
          </w:tcPr>
          <w:p w14:paraId="5D28F6FF" w14:textId="77777777" w:rsidR="00D45F97" w:rsidRPr="0015594F" w:rsidRDefault="00D45F97">
            <w:pPr>
              <w:rPr>
                <w:rFonts w:cstheme="minorHAnsi"/>
              </w:rPr>
            </w:pPr>
            <w:r w:rsidRPr="0015594F">
              <w:rPr>
                <w:rFonts w:cstheme="minorHAnsi"/>
              </w:rPr>
              <w:t>Reduce, rethink, redesign</w:t>
            </w:r>
          </w:p>
        </w:tc>
        <w:tc>
          <w:tcPr>
            <w:tcW w:w="5669" w:type="dxa"/>
            <w:tcBorders>
              <w:top w:val="single" w:sz="8" w:space="0" w:color="004B69"/>
              <w:left w:val="single" w:sz="8" w:space="0" w:color="004B69"/>
              <w:bottom w:val="single" w:sz="8" w:space="0" w:color="004B69"/>
              <w:right w:val="single" w:sz="8" w:space="0" w:color="004B69"/>
            </w:tcBorders>
            <w:vAlign w:val="center"/>
          </w:tcPr>
          <w:p w14:paraId="079877C5" w14:textId="7CDB1B9D" w:rsidR="00D45F97" w:rsidRPr="0015594F" w:rsidRDefault="00D45F97">
            <w:pPr>
              <w:rPr>
                <w:rFonts w:cstheme="minorHAnsi"/>
                <w:highlight w:val="yellow"/>
              </w:rPr>
            </w:pPr>
            <w:r w:rsidRPr="0015594F">
              <w:rPr>
                <w:rFonts w:cstheme="minorHAnsi"/>
              </w:rPr>
              <w:t>Embed waste minimisation practices</w:t>
            </w:r>
            <w:r>
              <w:rPr>
                <w:rFonts w:cstheme="minorHAnsi"/>
              </w:rPr>
              <w:t>, emissions reduction</w:t>
            </w:r>
            <w:r w:rsidR="0002581C">
              <w:rPr>
                <w:rFonts w:cstheme="minorHAnsi"/>
              </w:rPr>
              <w:t>,</w:t>
            </w:r>
            <w:r w:rsidRPr="0015594F">
              <w:rPr>
                <w:rFonts w:cstheme="minorHAnsi"/>
              </w:rPr>
              <w:t xml:space="preserve"> and circular economy </w:t>
            </w:r>
            <w:r w:rsidR="0002581C">
              <w:rPr>
                <w:rFonts w:cstheme="minorHAnsi"/>
              </w:rPr>
              <w:t>targets</w:t>
            </w:r>
            <w:r w:rsidR="0002581C" w:rsidRPr="0015594F">
              <w:rPr>
                <w:rFonts w:cstheme="minorHAnsi"/>
              </w:rPr>
              <w:t xml:space="preserve"> </w:t>
            </w:r>
            <w:r w:rsidRPr="0015594F">
              <w:rPr>
                <w:rFonts w:cstheme="minorHAnsi"/>
              </w:rPr>
              <w:t xml:space="preserve">into </w:t>
            </w:r>
            <w:r w:rsidR="00A76C47">
              <w:rPr>
                <w:rFonts w:cstheme="minorHAnsi"/>
              </w:rPr>
              <w:t>C</w:t>
            </w:r>
            <w:r w:rsidRPr="0015594F">
              <w:rPr>
                <w:rFonts w:cstheme="minorHAnsi"/>
              </w:rPr>
              <w:t>ouncil procurement, policy, and services</w:t>
            </w:r>
            <w:r w:rsidR="005C1A41">
              <w:rPr>
                <w:rFonts w:cstheme="minorHAnsi"/>
              </w:rPr>
              <w:t>,</w:t>
            </w:r>
            <w:r>
              <w:rPr>
                <w:rFonts w:cstheme="minorHAnsi"/>
              </w:rPr>
              <w:t xml:space="preserve"> including </w:t>
            </w:r>
            <w:r w:rsidRPr="0015594F">
              <w:rPr>
                <w:rFonts w:cstheme="minorHAnsi"/>
              </w:rPr>
              <w:t>when planning for and establishing waste management and minimisation services and infrastructure</w:t>
            </w:r>
            <w:r>
              <w:rPr>
                <w:rFonts w:cstheme="minorHAnsi"/>
              </w:rPr>
              <w:t>.</w:t>
            </w:r>
          </w:p>
        </w:tc>
        <w:tc>
          <w:tcPr>
            <w:tcW w:w="1701" w:type="dxa"/>
            <w:tcBorders>
              <w:top w:val="single" w:sz="8" w:space="0" w:color="004B69"/>
              <w:left w:val="single" w:sz="8" w:space="0" w:color="004B69"/>
              <w:bottom w:val="single" w:sz="8" w:space="0" w:color="004B69"/>
              <w:right w:val="single" w:sz="8" w:space="0" w:color="004B69"/>
            </w:tcBorders>
            <w:vAlign w:val="center"/>
          </w:tcPr>
          <w:p w14:paraId="7F377FF4" w14:textId="77777777" w:rsidR="00D45F97" w:rsidRPr="0015594F" w:rsidRDefault="00D45F97">
            <w:pPr>
              <w:rPr>
                <w:rFonts w:cstheme="minorBidi"/>
              </w:rPr>
            </w:pPr>
            <w:r>
              <w:rPr>
                <w:rFonts w:cstheme="minorBidi"/>
              </w:rPr>
              <w:t>1, 2, 3, 5</w:t>
            </w:r>
          </w:p>
        </w:tc>
        <w:tc>
          <w:tcPr>
            <w:tcW w:w="1701" w:type="dxa"/>
            <w:tcBorders>
              <w:top w:val="single" w:sz="8" w:space="0" w:color="004B69"/>
              <w:left w:val="single" w:sz="8" w:space="0" w:color="004B69"/>
              <w:bottom w:val="single" w:sz="8" w:space="0" w:color="004B69"/>
              <w:right w:val="single" w:sz="8" w:space="0" w:color="004B69"/>
            </w:tcBorders>
            <w:vAlign w:val="center"/>
          </w:tcPr>
          <w:p w14:paraId="0F34A71C" w14:textId="77777777" w:rsidR="00D45F97" w:rsidRPr="0015594F" w:rsidRDefault="00D45F97">
            <w:pPr>
              <w:rPr>
                <w:rFonts w:cstheme="minorHAnsi"/>
              </w:rPr>
            </w:pPr>
            <w:r w:rsidRPr="0015594F">
              <w:rPr>
                <w:rFonts w:cstheme="minorHAnsi"/>
              </w:rPr>
              <w:t xml:space="preserve">Provider </w:t>
            </w:r>
          </w:p>
        </w:tc>
        <w:tc>
          <w:tcPr>
            <w:tcW w:w="1701" w:type="dxa"/>
            <w:tcBorders>
              <w:top w:val="single" w:sz="8" w:space="0" w:color="004B69"/>
              <w:left w:val="single" w:sz="8" w:space="0" w:color="004B69"/>
              <w:bottom w:val="single" w:sz="8" w:space="0" w:color="004B69"/>
              <w:right w:val="single" w:sz="8" w:space="0" w:color="004B69"/>
            </w:tcBorders>
            <w:vAlign w:val="center"/>
          </w:tcPr>
          <w:p w14:paraId="71FB8D33" w14:textId="77777777" w:rsidR="00D45F97" w:rsidRDefault="00D45F97">
            <w:pPr>
              <w:pStyle w:val="BodyText"/>
              <w:rPr>
                <w:rFonts w:cstheme="minorHAnsi"/>
              </w:rPr>
            </w:pPr>
            <w:r w:rsidRPr="0015594F">
              <w:rPr>
                <w:rFonts w:cstheme="minorHAnsi"/>
              </w:rPr>
              <w:t xml:space="preserve">General </w:t>
            </w:r>
            <w:r>
              <w:rPr>
                <w:rFonts w:cstheme="minorHAnsi"/>
              </w:rPr>
              <w:t>R</w:t>
            </w:r>
            <w:r w:rsidRPr="0015594F">
              <w:rPr>
                <w:rFonts w:cstheme="minorHAnsi"/>
              </w:rPr>
              <w:t xml:space="preserve">ates </w:t>
            </w:r>
          </w:p>
          <w:p w14:paraId="5A64C7ED" w14:textId="77777777" w:rsidR="00D45F97" w:rsidRPr="0015594F" w:rsidRDefault="00D45F97">
            <w:pPr>
              <w:pStyle w:val="BodyText"/>
              <w:rPr>
                <w:rFonts w:cstheme="minorHAnsi"/>
              </w:rPr>
            </w:pPr>
            <w:r>
              <w:rPr>
                <w:rFonts w:cstheme="minorHAnsi"/>
              </w:rPr>
              <w:t xml:space="preserve">Waste Levy </w:t>
            </w:r>
          </w:p>
        </w:tc>
        <w:tc>
          <w:tcPr>
            <w:tcW w:w="1701" w:type="dxa"/>
            <w:tcBorders>
              <w:top w:val="single" w:sz="8" w:space="0" w:color="004B69"/>
              <w:left w:val="single" w:sz="8" w:space="0" w:color="004B69"/>
              <w:bottom w:val="single" w:sz="8" w:space="0" w:color="004B69"/>
              <w:right w:val="single" w:sz="8" w:space="0" w:color="004B69"/>
            </w:tcBorders>
            <w:vAlign w:val="center"/>
          </w:tcPr>
          <w:p w14:paraId="6756A63D" w14:textId="77777777" w:rsidR="00D45F97" w:rsidRPr="0015594F" w:rsidRDefault="00D45F97">
            <w:pPr>
              <w:rPr>
                <w:rFonts w:cstheme="minorHAnsi"/>
              </w:rPr>
            </w:pPr>
            <w:r>
              <w:rPr>
                <w:rFonts w:cstheme="minorHAnsi"/>
              </w:rPr>
              <w:t>20</w:t>
            </w:r>
            <w:r w:rsidRPr="0015594F">
              <w:rPr>
                <w:rFonts w:cstheme="minorHAnsi"/>
              </w:rPr>
              <w:t>24</w:t>
            </w:r>
            <w:r>
              <w:rPr>
                <w:rFonts w:cstheme="minorHAnsi"/>
              </w:rPr>
              <w:t xml:space="preserve"> - 20</w:t>
            </w:r>
            <w:r w:rsidRPr="0015594F">
              <w:rPr>
                <w:rFonts w:cstheme="minorHAnsi"/>
              </w:rPr>
              <w:t xml:space="preserve">25 </w:t>
            </w:r>
            <w:r>
              <w:rPr>
                <w:rFonts w:cstheme="minorHAnsi"/>
              </w:rPr>
              <w:t>Onwards</w:t>
            </w:r>
          </w:p>
        </w:tc>
      </w:tr>
      <w:tr w:rsidR="00E6766E" w:rsidRPr="00EF3819" w14:paraId="38D89CE2" w14:textId="77777777" w:rsidTr="00C45F0E">
        <w:trPr>
          <w:trHeight w:val="243"/>
        </w:trPr>
        <w:tc>
          <w:tcPr>
            <w:tcW w:w="567" w:type="dxa"/>
            <w:tcBorders>
              <w:top w:val="single" w:sz="8" w:space="0" w:color="004B69"/>
              <w:left w:val="single" w:sz="8" w:space="0" w:color="004B69"/>
              <w:bottom w:val="single" w:sz="8" w:space="0" w:color="004B69"/>
              <w:right w:val="single" w:sz="8" w:space="0" w:color="004B69"/>
            </w:tcBorders>
            <w:vAlign w:val="center"/>
          </w:tcPr>
          <w:p w14:paraId="2CC17D40" w14:textId="77777777" w:rsidR="00D45F97" w:rsidRPr="0015594F" w:rsidRDefault="00D45F97">
            <w:pPr>
              <w:rPr>
                <w:rFonts w:cstheme="minorHAnsi"/>
              </w:rPr>
            </w:pPr>
            <w:r w:rsidRPr="0015594F">
              <w:rPr>
                <w:rFonts w:cstheme="minorHAnsi"/>
              </w:rPr>
              <w:t>5</w:t>
            </w:r>
          </w:p>
        </w:tc>
        <w:tc>
          <w:tcPr>
            <w:tcW w:w="1701" w:type="dxa"/>
            <w:tcBorders>
              <w:top w:val="single" w:sz="8" w:space="0" w:color="004B69"/>
              <w:left w:val="single" w:sz="8" w:space="0" w:color="004B69"/>
              <w:bottom w:val="single" w:sz="8" w:space="0" w:color="004B69"/>
              <w:right w:val="single" w:sz="8" w:space="0" w:color="004B69"/>
            </w:tcBorders>
            <w:vAlign w:val="center"/>
          </w:tcPr>
          <w:p w14:paraId="15EEC0FE" w14:textId="77777777" w:rsidR="00D45F97" w:rsidRPr="0015594F" w:rsidRDefault="00D45F97">
            <w:pPr>
              <w:rPr>
                <w:rFonts w:cstheme="minorHAnsi"/>
              </w:rPr>
            </w:pPr>
            <w:r w:rsidRPr="0015594F">
              <w:rPr>
                <w:rFonts w:cstheme="minorHAnsi"/>
              </w:rPr>
              <w:t>Reduce, rethink, redesign</w:t>
            </w:r>
          </w:p>
        </w:tc>
        <w:tc>
          <w:tcPr>
            <w:tcW w:w="5669" w:type="dxa"/>
            <w:tcBorders>
              <w:top w:val="single" w:sz="8" w:space="0" w:color="004B69"/>
              <w:left w:val="single" w:sz="8" w:space="0" w:color="004B69"/>
              <w:bottom w:val="single" w:sz="8" w:space="0" w:color="004B69"/>
              <w:right w:val="single" w:sz="8" w:space="0" w:color="004B69"/>
            </w:tcBorders>
            <w:vAlign w:val="center"/>
          </w:tcPr>
          <w:p w14:paraId="036E985C" w14:textId="4F9860B6" w:rsidR="00D45F97" w:rsidRPr="0015594F" w:rsidRDefault="00D45F97">
            <w:pPr>
              <w:rPr>
                <w:rFonts w:cstheme="minorHAnsi"/>
              </w:rPr>
            </w:pPr>
            <w:r w:rsidRPr="0015594F">
              <w:rPr>
                <w:rFonts w:cstheme="minorHAnsi"/>
              </w:rPr>
              <w:t xml:space="preserve">Advocate </w:t>
            </w:r>
            <w:r w:rsidRPr="0015594F" w:rsidDel="002D50B3">
              <w:rPr>
                <w:rFonts w:cstheme="minorHAnsi"/>
              </w:rPr>
              <w:t>to</w:t>
            </w:r>
            <w:r>
              <w:rPr>
                <w:rFonts w:cstheme="minorHAnsi"/>
              </w:rPr>
              <w:t xml:space="preserve"> and</w:t>
            </w:r>
            <w:r w:rsidRPr="0015594F">
              <w:rPr>
                <w:rFonts w:cstheme="minorHAnsi"/>
              </w:rPr>
              <w:t xml:space="preserve"> collaborate with </w:t>
            </w:r>
            <w:r>
              <w:rPr>
                <w:rFonts w:cstheme="minorHAnsi"/>
              </w:rPr>
              <w:t>c</w:t>
            </w:r>
            <w:r w:rsidRPr="0015594F">
              <w:rPr>
                <w:rFonts w:cstheme="minorHAnsi"/>
              </w:rPr>
              <w:t xml:space="preserve">entral </w:t>
            </w:r>
            <w:r>
              <w:rPr>
                <w:rFonts w:cstheme="minorHAnsi"/>
              </w:rPr>
              <w:t>g</w:t>
            </w:r>
            <w:r w:rsidRPr="0015594F">
              <w:rPr>
                <w:rFonts w:cstheme="minorHAnsi"/>
              </w:rPr>
              <w:t xml:space="preserve">overnment to inform policy decisions and initiatives </w:t>
            </w:r>
            <w:r w:rsidR="0002581C">
              <w:rPr>
                <w:rFonts w:cstheme="minorHAnsi"/>
              </w:rPr>
              <w:t xml:space="preserve">that will shape positive outcomes for waste reduction and reuse initiatives. </w:t>
            </w:r>
            <w:r>
              <w:rPr>
                <w:rFonts w:cstheme="minorHAnsi"/>
              </w:rPr>
              <w:t xml:space="preserve"> </w:t>
            </w:r>
          </w:p>
        </w:tc>
        <w:tc>
          <w:tcPr>
            <w:tcW w:w="1701" w:type="dxa"/>
            <w:tcBorders>
              <w:top w:val="single" w:sz="8" w:space="0" w:color="004B69"/>
              <w:left w:val="single" w:sz="8" w:space="0" w:color="004B69"/>
              <w:bottom w:val="single" w:sz="8" w:space="0" w:color="004B69"/>
              <w:right w:val="single" w:sz="8" w:space="0" w:color="004B69"/>
            </w:tcBorders>
            <w:vAlign w:val="center"/>
          </w:tcPr>
          <w:p w14:paraId="44D7AADB" w14:textId="77777777" w:rsidR="00D45F97" w:rsidRPr="0015594F" w:rsidRDefault="00D45F97">
            <w:pPr>
              <w:rPr>
                <w:rFonts w:cstheme="minorHAnsi"/>
              </w:rPr>
            </w:pPr>
            <w:r>
              <w:rPr>
                <w:rFonts w:cstheme="minorHAnsi"/>
              </w:rPr>
              <w:t>2</w:t>
            </w:r>
          </w:p>
        </w:tc>
        <w:tc>
          <w:tcPr>
            <w:tcW w:w="1701" w:type="dxa"/>
            <w:tcBorders>
              <w:top w:val="single" w:sz="8" w:space="0" w:color="004B69"/>
              <w:left w:val="single" w:sz="8" w:space="0" w:color="004B69"/>
              <w:bottom w:val="single" w:sz="8" w:space="0" w:color="004B69"/>
              <w:right w:val="single" w:sz="8" w:space="0" w:color="004B69"/>
            </w:tcBorders>
            <w:vAlign w:val="center"/>
          </w:tcPr>
          <w:p w14:paraId="20C27E8F" w14:textId="77777777" w:rsidR="00D45F97" w:rsidRPr="0015594F" w:rsidRDefault="00D45F97">
            <w:pPr>
              <w:rPr>
                <w:rFonts w:cstheme="minorHAnsi"/>
              </w:rPr>
            </w:pPr>
            <w:r w:rsidRPr="0015594F">
              <w:rPr>
                <w:rFonts w:cstheme="minorHAnsi"/>
              </w:rPr>
              <w:t>Advocate</w:t>
            </w:r>
          </w:p>
        </w:tc>
        <w:tc>
          <w:tcPr>
            <w:tcW w:w="1701" w:type="dxa"/>
            <w:tcBorders>
              <w:top w:val="single" w:sz="8" w:space="0" w:color="004B69"/>
              <w:left w:val="single" w:sz="8" w:space="0" w:color="004B69"/>
              <w:bottom w:val="single" w:sz="8" w:space="0" w:color="004B69"/>
              <w:right w:val="single" w:sz="8" w:space="0" w:color="004B69"/>
            </w:tcBorders>
            <w:vAlign w:val="center"/>
          </w:tcPr>
          <w:p w14:paraId="607DF61C" w14:textId="77777777" w:rsidR="00D45F97" w:rsidRDefault="00D45F97">
            <w:pPr>
              <w:pStyle w:val="BodyText"/>
              <w:rPr>
                <w:rFonts w:cstheme="minorHAnsi"/>
              </w:rPr>
            </w:pPr>
            <w:r w:rsidRPr="0015594F">
              <w:rPr>
                <w:rFonts w:cstheme="minorHAnsi"/>
              </w:rPr>
              <w:t xml:space="preserve">General </w:t>
            </w:r>
            <w:r>
              <w:rPr>
                <w:rFonts w:cstheme="minorHAnsi"/>
              </w:rPr>
              <w:t>R</w:t>
            </w:r>
            <w:r w:rsidRPr="0015594F">
              <w:rPr>
                <w:rFonts w:cstheme="minorHAnsi"/>
              </w:rPr>
              <w:t xml:space="preserve">ates </w:t>
            </w:r>
          </w:p>
          <w:p w14:paraId="5B5778EC" w14:textId="77777777" w:rsidR="00D45F97" w:rsidRPr="0015594F" w:rsidRDefault="00D45F97">
            <w:pPr>
              <w:pStyle w:val="BodyText"/>
              <w:rPr>
                <w:rFonts w:cstheme="minorHAnsi"/>
              </w:rPr>
            </w:pPr>
            <w:r>
              <w:rPr>
                <w:rFonts w:cstheme="minorHAnsi"/>
              </w:rPr>
              <w:t>Waste Levy</w:t>
            </w:r>
          </w:p>
          <w:p w14:paraId="45C6CD07" w14:textId="77777777" w:rsidR="00D45F97" w:rsidRPr="0015594F" w:rsidRDefault="00D45F97">
            <w:pPr>
              <w:rPr>
                <w:rFonts w:cstheme="minorHAnsi"/>
              </w:rPr>
            </w:pPr>
          </w:p>
        </w:tc>
        <w:tc>
          <w:tcPr>
            <w:tcW w:w="1701" w:type="dxa"/>
            <w:tcBorders>
              <w:top w:val="single" w:sz="8" w:space="0" w:color="004B69"/>
              <w:left w:val="single" w:sz="8" w:space="0" w:color="004B69"/>
              <w:bottom w:val="single" w:sz="8" w:space="0" w:color="004B69"/>
              <w:right w:val="single" w:sz="8" w:space="0" w:color="004B69"/>
            </w:tcBorders>
            <w:vAlign w:val="center"/>
          </w:tcPr>
          <w:p w14:paraId="76B45078" w14:textId="77777777" w:rsidR="00D45F97" w:rsidRPr="0015594F" w:rsidRDefault="00D45F97">
            <w:pPr>
              <w:rPr>
                <w:rFonts w:cstheme="minorHAnsi"/>
              </w:rPr>
            </w:pPr>
            <w:r w:rsidRPr="0015594F">
              <w:rPr>
                <w:rFonts w:cstheme="minorHAnsi"/>
              </w:rPr>
              <w:t xml:space="preserve">Ongoing  </w:t>
            </w:r>
          </w:p>
        </w:tc>
      </w:tr>
      <w:tr w:rsidR="00E6766E" w:rsidRPr="00EF3819" w14:paraId="570DE7FD" w14:textId="77777777" w:rsidTr="00C45F0E">
        <w:trPr>
          <w:trHeight w:val="257"/>
        </w:trPr>
        <w:tc>
          <w:tcPr>
            <w:tcW w:w="567" w:type="dxa"/>
            <w:tcBorders>
              <w:top w:val="single" w:sz="8" w:space="0" w:color="004B69"/>
              <w:left w:val="single" w:sz="8" w:space="0" w:color="004B69"/>
              <w:bottom w:val="single" w:sz="8" w:space="0" w:color="004B69"/>
              <w:right w:val="single" w:sz="8" w:space="0" w:color="004B69"/>
            </w:tcBorders>
            <w:vAlign w:val="center"/>
          </w:tcPr>
          <w:p w14:paraId="0F407AA8" w14:textId="77777777" w:rsidR="00D45F97" w:rsidRPr="0015594F" w:rsidRDefault="00D45F97">
            <w:pPr>
              <w:rPr>
                <w:rFonts w:cstheme="minorHAnsi"/>
              </w:rPr>
            </w:pPr>
            <w:r w:rsidRPr="0015594F">
              <w:rPr>
                <w:rFonts w:cstheme="minorHAnsi"/>
              </w:rPr>
              <w:t>6</w:t>
            </w:r>
          </w:p>
        </w:tc>
        <w:tc>
          <w:tcPr>
            <w:tcW w:w="1701" w:type="dxa"/>
            <w:tcBorders>
              <w:top w:val="single" w:sz="8" w:space="0" w:color="004B69"/>
              <w:left w:val="single" w:sz="8" w:space="0" w:color="004B69"/>
              <w:bottom w:val="single" w:sz="8" w:space="0" w:color="004B69"/>
              <w:right w:val="single" w:sz="8" w:space="0" w:color="004B69"/>
            </w:tcBorders>
            <w:vAlign w:val="center"/>
          </w:tcPr>
          <w:p w14:paraId="37AE301C" w14:textId="77777777" w:rsidR="00D45F97" w:rsidRPr="0015594F" w:rsidRDefault="00D45F97">
            <w:pPr>
              <w:rPr>
                <w:rFonts w:cstheme="minorHAnsi"/>
              </w:rPr>
            </w:pPr>
            <w:r w:rsidRPr="0015594F">
              <w:rPr>
                <w:rFonts w:cstheme="minorHAnsi"/>
              </w:rPr>
              <w:t xml:space="preserve">Reduce, rethink, redesign </w:t>
            </w:r>
          </w:p>
        </w:tc>
        <w:tc>
          <w:tcPr>
            <w:tcW w:w="5669" w:type="dxa"/>
            <w:tcBorders>
              <w:top w:val="single" w:sz="8" w:space="0" w:color="004B69"/>
              <w:left w:val="single" w:sz="8" w:space="0" w:color="004B69"/>
              <w:bottom w:val="single" w:sz="8" w:space="0" w:color="004B69"/>
              <w:right w:val="single" w:sz="8" w:space="0" w:color="004B69"/>
            </w:tcBorders>
            <w:vAlign w:val="center"/>
          </w:tcPr>
          <w:p w14:paraId="30787B0A" w14:textId="3D45530A" w:rsidR="00D45F97" w:rsidRPr="0015594F" w:rsidRDefault="00D45F97">
            <w:pPr>
              <w:rPr>
                <w:rFonts w:cstheme="minorHAnsi"/>
              </w:rPr>
            </w:pPr>
            <w:r w:rsidRPr="0015594F">
              <w:rPr>
                <w:rFonts w:cstheme="minorHAnsi"/>
              </w:rPr>
              <w:t>Ensure governance systems</w:t>
            </w:r>
            <w:r w:rsidR="009F2AC9">
              <w:rPr>
                <w:rFonts w:cstheme="minorHAnsi"/>
              </w:rPr>
              <w:t xml:space="preserve">, staff and </w:t>
            </w:r>
            <w:r w:rsidRPr="0015594F">
              <w:rPr>
                <w:rFonts w:cstheme="minorHAnsi"/>
              </w:rPr>
              <w:t xml:space="preserve">resources are in place to implement the WMMP. </w:t>
            </w:r>
          </w:p>
        </w:tc>
        <w:tc>
          <w:tcPr>
            <w:tcW w:w="1701" w:type="dxa"/>
            <w:tcBorders>
              <w:top w:val="single" w:sz="8" w:space="0" w:color="004B69"/>
              <w:left w:val="single" w:sz="8" w:space="0" w:color="004B69"/>
              <w:bottom w:val="single" w:sz="8" w:space="0" w:color="004B69"/>
              <w:right w:val="single" w:sz="8" w:space="0" w:color="004B69"/>
            </w:tcBorders>
            <w:vAlign w:val="center"/>
          </w:tcPr>
          <w:p w14:paraId="1914F272" w14:textId="77777777" w:rsidR="00D45F97" w:rsidRPr="0015594F" w:rsidRDefault="00D45F97">
            <w:pPr>
              <w:rPr>
                <w:rFonts w:cstheme="minorHAnsi"/>
              </w:rPr>
            </w:pPr>
            <w:r>
              <w:rPr>
                <w:rFonts w:cstheme="minorHAnsi"/>
              </w:rPr>
              <w:t>2</w:t>
            </w:r>
          </w:p>
        </w:tc>
        <w:tc>
          <w:tcPr>
            <w:tcW w:w="1701" w:type="dxa"/>
            <w:tcBorders>
              <w:top w:val="single" w:sz="8" w:space="0" w:color="004B69"/>
              <w:left w:val="single" w:sz="8" w:space="0" w:color="004B69"/>
              <w:bottom w:val="single" w:sz="8" w:space="0" w:color="004B69"/>
              <w:right w:val="single" w:sz="8" w:space="0" w:color="004B69"/>
            </w:tcBorders>
            <w:vAlign w:val="center"/>
          </w:tcPr>
          <w:p w14:paraId="53A5C1A6" w14:textId="77777777" w:rsidR="00D45F97" w:rsidRPr="0015594F" w:rsidRDefault="00D45F97">
            <w:pPr>
              <w:rPr>
                <w:rFonts w:cstheme="minorHAnsi"/>
              </w:rPr>
            </w:pPr>
            <w:r w:rsidRPr="0015594F">
              <w:rPr>
                <w:rFonts w:cstheme="minorHAnsi"/>
              </w:rPr>
              <w:t xml:space="preserve">Provider </w:t>
            </w:r>
          </w:p>
        </w:tc>
        <w:tc>
          <w:tcPr>
            <w:tcW w:w="1701" w:type="dxa"/>
            <w:tcBorders>
              <w:top w:val="single" w:sz="8" w:space="0" w:color="004B69"/>
              <w:left w:val="single" w:sz="8" w:space="0" w:color="004B69"/>
              <w:bottom w:val="single" w:sz="8" w:space="0" w:color="004B69"/>
              <w:right w:val="single" w:sz="8" w:space="0" w:color="004B69"/>
            </w:tcBorders>
            <w:vAlign w:val="center"/>
          </w:tcPr>
          <w:p w14:paraId="1902ED07" w14:textId="77777777" w:rsidR="00D45F97" w:rsidRPr="0015594F" w:rsidRDefault="00D45F97">
            <w:pPr>
              <w:rPr>
                <w:rFonts w:cstheme="minorHAnsi"/>
              </w:rPr>
            </w:pPr>
            <w:r w:rsidRPr="0015594F">
              <w:rPr>
                <w:rFonts w:cstheme="minorHAnsi"/>
              </w:rPr>
              <w:t xml:space="preserve">General </w:t>
            </w:r>
            <w:r>
              <w:rPr>
                <w:rFonts w:cstheme="minorHAnsi"/>
              </w:rPr>
              <w:t>R</w:t>
            </w:r>
            <w:r w:rsidRPr="0015594F">
              <w:rPr>
                <w:rFonts w:cstheme="minorHAnsi"/>
              </w:rPr>
              <w:t>ates</w:t>
            </w:r>
          </w:p>
          <w:p w14:paraId="204BD25A" w14:textId="77777777" w:rsidR="00D45F97" w:rsidRPr="0015594F" w:rsidRDefault="00D45F97">
            <w:pPr>
              <w:rPr>
                <w:rFonts w:cstheme="minorHAnsi"/>
              </w:rPr>
            </w:pPr>
            <w:r w:rsidRPr="0015594F">
              <w:rPr>
                <w:rFonts w:cstheme="minorHAnsi"/>
              </w:rPr>
              <w:t xml:space="preserve">Waste </w:t>
            </w:r>
            <w:r>
              <w:rPr>
                <w:rFonts w:cstheme="minorHAnsi"/>
              </w:rPr>
              <w:t>Levy</w:t>
            </w:r>
          </w:p>
        </w:tc>
        <w:tc>
          <w:tcPr>
            <w:tcW w:w="1701" w:type="dxa"/>
            <w:tcBorders>
              <w:top w:val="single" w:sz="8" w:space="0" w:color="004B69"/>
              <w:left w:val="single" w:sz="8" w:space="0" w:color="004B69"/>
              <w:bottom w:val="single" w:sz="8" w:space="0" w:color="004B69"/>
              <w:right w:val="single" w:sz="8" w:space="0" w:color="004B69"/>
            </w:tcBorders>
            <w:vAlign w:val="center"/>
          </w:tcPr>
          <w:p w14:paraId="17D19200" w14:textId="77777777" w:rsidR="00D45F97" w:rsidRPr="0015594F" w:rsidRDefault="00D45F97">
            <w:pPr>
              <w:rPr>
                <w:rFonts w:cstheme="minorHAnsi"/>
              </w:rPr>
            </w:pPr>
            <w:r w:rsidRPr="0015594F">
              <w:rPr>
                <w:rFonts w:cstheme="minorHAnsi"/>
              </w:rPr>
              <w:t>Ongoing</w:t>
            </w:r>
          </w:p>
        </w:tc>
      </w:tr>
      <w:tr w:rsidR="00A64AD6" w:rsidRPr="00EF3819" w14:paraId="5A13D917" w14:textId="77777777" w:rsidTr="00C45F0E">
        <w:trPr>
          <w:trHeight w:val="257"/>
        </w:trPr>
        <w:tc>
          <w:tcPr>
            <w:tcW w:w="567" w:type="dxa"/>
            <w:tcBorders>
              <w:top w:val="single" w:sz="8" w:space="0" w:color="004B69"/>
              <w:left w:val="single" w:sz="8" w:space="0" w:color="004B69"/>
              <w:bottom w:val="single" w:sz="8" w:space="0" w:color="004B69"/>
              <w:right w:val="single" w:sz="8" w:space="0" w:color="004B69"/>
            </w:tcBorders>
            <w:vAlign w:val="center"/>
          </w:tcPr>
          <w:p w14:paraId="2A4873A2" w14:textId="0BAA0BC3" w:rsidR="00A64AD6" w:rsidRPr="0015594F" w:rsidRDefault="00A64AD6" w:rsidP="00A64AD6">
            <w:pPr>
              <w:rPr>
                <w:rFonts w:cstheme="minorHAnsi"/>
              </w:rPr>
            </w:pPr>
            <w:r>
              <w:rPr>
                <w:rFonts w:cstheme="minorHAnsi"/>
              </w:rPr>
              <w:t>7</w:t>
            </w:r>
          </w:p>
        </w:tc>
        <w:tc>
          <w:tcPr>
            <w:tcW w:w="1701" w:type="dxa"/>
            <w:tcBorders>
              <w:top w:val="single" w:sz="8" w:space="0" w:color="004B69"/>
              <w:left w:val="single" w:sz="8" w:space="0" w:color="004B69"/>
              <w:bottom w:val="single" w:sz="8" w:space="0" w:color="004B69"/>
              <w:right w:val="single" w:sz="8" w:space="0" w:color="004B69"/>
            </w:tcBorders>
            <w:vAlign w:val="center"/>
          </w:tcPr>
          <w:p w14:paraId="3888E7C4" w14:textId="0AFA33D4" w:rsidR="00A64AD6" w:rsidRPr="0015594F" w:rsidRDefault="00A64AD6" w:rsidP="00A64AD6">
            <w:pPr>
              <w:rPr>
                <w:rFonts w:cstheme="minorHAnsi"/>
              </w:rPr>
            </w:pPr>
            <w:r w:rsidRPr="0015594F">
              <w:rPr>
                <w:rFonts w:cstheme="minorHAnsi"/>
              </w:rPr>
              <w:t>Reduce, rethink, redesign</w:t>
            </w:r>
          </w:p>
        </w:tc>
        <w:tc>
          <w:tcPr>
            <w:tcW w:w="5669" w:type="dxa"/>
            <w:tcBorders>
              <w:top w:val="single" w:sz="8" w:space="0" w:color="004B69"/>
              <w:left w:val="single" w:sz="8" w:space="0" w:color="004B69"/>
              <w:bottom w:val="single" w:sz="8" w:space="0" w:color="004B69"/>
              <w:right w:val="single" w:sz="8" w:space="0" w:color="004B69"/>
            </w:tcBorders>
            <w:vAlign w:val="center"/>
          </w:tcPr>
          <w:p w14:paraId="773022D7" w14:textId="3BA2FF58" w:rsidR="00A64AD6" w:rsidRPr="0015594F" w:rsidRDefault="00A64AD6" w:rsidP="00A64AD6">
            <w:pPr>
              <w:rPr>
                <w:rFonts w:cstheme="minorHAnsi"/>
              </w:rPr>
            </w:pPr>
            <w:r w:rsidRPr="0015594F">
              <w:rPr>
                <w:rFonts w:cstheme="minorHAnsi"/>
              </w:rPr>
              <w:t>Implement, use, review and evaluate Council regulations including bylaws, compliance activities and enforcement to support behaviour and system change</w:t>
            </w:r>
            <w:r>
              <w:rPr>
                <w:rFonts w:cstheme="minorHAnsi"/>
              </w:rPr>
              <w:t xml:space="preserve"> to minimise waste.</w:t>
            </w:r>
          </w:p>
        </w:tc>
        <w:tc>
          <w:tcPr>
            <w:tcW w:w="1701" w:type="dxa"/>
            <w:tcBorders>
              <w:top w:val="single" w:sz="8" w:space="0" w:color="004B69"/>
              <w:left w:val="single" w:sz="8" w:space="0" w:color="004B69"/>
              <w:bottom w:val="single" w:sz="8" w:space="0" w:color="004B69"/>
              <w:right w:val="single" w:sz="8" w:space="0" w:color="004B69"/>
            </w:tcBorders>
            <w:vAlign w:val="center"/>
          </w:tcPr>
          <w:p w14:paraId="0CB58DBE" w14:textId="772AADB2" w:rsidR="00A64AD6" w:rsidRDefault="00A64AD6" w:rsidP="00A64AD6">
            <w:pPr>
              <w:rPr>
                <w:rFonts w:cstheme="minorHAnsi"/>
              </w:rPr>
            </w:pPr>
            <w:r>
              <w:rPr>
                <w:rFonts w:cstheme="minorBidi"/>
              </w:rPr>
              <w:t>3, 6</w:t>
            </w:r>
          </w:p>
        </w:tc>
        <w:tc>
          <w:tcPr>
            <w:tcW w:w="1701" w:type="dxa"/>
            <w:tcBorders>
              <w:top w:val="single" w:sz="8" w:space="0" w:color="004B69"/>
              <w:left w:val="single" w:sz="8" w:space="0" w:color="004B69"/>
              <w:bottom w:val="single" w:sz="8" w:space="0" w:color="004B69"/>
              <w:right w:val="single" w:sz="8" w:space="0" w:color="004B69"/>
            </w:tcBorders>
            <w:vAlign w:val="center"/>
          </w:tcPr>
          <w:p w14:paraId="2C0B5A69" w14:textId="3B56754F" w:rsidR="00A64AD6" w:rsidRPr="0015594F" w:rsidRDefault="00A64AD6" w:rsidP="00A64AD6">
            <w:pPr>
              <w:rPr>
                <w:rFonts w:cstheme="minorHAnsi"/>
              </w:rPr>
            </w:pPr>
            <w:r w:rsidRPr="0015594F">
              <w:rPr>
                <w:rFonts w:cstheme="minorHAnsi"/>
              </w:rPr>
              <w:t xml:space="preserve">Regulator </w:t>
            </w:r>
          </w:p>
        </w:tc>
        <w:tc>
          <w:tcPr>
            <w:tcW w:w="1701" w:type="dxa"/>
            <w:tcBorders>
              <w:top w:val="single" w:sz="8" w:space="0" w:color="004B69"/>
              <w:left w:val="single" w:sz="8" w:space="0" w:color="004B69"/>
              <w:bottom w:val="single" w:sz="8" w:space="0" w:color="004B69"/>
              <w:right w:val="single" w:sz="8" w:space="0" w:color="004B69"/>
            </w:tcBorders>
            <w:vAlign w:val="center"/>
          </w:tcPr>
          <w:p w14:paraId="4A984450" w14:textId="7EDF240C" w:rsidR="00A64AD6" w:rsidRPr="0015594F" w:rsidRDefault="00A64AD6" w:rsidP="00A64AD6">
            <w:pPr>
              <w:rPr>
                <w:rFonts w:cstheme="minorHAnsi"/>
              </w:rPr>
            </w:pPr>
            <w:r w:rsidRPr="0015594F">
              <w:rPr>
                <w:rFonts w:cstheme="minorHAnsi"/>
              </w:rPr>
              <w:t xml:space="preserve">General </w:t>
            </w:r>
            <w:r>
              <w:rPr>
                <w:rFonts w:cstheme="minorHAnsi"/>
              </w:rPr>
              <w:t>R</w:t>
            </w:r>
            <w:r w:rsidRPr="0015594F">
              <w:rPr>
                <w:rFonts w:cstheme="minorHAnsi"/>
              </w:rPr>
              <w:t>ates</w:t>
            </w:r>
          </w:p>
        </w:tc>
        <w:tc>
          <w:tcPr>
            <w:tcW w:w="1701" w:type="dxa"/>
            <w:tcBorders>
              <w:top w:val="single" w:sz="8" w:space="0" w:color="004B69"/>
              <w:left w:val="single" w:sz="8" w:space="0" w:color="004B69"/>
              <w:bottom w:val="single" w:sz="8" w:space="0" w:color="004B69"/>
              <w:right w:val="single" w:sz="8" w:space="0" w:color="004B69"/>
            </w:tcBorders>
            <w:vAlign w:val="center"/>
          </w:tcPr>
          <w:p w14:paraId="4E81868E" w14:textId="5176E415" w:rsidR="00A64AD6" w:rsidRPr="0015594F" w:rsidRDefault="00A64AD6" w:rsidP="00A64AD6">
            <w:pPr>
              <w:rPr>
                <w:rFonts w:cstheme="minorHAnsi"/>
              </w:rPr>
            </w:pPr>
            <w:r w:rsidRPr="0015594F">
              <w:rPr>
                <w:rFonts w:cstheme="minorHAnsi"/>
              </w:rPr>
              <w:t xml:space="preserve">Ongoing </w:t>
            </w:r>
          </w:p>
        </w:tc>
      </w:tr>
      <w:tr w:rsidR="00E6766E" w:rsidRPr="00EF3819" w14:paraId="5E29C148" w14:textId="77777777" w:rsidTr="00C45F0E">
        <w:trPr>
          <w:trHeight w:val="257"/>
        </w:trPr>
        <w:tc>
          <w:tcPr>
            <w:tcW w:w="567" w:type="dxa"/>
            <w:tcBorders>
              <w:top w:val="single" w:sz="8" w:space="0" w:color="004B69"/>
              <w:left w:val="single" w:sz="8" w:space="0" w:color="004B69"/>
              <w:bottom w:val="single" w:sz="8" w:space="0" w:color="004B69"/>
              <w:right w:val="single" w:sz="8" w:space="0" w:color="004B69"/>
            </w:tcBorders>
            <w:vAlign w:val="center"/>
          </w:tcPr>
          <w:p w14:paraId="2ECB7EA7" w14:textId="67BBB120" w:rsidR="00D45F97" w:rsidRPr="0015594F" w:rsidRDefault="00A64AD6">
            <w:pPr>
              <w:rPr>
                <w:rFonts w:cstheme="minorHAnsi"/>
              </w:rPr>
            </w:pPr>
            <w:r>
              <w:rPr>
                <w:rFonts w:cstheme="minorHAnsi"/>
              </w:rPr>
              <w:t>8</w:t>
            </w:r>
          </w:p>
        </w:tc>
        <w:tc>
          <w:tcPr>
            <w:tcW w:w="1701" w:type="dxa"/>
            <w:tcBorders>
              <w:top w:val="single" w:sz="8" w:space="0" w:color="004B69"/>
              <w:left w:val="single" w:sz="8" w:space="0" w:color="004B69"/>
              <w:bottom w:val="single" w:sz="8" w:space="0" w:color="004B69"/>
              <w:right w:val="single" w:sz="8" w:space="0" w:color="004B69"/>
            </w:tcBorders>
            <w:vAlign w:val="center"/>
          </w:tcPr>
          <w:p w14:paraId="4FC69EF0" w14:textId="77777777" w:rsidR="00D45F97" w:rsidRPr="0015594F" w:rsidRDefault="00D45F97">
            <w:pPr>
              <w:rPr>
                <w:rFonts w:cstheme="minorHAnsi"/>
              </w:rPr>
            </w:pPr>
            <w:r w:rsidRPr="0015594F">
              <w:rPr>
                <w:rFonts w:cstheme="minorHAnsi"/>
              </w:rPr>
              <w:t>Reduce, rethink, redesign</w:t>
            </w:r>
          </w:p>
        </w:tc>
        <w:tc>
          <w:tcPr>
            <w:tcW w:w="5669" w:type="dxa"/>
            <w:tcBorders>
              <w:top w:val="single" w:sz="8" w:space="0" w:color="004B69"/>
              <w:left w:val="single" w:sz="8" w:space="0" w:color="004B69"/>
              <w:bottom w:val="single" w:sz="8" w:space="0" w:color="004B69"/>
              <w:right w:val="single" w:sz="8" w:space="0" w:color="004B69"/>
            </w:tcBorders>
            <w:vAlign w:val="center"/>
          </w:tcPr>
          <w:p w14:paraId="11CC47F7" w14:textId="01E9CAB5" w:rsidR="00D45F97" w:rsidRPr="0015594F" w:rsidRDefault="001100B8">
            <w:pPr>
              <w:rPr>
                <w:rFonts w:cstheme="minorHAnsi"/>
              </w:rPr>
            </w:pPr>
            <w:r>
              <w:rPr>
                <w:rStyle w:val="ui-provider"/>
              </w:rPr>
              <w:t>Work with partners</w:t>
            </w:r>
            <w:r w:rsidR="00A9753F">
              <w:rPr>
                <w:rStyle w:val="ui-provider"/>
              </w:rPr>
              <w:t xml:space="preserve"> </w:t>
            </w:r>
            <w:r w:rsidR="00A46A6E">
              <w:rPr>
                <w:rStyle w:val="ui-provider"/>
              </w:rPr>
              <w:t>and internal</w:t>
            </w:r>
            <w:r w:rsidR="00A9753F">
              <w:rPr>
                <w:rStyle w:val="ui-provider"/>
              </w:rPr>
              <w:t xml:space="preserve"> and </w:t>
            </w:r>
            <w:r w:rsidR="00A46A6E">
              <w:rPr>
                <w:rStyle w:val="ui-provider"/>
              </w:rPr>
              <w:t>external</w:t>
            </w:r>
            <w:r>
              <w:rPr>
                <w:rStyle w:val="ui-provider"/>
              </w:rPr>
              <w:t xml:space="preserve"> stakeholders</w:t>
            </w:r>
            <w:r w:rsidR="00162164">
              <w:rPr>
                <w:rStyle w:val="ui-provider"/>
              </w:rPr>
              <w:t xml:space="preserve"> </w:t>
            </w:r>
            <w:r w:rsidR="00A46A6E">
              <w:rPr>
                <w:rStyle w:val="ui-provider"/>
              </w:rPr>
              <w:t>to simplify</w:t>
            </w:r>
            <w:r w:rsidR="00162164">
              <w:rPr>
                <w:rStyle w:val="ui-provider"/>
              </w:rPr>
              <w:t xml:space="preserve"> processes for establishing innovative circular businesses and </w:t>
            </w:r>
            <w:r w:rsidR="002F6BE1">
              <w:rPr>
                <w:rStyle w:val="ui-provider"/>
              </w:rPr>
              <w:t xml:space="preserve">initiatives. </w:t>
            </w:r>
            <w:r>
              <w:rPr>
                <w:rStyle w:val="ui-provider"/>
              </w:rPr>
              <w:t>This includes actively supporting those already innovating and building in circular principles into their organisations and activities.</w:t>
            </w:r>
          </w:p>
        </w:tc>
        <w:tc>
          <w:tcPr>
            <w:tcW w:w="1701" w:type="dxa"/>
            <w:tcBorders>
              <w:top w:val="single" w:sz="8" w:space="0" w:color="004B69"/>
              <w:left w:val="single" w:sz="8" w:space="0" w:color="004B69"/>
              <w:bottom w:val="single" w:sz="8" w:space="0" w:color="004B69"/>
              <w:right w:val="single" w:sz="8" w:space="0" w:color="004B69"/>
            </w:tcBorders>
            <w:vAlign w:val="center"/>
          </w:tcPr>
          <w:p w14:paraId="64F17BFC" w14:textId="77777777" w:rsidR="00D45F97" w:rsidRPr="0015594F" w:rsidRDefault="00D45F97">
            <w:pPr>
              <w:rPr>
                <w:rFonts w:cstheme="minorBidi"/>
              </w:rPr>
            </w:pPr>
            <w:r>
              <w:rPr>
                <w:rFonts w:cstheme="minorBidi"/>
              </w:rPr>
              <w:t xml:space="preserve">3, </w:t>
            </w:r>
            <w:r w:rsidRPr="1CC7B90F">
              <w:rPr>
                <w:rFonts w:cstheme="minorBidi"/>
              </w:rPr>
              <w:t>4, 5</w:t>
            </w:r>
          </w:p>
        </w:tc>
        <w:tc>
          <w:tcPr>
            <w:tcW w:w="1701" w:type="dxa"/>
            <w:tcBorders>
              <w:top w:val="single" w:sz="8" w:space="0" w:color="004B69"/>
              <w:left w:val="single" w:sz="8" w:space="0" w:color="004B69"/>
              <w:bottom w:val="single" w:sz="8" w:space="0" w:color="004B69"/>
              <w:right w:val="single" w:sz="8" w:space="0" w:color="004B69"/>
            </w:tcBorders>
            <w:vAlign w:val="center"/>
          </w:tcPr>
          <w:p w14:paraId="1F2E67AA" w14:textId="77777777" w:rsidR="00D45F97" w:rsidRDefault="00D45F97">
            <w:pPr>
              <w:rPr>
                <w:rFonts w:cstheme="minorHAnsi"/>
              </w:rPr>
            </w:pPr>
            <w:r w:rsidRPr="0015594F">
              <w:rPr>
                <w:rFonts w:cstheme="minorHAnsi"/>
              </w:rPr>
              <w:t>Regulator</w:t>
            </w:r>
            <w:r>
              <w:rPr>
                <w:rFonts w:cstheme="minorHAnsi"/>
              </w:rPr>
              <w:t>,</w:t>
            </w:r>
          </w:p>
          <w:p w14:paraId="524B9490" w14:textId="77777777" w:rsidR="00D45F97" w:rsidRPr="0015594F" w:rsidRDefault="00D45F97">
            <w:pPr>
              <w:rPr>
                <w:rFonts w:cstheme="minorHAnsi"/>
              </w:rPr>
            </w:pPr>
            <w:r>
              <w:rPr>
                <w:rFonts w:cstheme="minorHAnsi"/>
              </w:rPr>
              <w:t>Funder</w:t>
            </w:r>
          </w:p>
        </w:tc>
        <w:tc>
          <w:tcPr>
            <w:tcW w:w="1701" w:type="dxa"/>
            <w:tcBorders>
              <w:top w:val="single" w:sz="8" w:space="0" w:color="004B69"/>
              <w:left w:val="single" w:sz="8" w:space="0" w:color="004B69"/>
              <w:bottom w:val="single" w:sz="8" w:space="0" w:color="004B69"/>
              <w:right w:val="single" w:sz="8" w:space="0" w:color="004B69"/>
            </w:tcBorders>
            <w:vAlign w:val="center"/>
          </w:tcPr>
          <w:p w14:paraId="1369A46F" w14:textId="77777777" w:rsidR="00D45F97" w:rsidRDefault="00D45F97">
            <w:pPr>
              <w:rPr>
                <w:rFonts w:cstheme="minorHAnsi"/>
              </w:rPr>
            </w:pPr>
            <w:r w:rsidRPr="0015594F">
              <w:rPr>
                <w:rFonts w:cstheme="minorHAnsi"/>
              </w:rPr>
              <w:t xml:space="preserve">General </w:t>
            </w:r>
            <w:r>
              <w:rPr>
                <w:rFonts w:cstheme="minorHAnsi"/>
              </w:rPr>
              <w:t>Rates</w:t>
            </w:r>
          </w:p>
          <w:p w14:paraId="388F2DCE" w14:textId="27BF884C" w:rsidR="00D45F97" w:rsidRPr="0015594F" w:rsidRDefault="0032164B">
            <w:pPr>
              <w:rPr>
                <w:rFonts w:cstheme="minorHAnsi"/>
              </w:rPr>
            </w:pPr>
            <w:r>
              <w:rPr>
                <w:rFonts w:cstheme="minorHAnsi"/>
              </w:rPr>
              <w:t>Waste Levy</w:t>
            </w:r>
          </w:p>
        </w:tc>
        <w:tc>
          <w:tcPr>
            <w:tcW w:w="1701" w:type="dxa"/>
            <w:tcBorders>
              <w:top w:val="single" w:sz="8" w:space="0" w:color="004B69"/>
              <w:left w:val="single" w:sz="8" w:space="0" w:color="004B69"/>
              <w:bottom w:val="single" w:sz="8" w:space="0" w:color="004B69"/>
              <w:right w:val="single" w:sz="8" w:space="0" w:color="004B69"/>
            </w:tcBorders>
            <w:vAlign w:val="center"/>
          </w:tcPr>
          <w:p w14:paraId="67DD1B57" w14:textId="6F9CBA49" w:rsidR="00D45F97" w:rsidRPr="0015594F" w:rsidRDefault="00AF6CD8">
            <w:pPr>
              <w:rPr>
                <w:rFonts w:cstheme="minorHAnsi"/>
              </w:rPr>
            </w:pPr>
            <w:r>
              <w:rPr>
                <w:rFonts w:cstheme="minorHAnsi"/>
              </w:rPr>
              <w:t>2024 – 2025 Onwards</w:t>
            </w:r>
          </w:p>
        </w:tc>
      </w:tr>
      <w:tr w:rsidR="00E6766E" w:rsidRPr="00EF3819" w14:paraId="57EE2888" w14:textId="77777777" w:rsidTr="00C45F0E">
        <w:trPr>
          <w:trHeight w:val="257"/>
        </w:trPr>
        <w:tc>
          <w:tcPr>
            <w:tcW w:w="567" w:type="dxa"/>
            <w:tcBorders>
              <w:top w:val="single" w:sz="8" w:space="0" w:color="004B69"/>
              <w:left w:val="single" w:sz="8" w:space="0" w:color="004B69"/>
              <w:bottom w:val="single" w:sz="8" w:space="0" w:color="004B69"/>
              <w:right w:val="single" w:sz="8" w:space="0" w:color="004B69"/>
            </w:tcBorders>
            <w:vAlign w:val="center"/>
          </w:tcPr>
          <w:p w14:paraId="3B02829A" w14:textId="1DA5696F" w:rsidR="00D45F97" w:rsidRPr="0015594F" w:rsidRDefault="00A64AD6">
            <w:pPr>
              <w:rPr>
                <w:rFonts w:cstheme="minorHAnsi"/>
              </w:rPr>
            </w:pPr>
            <w:r>
              <w:rPr>
                <w:rFonts w:cstheme="minorHAnsi"/>
              </w:rPr>
              <w:t>9</w:t>
            </w:r>
          </w:p>
        </w:tc>
        <w:tc>
          <w:tcPr>
            <w:tcW w:w="1701" w:type="dxa"/>
            <w:tcBorders>
              <w:top w:val="single" w:sz="8" w:space="0" w:color="004B69"/>
              <w:left w:val="single" w:sz="8" w:space="0" w:color="004B69"/>
              <w:bottom w:val="single" w:sz="8" w:space="0" w:color="004B69"/>
              <w:right w:val="single" w:sz="8" w:space="0" w:color="004B69"/>
            </w:tcBorders>
            <w:vAlign w:val="center"/>
          </w:tcPr>
          <w:p w14:paraId="6A592622" w14:textId="77777777" w:rsidR="00D45F97" w:rsidRPr="0015594F" w:rsidRDefault="00D45F97">
            <w:pPr>
              <w:rPr>
                <w:rFonts w:cstheme="minorHAnsi"/>
              </w:rPr>
            </w:pPr>
            <w:r w:rsidRPr="0015594F">
              <w:rPr>
                <w:rFonts w:cstheme="minorHAnsi"/>
              </w:rPr>
              <w:t>Reduce, rethink, redesign</w:t>
            </w:r>
          </w:p>
        </w:tc>
        <w:tc>
          <w:tcPr>
            <w:tcW w:w="5669" w:type="dxa"/>
            <w:tcBorders>
              <w:top w:val="single" w:sz="8" w:space="0" w:color="004B69"/>
              <w:left w:val="single" w:sz="8" w:space="0" w:color="004B69"/>
              <w:bottom w:val="single" w:sz="8" w:space="0" w:color="004B69"/>
              <w:right w:val="single" w:sz="8" w:space="0" w:color="004B69"/>
            </w:tcBorders>
            <w:vAlign w:val="center"/>
          </w:tcPr>
          <w:p w14:paraId="7918DE89" w14:textId="1EEDC4A3" w:rsidR="00D45F97" w:rsidRPr="0015594F" w:rsidRDefault="00B6487E">
            <w:pPr>
              <w:rPr>
                <w:rFonts w:cstheme="minorHAnsi"/>
              </w:rPr>
            </w:pPr>
            <w:r>
              <w:rPr>
                <w:rFonts w:cstheme="minorHAnsi"/>
              </w:rPr>
              <w:t>S</w:t>
            </w:r>
            <w:r w:rsidR="00D45F97" w:rsidRPr="0015594F">
              <w:rPr>
                <w:rFonts w:cstheme="minorHAnsi"/>
              </w:rPr>
              <w:t xml:space="preserve">upport </w:t>
            </w:r>
            <w:r>
              <w:rPr>
                <w:rFonts w:cstheme="minorHAnsi"/>
              </w:rPr>
              <w:t>through providing resources</w:t>
            </w:r>
            <w:r w:rsidR="00BF70F0">
              <w:rPr>
                <w:rFonts w:cstheme="minorHAnsi"/>
              </w:rPr>
              <w:t xml:space="preserve"> and tools</w:t>
            </w:r>
            <w:r>
              <w:rPr>
                <w:rFonts w:cstheme="minorHAnsi"/>
              </w:rPr>
              <w:t xml:space="preserve"> for </w:t>
            </w:r>
            <w:r w:rsidR="00D45F97" w:rsidRPr="0015594F">
              <w:rPr>
                <w:rFonts w:cstheme="minorHAnsi"/>
              </w:rPr>
              <w:t xml:space="preserve">entrepreneurs, social enterprises, community groups and </w:t>
            </w:r>
            <w:r w:rsidR="00922B37">
              <w:rPr>
                <w:rFonts w:cstheme="minorHAnsi"/>
              </w:rPr>
              <w:t>m</w:t>
            </w:r>
            <w:r w:rsidR="00D45F97" w:rsidRPr="0015594F">
              <w:rPr>
                <w:rFonts w:cstheme="minorHAnsi"/>
              </w:rPr>
              <w:t xml:space="preserve">ana </w:t>
            </w:r>
            <w:r w:rsidR="00922B37">
              <w:rPr>
                <w:rFonts w:cstheme="minorHAnsi"/>
              </w:rPr>
              <w:t>w</w:t>
            </w:r>
            <w:r w:rsidR="00D45F97" w:rsidRPr="0015594F">
              <w:rPr>
                <w:rFonts w:cstheme="minorHAnsi"/>
              </w:rPr>
              <w:t xml:space="preserve">henua to </w:t>
            </w:r>
            <w:r w:rsidR="00D45F97">
              <w:rPr>
                <w:rFonts w:cstheme="minorHAnsi"/>
              </w:rPr>
              <w:t xml:space="preserve">set up enterprises </w:t>
            </w:r>
            <w:r w:rsidR="009B446B">
              <w:rPr>
                <w:rFonts w:cstheme="minorHAnsi"/>
              </w:rPr>
              <w:t xml:space="preserve">that </w:t>
            </w:r>
            <w:r w:rsidR="00D45F97">
              <w:rPr>
                <w:rFonts w:cstheme="minorHAnsi"/>
              </w:rPr>
              <w:t>support Porirua’s</w:t>
            </w:r>
            <w:r w:rsidR="00C40105">
              <w:rPr>
                <w:rFonts w:cstheme="minorHAnsi"/>
              </w:rPr>
              <w:t xml:space="preserve"> transition</w:t>
            </w:r>
            <w:r w:rsidR="00D45F97">
              <w:rPr>
                <w:rFonts w:cstheme="minorHAnsi"/>
              </w:rPr>
              <w:t xml:space="preserve"> </w:t>
            </w:r>
            <w:r>
              <w:rPr>
                <w:rFonts w:cstheme="minorHAnsi"/>
              </w:rPr>
              <w:t>to</w:t>
            </w:r>
            <w:r w:rsidR="00D45F97">
              <w:rPr>
                <w:rFonts w:cstheme="minorHAnsi"/>
              </w:rPr>
              <w:t xml:space="preserve"> a circular economy.</w:t>
            </w:r>
            <w:r w:rsidR="00D45F97" w:rsidRPr="0015594F">
              <w:rPr>
                <w:rFonts w:cstheme="minorHAnsi"/>
              </w:rPr>
              <w:t xml:space="preserve"> </w:t>
            </w:r>
          </w:p>
        </w:tc>
        <w:tc>
          <w:tcPr>
            <w:tcW w:w="1701" w:type="dxa"/>
            <w:tcBorders>
              <w:top w:val="single" w:sz="8" w:space="0" w:color="004B69"/>
              <w:left w:val="single" w:sz="8" w:space="0" w:color="004B69"/>
              <w:bottom w:val="single" w:sz="8" w:space="0" w:color="004B69"/>
              <w:right w:val="single" w:sz="8" w:space="0" w:color="004B69"/>
            </w:tcBorders>
            <w:vAlign w:val="center"/>
          </w:tcPr>
          <w:p w14:paraId="4A1E1518" w14:textId="77777777" w:rsidR="00D45F97" w:rsidRPr="0015594F" w:rsidRDefault="00D45F97">
            <w:pPr>
              <w:rPr>
                <w:rFonts w:cstheme="minorBidi"/>
              </w:rPr>
            </w:pPr>
            <w:r>
              <w:rPr>
                <w:rFonts w:cstheme="minorBidi"/>
              </w:rPr>
              <w:t>3, 4</w:t>
            </w:r>
          </w:p>
        </w:tc>
        <w:tc>
          <w:tcPr>
            <w:tcW w:w="1701" w:type="dxa"/>
            <w:tcBorders>
              <w:top w:val="single" w:sz="8" w:space="0" w:color="004B69"/>
              <w:left w:val="single" w:sz="8" w:space="0" w:color="004B69"/>
              <w:bottom w:val="single" w:sz="8" w:space="0" w:color="004B69"/>
              <w:right w:val="single" w:sz="8" w:space="0" w:color="004B69"/>
            </w:tcBorders>
            <w:vAlign w:val="center"/>
          </w:tcPr>
          <w:p w14:paraId="7F1C2623" w14:textId="77777777" w:rsidR="00D45F97" w:rsidRPr="0015594F" w:rsidRDefault="00D45F97">
            <w:pPr>
              <w:rPr>
                <w:rFonts w:cstheme="minorHAnsi"/>
              </w:rPr>
            </w:pPr>
            <w:r w:rsidRPr="0015594F">
              <w:rPr>
                <w:rFonts w:cstheme="minorHAnsi"/>
              </w:rPr>
              <w:t xml:space="preserve">Facilitator </w:t>
            </w:r>
          </w:p>
        </w:tc>
        <w:tc>
          <w:tcPr>
            <w:tcW w:w="1701" w:type="dxa"/>
            <w:tcBorders>
              <w:top w:val="single" w:sz="8" w:space="0" w:color="004B69"/>
              <w:left w:val="single" w:sz="8" w:space="0" w:color="004B69"/>
              <w:bottom w:val="single" w:sz="8" w:space="0" w:color="004B69"/>
              <w:right w:val="single" w:sz="8" w:space="0" w:color="004B69"/>
            </w:tcBorders>
            <w:vAlign w:val="center"/>
          </w:tcPr>
          <w:p w14:paraId="357C121D" w14:textId="77777777" w:rsidR="005D69DF" w:rsidRDefault="005D69DF">
            <w:pPr>
              <w:rPr>
                <w:rFonts w:cstheme="minorHAnsi"/>
              </w:rPr>
            </w:pPr>
            <w:r>
              <w:rPr>
                <w:rFonts w:cstheme="minorHAnsi"/>
              </w:rPr>
              <w:t>General Rates</w:t>
            </w:r>
          </w:p>
          <w:p w14:paraId="75F0068C" w14:textId="4A6F938B" w:rsidR="00D45F97" w:rsidRDefault="00D45F97">
            <w:pPr>
              <w:rPr>
                <w:rFonts w:cstheme="minorHAnsi"/>
              </w:rPr>
            </w:pPr>
            <w:r w:rsidRPr="0015594F">
              <w:rPr>
                <w:rFonts w:cstheme="minorHAnsi"/>
              </w:rPr>
              <w:t xml:space="preserve">Waste </w:t>
            </w:r>
            <w:r>
              <w:rPr>
                <w:rFonts w:cstheme="minorHAnsi"/>
              </w:rPr>
              <w:t>Levy</w:t>
            </w:r>
          </w:p>
          <w:p w14:paraId="14381030" w14:textId="77777777" w:rsidR="00D45F97" w:rsidRPr="0015594F" w:rsidRDefault="00D45F97">
            <w:pPr>
              <w:rPr>
                <w:rFonts w:cstheme="minorHAnsi"/>
              </w:rPr>
            </w:pPr>
            <w:r>
              <w:rPr>
                <w:rFonts w:cstheme="minorHAnsi"/>
              </w:rPr>
              <w:t>Other</w:t>
            </w:r>
            <w:r w:rsidRPr="0015594F">
              <w:rPr>
                <w:rFonts w:cstheme="minorHAnsi"/>
              </w:rPr>
              <w:t xml:space="preserve"> </w:t>
            </w:r>
          </w:p>
        </w:tc>
        <w:tc>
          <w:tcPr>
            <w:tcW w:w="1701" w:type="dxa"/>
            <w:tcBorders>
              <w:top w:val="single" w:sz="8" w:space="0" w:color="004B69"/>
              <w:left w:val="single" w:sz="8" w:space="0" w:color="004B69"/>
              <w:bottom w:val="single" w:sz="8" w:space="0" w:color="004B69"/>
              <w:right w:val="single" w:sz="8" w:space="0" w:color="004B69"/>
            </w:tcBorders>
            <w:vAlign w:val="center"/>
          </w:tcPr>
          <w:p w14:paraId="45D1C77F" w14:textId="77777777" w:rsidR="00D45F97" w:rsidRPr="0015594F" w:rsidRDefault="00D45F97">
            <w:pPr>
              <w:rPr>
                <w:rFonts w:cstheme="minorHAnsi"/>
              </w:rPr>
            </w:pPr>
            <w:r>
              <w:rPr>
                <w:rFonts w:cstheme="minorHAnsi"/>
              </w:rPr>
              <w:t>202</w:t>
            </w:r>
            <w:r w:rsidRPr="0015594F">
              <w:rPr>
                <w:rFonts w:cstheme="minorHAnsi"/>
              </w:rPr>
              <w:t>4</w:t>
            </w:r>
            <w:r>
              <w:rPr>
                <w:rFonts w:cstheme="minorHAnsi"/>
              </w:rPr>
              <w:t xml:space="preserve"> – 20</w:t>
            </w:r>
            <w:r w:rsidRPr="0015594F">
              <w:rPr>
                <w:rFonts w:cstheme="minorHAnsi"/>
              </w:rPr>
              <w:t>25</w:t>
            </w:r>
            <w:r>
              <w:rPr>
                <w:rFonts w:cstheme="minorHAnsi"/>
              </w:rPr>
              <w:t xml:space="preserve"> Onwards</w:t>
            </w:r>
          </w:p>
        </w:tc>
      </w:tr>
      <w:tr w:rsidR="00E6766E" w:rsidRPr="00EF3819" w14:paraId="321E680C" w14:textId="77777777" w:rsidTr="00C45F0E">
        <w:trPr>
          <w:trHeight w:val="257"/>
        </w:trPr>
        <w:tc>
          <w:tcPr>
            <w:tcW w:w="567" w:type="dxa"/>
            <w:tcBorders>
              <w:top w:val="single" w:sz="8" w:space="0" w:color="004B69"/>
              <w:left w:val="single" w:sz="8" w:space="0" w:color="004B69"/>
              <w:bottom w:val="single" w:sz="8" w:space="0" w:color="004B69"/>
              <w:right w:val="single" w:sz="8" w:space="0" w:color="004B69"/>
            </w:tcBorders>
            <w:vAlign w:val="center"/>
          </w:tcPr>
          <w:p w14:paraId="5AD8EF7C" w14:textId="59769B24" w:rsidR="00D45F97" w:rsidRPr="0015594F" w:rsidRDefault="00A64AD6">
            <w:pPr>
              <w:rPr>
                <w:rFonts w:cstheme="minorHAnsi"/>
              </w:rPr>
            </w:pPr>
            <w:r>
              <w:rPr>
                <w:rFonts w:cstheme="minorHAnsi"/>
              </w:rPr>
              <w:t>10</w:t>
            </w:r>
          </w:p>
        </w:tc>
        <w:tc>
          <w:tcPr>
            <w:tcW w:w="1701" w:type="dxa"/>
            <w:tcBorders>
              <w:top w:val="single" w:sz="8" w:space="0" w:color="004B69"/>
              <w:left w:val="single" w:sz="8" w:space="0" w:color="004B69"/>
              <w:bottom w:val="single" w:sz="8" w:space="0" w:color="004B69"/>
              <w:right w:val="single" w:sz="8" w:space="0" w:color="004B69"/>
            </w:tcBorders>
            <w:vAlign w:val="center"/>
          </w:tcPr>
          <w:p w14:paraId="4F684675" w14:textId="77777777" w:rsidR="00D45F97" w:rsidRPr="0015594F" w:rsidRDefault="00D45F97">
            <w:pPr>
              <w:rPr>
                <w:rFonts w:cstheme="minorHAnsi"/>
              </w:rPr>
            </w:pPr>
            <w:r w:rsidRPr="0015594F">
              <w:rPr>
                <w:rFonts w:cstheme="minorHAnsi"/>
              </w:rPr>
              <w:t>Reduce, rethink, redesign</w:t>
            </w:r>
          </w:p>
        </w:tc>
        <w:tc>
          <w:tcPr>
            <w:tcW w:w="5669" w:type="dxa"/>
            <w:tcBorders>
              <w:top w:val="single" w:sz="8" w:space="0" w:color="004B69"/>
              <w:left w:val="single" w:sz="8" w:space="0" w:color="004B69"/>
              <w:bottom w:val="single" w:sz="8" w:space="0" w:color="004B69"/>
              <w:right w:val="single" w:sz="8" w:space="0" w:color="004B69"/>
            </w:tcBorders>
            <w:vAlign w:val="center"/>
          </w:tcPr>
          <w:p w14:paraId="6E63CB3F" w14:textId="020F6EF4" w:rsidR="00D45F97" w:rsidRPr="0015594F" w:rsidRDefault="00D45F97">
            <w:pPr>
              <w:rPr>
                <w:rFonts w:cstheme="minorHAnsi"/>
              </w:rPr>
            </w:pPr>
            <w:r w:rsidRPr="0015594F">
              <w:rPr>
                <w:rFonts w:cstheme="minorHAnsi"/>
              </w:rPr>
              <w:t>Explore pathways to a circular economy for Porirua over a long-term horizon</w:t>
            </w:r>
            <w:r w:rsidR="00B6487E">
              <w:rPr>
                <w:rFonts w:cstheme="minorHAnsi"/>
              </w:rPr>
              <w:t xml:space="preserve">. This includes a circular </w:t>
            </w:r>
            <w:r w:rsidR="00CB07F9">
              <w:rPr>
                <w:rFonts w:cstheme="minorHAnsi"/>
              </w:rPr>
              <w:t xml:space="preserve">economy </w:t>
            </w:r>
            <w:r w:rsidR="00B6487E">
              <w:rPr>
                <w:rFonts w:cstheme="minorHAnsi"/>
              </w:rPr>
              <w:t>scan or developing a circular economy roadmap</w:t>
            </w:r>
            <w:r w:rsidR="00FC2A9E">
              <w:rPr>
                <w:rFonts w:cstheme="minorHAnsi"/>
              </w:rPr>
              <w:t xml:space="preserve"> for Porirua</w:t>
            </w:r>
            <w:r w:rsidRPr="0015594F">
              <w:rPr>
                <w:rFonts w:cstheme="minorHAnsi"/>
              </w:rPr>
              <w:t>.</w:t>
            </w:r>
          </w:p>
        </w:tc>
        <w:tc>
          <w:tcPr>
            <w:tcW w:w="1701" w:type="dxa"/>
            <w:tcBorders>
              <w:top w:val="single" w:sz="8" w:space="0" w:color="004B69"/>
              <w:left w:val="single" w:sz="8" w:space="0" w:color="004B69"/>
              <w:bottom w:val="single" w:sz="8" w:space="0" w:color="004B69"/>
              <w:right w:val="single" w:sz="8" w:space="0" w:color="004B69"/>
            </w:tcBorders>
            <w:vAlign w:val="center"/>
          </w:tcPr>
          <w:p w14:paraId="05791A70" w14:textId="41FA4F88" w:rsidR="00D45F97" w:rsidRPr="0015594F" w:rsidRDefault="00D45F97">
            <w:pPr>
              <w:rPr>
                <w:rFonts w:cstheme="minorHAnsi"/>
              </w:rPr>
            </w:pPr>
            <w:r>
              <w:rPr>
                <w:rFonts w:cstheme="minorHAnsi"/>
              </w:rPr>
              <w:t xml:space="preserve">1, 2, </w:t>
            </w:r>
            <w:r w:rsidR="00FC3928">
              <w:rPr>
                <w:rFonts w:cstheme="minorHAnsi"/>
              </w:rPr>
              <w:t>3</w:t>
            </w:r>
          </w:p>
        </w:tc>
        <w:tc>
          <w:tcPr>
            <w:tcW w:w="1701" w:type="dxa"/>
            <w:tcBorders>
              <w:top w:val="single" w:sz="8" w:space="0" w:color="004B69"/>
              <w:left w:val="single" w:sz="8" w:space="0" w:color="004B69"/>
              <w:bottom w:val="single" w:sz="8" w:space="0" w:color="004B69"/>
              <w:right w:val="single" w:sz="8" w:space="0" w:color="004B69"/>
            </w:tcBorders>
            <w:vAlign w:val="center"/>
          </w:tcPr>
          <w:p w14:paraId="11F7F98E" w14:textId="77777777" w:rsidR="00D45F97" w:rsidRPr="0015594F" w:rsidRDefault="00D45F97">
            <w:pPr>
              <w:rPr>
                <w:rFonts w:cstheme="minorHAnsi"/>
              </w:rPr>
            </w:pPr>
            <w:r w:rsidRPr="0015594F">
              <w:rPr>
                <w:rFonts w:cstheme="minorHAnsi"/>
              </w:rPr>
              <w:t xml:space="preserve">Provider </w:t>
            </w:r>
          </w:p>
        </w:tc>
        <w:tc>
          <w:tcPr>
            <w:tcW w:w="1701" w:type="dxa"/>
            <w:tcBorders>
              <w:top w:val="single" w:sz="8" w:space="0" w:color="004B69"/>
              <w:left w:val="single" w:sz="8" w:space="0" w:color="004B69"/>
              <w:bottom w:val="single" w:sz="8" w:space="0" w:color="004B69"/>
              <w:right w:val="single" w:sz="8" w:space="0" w:color="004B69"/>
            </w:tcBorders>
            <w:vAlign w:val="center"/>
          </w:tcPr>
          <w:p w14:paraId="712D7F45" w14:textId="77777777" w:rsidR="00D45F97" w:rsidRPr="0015594F" w:rsidRDefault="00D45F97">
            <w:pPr>
              <w:rPr>
                <w:rFonts w:cstheme="minorHAnsi"/>
              </w:rPr>
            </w:pPr>
            <w:r w:rsidRPr="0015594F">
              <w:rPr>
                <w:rFonts w:cstheme="minorHAnsi"/>
              </w:rPr>
              <w:t xml:space="preserve">General </w:t>
            </w:r>
            <w:r>
              <w:rPr>
                <w:rFonts w:cstheme="minorHAnsi"/>
              </w:rPr>
              <w:t>R</w:t>
            </w:r>
            <w:r w:rsidRPr="0015594F">
              <w:rPr>
                <w:rFonts w:cstheme="minorHAnsi"/>
              </w:rPr>
              <w:t>ates</w:t>
            </w:r>
          </w:p>
          <w:p w14:paraId="79786D3A" w14:textId="77777777" w:rsidR="00D45F97" w:rsidRPr="0015594F" w:rsidRDefault="00D45F97">
            <w:pPr>
              <w:rPr>
                <w:rFonts w:cstheme="minorHAnsi"/>
              </w:rPr>
            </w:pPr>
            <w:r w:rsidRPr="0015594F">
              <w:rPr>
                <w:rFonts w:cstheme="minorHAnsi"/>
              </w:rPr>
              <w:t xml:space="preserve">Waste </w:t>
            </w:r>
            <w:r>
              <w:rPr>
                <w:rFonts w:cstheme="minorHAnsi"/>
              </w:rPr>
              <w:t>Levy Other</w:t>
            </w:r>
          </w:p>
          <w:p w14:paraId="1C035152" w14:textId="77777777" w:rsidR="00D45F97" w:rsidRPr="0015594F" w:rsidRDefault="00D45F97">
            <w:pPr>
              <w:rPr>
                <w:rFonts w:cstheme="minorHAnsi"/>
              </w:rPr>
            </w:pPr>
          </w:p>
        </w:tc>
        <w:tc>
          <w:tcPr>
            <w:tcW w:w="1701" w:type="dxa"/>
            <w:tcBorders>
              <w:top w:val="single" w:sz="8" w:space="0" w:color="004B69"/>
              <w:left w:val="single" w:sz="8" w:space="0" w:color="004B69"/>
              <w:bottom w:val="single" w:sz="8" w:space="0" w:color="004B69"/>
              <w:right w:val="single" w:sz="8" w:space="0" w:color="004B69"/>
            </w:tcBorders>
            <w:vAlign w:val="center"/>
          </w:tcPr>
          <w:p w14:paraId="46536505" w14:textId="45A11EBE" w:rsidR="00D45F97" w:rsidRPr="0015594F" w:rsidRDefault="00D45F97">
            <w:pPr>
              <w:rPr>
                <w:rFonts w:cstheme="minorHAnsi"/>
              </w:rPr>
            </w:pPr>
            <w:r>
              <w:rPr>
                <w:rFonts w:cstheme="minorHAnsi"/>
              </w:rPr>
              <w:t>20</w:t>
            </w:r>
            <w:r w:rsidRPr="0015594F">
              <w:rPr>
                <w:rFonts w:cstheme="minorHAnsi"/>
              </w:rPr>
              <w:t>2</w:t>
            </w:r>
            <w:r w:rsidR="00FC2A9E">
              <w:rPr>
                <w:rFonts w:cstheme="minorHAnsi"/>
              </w:rPr>
              <w:t>7</w:t>
            </w:r>
            <w:r>
              <w:rPr>
                <w:rFonts w:cstheme="minorHAnsi"/>
              </w:rPr>
              <w:t xml:space="preserve"> - 20</w:t>
            </w:r>
            <w:r w:rsidRPr="0015594F">
              <w:rPr>
                <w:rFonts w:cstheme="minorHAnsi"/>
              </w:rPr>
              <w:t>2</w:t>
            </w:r>
            <w:r w:rsidR="00FC2A9E">
              <w:rPr>
                <w:rFonts w:cstheme="minorHAnsi"/>
              </w:rPr>
              <w:t>8</w:t>
            </w:r>
            <w:r w:rsidRPr="0015594F">
              <w:rPr>
                <w:rFonts w:cstheme="minorHAnsi"/>
              </w:rPr>
              <w:t xml:space="preserve"> </w:t>
            </w:r>
            <w:r>
              <w:rPr>
                <w:rFonts w:cstheme="minorHAnsi"/>
              </w:rPr>
              <w:t>Onwards</w:t>
            </w:r>
          </w:p>
        </w:tc>
      </w:tr>
      <w:tr w:rsidR="00E6766E" w:rsidRPr="00EF3819" w14:paraId="300B4377" w14:textId="77777777" w:rsidTr="00C45F0E">
        <w:trPr>
          <w:trHeight w:val="257"/>
        </w:trPr>
        <w:tc>
          <w:tcPr>
            <w:tcW w:w="567" w:type="dxa"/>
            <w:tcBorders>
              <w:top w:val="single" w:sz="8" w:space="0" w:color="004B69"/>
              <w:left w:val="single" w:sz="8" w:space="0" w:color="004B69"/>
              <w:bottom w:val="single" w:sz="8" w:space="0" w:color="004B69"/>
              <w:right w:val="single" w:sz="8" w:space="0" w:color="004B69"/>
            </w:tcBorders>
            <w:vAlign w:val="center"/>
          </w:tcPr>
          <w:p w14:paraId="18423BEC" w14:textId="15038922" w:rsidR="00D45F97" w:rsidRPr="0015594F" w:rsidRDefault="00A64AD6">
            <w:pPr>
              <w:rPr>
                <w:rFonts w:cstheme="minorHAnsi"/>
              </w:rPr>
            </w:pPr>
            <w:r w:rsidRPr="0015594F">
              <w:rPr>
                <w:rFonts w:cstheme="minorHAnsi"/>
              </w:rPr>
              <w:t>1</w:t>
            </w:r>
            <w:r>
              <w:rPr>
                <w:rFonts w:cstheme="minorHAnsi"/>
              </w:rPr>
              <w:t>1</w:t>
            </w:r>
          </w:p>
        </w:tc>
        <w:tc>
          <w:tcPr>
            <w:tcW w:w="1701" w:type="dxa"/>
            <w:tcBorders>
              <w:top w:val="single" w:sz="8" w:space="0" w:color="004B69"/>
              <w:left w:val="single" w:sz="8" w:space="0" w:color="004B69"/>
              <w:bottom w:val="single" w:sz="8" w:space="0" w:color="004B69"/>
              <w:right w:val="single" w:sz="8" w:space="0" w:color="004B69"/>
            </w:tcBorders>
            <w:vAlign w:val="center"/>
          </w:tcPr>
          <w:p w14:paraId="400180BC" w14:textId="77777777" w:rsidR="00D45F97" w:rsidRPr="0015594F" w:rsidRDefault="00D45F97">
            <w:pPr>
              <w:rPr>
                <w:rFonts w:cstheme="minorHAnsi"/>
              </w:rPr>
            </w:pPr>
            <w:r w:rsidRPr="0015594F">
              <w:rPr>
                <w:rFonts w:cstheme="minorHAnsi"/>
              </w:rPr>
              <w:t>Reduce, rethink, redesign</w:t>
            </w:r>
          </w:p>
        </w:tc>
        <w:tc>
          <w:tcPr>
            <w:tcW w:w="5669" w:type="dxa"/>
            <w:tcBorders>
              <w:top w:val="single" w:sz="8" w:space="0" w:color="004B69"/>
              <w:left w:val="single" w:sz="8" w:space="0" w:color="004B69"/>
              <w:bottom w:val="single" w:sz="8" w:space="0" w:color="004B69"/>
              <w:right w:val="single" w:sz="8" w:space="0" w:color="004B69"/>
            </w:tcBorders>
            <w:vAlign w:val="center"/>
          </w:tcPr>
          <w:p w14:paraId="14B48863" w14:textId="4BB7908E" w:rsidR="00D45F97" w:rsidRPr="0015594F" w:rsidRDefault="00D45F97">
            <w:pPr>
              <w:rPr>
                <w:rFonts w:cstheme="minorHAnsi"/>
              </w:rPr>
            </w:pPr>
            <w:r w:rsidRPr="0015594F">
              <w:rPr>
                <w:rFonts w:cstheme="minorHAnsi"/>
              </w:rPr>
              <w:t xml:space="preserve">Support research and trials into solutions </w:t>
            </w:r>
            <w:r w:rsidR="007660ED">
              <w:rPr>
                <w:rFonts w:cstheme="minorHAnsi"/>
              </w:rPr>
              <w:t xml:space="preserve">to </w:t>
            </w:r>
            <w:r w:rsidRPr="0015594F">
              <w:rPr>
                <w:rFonts w:cstheme="minorHAnsi"/>
              </w:rPr>
              <w:t>prevent waste in collaboration with</w:t>
            </w:r>
            <w:r w:rsidR="00B6487E">
              <w:rPr>
                <w:rFonts w:cstheme="minorHAnsi"/>
              </w:rPr>
              <w:t xml:space="preserve"> community groups,</w:t>
            </w:r>
            <w:r w:rsidRPr="0015594F">
              <w:rPr>
                <w:rFonts w:cstheme="minorHAnsi"/>
              </w:rPr>
              <w:t xml:space="preserve"> private </w:t>
            </w:r>
            <w:r w:rsidR="00DE7A31" w:rsidRPr="0015594F">
              <w:rPr>
                <w:rFonts w:cstheme="minorHAnsi"/>
              </w:rPr>
              <w:t>industry,</w:t>
            </w:r>
            <w:r w:rsidRPr="0015594F">
              <w:rPr>
                <w:rFonts w:cstheme="minorHAnsi"/>
              </w:rPr>
              <w:t xml:space="preserve"> and </w:t>
            </w:r>
            <w:r w:rsidR="00B6487E">
              <w:rPr>
                <w:rFonts w:cstheme="minorHAnsi"/>
              </w:rPr>
              <w:t>m</w:t>
            </w:r>
            <w:r w:rsidRPr="0015594F">
              <w:rPr>
                <w:rFonts w:cstheme="minorHAnsi"/>
              </w:rPr>
              <w:t xml:space="preserve">ana </w:t>
            </w:r>
            <w:r w:rsidR="00B6487E">
              <w:rPr>
                <w:rFonts w:cstheme="minorHAnsi"/>
              </w:rPr>
              <w:t>w</w:t>
            </w:r>
            <w:r w:rsidRPr="0015594F">
              <w:rPr>
                <w:rFonts w:cstheme="minorHAnsi"/>
              </w:rPr>
              <w:t xml:space="preserve">henua. </w:t>
            </w:r>
          </w:p>
        </w:tc>
        <w:tc>
          <w:tcPr>
            <w:tcW w:w="1701" w:type="dxa"/>
            <w:tcBorders>
              <w:top w:val="single" w:sz="8" w:space="0" w:color="004B69"/>
              <w:left w:val="single" w:sz="8" w:space="0" w:color="004B69"/>
              <w:bottom w:val="single" w:sz="8" w:space="0" w:color="004B69"/>
              <w:right w:val="single" w:sz="8" w:space="0" w:color="004B69"/>
            </w:tcBorders>
            <w:vAlign w:val="center"/>
          </w:tcPr>
          <w:p w14:paraId="6CE0FA81" w14:textId="02963ABD" w:rsidR="00D45F97" w:rsidRPr="0015594F" w:rsidRDefault="00D45F97">
            <w:pPr>
              <w:rPr>
                <w:rFonts w:cstheme="minorBidi"/>
              </w:rPr>
            </w:pPr>
            <w:r w:rsidRPr="1CC7B90F">
              <w:rPr>
                <w:rFonts w:cstheme="minorBidi"/>
              </w:rPr>
              <w:t xml:space="preserve">1, </w:t>
            </w:r>
            <w:r>
              <w:rPr>
                <w:rFonts w:cstheme="minorBidi"/>
              </w:rPr>
              <w:t>2, 3</w:t>
            </w:r>
            <w:r w:rsidR="00FC3928">
              <w:rPr>
                <w:rFonts w:cstheme="minorBidi"/>
              </w:rPr>
              <w:t>,</w:t>
            </w:r>
            <w:r>
              <w:rPr>
                <w:rFonts w:cstheme="minorBidi"/>
              </w:rPr>
              <w:t xml:space="preserve"> 4</w:t>
            </w:r>
          </w:p>
        </w:tc>
        <w:tc>
          <w:tcPr>
            <w:tcW w:w="1701" w:type="dxa"/>
            <w:tcBorders>
              <w:top w:val="single" w:sz="8" w:space="0" w:color="004B69"/>
              <w:left w:val="single" w:sz="8" w:space="0" w:color="004B69"/>
              <w:bottom w:val="single" w:sz="8" w:space="0" w:color="004B69"/>
              <w:right w:val="single" w:sz="8" w:space="0" w:color="004B69"/>
            </w:tcBorders>
            <w:vAlign w:val="center"/>
          </w:tcPr>
          <w:p w14:paraId="0DF71E14" w14:textId="77777777" w:rsidR="00D45F97" w:rsidRPr="0015594F" w:rsidRDefault="00D45F97">
            <w:pPr>
              <w:rPr>
                <w:rFonts w:cstheme="minorHAnsi"/>
              </w:rPr>
            </w:pPr>
            <w:r w:rsidRPr="0015594F">
              <w:rPr>
                <w:rFonts w:cstheme="minorHAnsi"/>
              </w:rPr>
              <w:t>Partner</w:t>
            </w:r>
          </w:p>
        </w:tc>
        <w:tc>
          <w:tcPr>
            <w:tcW w:w="1701" w:type="dxa"/>
            <w:tcBorders>
              <w:top w:val="single" w:sz="8" w:space="0" w:color="004B69"/>
              <w:left w:val="single" w:sz="8" w:space="0" w:color="004B69"/>
              <w:bottom w:val="single" w:sz="8" w:space="0" w:color="004B69"/>
              <w:right w:val="single" w:sz="8" w:space="0" w:color="004B69"/>
            </w:tcBorders>
            <w:vAlign w:val="center"/>
          </w:tcPr>
          <w:p w14:paraId="5C499871" w14:textId="77777777" w:rsidR="00D45F97" w:rsidRPr="0015594F" w:rsidRDefault="00D45F97">
            <w:pPr>
              <w:rPr>
                <w:rFonts w:cstheme="minorHAnsi"/>
              </w:rPr>
            </w:pPr>
            <w:r w:rsidRPr="0015594F">
              <w:rPr>
                <w:rFonts w:cstheme="minorHAnsi"/>
              </w:rPr>
              <w:t xml:space="preserve">Waste </w:t>
            </w:r>
            <w:r>
              <w:rPr>
                <w:rFonts w:cstheme="minorHAnsi"/>
              </w:rPr>
              <w:t>Levy</w:t>
            </w:r>
          </w:p>
          <w:p w14:paraId="0E6A0337" w14:textId="77777777" w:rsidR="00D45F97" w:rsidRPr="0015594F" w:rsidRDefault="00D45F97">
            <w:pPr>
              <w:rPr>
                <w:rFonts w:cstheme="minorHAnsi"/>
              </w:rPr>
            </w:pPr>
            <w:r>
              <w:rPr>
                <w:rFonts w:cstheme="minorHAnsi"/>
              </w:rPr>
              <w:t>Other</w:t>
            </w:r>
            <w:r w:rsidRPr="0015594F">
              <w:rPr>
                <w:rFonts w:cstheme="minorHAnsi"/>
              </w:rPr>
              <w:t xml:space="preserve"> </w:t>
            </w:r>
          </w:p>
        </w:tc>
        <w:tc>
          <w:tcPr>
            <w:tcW w:w="1701" w:type="dxa"/>
            <w:tcBorders>
              <w:top w:val="single" w:sz="8" w:space="0" w:color="004B69"/>
              <w:left w:val="single" w:sz="8" w:space="0" w:color="004B69"/>
              <w:bottom w:val="single" w:sz="8" w:space="0" w:color="004B69"/>
              <w:right w:val="single" w:sz="8" w:space="0" w:color="004B69"/>
            </w:tcBorders>
            <w:vAlign w:val="center"/>
          </w:tcPr>
          <w:p w14:paraId="140A187E" w14:textId="77777777" w:rsidR="00D45F97" w:rsidRPr="0015594F" w:rsidRDefault="00D45F97">
            <w:pPr>
              <w:rPr>
                <w:rFonts w:cstheme="minorHAnsi"/>
              </w:rPr>
            </w:pPr>
            <w:r>
              <w:rPr>
                <w:rFonts w:cstheme="minorHAnsi"/>
              </w:rPr>
              <w:t>2024 - 2025</w:t>
            </w:r>
          </w:p>
        </w:tc>
      </w:tr>
      <w:tr w:rsidR="00E6766E" w:rsidRPr="00EF3819" w14:paraId="2B8260AB" w14:textId="77777777" w:rsidTr="00C45F0E">
        <w:trPr>
          <w:trHeight w:val="257"/>
        </w:trPr>
        <w:tc>
          <w:tcPr>
            <w:tcW w:w="567" w:type="dxa"/>
            <w:tcBorders>
              <w:top w:val="single" w:sz="8" w:space="0" w:color="004B69"/>
              <w:left w:val="single" w:sz="8" w:space="0" w:color="004B69"/>
              <w:bottom w:val="single" w:sz="8" w:space="0" w:color="004B69"/>
              <w:right w:val="single" w:sz="8" w:space="0" w:color="004B69"/>
            </w:tcBorders>
            <w:vAlign w:val="center"/>
          </w:tcPr>
          <w:p w14:paraId="411B1657" w14:textId="65D51380" w:rsidR="00D45F97" w:rsidRPr="0015594F" w:rsidRDefault="00A64AD6">
            <w:pPr>
              <w:rPr>
                <w:rFonts w:cstheme="minorHAnsi"/>
              </w:rPr>
            </w:pPr>
            <w:r w:rsidRPr="0015594F">
              <w:rPr>
                <w:rFonts w:cstheme="minorHAnsi"/>
              </w:rPr>
              <w:t>1</w:t>
            </w:r>
            <w:r>
              <w:rPr>
                <w:rFonts w:cstheme="minorHAnsi"/>
              </w:rPr>
              <w:t>2</w:t>
            </w:r>
          </w:p>
        </w:tc>
        <w:tc>
          <w:tcPr>
            <w:tcW w:w="1701" w:type="dxa"/>
            <w:tcBorders>
              <w:top w:val="single" w:sz="8" w:space="0" w:color="004B69"/>
              <w:left w:val="single" w:sz="8" w:space="0" w:color="004B69"/>
              <w:bottom w:val="single" w:sz="8" w:space="0" w:color="004B69"/>
              <w:right w:val="single" w:sz="8" w:space="0" w:color="004B69"/>
            </w:tcBorders>
            <w:vAlign w:val="center"/>
          </w:tcPr>
          <w:p w14:paraId="4734D947" w14:textId="77777777" w:rsidR="00D45F97" w:rsidRPr="0015594F" w:rsidRDefault="00D45F97">
            <w:pPr>
              <w:rPr>
                <w:rFonts w:cstheme="minorHAnsi"/>
              </w:rPr>
            </w:pPr>
            <w:r w:rsidRPr="0015594F">
              <w:rPr>
                <w:rFonts w:cstheme="minorHAnsi"/>
              </w:rPr>
              <w:t>Reduce, rethink, redesign</w:t>
            </w:r>
          </w:p>
        </w:tc>
        <w:tc>
          <w:tcPr>
            <w:tcW w:w="5669" w:type="dxa"/>
            <w:tcBorders>
              <w:top w:val="single" w:sz="8" w:space="0" w:color="004B69"/>
              <w:left w:val="single" w:sz="8" w:space="0" w:color="004B69"/>
              <w:bottom w:val="single" w:sz="8" w:space="0" w:color="004B69"/>
              <w:right w:val="single" w:sz="8" w:space="0" w:color="004B69"/>
            </w:tcBorders>
            <w:vAlign w:val="center"/>
          </w:tcPr>
          <w:p w14:paraId="5180522F" w14:textId="77777777" w:rsidR="00D45F97" w:rsidRPr="0015594F" w:rsidRDefault="00D45F97">
            <w:pPr>
              <w:rPr>
                <w:rFonts w:cstheme="minorHAnsi"/>
              </w:rPr>
            </w:pPr>
            <w:r w:rsidRPr="0015594F">
              <w:rPr>
                <w:rFonts w:cstheme="minorHAnsi"/>
              </w:rPr>
              <w:t xml:space="preserve">Explore and assess emerging opportunities and innovation for reduction, reuse, recovery, recycling, treatment, and disposal of materials. </w:t>
            </w:r>
          </w:p>
        </w:tc>
        <w:tc>
          <w:tcPr>
            <w:tcW w:w="1701" w:type="dxa"/>
            <w:tcBorders>
              <w:top w:val="single" w:sz="8" w:space="0" w:color="004B69"/>
              <w:left w:val="single" w:sz="8" w:space="0" w:color="004B69"/>
              <w:bottom w:val="single" w:sz="8" w:space="0" w:color="004B69"/>
              <w:right w:val="single" w:sz="8" w:space="0" w:color="004B69"/>
            </w:tcBorders>
            <w:vAlign w:val="center"/>
          </w:tcPr>
          <w:p w14:paraId="42DDA34D" w14:textId="77777777" w:rsidR="00D45F97" w:rsidRPr="0015594F" w:rsidRDefault="00D45F97">
            <w:pPr>
              <w:rPr>
                <w:rFonts w:cstheme="minorBidi"/>
              </w:rPr>
            </w:pPr>
            <w:r>
              <w:rPr>
                <w:rFonts w:cstheme="minorBidi"/>
              </w:rPr>
              <w:t>3, 4</w:t>
            </w:r>
          </w:p>
        </w:tc>
        <w:tc>
          <w:tcPr>
            <w:tcW w:w="1701" w:type="dxa"/>
            <w:tcBorders>
              <w:top w:val="single" w:sz="8" w:space="0" w:color="004B69"/>
              <w:left w:val="single" w:sz="8" w:space="0" w:color="004B69"/>
              <w:bottom w:val="single" w:sz="8" w:space="0" w:color="004B69"/>
              <w:right w:val="single" w:sz="8" w:space="0" w:color="004B69"/>
            </w:tcBorders>
            <w:vAlign w:val="center"/>
          </w:tcPr>
          <w:p w14:paraId="4BCE8CBA" w14:textId="77777777" w:rsidR="00D45F97" w:rsidRPr="0015594F" w:rsidRDefault="00D45F97">
            <w:pPr>
              <w:rPr>
                <w:rFonts w:cstheme="minorHAnsi"/>
              </w:rPr>
            </w:pPr>
            <w:r w:rsidRPr="0015594F">
              <w:rPr>
                <w:rFonts w:cstheme="minorHAnsi"/>
              </w:rPr>
              <w:t xml:space="preserve">Partner </w:t>
            </w:r>
          </w:p>
        </w:tc>
        <w:tc>
          <w:tcPr>
            <w:tcW w:w="1701" w:type="dxa"/>
            <w:tcBorders>
              <w:top w:val="single" w:sz="8" w:space="0" w:color="004B69"/>
              <w:left w:val="single" w:sz="8" w:space="0" w:color="004B69"/>
              <w:bottom w:val="single" w:sz="8" w:space="0" w:color="004B69"/>
              <w:right w:val="single" w:sz="8" w:space="0" w:color="004B69"/>
            </w:tcBorders>
            <w:vAlign w:val="center"/>
          </w:tcPr>
          <w:p w14:paraId="4DF9878C" w14:textId="77777777" w:rsidR="00D45F97" w:rsidRPr="0015594F" w:rsidRDefault="00D45F97">
            <w:pPr>
              <w:rPr>
                <w:rFonts w:cstheme="minorHAnsi"/>
              </w:rPr>
            </w:pPr>
            <w:r w:rsidRPr="0015594F">
              <w:rPr>
                <w:rFonts w:cstheme="minorHAnsi"/>
              </w:rPr>
              <w:t>General rates</w:t>
            </w:r>
          </w:p>
          <w:p w14:paraId="78D1E6BD" w14:textId="77777777" w:rsidR="00D45F97" w:rsidRDefault="00D45F97">
            <w:pPr>
              <w:rPr>
                <w:rFonts w:cstheme="minorHAnsi"/>
              </w:rPr>
            </w:pPr>
            <w:r>
              <w:rPr>
                <w:rFonts w:cstheme="minorHAnsi"/>
              </w:rPr>
              <w:t xml:space="preserve">Fees and Charges </w:t>
            </w:r>
          </w:p>
          <w:p w14:paraId="278DDB8B" w14:textId="77777777" w:rsidR="00D45F97" w:rsidRDefault="00D45F97">
            <w:pPr>
              <w:rPr>
                <w:rFonts w:cstheme="minorHAnsi"/>
              </w:rPr>
            </w:pPr>
            <w:r>
              <w:rPr>
                <w:rFonts w:cstheme="minorHAnsi"/>
              </w:rPr>
              <w:t>Waste Levy</w:t>
            </w:r>
          </w:p>
          <w:p w14:paraId="082C3925" w14:textId="77777777" w:rsidR="00D45F97" w:rsidRPr="0015594F" w:rsidRDefault="00D45F97">
            <w:pPr>
              <w:rPr>
                <w:rFonts w:cstheme="minorHAnsi"/>
              </w:rPr>
            </w:pPr>
            <w:r>
              <w:rPr>
                <w:rFonts w:cstheme="minorHAnsi"/>
              </w:rPr>
              <w:t>Other</w:t>
            </w:r>
          </w:p>
        </w:tc>
        <w:tc>
          <w:tcPr>
            <w:tcW w:w="1701" w:type="dxa"/>
            <w:tcBorders>
              <w:top w:val="single" w:sz="8" w:space="0" w:color="004B69"/>
              <w:left w:val="single" w:sz="8" w:space="0" w:color="004B69"/>
              <w:bottom w:val="single" w:sz="8" w:space="0" w:color="004B69"/>
              <w:right w:val="single" w:sz="8" w:space="0" w:color="004B69"/>
            </w:tcBorders>
            <w:vAlign w:val="center"/>
          </w:tcPr>
          <w:p w14:paraId="2398E529" w14:textId="77777777" w:rsidR="00D45F97" w:rsidRPr="0015594F" w:rsidRDefault="00D45F97">
            <w:pPr>
              <w:rPr>
                <w:rFonts w:cstheme="minorHAnsi"/>
              </w:rPr>
            </w:pPr>
            <w:r w:rsidRPr="0015594F">
              <w:rPr>
                <w:rFonts w:cstheme="minorHAnsi"/>
              </w:rPr>
              <w:t xml:space="preserve">Ongoing </w:t>
            </w:r>
          </w:p>
        </w:tc>
      </w:tr>
      <w:tr w:rsidR="00E6766E" w:rsidRPr="00EF3819" w14:paraId="3FFB42C9" w14:textId="77777777" w:rsidTr="00272218">
        <w:trPr>
          <w:trHeight w:val="257"/>
        </w:trPr>
        <w:tc>
          <w:tcPr>
            <w:tcW w:w="567" w:type="dxa"/>
            <w:tcBorders>
              <w:top w:val="single" w:sz="8" w:space="0" w:color="004B69"/>
              <w:left w:val="single" w:sz="8" w:space="0" w:color="004B69"/>
              <w:bottom w:val="single" w:sz="4" w:space="0" w:color="004B69"/>
              <w:right w:val="single" w:sz="8" w:space="0" w:color="004B69"/>
            </w:tcBorders>
            <w:vAlign w:val="center"/>
          </w:tcPr>
          <w:p w14:paraId="6C2612EC" w14:textId="30BE1882" w:rsidR="00D45F97" w:rsidRPr="0015594F" w:rsidRDefault="00A64AD6">
            <w:pPr>
              <w:rPr>
                <w:rFonts w:cstheme="minorHAnsi"/>
              </w:rPr>
            </w:pPr>
            <w:r w:rsidRPr="0015594F">
              <w:rPr>
                <w:rFonts w:cstheme="minorHAnsi"/>
              </w:rPr>
              <w:t>1</w:t>
            </w:r>
            <w:r>
              <w:rPr>
                <w:rFonts w:cstheme="minorHAnsi"/>
              </w:rPr>
              <w:t>3</w:t>
            </w:r>
          </w:p>
        </w:tc>
        <w:tc>
          <w:tcPr>
            <w:tcW w:w="1701" w:type="dxa"/>
            <w:tcBorders>
              <w:top w:val="single" w:sz="8" w:space="0" w:color="004B69"/>
              <w:left w:val="single" w:sz="8" w:space="0" w:color="004B69"/>
              <w:bottom w:val="single" w:sz="4" w:space="0" w:color="004B69"/>
              <w:right w:val="single" w:sz="8" w:space="0" w:color="004B69"/>
            </w:tcBorders>
            <w:vAlign w:val="center"/>
          </w:tcPr>
          <w:p w14:paraId="0BB0DF40" w14:textId="77777777" w:rsidR="00D45F97" w:rsidRPr="0015594F" w:rsidRDefault="00D45F97">
            <w:pPr>
              <w:rPr>
                <w:rFonts w:cstheme="minorHAnsi"/>
              </w:rPr>
            </w:pPr>
            <w:r w:rsidRPr="0015594F">
              <w:rPr>
                <w:rFonts w:cstheme="minorHAnsi"/>
              </w:rPr>
              <w:t>Reduce, rethink, redesign</w:t>
            </w:r>
          </w:p>
        </w:tc>
        <w:tc>
          <w:tcPr>
            <w:tcW w:w="5669" w:type="dxa"/>
            <w:tcBorders>
              <w:top w:val="single" w:sz="8" w:space="0" w:color="004B69"/>
              <w:left w:val="single" w:sz="8" w:space="0" w:color="004B69"/>
              <w:bottom w:val="single" w:sz="4" w:space="0" w:color="004B69"/>
              <w:right w:val="single" w:sz="8" w:space="0" w:color="004B69"/>
            </w:tcBorders>
            <w:vAlign w:val="center"/>
          </w:tcPr>
          <w:p w14:paraId="1B7142F0" w14:textId="036FE319" w:rsidR="00D45F97" w:rsidRPr="0015594F" w:rsidRDefault="00D45F97">
            <w:pPr>
              <w:rPr>
                <w:rFonts w:cstheme="minorHAnsi"/>
              </w:rPr>
            </w:pPr>
            <w:r>
              <w:rPr>
                <w:rFonts w:cstheme="minorHAnsi"/>
              </w:rPr>
              <w:t>In collaboration w</w:t>
            </w:r>
            <w:r w:rsidRPr="0015594F">
              <w:rPr>
                <w:rFonts w:cstheme="minorHAnsi"/>
              </w:rPr>
              <w:t xml:space="preserve">ith </w:t>
            </w:r>
            <w:r w:rsidR="0034481B">
              <w:rPr>
                <w:rFonts w:cstheme="minorHAnsi"/>
              </w:rPr>
              <w:t xml:space="preserve">community groups, NGOs, </w:t>
            </w:r>
            <w:r w:rsidRPr="0015594F">
              <w:rPr>
                <w:rFonts w:cstheme="minorHAnsi"/>
              </w:rPr>
              <w:t>businesses and other stakeholders, fund and allocate resources towards behaviour change programmes to minimise waste</w:t>
            </w:r>
            <w:r w:rsidR="00B82B99">
              <w:rPr>
                <w:rFonts w:cstheme="minorHAnsi"/>
              </w:rPr>
              <w:t xml:space="preserve"> including in schools</w:t>
            </w:r>
            <w:r w:rsidR="00DE2DE1">
              <w:rPr>
                <w:rFonts w:cstheme="minorHAnsi"/>
              </w:rPr>
              <w:t xml:space="preserve">, our </w:t>
            </w:r>
            <w:r w:rsidR="00C0720C">
              <w:rPr>
                <w:rFonts w:cstheme="minorHAnsi"/>
              </w:rPr>
              <w:t>community,</w:t>
            </w:r>
            <w:r w:rsidR="00DE2DE1">
              <w:rPr>
                <w:rFonts w:cstheme="minorHAnsi"/>
              </w:rPr>
              <w:t xml:space="preserve"> and businesses. </w:t>
            </w:r>
          </w:p>
        </w:tc>
        <w:tc>
          <w:tcPr>
            <w:tcW w:w="1701" w:type="dxa"/>
            <w:tcBorders>
              <w:top w:val="single" w:sz="8" w:space="0" w:color="004B69"/>
              <w:left w:val="single" w:sz="8" w:space="0" w:color="004B69"/>
              <w:bottom w:val="single" w:sz="4" w:space="0" w:color="004B69"/>
              <w:right w:val="single" w:sz="8" w:space="0" w:color="004B69"/>
            </w:tcBorders>
            <w:vAlign w:val="center"/>
          </w:tcPr>
          <w:p w14:paraId="6321BCDD" w14:textId="77777777" w:rsidR="00D45F97" w:rsidRPr="0015594F" w:rsidRDefault="00D45F97">
            <w:pPr>
              <w:rPr>
                <w:rFonts w:cstheme="minorBidi"/>
              </w:rPr>
            </w:pPr>
            <w:r w:rsidRPr="1CC7B90F">
              <w:rPr>
                <w:rFonts w:cstheme="minorBidi"/>
              </w:rPr>
              <w:t xml:space="preserve">2, </w:t>
            </w:r>
            <w:r>
              <w:rPr>
                <w:rFonts w:cstheme="minorBidi"/>
              </w:rPr>
              <w:t>3, 5</w:t>
            </w:r>
          </w:p>
        </w:tc>
        <w:tc>
          <w:tcPr>
            <w:tcW w:w="1701" w:type="dxa"/>
            <w:tcBorders>
              <w:top w:val="single" w:sz="8" w:space="0" w:color="004B69"/>
              <w:left w:val="single" w:sz="8" w:space="0" w:color="004B69"/>
              <w:bottom w:val="single" w:sz="4" w:space="0" w:color="004B69"/>
              <w:right w:val="single" w:sz="8" w:space="0" w:color="004B69"/>
            </w:tcBorders>
            <w:vAlign w:val="center"/>
          </w:tcPr>
          <w:p w14:paraId="205755A9" w14:textId="77777777" w:rsidR="00D45F97" w:rsidRPr="0015594F" w:rsidRDefault="00D45F97">
            <w:pPr>
              <w:rPr>
                <w:rFonts w:cstheme="minorHAnsi"/>
              </w:rPr>
            </w:pPr>
            <w:r w:rsidRPr="0015594F">
              <w:rPr>
                <w:rFonts w:cstheme="minorHAnsi"/>
              </w:rPr>
              <w:t xml:space="preserve">Funder </w:t>
            </w:r>
          </w:p>
        </w:tc>
        <w:tc>
          <w:tcPr>
            <w:tcW w:w="1701" w:type="dxa"/>
            <w:tcBorders>
              <w:top w:val="single" w:sz="8" w:space="0" w:color="004B69"/>
              <w:left w:val="single" w:sz="8" w:space="0" w:color="004B69"/>
              <w:bottom w:val="single" w:sz="4" w:space="0" w:color="004B69"/>
              <w:right w:val="single" w:sz="8" w:space="0" w:color="004B69"/>
            </w:tcBorders>
            <w:vAlign w:val="center"/>
          </w:tcPr>
          <w:p w14:paraId="517DF309" w14:textId="77777777" w:rsidR="00D45F97" w:rsidRPr="0015594F" w:rsidRDefault="00D45F97">
            <w:pPr>
              <w:rPr>
                <w:rFonts w:cstheme="minorHAnsi"/>
              </w:rPr>
            </w:pPr>
            <w:r w:rsidRPr="0015594F">
              <w:rPr>
                <w:rFonts w:cstheme="minorHAnsi"/>
              </w:rPr>
              <w:t xml:space="preserve">Waste </w:t>
            </w:r>
            <w:r>
              <w:rPr>
                <w:rFonts w:cstheme="minorHAnsi"/>
              </w:rPr>
              <w:t>Levy</w:t>
            </w:r>
          </w:p>
          <w:p w14:paraId="67E17469" w14:textId="77777777" w:rsidR="00D45F97" w:rsidRPr="0015594F" w:rsidRDefault="00D45F97">
            <w:pPr>
              <w:rPr>
                <w:rFonts w:cstheme="minorHAnsi"/>
              </w:rPr>
            </w:pPr>
            <w:r>
              <w:rPr>
                <w:rFonts w:cstheme="minorHAnsi"/>
              </w:rPr>
              <w:t>Other</w:t>
            </w:r>
            <w:r w:rsidRPr="0015594F">
              <w:rPr>
                <w:rFonts w:cstheme="minorHAnsi"/>
              </w:rPr>
              <w:t xml:space="preserve"> </w:t>
            </w:r>
          </w:p>
        </w:tc>
        <w:tc>
          <w:tcPr>
            <w:tcW w:w="1701" w:type="dxa"/>
            <w:tcBorders>
              <w:top w:val="single" w:sz="8" w:space="0" w:color="004B69"/>
              <w:left w:val="single" w:sz="8" w:space="0" w:color="004B69"/>
              <w:bottom w:val="single" w:sz="4" w:space="0" w:color="004B69"/>
              <w:right w:val="single" w:sz="8" w:space="0" w:color="004B69"/>
            </w:tcBorders>
            <w:vAlign w:val="center"/>
          </w:tcPr>
          <w:p w14:paraId="4F3BDFAC" w14:textId="77777777" w:rsidR="00D45F97" w:rsidRPr="0015594F" w:rsidRDefault="00D45F97">
            <w:pPr>
              <w:rPr>
                <w:rFonts w:cstheme="minorHAnsi"/>
              </w:rPr>
            </w:pPr>
            <w:r w:rsidRPr="0015594F">
              <w:rPr>
                <w:rFonts w:cstheme="minorHAnsi"/>
              </w:rPr>
              <w:t xml:space="preserve">Ongoing </w:t>
            </w:r>
          </w:p>
        </w:tc>
      </w:tr>
      <w:tr w:rsidR="00B21C2C" w:rsidRPr="00EF3819" w14:paraId="7C2FFD59" w14:textId="77777777" w:rsidTr="00272218">
        <w:trPr>
          <w:trHeight w:val="257"/>
        </w:trPr>
        <w:tc>
          <w:tcPr>
            <w:tcW w:w="14741" w:type="dxa"/>
            <w:gridSpan w:val="7"/>
            <w:tcBorders>
              <w:top w:val="single" w:sz="4" w:space="0" w:color="004B69"/>
              <w:left w:val="single" w:sz="4" w:space="0" w:color="004B69"/>
              <w:bottom w:val="single" w:sz="4" w:space="0" w:color="004B69"/>
              <w:right w:val="single" w:sz="4" w:space="0" w:color="004B69"/>
            </w:tcBorders>
            <w:shd w:val="clear" w:color="auto" w:fill="004B69"/>
            <w:vAlign w:val="center"/>
          </w:tcPr>
          <w:p w14:paraId="69A63611" w14:textId="582D8F52" w:rsidR="00B21C2C" w:rsidRPr="00B81916" w:rsidRDefault="00B21C2C" w:rsidP="00B81916">
            <w:pPr>
              <w:jc w:val="center"/>
              <w:rPr>
                <w:rFonts w:cstheme="minorHAnsi"/>
                <w:b/>
                <w:color w:val="FFFFFF" w:themeColor="background2"/>
              </w:rPr>
            </w:pPr>
            <w:r>
              <w:rPr>
                <w:rFonts w:cstheme="minorHAnsi"/>
                <w:b/>
                <w:color w:val="FFFFFF" w:themeColor="background2"/>
              </w:rPr>
              <w:t>Reuse, repair, repurpose</w:t>
            </w:r>
          </w:p>
        </w:tc>
      </w:tr>
      <w:tr w:rsidR="00E6766E" w:rsidRPr="00EF3819" w14:paraId="151593E9" w14:textId="77777777" w:rsidTr="00272218">
        <w:trPr>
          <w:trHeight w:val="257"/>
        </w:trPr>
        <w:tc>
          <w:tcPr>
            <w:tcW w:w="567" w:type="dxa"/>
            <w:tcBorders>
              <w:top w:val="single" w:sz="4" w:space="0" w:color="004B69"/>
              <w:left w:val="single" w:sz="8" w:space="0" w:color="004B69"/>
              <w:bottom w:val="single" w:sz="8" w:space="0" w:color="004B69"/>
              <w:right w:val="single" w:sz="8" w:space="0" w:color="004B69"/>
            </w:tcBorders>
            <w:vAlign w:val="center"/>
          </w:tcPr>
          <w:p w14:paraId="303B502E" w14:textId="77777777" w:rsidR="00D45F97" w:rsidRPr="0015594F" w:rsidRDefault="00D45F97">
            <w:pPr>
              <w:rPr>
                <w:rFonts w:cstheme="minorHAnsi"/>
              </w:rPr>
            </w:pPr>
            <w:r w:rsidRPr="0015594F">
              <w:rPr>
                <w:rFonts w:cstheme="minorHAnsi"/>
              </w:rPr>
              <w:t>14</w:t>
            </w:r>
          </w:p>
        </w:tc>
        <w:tc>
          <w:tcPr>
            <w:tcW w:w="1701" w:type="dxa"/>
            <w:tcBorders>
              <w:top w:val="single" w:sz="4" w:space="0" w:color="004B69"/>
              <w:left w:val="single" w:sz="8" w:space="0" w:color="004B69"/>
              <w:bottom w:val="single" w:sz="8" w:space="0" w:color="004B69"/>
              <w:right w:val="single" w:sz="8" w:space="0" w:color="004B69"/>
            </w:tcBorders>
            <w:vAlign w:val="center"/>
          </w:tcPr>
          <w:p w14:paraId="6E7FCE53" w14:textId="77777777" w:rsidR="00D45F97" w:rsidRPr="0015594F" w:rsidRDefault="00D45F97">
            <w:pPr>
              <w:rPr>
                <w:rFonts w:cstheme="minorHAnsi"/>
              </w:rPr>
            </w:pPr>
            <w:r w:rsidRPr="0015594F">
              <w:rPr>
                <w:rFonts w:cstheme="minorHAnsi"/>
              </w:rPr>
              <w:t xml:space="preserve">Reuse, repair, repurpose </w:t>
            </w:r>
          </w:p>
          <w:p w14:paraId="381B2949" w14:textId="77777777" w:rsidR="00D45F97" w:rsidRPr="0015594F" w:rsidRDefault="00D45F97">
            <w:pPr>
              <w:rPr>
                <w:rFonts w:cstheme="minorHAnsi"/>
              </w:rPr>
            </w:pPr>
          </w:p>
        </w:tc>
        <w:tc>
          <w:tcPr>
            <w:tcW w:w="5669" w:type="dxa"/>
            <w:tcBorders>
              <w:top w:val="single" w:sz="4" w:space="0" w:color="004B69"/>
              <w:left w:val="single" w:sz="8" w:space="0" w:color="004B69"/>
              <w:bottom w:val="single" w:sz="8" w:space="0" w:color="004B69"/>
              <w:right w:val="single" w:sz="8" w:space="0" w:color="004B69"/>
            </w:tcBorders>
            <w:vAlign w:val="center"/>
          </w:tcPr>
          <w:p w14:paraId="050B94FD" w14:textId="2C6CC67E" w:rsidR="00D45F97" w:rsidRPr="0015594F" w:rsidRDefault="00D45F97">
            <w:pPr>
              <w:rPr>
                <w:rFonts w:cstheme="minorHAnsi"/>
              </w:rPr>
            </w:pPr>
            <w:r w:rsidRPr="0015594F">
              <w:rPr>
                <w:rFonts w:cstheme="minorHAnsi"/>
              </w:rPr>
              <w:t xml:space="preserve">Improve the accessibility, outreach, and availability of </w:t>
            </w:r>
            <w:r>
              <w:rPr>
                <w:rFonts w:cstheme="minorHAnsi"/>
              </w:rPr>
              <w:t xml:space="preserve">information on </w:t>
            </w:r>
            <w:r w:rsidRPr="0015594F">
              <w:rPr>
                <w:rFonts w:cstheme="minorHAnsi"/>
              </w:rPr>
              <w:t xml:space="preserve">waste management and minimisation and litter to </w:t>
            </w:r>
            <w:r w:rsidR="00357B70">
              <w:rPr>
                <w:rFonts w:cstheme="minorHAnsi"/>
              </w:rPr>
              <w:t>a</w:t>
            </w:r>
            <w:r w:rsidR="00357B70" w:rsidRPr="0015594F">
              <w:rPr>
                <w:rFonts w:cstheme="minorHAnsi"/>
              </w:rPr>
              <w:t xml:space="preserve"> </w:t>
            </w:r>
            <w:r w:rsidRPr="0015594F">
              <w:rPr>
                <w:rFonts w:cstheme="minorHAnsi"/>
              </w:rPr>
              <w:t xml:space="preserve">range of diverse communities in Porirua. </w:t>
            </w:r>
          </w:p>
        </w:tc>
        <w:tc>
          <w:tcPr>
            <w:tcW w:w="1701" w:type="dxa"/>
            <w:tcBorders>
              <w:top w:val="single" w:sz="4" w:space="0" w:color="004B69"/>
              <w:left w:val="single" w:sz="8" w:space="0" w:color="004B69"/>
              <w:bottom w:val="single" w:sz="8" w:space="0" w:color="004B69"/>
              <w:right w:val="single" w:sz="8" w:space="0" w:color="004B69"/>
            </w:tcBorders>
            <w:vAlign w:val="center"/>
          </w:tcPr>
          <w:p w14:paraId="285F5B9E" w14:textId="77777777" w:rsidR="00D45F97" w:rsidRPr="0015594F" w:rsidRDefault="00D45F97">
            <w:pPr>
              <w:rPr>
                <w:rFonts w:cstheme="minorBidi"/>
              </w:rPr>
            </w:pPr>
            <w:r w:rsidRPr="1CC7B90F">
              <w:rPr>
                <w:rFonts w:cstheme="minorBidi"/>
              </w:rPr>
              <w:t xml:space="preserve">2, </w:t>
            </w:r>
            <w:r>
              <w:rPr>
                <w:rFonts w:cstheme="minorBidi"/>
              </w:rPr>
              <w:t>3, 5</w:t>
            </w:r>
          </w:p>
        </w:tc>
        <w:tc>
          <w:tcPr>
            <w:tcW w:w="1701" w:type="dxa"/>
            <w:tcBorders>
              <w:top w:val="single" w:sz="4" w:space="0" w:color="004B69"/>
              <w:left w:val="single" w:sz="8" w:space="0" w:color="004B69"/>
              <w:bottom w:val="single" w:sz="8" w:space="0" w:color="004B69"/>
              <w:right w:val="single" w:sz="8" w:space="0" w:color="004B69"/>
            </w:tcBorders>
            <w:vAlign w:val="center"/>
          </w:tcPr>
          <w:p w14:paraId="6D4A8E98" w14:textId="77777777" w:rsidR="00D45F97" w:rsidRPr="0015594F" w:rsidRDefault="00D45F97">
            <w:pPr>
              <w:rPr>
                <w:rFonts w:cstheme="minorHAnsi"/>
              </w:rPr>
            </w:pPr>
            <w:r w:rsidRPr="0015594F">
              <w:rPr>
                <w:rFonts w:cstheme="minorHAnsi"/>
              </w:rPr>
              <w:t>Facilitator</w:t>
            </w:r>
          </w:p>
        </w:tc>
        <w:tc>
          <w:tcPr>
            <w:tcW w:w="1701" w:type="dxa"/>
            <w:tcBorders>
              <w:top w:val="single" w:sz="4" w:space="0" w:color="004B69"/>
              <w:left w:val="single" w:sz="8" w:space="0" w:color="004B69"/>
              <w:bottom w:val="single" w:sz="8" w:space="0" w:color="004B69"/>
              <w:right w:val="single" w:sz="8" w:space="0" w:color="004B69"/>
            </w:tcBorders>
            <w:vAlign w:val="center"/>
          </w:tcPr>
          <w:p w14:paraId="604D4106" w14:textId="77777777" w:rsidR="00D45F97" w:rsidRPr="0015594F" w:rsidRDefault="00D45F97">
            <w:pPr>
              <w:rPr>
                <w:rFonts w:cstheme="minorHAnsi"/>
              </w:rPr>
            </w:pPr>
            <w:r w:rsidRPr="0015594F">
              <w:rPr>
                <w:rFonts w:cstheme="minorHAnsi"/>
              </w:rPr>
              <w:t xml:space="preserve">General </w:t>
            </w:r>
            <w:r>
              <w:rPr>
                <w:rFonts w:cstheme="minorHAnsi"/>
              </w:rPr>
              <w:t>R</w:t>
            </w:r>
            <w:r w:rsidRPr="0015594F">
              <w:rPr>
                <w:rFonts w:cstheme="minorHAnsi"/>
              </w:rPr>
              <w:t>ates</w:t>
            </w:r>
          </w:p>
          <w:p w14:paraId="0EC45AED" w14:textId="77777777" w:rsidR="00D45F97" w:rsidRPr="0015594F" w:rsidRDefault="00D45F97">
            <w:pPr>
              <w:rPr>
                <w:rFonts w:cstheme="minorHAnsi"/>
              </w:rPr>
            </w:pPr>
            <w:r w:rsidRPr="0015594F">
              <w:rPr>
                <w:rFonts w:cstheme="minorHAnsi"/>
              </w:rPr>
              <w:t xml:space="preserve">Targeted </w:t>
            </w:r>
            <w:r>
              <w:rPr>
                <w:rFonts w:cstheme="minorHAnsi"/>
              </w:rPr>
              <w:t>R</w:t>
            </w:r>
            <w:r w:rsidRPr="0015594F">
              <w:rPr>
                <w:rFonts w:cstheme="minorHAnsi"/>
              </w:rPr>
              <w:t>ates</w:t>
            </w:r>
          </w:p>
          <w:p w14:paraId="1DE0DE1D" w14:textId="77777777" w:rsidR="00D45F97" w:rsidRPr="0015594F" w:rsidRDefault="00D45F97">
            <w:pPr>
              <w:rPr>
                <w:rFonts w:cstheme="minorHAnsi"/>
              </w:rPr>
            </w:pPr>
            <w:r w:rsidRPr="0015594F">
              <w:rPr>
                <w:rFonts w:cstheme="minorHAnsi"/>
              </w:rPr>
              <w:t xml:space="preserve">Waste </w:t>
            </w:r>
            <w:r>
              <w:rPr>
                <w:rFonts w:cstheme="minorHAnsi"/>
              </w:rPr>
              <w:t>Levy</w:t>
            </w:r>
          </w:p>
        </w:tc>
        <w:tc>
          <w:tcPr>
            <w:tcW w:w="1701" w:type="dxa"/>
            <w:tcBorders>
              <w:top w:val="single" w:sz="4" w:space="0" w:color="004B69"/>
              <w:left w:val="single" w:sz="8" w:space="0" w:color="004B69"/>
              <w:bottom w:val="single" w:sz="8" w:space="0" w:color="004B69"/>
              <w:right w:val="single" w:sz="8" w:space="0" w:color="004B69"/>
            </w:tcBorders>
            <w:vAlign w:val="center"/>
          </w:tcPr>
          <w:p w14:paraId="56B5B1DC" w14:textId="77777777" w:rsidR="00D45F97" w:rsidRPr="0015594F" w:rsidRDefault="00D45F97">
            <w:pPr>
              <w:rPr>
                <w:rFonts w:cstheme="minorHAnsi"/>
              </w:rPr>
            </w:pPr>
            <w:r w:rsidRPr="0015594F">
              <w:rPr>
                <w:rFonts w:cstheme="minorHAnsi"/>
              </w:rPr>
              <w:t xml:space="preserve">Ongoing </w:t>
            </w:r>
          </w:p>
        </w:tc>
      </w:tr>
      <w:tr w:rsidR="00E6766E" w:rsidRPr="00EF3819" w14:paraId="69DB832E" w14:textId="77777777" w:rsidTr="00C45F0E">
        <w:trPr>
          <w:trHeight w:val="257"/>
        </w:trPr>
        <w:tc>
          <w:tcPr>
            <w:tcW w:w="567" w:type="dxa"/>
            <w:tcBorders>
              <w:top w:val="single" w:sz="8" w:space="0" w:color="004B69"/>
              <w:left w:val="single" w:sz="8" w:space="0" w:color="004B69"/>
              <w:bottom w:val="single" w:sz="8" w:space="0" w:color="004B69"/>
              <w:right w:val="single" w:sz="8" w:space="0" w:color="004B69"/>
            </w:tcBorders>
            <w:vAlign w:val="center"/>
          </w:tcPr>
          <w:p w14:paraId="1199B473" w14:textId="77777777" w:rsidR="00D45F97" w:rsidRPr="0015594F" w:rsidRDefault="00D45F97">
            <w:pPr>
              <w:rPr>
                <w:rFonts w:cstheme="minorHAnsi"/>
              </w:rPr>
            </w:pPr>
            <w:r w:rsidRPr="0015594F">
              <w:rPr>
                <w:rFonts w:cstheme="minorHAnsi"/>
              </w:rPr>
              <w:t>15</w:t>
            </w:r>
          </w:p>
        </w:tc>
        <w:tc>
          <w:tcPr>
            <w:tcW w:w="1701" w:type="dxa"/>
            <w:tcBorders>
              <w:top w:val="single" w:sz="8" w:space="0" w:color="004B69"/>
              <w:left w:val="single" w:sz="8" w:space="0" w:color="004B69"/>
              <w:bottom w:val="single" w:sz="8" w:space="0" w:color="004B69"/>
              <w:right w:val="single" w:sz="8" w:space="0" w:color="004B69"/>
            </w:tcBorders>
            <w:vAlign w:val="center"/>
          </w:tcPr>
          <w:p w14:paraId="50AC6D41" w14:textId="77777777" w:rsidR="00D45F97" w:rsidRPr="0015594F" w:rsidRDefault="00D45F97">
            <w:pPr>
              <w:rPr>
                <w:rFonts w:cstheme="minorHAnsi"/>
              </w:rPr>
            </w:pPr>
            <w:r w:rsidRPr="0015594F">
              <w:rPr>
                <w:rFonts w:cstheme="minorHAnsi"/>
              </w:rPr>
              <w:t xml:space="preserve">Reuse, repair, repurpose </w:t>
            </w:r>
          </w:p>
          <w:p w14:paraId="01E8296A" w14:textId="77777777" w:rsidR="00D45F97" w:rsidRPr="0015594F" w:rsidRDefault="00D45F97">
            <w:pPr>
              <w:rPr>
                <w:rFonts w:cstheme="minorHAnsi"/>
              </w:rPr>
            </w:pPr>
          </w:p>
        </w:tc>
        <w:tc>
          <w:tcPr>
            <w:tcW w:w="5669" w:type="dxa"/>
            <w:tcBorders>
              <w:top w:val="single" w:sz="8" w:space="0" w:color="004B69"/>
              <w:left w:val="single" w:sz="8" w:space="0" w:color="004B69"/>
              <w:bottom w:val="single" w:sz="8" w:space="0" w:color="004B69"/>
              <w:right w:val="single" w:sz="8" w:space="0" w:color="004B69"/>
            </w:tcBorders>
            <w:vAlign w:val="center"/>
          </w:tcPr>
          <w:p w14:paraId="42896FF8" w14:textId="237B341B" w:rsidR="00D45F97" w:rsidRPr="0015594F" w:rsidRDefault="00D45F97">
            <w:pPr>
              <w:rPr>
                <w:rFonts w:cstheme="minorHAnsi"/>
              </w:rPr>
            </w:pPr>
            <w:r>
              <w:rPr>
                <w:rFonts w:cstheme="minorHAnsi"/>
              </w:rPr>
              <w:t xml:space="preserve">Collaborate with partners to provide information, and coordinate options for material reuse, </w:t>
            </w:r>
            <w:r w:rsidR="00FD497C">
              <w:rPr>
                <w:rFonts w:cstheme="minorHAnsi"/>
              </w:rPr>
              <w:t>recovery,</w:t>
            </w:r>
            <w:r>
              <w:rPr>
                <w:rFonts w:cstheme="minorHAnsi"/>
              </w:rPr>
              <w:t xml:space="preserve"> and recycling </w:t>
            </w:r>
            <w:r w:rsidR="00346369">
              <w:rPr>
                <w:rFonts w:cstheme="minorHAnsi"/>
              </w:rPr>
              <w:t>to make it accessible for</w:t>
            </w:r>
            <w:r>
              <w:rPr>
                <w:rFonts w:cstheme="minorHAnsi"/>
              </w:rPr>
              <w:t xml:space="preserve"> businesses, communities</w:t>
            </w:r>
            <w:r w:rsidR="00DB7EDF">
              <w:rPr>
                <w:rFonts w:cstheme="minorHAnsi"/>
              </w:rPr>
              <w:t>,</w:t>
            </w:r>
            <w:r>
              <w:rPr>
                <w:rFonts w:cstheme="minorHAnsi"/>
              </w:rPr>
              <w:t xml:space="preserve"> and </w:t>
            </w:r>
            <w:r w:rsidR="00CB69CF">
              <w:rPr>
                <w:rFonts w:cstheme="minorHAnsi"/>
              </w:rPr>
              <w:t>m</w:t>
            </w:r>
            <w:r>
              <w:rPr>
                <w:rFonts w:cstheme="minorHAnsi"/>
              </w:rPr>
              <w:t xml:space="preserve">ana </w:t>
            </w:r>
            <w:r w:rsidR="00CB69CF">
              <w:rPr>
                <w:rFonts w:cstheme="minorHAnsi"/>
              </w:rPr>
              <w:t>w</w:t>
            </w:r>
            <w:r>
              <w:rPr>
                <w:rFonts w:cstheme="minorHAnsi"/>
              </w:rPr>
              <w:t xml:space="preserve">henua. </w:t>
            </w:r>
            <w:r w:rsidRPr="0015594F">
              <w:rPr>
                <w:rFonts w:cstheme="minorHAnsi"/>
              </w:rPr>
              <w:t xml:space="preserve"> </w:t>
            </w:r>
          </w:p>
        </w:tc>
        <w:tc>
          <w:tcPr>
            <w:tcW w:w="1701" w:type="dxa"/>
            <w:tcBorders>
              <w:top w:val="single" w:sz="8" w:space="0" w:color="004B69"/>
              <w:left w:val="single" w:sz="8" w:space="0" w:color="004B69"/>
              <w:bottom w:val="single" w:sz="8" w:space="0" w:color="004B69"/>
              <w:right w:val="single" w:sz="8" w:space="0" w:color="004B69"/>
            </w:tcBorders>
            <w:vAlign w:val="center"/>
          </w:tcPr>
          <w:p w14:paraId="2D995A3C" w14:textId="77777777" w:rsidR="00D45F97" w:rsidRPr="0015594F" w:rsidRDefault="00D45F97">
            <w:pPr>
              <w:rPr>
                <w:rFonts w:cstheme="minorBidi"/>
              </w:rPr>
            </w:pPr>
            <w:r>
              <w:rPr>
                <w:rFonts w:cstheme="minorBidi"/>
              </w:rPr>
              <w:t>3, 4, 5</w:t>
            </w:r>
          </w:p>
        </w:tc>
        <w:tc>
          <w:tcPr>
            <w:tcW w:w="1701" w:type="dxa"/>
            <w:tcBorders>
              <w:top w:val="single" w:sz="8" w:space="0" w:color="004B69"/>
              <w:left w:val="single" w:sz="8" w:space="0" w:color="004B69"/>
              <w:bottom w:val="single" w:sz="8" w:space="0" w:color="004B69"/>
              <w:right w:val="single" w:sz="8" w:space="0" w:color="004B69"/>
            </w:tcBorders>
            <w:vAlign w:val="center"/>
          </w:tcPr>
          <w:p w14:paraId="6F2771CE" w14:textId="77777777" w:rsidR="00D45F97" w:rsidRPr="0015594F" w:rsidRDefault="00D45F97">
            <w:pPr>
              <w:rPr>
                <w:rFonts w:cstheme="minorHAnsi"/>
              </w:rPr>
            </w:pPr>
            <w:r w:rsidRPr="0015594F">
              <w:rPr>
                <w:rFonts w:cstheme="minorHAnsi"/>
              </w:rPr>
              <w:t>Facilitator</w:t>
            </w:r>
          </w:p>
        </w:tc>
        <w:tc>
          <w:tcPr>
            <w:tcW w:w="1701" w:type="dxa"/>
            <w:tcBorders>
              <w:top w:val="single" w:sz="8" w:space="0" w:color="004B69"/>
              <w:left w:val="single" w:sz="8" w:space="0" w:color="004B69"/>
              <w:bottom w:val="single" w:sz="8" w:space="0" w:color="004B69"/>
              <w:right w:val="single" w:sz="8" w:space="0" w:color="004B69"/>
            </w:tcBorders>
            <w:vAlign w:val="center"/>
          </w:tcPr>
          <w:p w14:paraId="5745ED03" w14:textId="77777777" w:rsidR="00D45F97" w:rsidRPr="0015594F" w:rsidRDefault="00D45F97">
            <w:pPr>
              <w:rPr>
                <w:rFonts w:cstheme="minorHAnsi"/>
              </w:rPr>
            </w:pPr>
            <w:r w:rsidRPr="0015594F">
              <w:rPr>
                <w:rFonts w:cstheme="minorHAnsi"/>
              </w:rPr>
              <w:t xml:space="preserve">General </w:t>
            </w:r>
            <w:r>
              <w:rPr>
                <w:rFonts w:cstheme="minorHAnsi"/>
              </w:rPr>
              <w:t>Rates</w:t>
            </w:r>
          </w:p>
          <w:p w14:paraId="30A26BA0" w14:textId="77777777" w:rsidR="00D45F97" w:rsidRPr="0015594F" w:rsidRDefault="00D45F97">
            <w:pPr>
              <w:rPr>
                <w:rFonts w:cstheme="minorHAnsi"/>
              </w:rPr>
            </w:pPr>
            <w:r w:rsidRPr="0015594F">
              <w:rPr>
                <w:rFonts w:cstheme="minorHAnsi"/>
              </w:rPr>
              <w:t xml:space="preserve">Waste </w:t>
            </w:r>
            <w:r>
              <w:rPr>
                <w:rFonts w:cstheme="minorHAnsi"/>
              </w:rPr>
              <w:t>Levy</w:t>
            </w:r>
          </w:p>
        </w:tc>
        <w:tc>
          <w:tcPr>
            <w:tcW w:w="1701" w:type="dxa"/>
            <w:tcBorders>
              <w:top w:val="single" w:sz="8" w:space="0" w:color="004B69"/>
              <w:left w:val="single" w:sz="8" w:space="0" w:color="004B69"/>
              <w:bottom w:val="single" w:sz="8" w:space="0" w:color="004B69"/>
              <w:right w:val="single" w:sz="8" w:space="0" w:color="004B69"/>
            </w:tcBorders>
            <w:vAlign w:val="center"/>
          </w:tcPr>
          <w:p w14:paraId="6207A34D" w14:textId="77777777" w:rsidR="00D45F97" w:rsidRPr="0015594F" w:rsidRDefault="00D45F97">
            <w:pPr>
              <w:rPr>
                <w:rFonts w:cstheme="minorHAnsi"/>
              </w:rPr>
            </w:pPr>
            <w:r>
              <w:rPr>
                <w:rFonts w:cstheme="minorHAnsi"/>
              </w:rPr>
              <w:t>20</w:t>
            </w:r>
            <w:r w:rsidRPr="0015594F">
              <w:rPr>
                <w:rFonts w:cstheme="minorHAnsi"/>
              </w:rPr>
              <w:t>23</w:t>
            </w:r>
            <w:r>
              <w:rPr>
                <w:rFonts w:cstheme="minorHAnsi"/>
              </w:rPr>
              <w:t xml:space="preserve"> - 20</w:t>
            </w:r>
            <w:r w:rsidRPr="0015594F">
              <w:rPr>
                <w:rFonts w:cstheme="minorHAnsi"/>
              </w:rPr>
              <w:t xml:space="preserve">24 </w:t>
            </w:r>
            <w:r>
              <w:rPr>
                <w:rFonts w:cstheme="minorHAnsi"/>
              </w:rPr>
              <w:t>Onwards</w:t>
            </w:r>
          </w:p>
        </w:tc>
      </w:tr>
      <w:tr w:rsidR="00E6766E" w:rsidRPr="00EF3819" w14:paraId="19DE1B9F" w14:textId="77777777" w:rsidTr="00C45F0E">
        <w:trPr>
          <w:trHeight w:val="257"/>
        </w:trPr>
        <w:tc>
          <w:tcPr>
            <w:tcW w:w="567" w:type="dxa"/>
            <w:tcBorders>
              <w:top w:val="single" w:sz="8" w:space="0" w:color="004B69"/>
              <w:left w:val="single" w:sz="8" w:space="0" w:color="004B69"/>
              <w:bottom w:val="single" w:sz="8" w:space="0" w:color="004B69"/>
              <w:right w:val="single" w:sz="8" w:space="0" w:color="004B69"/>
            </w:tcBorders>
            <w:vAlign w:val="center"/>
          </w:tcPr>
          <w:p w14:paraId="4ECCF8A9" w14:textId="77777777" w:rsidR="00D45F97" w:rsidRPr="0015594F" w:rsidRDefault="00D45F97">
            <w:pPr>
              <w:rPr>
                <w:rFonts w:cstheme="minorHAnsi"/>
              </w:rPr>
            </w:pPr>
            <w:r w:rsidRPr="0015594F">
              <w:rPr>
                <w:rFonts w:cstheme="minorHAnsi"/>
              </w:rPr>
              <w:t>16</w:t>
            </w:r>
          </w:p>
        </w:tc>
        <w:tc>
          <w:tcPr>
            <w:tcW w:w="1701" w:type="dxa"/>
            <w:tcBorders>
              <w:top w:val="single" w:sz="8" w:space="0" w:color="004B69"/>
              <w:left w:val="single" w:sz="8" w:space="0" w:color="004B69"/>
              <w:bottom w:val="single" w:sz="8" w:space="0" w:color="004B69"/>
              <w:right w:val="single" w:sz="8" w:space="0" w:color="004B69"/>
            </w:tcBorders>
            <w:vAlign w:val="center"/>
          </w:tcPr>
          <w:p w14:paraId="286C380C" w14:textId="77777777" w:rsidR="00D45F97" w:rsidRPr="0015594F" w:rsidRDefault="00D45F97">
            <w:pPr>
              <w:rPr>
                <w:rFonts w:cstheme="minorHAnsi"/>
              </w:rPr>
            </w:pPr>
            <w:r w:rsidRPr="0015594F">
              <w:rPr>
                <w:rFonts w:cstheme="minorHAnsi"/>
              </w:rPr>
              <w:t>Reuse, repair, repurpose</w:t>
            </w:r>
          </w:p>
        </w:tc>
        <w:tc>
          <w:tcPr>
            <w:tcW w:w="5669" w:type="dxa"/>
            <w:tcBorders>
              <w:top w:val="single" w:sz="8" w:space="0" w:color="004B69"/>
              <w:left w:val="single" w:sz="8" w:space="0" w:color="004B69"/>
              <w:bottom w:val="single" w:sz="8" w:space="0" w:color="004B69"/>
              <w:right w:val="single" w:sz="8" w:space="0" w:color="004B69"/>
            </w:tcBorders>
            <w:vAlign w:val="center"/>
          </w:tcPr>
          <w:p w14:paraId="5AAEF73B" w14:textId="023CC163" w:rsidR="00D45F97" w:rsidRPr="0015594F" w:rsidRDefault="00D45F97">
            <w:pPr>
              <w:rPr>
                <w:rFonts w:cstheme="minorHAnsi"/>
              </w:rPr>
            </w:pPr>
            <w:r w:rsidRPr="0015594F">
              <w:rPr>
                <w:rFonts w:cstheme="minorHAnsi"/>
              </w:rPr>
              <w:t xml:space="preserve">Collaborate with stakeholders including businesses, communities, and mana whenua to develop a resource recovery network in Porirua such as a </w:t>
            </w:r>
            <w:r w:rsidR="00D33272">
              <w:rPr>
                <w:rFonts w:cstheme="minorHAnsi"/>
              </w:rPr>
              <w:t xml:space="preserve">community </w:t>
            </w:r>
            <w:r w:rsidRPr="0015594F">
              <w:rPr>
                <w:rFonts w:cstheme="minorHAnsi"/>
              </w:rPr>
              <w:t xml:space="preserve">resource recovery park, </w:t>
            </w:r>
            <w:r w:rsidR="00EC14FB">
              <w:rPr>
                <w:rFonts w:cstheme="minorHAnsi"/>
              </w:rPr>
              <w:t xml:space="preserve">construction and demolition facility, organic processing facility, </w:t>
            </w:r>
            <w:r w:rsidRPr="0015594F">
              <w:rPr>
                <w:rFonts w:cstheme="minorHAnsi"/>
              </w:rPr>
              <w:t>repair cafes, tool libraries and community resource recovery hubs.</w:t>
            </w:r>
          </w:p>
        </w:tc>
        <w:tc>
          <w:tcPr>
            <w:tcW w:w="1701" w:type="dxa"/>
            <w:tcBorders>
              <w:top w:val="single" w:sz="8" w:space="0" w:color="004B69"/>
              <w:left w:val="single" w:sz="8" w:space="0" w:color="004B69"/>
              <w:bottom w:val="single" w:sz="8" w:space="0" w:color="004B69"/>
              <w:right w:val="single" w:sz="8" w:space="0" w:color="004B69"/>
            </w:tcBorders>
            <w:vAlign w:val="center"/>
          </w:tcPr>
          <w:p w14:paraId="054F683B" w14:textId="77777777" w:rsidR="00D45F97" w:rsidRPr="0015594F" w:rsidRDefault="00D45F97">
            <w:pPr>
              <w:rPr>
                <w:rFonts w:cstheme="minorBidi"/>
              </w:rPr>
            </w:pPr>
            <w:r>
              <w:rPr>
                <w:rFonts w:cstheme="minorBidi"/>
              </w:rPr>
              <w:t>2, 3, 4, 5</w:t>
            </w:r>
          </w:p>
        </w:tc>
        <w:tc>
          <w:tcPr>
            <w:tcW w:w="1701" w:type="dxa"/>
            <w:tcBorders>
              <w:top w:val="single" w:sz="8" w:space="0" w:color="004B69"/>
              <w:left w:val="single" w:sz="8" w:space="0" w:color="004B69"/>
              <w:bottom w:val="single" w:sz="8" w:space="0" w:color="004B69"/>
              <w:right w:val="single" w:sz="8" w:space="0" w:color="004B69"/>
            </w:tcBorders>
            <w:vAlign w:val="center"/>
          </w:tcPr>
          <w:p w14:paraId="525E5216" w14:textId="77777777" w:rsidR="00D45F97" w:rsidRPr="0015594F" w:rsidRDefault="00D45F97">
            <w:pPr>
              <w:rPr>
                <w:rFonts w:cstheme="minorHAnsi"/>
              </w:rPr>
            </w:pPr>
            <w:r w:rsidRPr="0015594F">
              <w:rPr>
                <w:rFonts w:cstheme="minorHAnsi"/>
              </w:rPr>
              <w:t xml:space="preserve">Facilitator  </w:t>
            </w:r>
          </w:p>
        </w:tc>
        <w:tc>
          <w:tcPr>
            <w:tcW w:w="1701" w:type="dxa"/>
            <w:tcBorders>
              <w:top w:val="single" w:sz="8" w:space="0" w:color="004B69"/>
              <w:left w:val="single" w:sz="8" w:space="0" w:color="004B69"/>
              <w:bottom w:val="single" w:sz="8" w:space="0" w:color="004B69"/>
              <w:right w:val="single" w:sz="8" w:space="0" w:color="004B69"/>
            </w:tcBorders>
            <w:vAlign w:val="center"/>
          </w:tcPr>
          <w:p w14:paraId="077FE7BE" w14:textId="77777777" w:rsidR="00D45F97" w:rsidRPr="0015594F" w:rsidRDefault="00D45F97">
            <w:pPr>
              <w:rPr>
                <w:rFonts w:cstheme="minorHAnsi"/>
              </w:rPr>
            </w:pPr>
            <w:r w:rsidRPr="0015594F">
              <w:rPr>
                <w:rFonts w:cstheme="minorHAnsi"/>
              </w:rPr>
              <w:t>General rates</w:t>
            </w:r>
          </w:p>
          <w:p w14:paraId="50EA1E04" w14:textId="77777777" w:rsidR="00D45F97" w:rsidRDefault="00D45F97">
            <w:pPr>
              <w:rPr>
                <w:rFonts w:cstheme="minorHAnsi"/>
              </w:rPr>
            </w:pPr>
            <w:r>
              <w:rPr>
                <w:rFonts w:cstheme="minorHAnsi"/>
              </w:rPr>
              <w:t xml:space="preserve">Fees and Charges </w:t>
            </w:r>
          </w:p>
          <w:p w14:paraId="408E6FEC" w14:textId="77777777" w:rsidR="00D45F97" w:rsidRDefault="00D45F97">
            <w:pPr>
              <w:rPr>
                <w:rFonts w:cstheme="minorHAnsi"/>
              </w:rPr>
            </w:pPr>
            <w:r w:rsidRPr="0015594F">
              <w:rPr>
                <w:rFonts w:cstheme="minorHAnsi"/>
              </w:rPr>
              <w:t xml:space="preserve">Waste </w:t>
            </w:r>
            <w:r>
              <w:rPr>
                <w:rFonts w:cstheme="minorHAnsi"/>
              </w:rPr>
              <w:t>Levy</w:t>
            </w:r>
          </w:p>
          <w:p w14:paraId="33687CDD" w14:textId="77777777" w:rsidR="00D45F97" w:rsidRPr="0015594F" w:rsidRDefault="00D45F97">
            <w:pPr>
              <w:rPr>
                <w:rFonts w:cstheme="minorHAnsi"/>
              </w:rPr>
            </w:pPr>
            <w:r>
              <w:rPr>
                <w:rFonts w:cstheme="minorHAnsi"/>
              </w:rPr>
              <w:t>Other</w:t>
            </w:r>
          </w:p>
        </w:tc>
        <w:tc>
          <w:tcPr>
            <w:tcW w:w="1701" w:type="dxa"/>
            <w:tcBorders>
              <w:top w:val="single" w:sz="8" w:space="0" w:color="004B69"/>
              <w:left w:val="single" w:sz="8" w:space="0" w:color="004B69"/>
              <w:bottom w:val="single" w:sz="8" w:space="0" w:color="004B69"/>
              <w:right w:val="single" w:sz="8" w:space="0" w:color="004B69"/>
            </w:tcBorders>
            <w:vAlign w:val="center"/>
          </w:tcPr>
          <w:p w14:paraId="4A8AF2BE" w14:textId="77777777" w:rsidR="00D45F97" w:rsidRPr="0015594F" w:rsidRDefault="00D45F97">
            <w:pPr>
              <w:rPr>
                <w:rFonts w:cstheme="minorHAnsi"/>
              </w:rPr>
            </w:pPr>
            <w:r w:rsidRPr="0015594F">
              <w:rPr>
                <w:rFonts w:cstheme="minorHAnsi"/>
              </w:rPr>
              <w:t xml:space="preserve">Ongoing </w:t>
            </w:r>
          </w:p>
        </w:tc>
      </w:tr>
      <w:tr w:rsidR="00E6766E" w:rsidRPr="00EF3819" w14:paraId="409CC6B6" w14:textId="77777777" w:rsidTr="00272218">
        <w:trPr>
          <w:trHeight w:val="257"/>
        </w:trPr>
        <w:tc>
          <w:tcPr>
            <w:tcW w:w="567" w:type="dxa"/>
            <w:tcBorders>
              <w:top w:val="single" w:sz="8" w:space="0" w:color="004B69"/>
              <w:left w:val="single" w:sz="8" w:space="0" w:color="004B69"/>
              <w:bottom w:val="single" w:sz="4" w:space="0" w:color="004B69"/>
              <w:right w:val="single" w:sz="8" w:space="0" w:color="004B69"/>
            </w:tcBorders>
            <w:vAlign w:val="center"/>
          </w:tcPr>
          <w:p w14:paraId="4316735D" w14:textId="77777777" w:rsidR="00D45F97" w:rsidRPr="0015594F" w:rsidRDefault="00D45F97">
            <w:pPr>
              <w:rPr>
                <w:rFonts w:cstheme="minorHAnsi"/>
              </w:rPr>
            </w:pPr>
            <w:r w:rsidRPr="0015594F">
              <w:rPr>
                <w:rFonts w:cstheme="minorHAnsi"/>
              </w:rPr>
              <w:t>17</w:t>
            </w:r>
          </w:p>
        </w:tc>
        <w:tc>
          <w:tcPr>
            <w:tcW w:w="1701" w:type="dxa"/>
            <w:tcBorders>
              <w:top w:val="single" w:sz="8" w:space="0" w:color="004B69"/>
              <w:left w:val="single" w:sz="8" w:space="0" w:color="004B69"/>
              <w:bottom w:val="single" w:sz="4" w:space="0" w:color="004B69"/>
              <w:right w:val="single" w:sz="8" w:space="0" w:color="004B69"/>
            </w:tcBorders>
            <w:vAlign w:val="center"/>
          </w:tcPr>
          <w:p w14:paraId="4F54A12F" w14:textId="77777777" w:rsidR="00D45F97" w:rsidRPr="0015594F" w:rsidRDefault="00D45F97">
            <w:pPr>
              <w:rPr>
                <w:rFonts w:cstheme="minorHAnsi"/>
              </w:rPr>
            </w:pPr>
            <w:r w:rsidRPr="0015594F">
              <w:rPr>
                <w:rFonts w:cstheme="minorHAnsi"/>
              </w:rPr>
              <w:t>Reuse, repair, repurpose</w:t>
            </w:r>
          </w:p>
        </w:tc>
        <w:tc>
          <w:tcPr>
            <w:tcW w:w="5669" w:type="dxa"/>
            <w:tcBorders>
              <w:top w:val="single" w:sz="8" w:space="0" w:color="004B69"/>
              <w:left w:val="single" w:sz="8" w:space="0" w:color="004B69"/>
              <w:bottom w:val="single" w:sz="4" w:space="0" w:color="004B69"/>
              <w:right w:val="single" w:sz="8" w:space="0" w:color="004B69"/>
            </w:tcBorders>
            <w:vAlign w:val="center"/>
          </w:tcPr>
          <w:p w14:paraId="7CB85F36" w14:textId="77777777" w:rsidR="00D45F97" w:rsidRPr="0015594F" w:rsidRDefault="00D45F97">
            <w:pPr>
              <w:rPr>
                <w:rFonts w:cstheme="minorHAnsi"/>
              </w:rPr>
            </w:pPr>
            <w:r w:rsidRPr="0015594F">
              <w:rPr>
                <w:rFonts w:cstheme="minorHAnsi"/>
              </w:rPr>
              <w:t>Provide grants and funding to support re-use, repurposing, and recycling capacity in Porirua City</w:t>
            </w:r>
            <w:r>
              <w:rPr>
                <w:rFonts w:cstheme="minorHAnsi"/>
              </w:rPr>
              <w:t>.</w:t>
            </w:r>
          </w:p>
        </w:tc>
        <w:tc>
          <w:tcPr>
            <w:tcW w:w="1701" w:type="dxa"/>
            <w:tcBorders>
              <w:top w:val="single" w:sz="8" w:space="0" w:color="004B69"/>
              <w:left w:val="single" w:sz="8" w:space="0" w:color="004B69"/>
              <w:bottom w:val="single" w:sz="4" w:space="0" w:color="004B69"/>
              <w:right w:val="single" w:sz="8" w:space="0" w:color="004B69"/>
            </w:tcBorders>
            <w:vAlign w:val="center"/>
          </w:tcPr>
          <w:p w14:paraId="4829A456" w14:textId="77777777" w:rsidR="00D45F97" w:rsidRPr="0015594F" w:rsidRDefault="00D45F97">
            <w:pPr>
              <w:rPr>
                <w:rFonts w:cstheme="minorHAnsi"/>
              </w:rPr>
            </w:pPr>
            <w:r>
              <w:rPr>
                <w:rFonts w:cstheme="minorHAnsi"/>
              </w:rPr>
              <w:t>3</w:t>
            </w:r>
          </w:p>
        </w:tc>
        <w:tc>
          <w:tcPr>
            <w:tcW w:w="1701" w:type="dxa"/>
            <w:tcBorders>
              <w:top w:val="single" w:sz="8" w:space="0" w:color="004B69"/>
              <w:left w:val="single" w:sz="8" w:space="0" w:color="004B69"/>
              <w:bottom w:val="single" w:sz="4" w:space="0" w:color="004B69"/>
              <w:right w:val="single" w:sz="8" w:space="0" w:color="004B69"/>
            </w:tcBorders>
            <w:vAlign w:val="center"/>
          </w:tcPr>
          <w:p w14:paraId="00924BB1" w14:textId="77777777" w:rsidR="00D45F97" w:rsidRPr="0015594F" w:rsidRDefault="00D45F97">
            <w:pPr>
              <w:rPr>
                <w:rFonts w:cstheme="minorHAnsi"/>
              </w:rPr>
            </w:pPr>
            <w:r w:rsidRPr="0015594F">
              <w:rPr>
                <w:rFonts w:cstheme="minorHAnsi"/>
              </w:rPr>
              <w:t xml:space="preserve">Funder  </w:t>
            </w:r>
          </w:p>
        </w:tc>
        <w:tc>
          <w:tcPr>
            <w:tcW w:w="1701" w:type="dxa"/>
            <w:tcBorders>
              <w:top w:val="single" w:sz="8" w:space="0" w:color="004B69"/>
              <w:left w:val="single" w:sz="8" w:space="0" w:color="004B69"/>
              <w:bottom w:val="single" w:sz="4" w:space="0" w:color="004B69"/>
              <w:right w:val="single" w:sz="8" w:space="0" w:color="004B69"/>
            </w:tcBorders>
            <w:vAlign w:val="center"/>
          </w:tcPr>
          <w:p w14:paraId="076E6D9E" w14:textId="77777777" w:rsidR="00D45F97" w:rsidRPr="0015594F" w:rsidRDefault="00D45F97">
            <w:pPr>
              <w:rPr>
                <w:rFonts w:cstheme="minorBidi"/>
              </w:rPr>
            </w:pPr>
            <w:r w:rsidRPr="3098FC87">
              <w:rPr>
                <w:rFonts w:cstheme="minorBidi"/>
              </w:rPr>
              <w:t>Waste Levy</w:t>
            </w:r>
          </w:p>
        </w:tc>
        <w:tc>
          <w:tcPr>
            <w:tcW w:w="1701" w:type="dxa"/>
            <w:tcBorders>
              <w:top w:val="single" w:sz="8" w:space="0" w:color="004B69"/>
              <w:left w:val="single" w:sz="8" w:space="0" w:color="004B69"/>
              <w:bottom w:val="single" w:sz="4" w:space="0" w:color="004B69"/>
              <w:right w:val="single" w:sz="8" w:space="0" w:color="004B69"/>
            </w:tcBorders>
            <w:vAlign w:val="center"/>
          </w:tcPr>
          <w:p w14:paraId="326FEF3D" w14:textId="77777777" w:rsidR="00D45F97" w:rsidRPr="0015594F" w:rsidRDefault="00D45F97">
            <w:pPr>
              <w:rPr>
                <w:rFonts w:cstheme="minorHAnsi"/>
              </w:rPr>
            </w:pPr>
            <w:r>
              <w:rPr>
                <w:rFonts w:cstheme="minorHAnsi"/>
              </w:rPr>
              <w:t>20</w:t>
            </w:r>
            <w:r w:rsidRPr="0015594F">
              <w:rPr>
                <w:rFonts w:cstheme="minorHAnsi"/>
              </w:rPr>
              <w:t>24</w:t>
            </w:r>
            <w:r>
              <w:rPr>
                <w:rFonts w:cstheme="minorHAnsi"/>
              </w:rPr>
              <w:t xml:space="preserve"> - 20</w:t>
            </w:r>
            <w:r w:rsidRPr="0015594F">
              <w:rPr>
                <w:rFonts w:cstheme="minorHAnsi"/>
              </w:rPr>
              <w:t xml:space="preserve">25 </w:t>
            </w:r>
            <w:r>
              <w:rPr>
                <w:rFonts w:cstheme="minorHAnsi"/>
              </w:rPr>
              <w:t>Onwards</w:t>
            </w:r>
          </w:p>
        </w:tc>
      </w:tr>
      <w:tr w:rsidR="00B21C2C" w:rsidRPr="00EF3819" w14:paraId="6C4341A8" w14:textId="77777777" w:rsidTr="00272218">
        <w:trPr>
          <w:trHeight w:val="257"/>
        </w:trPr>
        <w:tc>
          <w:tcPr>
            <w:tcW w:w="14741" w:type="dxa"/>
            <w:gridSpan w:val="7"/>
            <w:tcBorders>
              <w:top w:val="single" w:sz="4" w:space="0" w:color="004B69"/>
              <w:left w:val="single" w:sz="4" w:space="0" w:color="004B69"/>
              <w:bottom w:val="single" w:sz="4" w:space="0" w:color="004B69"/>
              <w:right w:val="single" w:sz="4" w:space="0" w:color="004B69"/>
            </w:tcBorders>
            <w:shd w:val="clear" w:color="auto" w:fill="004B69"/>
            <w:vAlign w:val="center"/>
          </w:tcPr>
          <w:p w14:paraId="5B3A3705" w14:textId="7C02AF5F" w:rsidR="00B21C2C" w:rsidRPr="00B81916" w:rsidRDefault="00B21C2C" w:rsidP="00B81916">
            <w:pPr>
              <w:jc w:val="center"/>
              <w:rPr>
                <w:rFonts w:cstheme="minorHAnsi"/>
                <w:b/>
                <w:color w:val="FFFFFF" w:themeColor="background2"/>
              </w:rPr>
            </w:pPr>
            <w:r>
              <w:rPr>
                <w:rFonts w:cstheme="minorHAnsi"/>
                <w:b/>
                <w:color w:val="FFFFFF" w:themeColor="background2"/>
              </w:rPr>
              <w:t>Recycle, compost, anaerobic digestion</w:t>
            </w:r>
          </w:p>
        </w:tc>
      </w:tr>
      <w:tr w:rsidR="00E6766E" w:rsidRPr="00EF3819" w14:paraId="093478CF" w14:textId="77777777" w:rsidTr="00272218">
        <w:trPr>
          <w:trHeight w:val="257"/>
        </w:trPr>
        <w:tc>
          <w:tcPr>
            <w:tcW w:w="567" w:type="dxa"/>
            <w:tcBorders>
              <w:top w:val="single" w:sz="4" w:space="0" w:color="004B69"/>
              <w:left w:val="single" w:sz="8" w:space="0" w:color="004B69"/>
              <w:bottom w:val="single" w:sz="8" w:space="0" w:color="004B69"/>
              <w:right w:val="single" w:sz="8" w:space="0" w:color="004B69"/>
            </w:tcBorders>
            <w:vAlign w:val="center"/>
          </w:tcPr>
          <w:p w14:paraId="1805C3BE" w14:textId="77777777" w:rsidR="00D45F97" w:rsidRPr="0015594F" w:rsidRDefault="00D45F97">
            <w:pPr>
              <w:rPr>
                <w:rFonts w:cstheme="minorHAnsi"/>
              </w:rPr>
            </w:pPr>
            <w:r w:rsidRPr="0015594F">
              <w:rPr>
                <w:rFonts w:cstheme="minorHAnsi"/>
              </w:rPr>
              <w:t>18</w:t>
            </w:r>
          </w:p>
        </w:tc>
        <w:tc>
          <w:tcPr>
            <w:tcW w:w="1701" w:type="dxa"/>
            <w:tcBorders>
              <w:top w:val="single" w:sz="4" w:space="0" w:color="004B69"/>
              <w:left w:val="single" w:sz="8" w:space="0" w:color="004B69"/>
              <w:bottom w:val="single" w:sz="8" w:space="0" w:color="004B69"/>
              <w:right w:val="single" w:sz="8" w:space="0" w:color="004B69"/>
            </w:tcBorders>
            <w:vAlign w:val="center"/>
          </w:tcPr>
          <w:p w14:paraId="3032FDA8" w14:textId="77777777" w:rsidR="00D45F97" w:rsidRPr="0015594F" w:rsidRDefault="00D45F97">
            <w:pPr>
              <w:rPr>
                <w:rFonts w:cstheme="minorHAnsi"/>
              </w:rPr>
            </w:pPr>
            <w:r w:rsidRPr="0015594F">
              <w:rPr>
                <w:rFonts w:cstheme="minorHAnsi"/>
              </w:rPr>
              <w:t>Recycle, compost, anaerobic digestion</w:t>
            </w:r>
          </w:p>
        </w:tc>
        <w:tc>
          <w:tcPr>
            <w:tcW w:w="5669" w:type="dxa"/>
            <w:tcBorders>
              <w:top w:val="single" w:sz="4" w:space="0" w:color="004B69"/>
              <w:left w:val="single" w:sz="8" w:space="0" w:color="004B69"/>
              <w:bottom w:val="single" w:sz="8" w:space="0" w:color="004B69"/>
              <w:right w:val="single" w:sz="8" w:space="0" w:color="004B69"/>
            </w:tcBorders>
            <w:vAlign w:val="center"/>
          </w:tcPr>
          <w:p w14:paraId="2F39E143" w14:textId="2AC8BF0E" w:rsidR="00D45F97" w:rsidRPr="0015594F" w:rsidRDefault="00A33089">
            <w:pPr>
              <w:rPr>
                <w:rFonts w:cstheme="minorHAnsi"/>
              </w:rPr>
            </w:pPr>
            <w:r>
              <w:rPr>
                <w:rFonts w:cstheme="minorHAnsi"/>
              </w:rPr>
              <w:t>I</w:t>
            </w:r>
            <w:r w:rsidR="00D45F97" w:rsidRPr="0015594F">
              <w:rPr>
                <w:rFonts w:cstheme="minorHAnsi"/>
              </w:rPr>
              <w:t xml:space="preserve">mplement a waste data and licensing system in collaboration with </w:t>
            </w:r>
            <w:r w:rsidR="007C3246">
              <w:rPr>
                <w:rFonts w:cstheme="minorHAnsi"/>
              </w:rPr>
              <w:t>c</w:t>
            </w:r>
            <w:r w:rsidR="00D45F97" w:rsidRPr="0015594F">
              <w:rPr>
                <w:rFonts w:cstheme="minorHAnsi"/>
              </w:rPr>
              <w:t xml:space="preserve">entral </w:t>
            </w:r>
            <w:r w:rsidR="007C3246">
              <w:rPr>
                <w:rFonts w:cstheme="minorHAnsi"/>
              </w:rPr>
              <w:t>g</w:t>
            </w:r>
            <w:r w:rsidR="00D45F97" w:rsidRPr="0015594F">
              <w:rPr>
                <w:rFonts w:cstheme="minorHAnsi"/>
              </w:rPr>
              <w:t>overnment</w:t>
            </w:r>
            <w:r w:rsidR="00D45F97">
              <w:rPr>
                <w:rFonts w:cstheme="minorHAnsi"/>
              </w:rPr>
              <w:t>.</w:t>
            </w:r>
          </w:p>
        </w:tc>
        <w:tc>
          <w:tcPr>
            <w:tcW w:w="1701" w:type="dxa"/>
            <w:tcBorders>
              <w:top w:val="single" w:sz="4" w:space="0" w:color="004B69"/>
              <w:left w:val="single" w:sz="8" w:space="0" w:color="004B69"/>
              <w:bottom w:val="single" w:sz="8" w:space="0" w:color="004B69"/>
              <w:right w:val="single" w:sz="8" w:space="0" w:color="004B69"/>
            </w:tcBorders>
            <w:vAlign w:val="center"/>
          </w:tcPr>
          <w:p w14:paraId="5A8388E7" w14:textId="77777777" w:rsidR="00D45F97" w:rsidRPr="0015594F" w:rsidRDefault="00D45F97">
            <w:pPr>
              <w:rPr>
                <w:rFonts w:cstheme="minorHAnsi"/>
              </w:rPr>
            </w:pPr>
            <w:r>
              <w:rPr>
                <w:rFonts w:cstheme="minorHAnsi"/>
              </w:rPr>
              <w:t>6</w:t>
            </w:r>
            <w:r w:rsidRPr="0015594F">
              <w:rPr>
                <w:rFonts w:cstheme="minorHAnsi"/>
              </w:rPr>
              <w:t xml:space="preserve"> </w:t>
            </w:r>
          </w:p>
        </w:tc>
        <w:tc>
          <w:tcPr>
            <w:tcW w:w="1701" w:type="dxa"/>
            <w:tcBorders>
              <w:top w:val="single" w:sz="4" w:space="0" w:color="004B69"/>
              <w:left w:val="single" w:sz="8" w:space="0" w:color="004B69"/>
              <w:bottom w:val="single" w:sz="8" w:space="0" w:color="004B69"/>
              <w:right w:val="single" w:sz="8" w:space="0" w:color="004B69"/>
            </w:tcBorders>
            <w:vAlign w:val="center"/>
          </w:tcPr>
          <w:p w14:paraId="0327DD4A" w14:textId="77777777" w:rsidR="00D45F97" w:rsidRPr="0015594F" w:rsidRDefault="00D45F97">
            <w:pPr>
              <w:rPr>
                <w:rFonts w:cstheme="minorHAnsi"/>
              </w:rPr>
            </w:pPr>
            <w:r w:rsidRPr="0015594F">
              <w:rPr>
                <w:rFonts w:cstheme="minorHAnsi"/>
              </w:rPr>
              <w:t xml:space="preserve">Regulator </w:t>
            </w:r>
          </w:p>
        </w:tc>
        <w:tc>
          <w:tcPr>
            <w:tcW w:w="1701" w:type="dxa"/>
            <w:tcBorders>
              <w:top w:val="single" w:sz="4" w:space="0" w:color="004B69"/>
              <w:left w:val="single" w:sz="8" w:space="0" w:color="004B69"/>
              <w:bottom w:val="single" w:sz="8" w:space="0" w:color="004B69"/>
              <w:right w:val="single" w:sz="8" w:space="0" w:color="004B69"/>
            </w:tcBorders>
            <w:vAlign w:val="center"/>
          </w:tcPr>
          <w:p w14:paraId="2B610B6B" w14:textId="77777777" w:rsidR="00D45F97" w:rsidRPr="0015594F" w:rsidRDefault="00D45F97">
            <w:pPr>
              <w:rPr>
                <w:rFonts w:cstheme="minorHAnsi"/>
              </w:rPr>
            </w:pPr>
            <w:r w:rsidRPr="0015594F">
              <w:rPr>
                <w:rFonts w:cstheme="minorHAnsi"/>
              </w:rPr>
              <w:t xml:space="preserve">General </w:t>
            </w:r>
            <w:r>
              <w:rPr>
                <w:rFonts w:cstheme="minorHAnsi"/>
              </w:rPr>
              <w:t>R</w:t>
            </w:r>
            <w:r w:rsidRPr="0015594F">
              <w:rPr>
                <w:rFonts w:cstheme="minorHAnsi"/>
              </w:rPr>
              <w:t>ates</w:t>
            </w:r>
          </w:p>
          <w:p w14:paraId="44FFCFCE" w14:textId="77777777" w:rsidR="00D45F97" w:rsidRPr="0015594F" w:rsidRDefault="00D45F97">
            <w:pPr>
              <w:rPr>
                <w:rFonts w:cstheme="minorHAnsi"/>
              </w:rPr>
            </w:pPr>
            <w:r>
              <w:rPr>
                <w:rFonts w:cstheme="minorHAnsi"/>
              </w:rPr>
              <w:t>Fees and Charges</w:t>
            </w:r>
            <w:r w:rsidRPr="0015594F">
              <w:rPr>
                <w:rFonts w:cstheme="minorHAnsi"/>
              </w:rPr>
              <w:t xml:space="preserve"> </w:t>
            </w:r>
          </w:p>
        </w:tc>
        <w:tc>
          <w:tcPr>
            <w:tcW w:w="1701" w:type="dxa"/>
            <w:tcBorders>
              <w:top w:val="single" w:sz="4" w:space="0" w:color="004B69"/>
              <w:left w:val="single" w:sz="8" w:space="0" w:color="004B69"/>
              <w:bottom w:val="single" w:sz="8" w:space="0" w:color="004B69"/>
              <w:right w:val="single" w:sz="8" w:space="0" w:color="004B69"/>
            </w:tcBorders>
            <w:vAlign w:val="center"/>
          </w:tcPr>
          <w:p w14:paraId="24D3EAB4" w14:textId="77777777" w:rsidR="00D45F97" w:rsidRPr="0015594F" w:rsidRDefault="00D45F97">
            <w:pPr>
              <w:rPr>
                <w:rFonts w:cstheme="minorHAnsi"/>
              </w:rPr>
            </w:pPr>
            <w:r>
              <w:rPr>
                <w:rFonts w:cstheme="minorHAnsi"/>
              </w:rPr>
              <w:t>20</w:t>
            </w:r>
            <w:r w:rsidRPr="0015594F">
              <w:rPr>
                <w:rFonts w:cstheme="minorHAnsi"/>
              </w:rPr>
              <w:t>24</w:t>
            </w:r>
            <w:r>
              <w:rPr>
                <w:rFonts w:cstheme="minorHAnsi"/>
              </w:rPr>
              <w:t xml:space="preserve"> - 20</w:t>
            </w:r>
            <w:r w:rsidRPr="0015594F">
              <w:rPr>
                <w:rFonts w:cstheme="minorHAnsi"/>
              </w:rPr>
              <w:t xml:space="preserve">25 </w:t>
            </w:r>
            <w:r>
              <w:rPr>
                <w:rFonts w:cstheme="minorHAnsi"/>
              </w:rPr>
              <w:t>Onwards</w:t>
            </w:r>
          </w:p>
        </w:tc>
      </w:tr>
      <w:tr w:rsidR="00E6766E" w:rsidRPr="00EF3819" w14:paraId="00763247" w14:textId="77777777" w:rsidTr="00C45F0E">
        <w:trPr>
          <w:trHeight w:val="257"/>
        </w:trPr>
        <w:tc>
          <w:tcPr>
            <w:tcW w:w="567" w:type="dxa"/>
            <w:tcBorders>
              <w:top w:val="single" w:sz="8" w:space="0" w:color="004B69"/>
              <w:left w:val="single" w:sz="8" w:space="0" w:color="004B69"/>
              <w:bottom w:val="single" w:sz="8" w:space="0" w:color="004B69"/>
              <w:right w:val="single" w:sz="8" w:space="0" w:color="004B69"/>
            </w:tcBorders>
            <w:vAlign w:val="center"/>
          </w:tcPr>
          <w:p w14:paraId="52B6F020" w14:textId="77777777" w:rsidR="00D45F97" w:rsidRPr="0015594F" w:rsidRDefault="00D45F97">
            <w:pPr>
              <w:rPr>
                <w:rFonts w:cstheme="minorHAnsi"/>
              </w:rPr>
            </w:pPr>
            <w:r w:rsidRPr="0015594F">
              <w:rPr>
                <w:rFonts w:cstheme="minorHAnsi"/>
              </w:rPr>
              <w:t>19</w:t>
            </w:r>
          </w:p>
        </w:tc>
        <w:tc>
          <w:tcPr>
            <w:tcW w:w="1701" w:type="dxa"/>
            <w:tcBorders>
              <w:top w:val="single" w:sz="8" w:space="0" w:color="004B69"/>
              <w:left w:val="single" w:sz="8" w:space="0" w:color="004B69"/>
              <w:bottom w:val="single" w:sz="8" w:space="0" w:color="004B69"/>
              <w:right w:val="single" w:sz="8" w:space="0" w:color="004B69"/>
            </w:tcBorders>
            <w:vAlign w:val="center"/>
          </w:tcPr>
          <w:p w14:paraId="4F26EB58" w14:textId="77777777" w:rsidR="00D45F97" w:rsidRPr="0015594F" w:rsidRDefault="00D45F97">
            <w:pPr>
              <w:rPr>
                <w:rFonts w:cstheme="minorHAnsi"/>
              </w:rPr>
            </w:pPr>
            <w:r w:rsidRPr="0015594F">
              <w:rPr>
                <w:rFonts w:cstheme="minorHAnsi"/>
              </w:rPr>
              <w:t>Recycle, compost, anaerobic digestion</w:t>
            </w:r>
          </w:p>
        </w:tc>
        <w:tc>
          <w:tcPr>
            <w:tcW w:w="5669" w:type="dxa"/>
            <w:tcBorders>
              <w:top w:val="single" w:sz="8" w:space="0" w:color="004B69"/>
              <w:left w:val="single" w:sz="8" w:space="0" w:color="004B69"/>
              <w:bottom w:val="single" w:sz="8" w:space="0" w:color="004B69"/>
              <w:right w:val="single" w:sz="8" w:space="0" w:color="004B69"/>
            </w:tcBorders>
            <w:vAlign w:val="center"/>
          </w:tcPr>
          <w:p w14:paraId="231F6224" w14:textId="7FAE1E57" w:rsidR="00D45F97" w:rsidRPr="0015594F" w:rsidRDefault="00D45F97">
            <w:pPr>
              <w:rPr>
                <w:rFonts w:cstheme="minorHAnsi"/>
              </w:rPr>
            </w:pPr>
            <w:r w:rsidRPr="0015594F">
              <w:rPr>
                <w:rFonts w:cstheme="minorHAnsi"/>
              </w:rPr>
              <w:t xml:space="preserve">Establish a data monitoring and reporting framework that supports Porirua to contribute to the measurement of Aotearoa achieving </w:t>
            </w:r>
            <w:r w:rsidRPr="00407FA4">
              <w:rPr>
                <w:rFonts w:cstheme="minorHAnsi"/>
                <w:i/>
                <w:iCs/>
              </w:rPr>
              <w:t xml:space="preserve">Te rautaki para l Waste </w:t>
            </w:r>
            <w:r w:rsidR="005E4399" w:rsidRPr="00407FA4">
              <w:rPr>
                <w:rFonts w:cstheme="minorHAnsi"/>
                <w:i/>
                <w:iCs/>
              </w:rPr>
              <w:t>s</w:t>
            </w:r>
            <w:r w:rsidRPr="00407FA4">
              <w:rPr>
                <w:rFonts w:cstheme="minorHAnsi"/>
                <w:i/>
                <w:iCs/>
              </w:rPr>
              <w:t>trategy</w:t>
            </w:r>
            <w:r w:rsidRPr="0015594F">
              <w:rPr>
                <w:rFonts w:cstheme="minorHAnsi"/>
              </w:rPr>
              <w:t xml:space="preserve"> targets</w:t>
            </w:r>
            <w:r w:rsidR="00F51847">
              <w:rPr>
                <w:rFonts w:cstheme="minorHAnsi"/>
              </w:rPr>
              <w:t xml:space="preserve"> </w:t>
            </w:r>
            <w:r w:rsidR="00F51847">
              <w:rPr>
                <w:rFonts w:ascii="Arial" w:hAnsi="Arial" w:cs="Arial"/>
              </w:rPr>
              <w:t xml:space="preserve">alongside the region to enable reporting to Porirua and Wellington region residents on the </w:t>
            </w:r>
            <w:r w:rsidR="00C347C2">
              <w:rPr>
                <w:rFonts w:ascii="Arial" w:hAnsi="Arial" w:cs="Arial"/>
              </w:rPr>
              <w:t xml:space="preserve">implementation </w:t>
            </w:r>
            <w:r w:rsidR="00F51847">
              <w:rPr>
                <w:rFonts w:ascii="Arial" w:hAnsi="Arial" w:cs="Arial"/>
              </w:rPr>
              <w:t>progress of the WMMP</w:t>
            </w:r>
            <w:r>
              <w:rPr>
                <w:rFonts w:cstheme="minorHAnsi"/>
              </w:rPr>
              <w:t>.</w:t>
            </w:r>
          </w:p>
        </w:tc>
        <w:tc>
          <w:tcPr>
            <w:tcW w:w="1701" w:type="dxa"/>
            <w:tcBorders>
              <w:top w:val="single" w:sz="8" w:space="0" w:color="004B69"/>
              <w:left w:val="single" w:sz="8" w:space="0" w:color="004B69"/>
              <w:bottom w:val="single" w:sz="8" w:space="0" w:color="004B69"/>
              <w:right w:val="single" w:sz="8" w:space="0" w:color="004B69"/>
            </w:tcBorders>
            <w:vAlign w:val="center"/>
          </w:tcPr>
          <w:p w14:paraId="0604CA63" w14:textId="77777777" w:rsidR="00D45F97" w:rsidRPr="0015594F" w:rsidRDefault="00D45F97">
            <w:pPr>
              <w:rPr>
                <w:rFonts w:cstheme="minorHAnsi"/>
              </w:rPr>
            </w:pPr>
            <w:r>
              <w:rPr>
                <w:rFonts w:cstheme="minorHAnsi"/>
              </w:rPr>
              <w:t>6</w:t>
            </w:r>
          </w:p>
        </w:tc>
        <w:tc>
          <w:tcPr>
            <w:tcW w:w="1701" w:type="dxa"/>
            <w:tcBorders>
              <w:top w:val="single" w:sz="8" w:space="0" w:color="004B69"/>
              <w:left w:val="single" w:sz="8" w:space="0" w:color="004B69"/>
              <w:bottom w:val="single" w:sz="8" w:space="0" w:color="004B69"/>
              <w:right w:val="single" w:sz="8" w:space="0" w:color="004B69"/>
            </w:tcBorders>
            <w:vAlign w:val="center"/>
          </w:tcPr>
          <w:p w14:paraId="00D4DA23" w14:textId="77777777" w:rsidR="00D45F97" w:rsidRPr="0015594F" w:rsidRDefault="00D45F97">
            <w:pPr>
              <w:rPr>
                <w:rFonts w:cstheme="minorHAnsi"/>
              </w:rPr>
            </w:pPr>
            <w:r w:rsidRPr="0015594F">
              <w:rPr>
                <w:rFonts w:cstheme="minorHAnsi"/>
              </w:rPr>
              <w:t xml:space="preserve">Regulator </w:t>
            </w:r>
          </w:p>
        </w:tc>
        <w:tc>
          <w:tcPr>
            <w:tcW w:w="1701" w:type="dxa"/>
            <w:tcBorders>
              <w:top w:val="single" w:sz="8" w:space="0" w:color="004B69"/>
              <w:left w:val="single" w:sz="8" w:space="0" w:color="004B69"/>
              <w:bottom w:val="single" w:sz="8" w:space="0" w:color="004B69"/>
              <w:right w:val="single" w:sz="8" w:space="0" w:color="004B69"/>
            </w:tcBorders>
            <w:vAlign w:val="center"/>
          </w:tcPr>
          <w:p w14:paraId="00C11D9A" w14:textId="77777777" w:rsidR="00D45F97" w:rsidRPr="0015594F" w:rsidRDefault="00D45F97">
            <w:pPr>
              <w:rPr>
                <w:rFonts w:cstheme="minorHAnsi"/>
              </w:rPr>
            </w:pPr>
            <w:r w:rsidRPr="0015594F">
              <w:rPr>
                <w:rFonts w:cstheme="minorHAnsi"/>
              </w:rPr>
              <w:t xml:space="preserve">General </w:t>
            </w:r>
            <w:r>
              <w:rPr>
                <w:rFonts w:cstheme="minorHAnsi"/>
              </w:rPr>
              <w:t>R</w:t>
            </w:r>
            <w:r w:rsidRPr="0015594F">
              <w:rPr>
                <w:rFonts w:cstheme="minorHAnsi"/>
              </w:rPr>
              <w:t>ates</w:t>
            </w:r>
          </w:p>
        </w:tc>
        <w:tc>
          <w:tcPr>
            <w:tcW w:w="1701" w:type="dxa"/>
            <w:tcBorders>
              <w:top w:val="single" w:sz="8" w:space="0" w:color="004B69"/>
              <w:left w:val="single" w:sz="8" w:space="0" w:color="004B69"/>
              <w:bottom w:val="single" w:sz="8" w:space="0" w:color="004B69"/>
              <w:right w:val="single" w:sz="8" w:space="0" w:color="004B69"/>
            </w:tcBorders>
            <w:vAlign w:val="center"/>
          </w:tcPr>
          <w:p w14:paraId="0B9948DC" w14:textId="77777777" w:rsidR="00D45F97" w:rsidRPr="0015594F" w:rsidRDefault="00D45F97">
            <w:pPr>
              <w:rPr>
                <w:rFonts w:cstheme="minorHAnsi"/>
              </w:rPr>
            </w:pPr>
            <w:r>
              <w:rPr>
                <w:rFonts w:cstheme="minorHAnsi"/>
              </w:rPr>
              <w:t>20</w:t>
            </w:r>
            <w:r w:rsidRPr="0015594F">
              <w:rPr>
                <w:rFonts w:cstheme="minorHAnsi"/>
              </w:rPr>
              <w:t>24</w:t>
            </w:r>
            <w:r>
              <w:rPr>
                <w:rFonts w:cstheme="minorHAnsi"/>
              </w:rPr>
              <w:t xml:space="preserve"> - 20</w:t>
            </w:r>
            <w:r w:rsidRPr="0015594F">
              <w:rPr>
                <w:rFonts w:cstheme="minorHAnsi"/>
              </w:rPr>
              <w:t xml:space="preserve">25 </w:t>
            </w:r>
            <w:r>
              <w:rPr>
                <w:rFonts w:cstheme="minorHAnsi"/>
              </w:rPr>
              <w:t>Onwards</w:t>
            </w:r>
          </w:p>
        </w:tc>
      </w:tr>
      <w:tr w:rsidR="00E6766E" w:rsidRPr="00EF3819" w14:paraId="0DDD37AD" w14:textId="77777777" w:rsidTr="00C45F0E">
        <w:trPr>
          <w:trHeight w:val="257"/>
        </w:trPr>
        <w:tc>
          <w:tcPr>
            <w:tcW w:w="567" w:type="dxa"/>
            <w:tcBorders>
              <w:top w:val="single" w:sz="8" w:space="0" w:color="004B69"/>
              <w:left w:val="single" w:sz="8" w:space="0" w:color="004B69"/>
              <w:bottom w:val="single" w:sz="8" w:space="0" w:color="004B69"/>
              <w:right w:val="single" w:sz="8" w:space="0" w:color="004B69"/>
            </w:tcBorders>
            <w:vAlign w:val="center"/>
          </w:tcPr>
          <w:p w14:paraId="3E19CBDE" w14:textId="77777777" w:rsidR="00D45F97" w:rsidRPr="0015594F" w:rsidRDefault="00D45F97">
            <w:pPr>
              <w:rPr>
                <w:rFonts w:cstheme="minorHAnsi"/>
              </w:rPr>
            </w:pPr>
            <w:r w:rsidRPr="0015594F">
              <w:rPr>
                <w:rFonts w:cstheme="minorHAnsi"/>
              </w:rPr>
              <w:t>20</w:t>
            </w:r>
          </w:p>
        </w:tc>
        <w:tc>
          <w:tcPr>
            <w:tcW w:w="1701" w:type="dxa"/>
            <w:tcBorders>
              <w:top w:val="single" w:sz="8" w:space="0" w:color="004B69"/>
              <w:left w:val="single" w:sz="8" w:space="0" w:color="004B69"/>
              <w:bottom w:val="single" w:sz="8" w:space="0" w:color="004B69"/>
              <w:right w:val="single" w:sz="8" w:space="0" w:color="004B69"/>
            </w:tcBorders>
            <w:vAlign w:val="center"/>
          </w:tcPr>
          <w:p w14:paraId="7EAEEB1F" w14:textId="77777777" w:rsidR="00D45F97" w:rsidRPr="0015594F" w:rsidRDefault="00D45F97">
            <w:pPr>
              <w:rPr>
                <w:rFonts w:cstheme="minorHAnsi"/>
              </w:rPr>
            </w:pPr>
            <w:r w:rsidRPr="0015594F">
              <w:rPr>
                <w:rFonts w:cstheme="minorHAnsi"/>
              </w:rPr>
              <w:t>Recycle, compost, anaerobic digestion</w:t>
            </w:r>
          </w:p>
        </w:tc>
        <w:tc>
          <w:tcPr>
            <w:tcW w:w="5669" w:type="dxa"/>
            <w:tcBorders>
              <w:top w:val="single" w:sz="8" w:space="0" w:color="004B69"/>
              <w:left w:val="single" w:sz="8" w:space="0" w:color="004B69"/>
              <w:bottom w:val="single" w:sz="8" w:space="0" w:color="004B69"/>
              <w:right w:val="single" w:sz="8" w:space="0" w:color="004B69"/>
            </w:tcBorders>
            <w:vAlign w:val="center"/>
          </w:tcPr>
          <w:p w14:paraId="177EFE8C" w14:textId="09670C29" w:rsidR="00D45F97" w:rsidRPr="0015594F" w:rsidRDefault="00D45F97">
            <w:pPr>
              <w:rPr>
                <w:rFonts w:cstheme="minorHAnsi"/>
              </w:rPr>
            </w:pPr>
            <w:r w:rsidRPr="0015594F">
              <w:rPr>
                <w:rFonts w:cstheme="minorHAnsi"/>
              </w:rPr>
              <w:t xml:space="preserve">Work with </w:t>
            </w:r>
            <w:r w:rsidR="00F51847">
              <w:rPr>
                <w:rFonts w:cstheme="minorHAnsi"/>
              </w:rPr>
              <w:t xml:space="preserve">community groups, </w:t>
            </w:r>
            <w:r w:rsidR="00C347C2" w:rsidRPr="0015594F">
              <w:rPr>
                <w:rFonts w:cstheme="minorHAnsi"/>
              </w:rPr>
              <w:t>partners,</w:t>
            </w:r>
            <w:r w:rsidRPr="0015594F">
              <w:rPr>
                <w:rFonts w:cstheme="minorHAnsi"/>
              </w:rPr>
              <w:t xml:space="preserve"> and stakeholders to scale up interventions to divert and recover as much waste as possible</w:t>
            </w:r>
            <w:r>
              <w:rPr>
                <w:rFonts w:cstheme="minorHAnsi"/>
              </w:rPr>
              <w:t>.</w:t>
            </w:r>
          </w:p>
        </w:tc>
        <w:tc>
          <w:tcPr>
            <w:tcW w:w="1701" w:type="dxa"/>
            <w:tcBorders>
              <w:top w:val="single" w:sz="8" w:space="0" w:color="004B69"/>
              <w:left w:val="single" w:sz="8" w:space="0" w:color="004B69"/>
              <w:bottom w:val="single" w:sz="8" w:space="0" w:color="004B69"/>
              <w:right w:val="single" w:sz="8" w:space="0" w:color="004B69"/>
            </w:tcBorders>
            <w:vAlign w:val="center"/>
          </w:tcPr>
          <w:p w14:paraId="7DF8051E" w14:textId="77777777" w:rsidR="00D45F97" w:rsidRPr="0015594F" w:rsidRDefault="00D45F97">
            <w:pPr>
              <w:rPr>
                <w:rFonts w:cstheme="minorHAnsi"/>
              </w:rPr>
            </w:pPr>
            <w:r>
              <w:rPr>
                <w:rFonts w:cstheme="minorHAnsi"/>
              </w:rPr>
              <w:t>4</w:t>
            </w:r>
          </w:p>
        </w:tc>
        <w:tc>
          <w:tcPr>
            <w:tcW w:w="1701" w:type="dxa"/>
            <w:tcBorders>
              <w:top w:val="single" w:sz="8" w:space="0" w:color="004B69"/>
              <w:left w:val="single" w:sz="8" w:space="0" w:color="004B69"/>
              <w:bottom w:val="single" w:sz="8" w:space="0" w:color="004B69"/>
              <w:right w:val="single" w:sz="8" w:space="0" w:color="004B69"/>
            </w:tcBorders>
            <w:vAlign w:val="center"/>
          </w:tcPr>
          <w:p w14:paraId="2EE93BF2" w14:textId="77777777" w:rsidR="00D45F97" w:rsidRPr="0015594F" w:rsidRDefault="00D45F97">
            <w:pPr>
              <w:rPr>
                <w:rFonts w:cstheme="minorHAnsi"/>
              </w:rPr>
            </w:pPr>
            <w:r w:rsidRPr="0015594F">
              <w:rPr>
                <w:rFonts w:cstheme="minorHAnsi"/>
              </w:rPr>
              <w:t xml:space="preserve">Facilitator </w:t>
            </w:r>
          </w:p>
        </w:tc>
        <w:tc>
          <w:tcPr>
            <w:tcW w:w="1701" w:type="dxa"/>
            <w:tcBorders>
              <w:top w:val="single" w:sz="8" w:space="0" w:color="004B69"/>
              <w:left w:val="single" w:sz="8" w:space="0" w:color="004B69"/>
              <w:bottom w:val="single" w:sz="8" w:space="0" w:color="004B69"/>
              <w:right w:val="single" w:sz="8" w:space="0" w:color="004B69"/>
            </w:tcBorders>
            <w:vAlign w:val="center"/>
          </w:tcPr>
          <w:p w14:paraId="44AD8A0E" w14:textId="77777777" w:rsidR="00D45F97" w:rsidRPr="0015594F" w:rsidRDefault="00D45F97">
            <w:pPr>
              <w:rPr>
                <w:rFonts w:cstheme="minorHAnsi"/>
              </w:rPr>
            </w:pPr>
            <w:r w:rsidRPr="0015594F">
              <w:rPr>
                <w:rFonts w:cstheme="minorHAnsi"/>
              </w:rPr>
              <w:t xml:space="preserve">Waste </w:t>
            </w:r>
            <w:r>
              <w:rPr>
                <w:rFonts w:cstheme="minorHAnsi"/>
              </w:rPr>
              <w:t>Levy</w:t>
            </w:r>
          </w:p>
          <w:p w14:paraId="50961E71" w14:textId="77777777" w:rsidR="00D45F97" w:rsidRPr="0015594F" w:rsidRDefault="00D45F97">
            <w:pPr>
              <w:rPr>
                <w:rFonts w:cstheme="minorHAnsi"/>
              </w:rPr>
            </w:pPr>
            <w:r>
              <w:rPr>
                <w:rFonts w:cstheme="minorHAnsi"/>
              </w:rPr>
              <w:t>Other</w:t>
            </w:r>
            <w:r w:rsidRPr="0015594F">
              <w:rPr>
                <w:rFonts w:cstheme="minorHAnsi"/>
              </w:rPr>
              <w:t xml:space="preserve"> </w:t>
            </w:r>
          </w:p>
        </w:tc>
        <w:tc>
          <w:tcPr>
            <w:tcW w:w="1701" w:type="dxa"/>
            <w:tcBorders>
              <w:top w:val="single" w:sz="8" w:space="0" w:color="004B69"/>
              <w:left w:val="single" w:sz="8" w:space="0" w:color="004B69"/>
              <w:bottom w:val="single" w:sz="8" w:space="0" w:color="004B69"/>
              <w:right w:val="single" w:sz="8" w:space="0" w:color="004B69"/>
            </w:tcBorders>
            <w:vAlign w:val="center"/>
          </w:tcPr>
          <w:p w14:paraId="2A1AA959" w14:textId="77777777" w:rsidR="00D45F97" w:rsidRPr="0015594F" w:rsidRDefault="00D45F97">
            <w:pPr>
              <w:rPr>
                <w:rFonts w:cstheme="minorHAnsi"/>
              </w:rPr>
            </w:pPr>
            <w:r w:rsidRPr="0015594F">
              <w:rPr>
                <w:rFonts w:cstheme="minorHAnsi"/>
              </w:rPr>
              <w:t xml:space="preserve">Ongoing </w:t>
            </w:r>
          </w:p>
        </w:tc>
      </w:tr>
      <w:tr w:rsidR="00E6766E" w:rsidRPr="00EF3819" w14:paraId="309825B0" w14:textId="77777777" w:rsidTr="00C45F0E">
        <w:trPr>
          <w:trHeight w:val="257"/>
        </w:trPr>
        <w:tc>
          <w:tcPr>
            <w:tcW w:w="567" w:type="dxa"/>
            <w:tcBorders>
              <w:top w:val="single" w:sz="8" w:space="0" w:color="004B69"/>
              <w:left w:val="single" w:sz="8" w:space="0" w:color="004B69"/>
              <w:bottom w:val="single" w:sz="8" w:space="0" w:color="004B69"/>
              <w:right w:val="single" w:sz="8" w:space="0" w:color="004B69"/>
            </w:tcBorders>
            <w:vAlign w:val="center"/>
          </w:tcPr>
          <w:p w14:paraId="27A795FB" w14:textId="77777777" w:rsidR="00D45F97" w:rsidRPr="0015594F" w:rsidRDefault="00D45F97">
            <w:pPr>
              <w:rPr>
                <w:rFonts w:cstheme="minorHAnsi"/>
              </w:rPr>
            </w:pPr>
            <w:r w:rsidRPr="0015594F">
              <w:rPr>
                <w:rFonts w:cstheme="minorHAnsi"/>
              </w:rPr>
              <w:t>21</w:t>
            </w:r>
          </w:p>
        </w:tc>
        <w:tc>
          <w:tcPr>
            <w:tcW w:w="1701" w:type="dxa"/>
            <w:tcBorders>
              <w:top w:val="single" w:sz="8" w:space="0" w:color="004B69"/>
              <w:left w:val="single" w:sz="8" w:space="0" w:color="004B69"/>
              <w:bottom w:val="single" w:sz="8" w:space="0" w:color="004B69"/>
              <w:right w:val="single" w:sz="8" w:space="0" w:color="004B69"/>
            </w:tcBorders>
            <w:vAlign w:val="center"/>
          </w:tcPr>
          <w:p w14:paraId="6331970C" w14:textId="77777777" w:rsidR="00D45F97" w:rsidRPr="0015594F" w:rsidRDefault="00D45F97">
            <w:pPr>
              <w:rPr>
                <w:rFonts w:cstheme="minorHAnsi"/>
              </w:rPr>
            </w:pPr>
            <w:r w:rsidRPr="0015594F">
              <w:rPr>
                <w:rFonts w:cstheme="minorHAnsi"/>
              </w:rPr>
              <w:t>Recycle, compost, anaerobic digestion</w:t>
            </w:r>
          </w:p>
        </w:tc>
        <w:tc>
          <w:tcPr>
            <w:tcW w:w="5669" w:type="dxa"/>
            <w:tcBorders>
              <w:top w:val="single" w:sz="8" w:space="0" w:color="004B69"/>
              <w:left w:val="single" w:sz="8" w:space="0" w:color="004B69"/>
              <w:bottom w:val="single" w:sz="8" w:space="0" w:color="004B69"/>
              <w:right w:val="single" w:sz="8" w:space="0" w:color="004B69"/>
            </w:tcBorders>
            <w:vAlign w:val="center"/>
          </w:tcPr>
          <w:p w14:paraId="007C9189" w14:textId="01CB7520" w:rsidR="00D45F97" w:rsidRPr="0015594F" w:rsidRDefault="00D45F97">
            <w:pPr>
              <w:rPr>
                <w:rFonts w:cstheme="minorHAnsi"/>
              </w:rPr>
            </w:pPr>
            <w:r w:rsidRPr="0015594F">
              <w:rPr>
                <w:rFonts w:cstheme="minorHAnsi"/>
              </w:rPr>
              <w:t xml:space="preserve">Encourage the improvement of </w:t>
            </w:r>
            <w:r w:rsidR="00BA1707">
              <w:rPr>
                <w:rFonts w:cstheme="minorHAnsi"/>
              </w:rPr>
              <w:t>M</w:t>
            </w:r>
            <w:r w:rsidRPr="0015594F">
              <w:rPr>
                <w:rFonts w:cstheme="minorHAnsi"/>
              </w:rPr>
              <w:t xml:space="preserve">aterial </w:t>
            </w:r>
            <w:r w:rsidR="00BA1707">
              <w:rPr>
                <w:rFonts w:cstheme="minorHAnsi"/>
              </w:rPr>
              <w:t>R</w:t>
            </w:r>
            <w:r w:rsidRPr="0015594F">
              <w:rPr>
                <w:rFonts w:cstheme="minorHAnsi"/>
              </w:rPr>
              <w:t xml:space="preserve">ecovery </w:t>
            </w:r>
            <w:r w:rsidR="00BA1707">
              <w:rPr>
                <w:rFonts w:cstheme="minorHAnsi"/>
              </w:rPr>
              <w:t>F</w:t>
            </w:r>
            <w:r w:rsidRPr="0015594F">
              <w:rPr>
                <w:rFonts w:cstheme="minorHAnsi"/>
              </w:rPr>
              <w:t xml:space="preserve">acilities in the Wellington region </w:t>
            </w:r>
            <w:r w:rsidR="00BA1707">
              <w:rPr>
                <w:rFonts w:cstheme="minorHAnsi"/>
              </w:rPr>
              <w:t>by improving</w:t>
            </w:r>
            <w:r w:rsidR="00F51847">
              <w:rPr>
                <w:rFonts w:cstheme="minorHAnsi"/>
              </w:rPr>
              <w:t xml:space="preserve"> contracts. C</w:t>
            </w:r>
            <w:r w:rsidR="00A64AD6" w:rsidRPr="0015594F">
              <w:rPr>
                <w:rFonts w:cstheme="minorHAnsi"/>
              </w:rPr>
              <w:t>onsider</w:t>
            </w:r>
            <w:r w:rsidRPr="0015594F">
              <w:rPr>
                <w:rFonts w:cstheme="minorHAnsi"/>
              </w:rPr>
              <w:t xml:space="preserve"> the feasibility of establishing another </w:t>
            </w:r>
            <w:r w:rsidR="00192B8B">
              <w:rPr>
                <w:rFonts w:cstheme="minorHAnsi"/>
              </w:rPr>
              <w:t>M</w:t>
            </w:r>
            <w:r w:rsidRPr="0015594F">
              <w:rPr>
                <w:rFonts w:cstheme="minorHAnsi"/>
              </w:rPr>
              <w:t xml:space="preserve">aterial </w:t>
            </w:r>
            <w:r w:rsidR="00192B8B">
              <w:rPr>
                <w:rFonts w:cstheme="minorHAnsi"/>
              </w:rPr>
              <w:t>P</w:t>
            </w:r>
            <w:r w:rsidRPr="0015594F">
              <w:rPr>
                <w:rFonts w:cstheme="minorHAnsi"/>
              </w:rPr>
              <w:t xml:space="preserve">rocessing </w:t>
            </w:r>
            <w:r w:rsidR="00192B8B">
              <w:rPr>
                <w:rFonts w:cstheme="minorHAnsi"/>
              </w:rPr>
              <w:t>F</w:t>
            </w:r>
            <w:r w:rsidRPr="0015594F">
              <w:rPr>
                <w:rFonts w:cstheme="minorHAnsi"/>
              </w:rPr>
              <w:t>acility in the Wellington region</w:t>
            </w:r>
            <w:r>
              <w:rPr>
                <w:rFonts w:cstheme="minorHAnsi"/>
              </w:rPr>
              <w:t>.</w:t>
            </w:r>
          </w:p>
        </w:tc>
        <w:tc>
          <w:tcPr>
            <w:tcW w:w="1701" w:type="dxa"/>
            <w:tcBorders>
              <w:top w:val="single" w:sz="8" w:space="0" w:color="004B69"/>
              <w:left w:val="single" w:sz="8" w:space="0" w:color="004B69"/>
              <w:bottom w:val="single" w:sz="8" w:space="0" w:color="004B69"/>
              <w:right w:val="single" w:sz="8" w:space="0" w:color="004B69"/>
            </w:tcBorders>
            <w:vAlign w:val="center"/>
          </w:tcPr>
          <w:p w14:paraId="45E7F702" w14:textId="77777777" w:rsidR="00D45F97" w:rsidRPr="0015594F" w:rsidRDefault="00D45F97">
            <w:pPr>
              <w:rPr>
                <w:rFonts w:cstheme="minorBidi"/>
              </w:rPr>
            </w:pPr>
            <w:r>
              <w:rPr>
                <w:rFonts w:cstheme="minorBidi"/>
              </w:rPr>
              <w:t>4, 5, 6</w:t>
            </w:r>
          </w:p>
        </w:tc>
        <w:tc>
          <w:tcPr>
            <w:tcW w:w="1701" w:type="dxa"/>
            <w:tcBorders>
              <w:top w:val="single" w:sz="8" w:space="0" w:color="004B69"/>
              <w:left w:val="single" w:sz="8" w:space="0" w:color="004B69"/>
              <w:bottom w:val="single" w:sz="8" w:space="0" w:color="004B69"/>
              <w:right w:val="single" w:sz="8" w:space="0" w:color="004B69"/>
            </w:tcBorders>
            <w:vAlign w:val="center"/>
          </w:tcPr>
          <w:p w14:paraId="6EFBD114" w14:textId="77777777" w:rsidR="00D45F97" w:rsidRPr="0015594F" w:rsidRDefault="00D45F97">
            <w:pPr>
              <w:rPr>
                <w:rFonts w:cstheme="minorHAnsi"/>
              </w:rPr>
            </w:pPr>
            <w:r w:rsidRPr="0015594F">
              <w:rPr>
                <w:rFonts w:cstheme="minorHAnsi"/>
              </w:rPr>
              <w:t xml:space="preserve">Partner </w:t>
            </w:r>
          </w:p>
        </w:tc>
        <w:tc>
          <w:tcPr>
            <w:tcW w:w="1701" w:type="dxa"/>
            <w:tcBorders>
              <w:top w:val="single" w:sz="8" w:space="0" w:color="004B69"/>
              <w:left w:val="single" w:sz="8" w:space="0" w:color="004B69"/>
              <w:bottom w:val="single" w:sz="8" w:space="0" w:color="004B69"/>
              <w:right w:val="single" w:sz="8" w:space="0" w:color="004B69"/>
            </w:tcBorders>
            <w:vAlign w:val="center"/>
          </w:tcPr>
          <w:p w14:paraId="013DFA4D" w14:textId="77777777" w:rsidR="005D69DF" w:rsidRDefault="005D69DF">
            <w:pPr>
              <w:rPr>
                <w:rFonts w:cstheme="minorHAnsi"/>
              </w:rPr>
            </w:pPr>
            <w:r>
              <w:rPr>
                <w:rFonts w:cstheme="minorHAnsi"/>
              </w:rPr>
              <w:t>Targeted Rates</w:t>
            </w:r>
          </w:p>
          <w:p w14:paraId="4D90F143" w14:textId="3474D5E1" w:rsidR="00D45F97" w:rsidRPr="0015594F" w:rsidRDefault="00D45F97">
            <w:pPr>
              <w:rPr>
                <w:rFonts w:cstheme="minorHAnsi"/>
              </w:rPr>
            </w:pPr>
            <w:r w:rsidRPr="0015594F">
              <w:rPr>
                <w:rFonts w:cstheme="minorHAnsi"/>
              </w:rPr>
              <w:t xml:space="preserve">Waste </w:t>
            </w:r>
            <w:r>
              <w:rPr>
                <w:rFonts w:cstheme="minorHAnsi"/>
              </w:rPr>
              <w:t>Levy</w:t>
            </w:r>
          </w:p>
          <w:p w14:paraId="4C848110" w14:textId="77777777" w:rsidR="00D45F97" w:rsidRPr="0015594F" w:rsidRDefault="00D45F97">
            <w:pPr>
              <w:rPr>
                <w:rFonts w:cstheme="minorHAnsi"/>
              </w:rPr>
            </w:pPr>
            <w:r>
              <w:rPr>
                <w:rFonts w:cstheme="minorHAnsi"/>
              </w:rPr>
              <w:t>Other</w:t>
            </w:r>
          </w:p>
        </w:tc>
        <w:tc>
          <w:tcPr>
            <w:tcW w:w="1701" w:type="dxa"/>
            <w:tcBorders>
              <w:top w:val="single" w:sz="8" w:space="0" w:color="004B69"/>
              <w:left w:val="single" w:sz="8" w:space="0" w:color="004B69"/>
              <w:bottom w:val="single" w:sz="8" w:space="0" w:color="004B69"/>
              <w:right w:val="single" w:sz="8" w:space="0" w:color="004B69"/>
            </w:tcBorders>
            <w:vAlign w:val="center"/>
          </w:tcPr>
          <w:p w14:paraId="2376E160" w14:textId="33410107" w:rsidR="007F3A51" w:rsidRDefault="00D45F97">
            <w:pPr>
              <w:rPr>
                <w:rFonts w:cstheme="minorHAnsi"/>
              </w:rPr>
            </w:pPr>
            <w:r>
              <w:rPr>
                <w:rFonts w:cstheme="minorHAnsi"/>
              </w:rPr>
              <w:t>2024</w:t>
            </w:r>
            <w:r w:rsidRPr="0015594F">
              <w:rPr>
                <w:rFonts w:cstheme="minorHAnsi"/>
              </w:rPr>
              <w:t xml:space="preserve"> </w:t>
            </w:r>
            <w:r w:rsidR="007F3A51">
              <w:rPr>
                <w:rFonts w:cstheme="minorHAnsi"/>
              </w:rPr>
              <w:t>– 2025</w:t>
            </w:r>
          </w:p>
          <w:p w14:paraId="125827F8" w14:textId="4832E473" w:rsidR="00D45F97" w:rsidRPr="0015594F" w:rsidRDefault="007F3A51">
            <w:pPr>
              <w:rPr>
                <w:rFonts w:cstheme="minorHAnsi"/>
              </w:rPr>
            </w:pPr>
            <w:r>
              <w:rPr>
                <w:rFonts w:cstheme="minorHAnsi"/>
              </w:rPr>
              <w:t>Onwards</w:t>
            </w:r>
            <w:r w:rsidR="00D45F97" w:rsidRPr="0015594F">
              <w:rPr>
                <w:rFonts w:cstheme="minorHAnsi"/>
              </w:rPr>
              <w:t xml:space="preserve"> </w:t>
            </w:r>
          </w:p>
        </w:tc>
      </w:tr>
      <w:tr w:rsidR="00E6766E" w:rsidRPr="00EF3819" w14:paraId="43587D87" w14:textId="77777777" w:rsidTr="00C45F0E">
        <w:trPr>
          <w:trHeight w:val="257"/>
        </w:trPr>
        <w:tc>
          <w:tcPr>
            <w:tcW w:w="567" w:type="dxa"/>
            <w:tcBorders>
              <w:top w:val="single" w:sz="8" w:space="0" w:color="004B69"/>
              <w:left w:val="single" w:sz="8" w:space="0" w:color="004B69"/>
              <w:bottom w:val="single" w:sz="8" w:space="0" w:color="004B69"/>
              <w:right w:val="single" w:sz="8" w:space="0" w:color="004B69"/>
            </w:tcBorders>
            <w:vAlign w:val="center"/>
          </w:tcPr>
          <w:p w14:paraId="794BCC7B" w14:textId="77777777" w:rsidR="00D45F97" w:rsidRPr="0015594F" w:rsidRDefault="00D45F97">
            <w:pPr>
              <w:rPr>
                <w:rFonts w:cstheme="minorHAnsi"/>
                <w:color w:val="000000"/>
              </w:rPr>
            </w:pPr>
            <w:r w:rsidRPr="0015594F">
              <w:rPr>
                <w:rFonts w:cstheme="minorHAnsi"/>
                <w:color w:val="000000"/>
              </w:rPr>
              <w:t>22</w:t>
            </w:r>
          </w:p>
        </w:tc>
        <w:tc>
          <w:tcPr>
            <w:tcW w:w="1701" w:type="dxa"/>
            <w:tcBorders>
              <w:top w:val="single" w:sz="8" w:space="0" w:color="004B69"/>
              <w:left w:val="single" w:sz="8" w:space="0" w:color="004B69"/>
              <w:bottom w:val="single" w:sz="8" w:space="0" w:color="004B69"/>
              <w:right w:val="single" w:sz="8" w:space="0" w:color="004B69"/>
            </w:tcBorders>
            <w:vAlign w:val="center"/>
          </w:tcPr>
          <w:p w14:paraId="6BF0917A" w14:textId="77777777" w:rsidR="00D45F97" w:rsidRPr="0015594F" w:rsidRDefault="00D45F97">
            <w:pPr>
              <w:rPr>
                <w:rFonts w:cstheme="minorHAnsi"/>
              </w:rPr>
            </w:pPr>
            <w:r w:rsidRPr="0015594F">
              <w:rPr>
                <w:rFonts w:cstheme="minorHAnsi"/>
                <w:color w:val="000000"/>
              </w:rPr>
              <w:t>Recycle, compost, anaerobic digestion</w:t>
            </w:r>
          </w:p>
        </w:tc>
        <w:tc>
          <w:tcPr>
            <w:tcW w:w="5669" w:type="dxa"/>
            <w:tcBorders>
              <w:top w:val="single" w:sz="8" w:space="0" w:color="004B69"/>
              <w:left w:val="single" w:sz="8" w:space="0" w:color="004B69"/>
              <w:bottom w:val="single" w:sz="8" w:space="0" w:color="004B69"/>
              <w:right w:val="single" w:sz="8" w:space="0" w:color="004B69"/>
            </w:tcBorders>
            <w:vAlign w:val="center"/>
          </w:tcPr>
          <w:p w14:paraId="0709ECD6" w14:textId="541CCED9" w:rsidR="00D45F97" w:rsidRPr="0015594F" w:rsidRDefault="005A79A1">
            <w:pPr>
              <w:rPr>
                <w:rFonts w:cstheme="minorHAnsi"/>
              </w:rPr>
            </w:pPr>
            <w:r>
              <w:rPr>
                <w:rFonts w:cstheme="minorHAnsi"/>
              </w:rPr>
              <w:t>Review and improve</w:t>
            </w:r>
            <w:r w:rsidR="00D45F97" w:rsidRPr="0015594F">
              <w:rPr>
                <w:rFonts w:cstheme="minorHAnsi"/>
              </w:rPr>
              <w:t xml:space="preserve"> kerbside </w:t>
            </w:r>
            <w:r w:rsidR="0010644A">
              <w:rPr>
                <w:rFonts w:cstheme="minorHAnsi"/>
              </w:rPr>
              <w:t>waste collection</w:t>
            </w:r>
            <w:r w:rsidR="00A64AD6" w:rsidRPr="0015594F">
              <w:rPr>
                <w:rFonts w:cstheme="minorHAnsi"/>
              </w:rPr>
              <w:t xml:space="preserve"> service</w:t>
            </w:r>
            <w:r w:rsidR="0010644A">
              <w:rPr>
                <w:rFonts w:cstheme="minorHAnsi"/>
              </w:rPr>
              <w:t>s</w:t>
            </w:r>
            <w:r w:rsidR="00A64AD6" w:rsidRPr="0015594F">
              <w:rPr>
                <w:rFonts w:cstheme="minorHAnsi"/>
              </w:rPr>
              <w:t xml:space="preserve"> </w:t>
            </w:r>
            <w:r w:rsidR="00D45F97" w:rsidRPr="0015594F">
              <w:rPr>
                <w:rFonts w:cstheme="minorHAnsi"/>
              </w:rPr>
              <w:t xml:space="preserve">to ensure Porirua has accessible, equitable, and </w:t>
            </w:r>
            <w:r w:rsidR="0010644A">
              <w:rPr>
                <w:rFonts w:cstheme="minorHAnsi"/>
              </w:rPr>
              <w:t>convenient</w:t>
            </w:r>
            <w:r w:rsidR="0010644A" w:rsidRPr="0015594F">
              <w:rPr>
                <w:rFonts w:cstheme="minorHAnsi"/>
              </w:rPr>
              <w:t xml:space="preserve"> </w:t>
            </w:r>
            <w:r w:rsidR="0010644A">
              <w:rPr>
                <w:rFonts w:cstheme="minorHAnsi"/>
              </w:rPr>
              <w:t xml:space="preserve">kerbside </w:t>
            </w:r>
            <w:r w:rsidR="00A64AD6" w:rsidRPr="0015594F">
              <w:rPr>
                <w:rFonts w:cstheme="minorHAnsi"/>
              </w:rPr>
              <w:t>waste</w:t>
            </w:r>
            <w:r w:rsidR="0010644A">
              <w:rPr>
                <w:rFonts w:cstheme="minorHAnsi"/>
              </w:rPr>
              <w:t xml:space="preserve"> collection services. Prioritise the decarbonisation of kerbside contracts by embedding transport emission reduction targets into procurement processes. </w:t>
            </w:r>
          </w:p>
        </w:tc>
        <w:tc>
          <w:tcPr>
            <w:tcW w:w="1701" w:type="dxa"/>
            <w:tcBorders>
              <w:top w:val="single" w:sz="8" w:space="0" w:color="004B69"/>
              <w:left w:val="single" w:sz="8" w:space="0" w:color="004B69"/>
              <w:bottom w:val="single" w:sz="8" w:space="0" w:color="004B69"/>
              <w:right w:val="single" w:sz="8" w:space="0" w:color="004B69"/>
            </w:tcBorders>
            <w:vAlign w:val="center"/>
          </w:tcPr>
          <w:p w14:paraId="22CF766E" w14:textId="77777777" w:rsidR="00D45F97" w:rsidRPr="0015594F" w:rsidRDefault="00D45F97">
            <w:pPr>
              <w:rPr>
                <w:rFonts w:cstheme="minorBidi"/>
              </w:rPr>
            </w:pPr>
            <w:r>
              <w:rPr>
                <w:rFonts w:cstheme="minorBidi"/>
              </w:rPr>
              <w:t>4, 5, 6</w:t>
            </w:r>
          </w:p>
        </w:tc>
        <w:tc>
          <w:tcPr>
            <w:tcW w:w="1701" w:type="dxa"/>
            <w:tcBorders>
              <w:top w:val="single" w:sz="8" w:space="0" w:color="004B69"/>
              <w:left w:val="single" w:sz="8" w:space="0" w:color="004B69"/>
              <w:bottom w:val="single" w:sz="8" w:space="0" w:color="004B69"/>
              <w:right w:val="single" w:sz="8" w:space="0" w:color="004B69"/>
            </w:tcBorders>
            <w:vAlign w:val="center"/>
          </w:tcPr>
          <w:p w14:paraId="0BFF25A4" w14:textId="77777777" w:rsidR="00D45F97" w:rsidRPr="0015594F" w:rsidRDefault="00D45F97">
            <w:pPr>
              <w:rPr>
                <w:rFonts w:cstheme="minorHAnsi"/>
              </w:rPr>
            </w:pPr>
            <w:r w:rsidRPr="0015594F">
              <w:rPr>
                <w:rFonts w:cstheme="minorHAnsi"/>
              </w:rPr>
              <w:t>Provider</w:t>
            </w:r>
          </w:p>
        </w:tc>
        <w:tc>
          <w:tcPr>
            <w:tcW w:w="1701" w:type="dxa"/>
            <w:tcBorders>
              <w:top w:val="single" w:sz="8" w:space="0" w:color="004B69"/>
              <w:left w:val="single" w:sz="8" w:space="0" w:color="004B69"/>
              <w:bottom w:val="single" w:sz="8" w:space="0" w:color="004B69"/>
              <w:right w:val="single" w:sz="8" w:space="0" w:color="004B69"/>
            </w:tcBorders>
            <w:vAlign w:val="center"/>
          </w:tcPr>
          <w:p w14:paraId="5653C996" w14:textId="77777777" w:rsidR="00D45F97" w:rsidRPr="0015594F" w:rsidRDefault="00D45F97">
            <w:pPr>
              <w:rPr>
                <w:rFonts w:cstheme="minorHAnsi"/>
              </w:rPr>
            </w:pPr>
            <w:r w:rsidRPr="0015594F">
              <w:rPr>
                <w:rFonts w:cstheme="minorHAnsi"/>
              </w:rPr>
              <w:t xml:space="preserve">General </w:t>
            </w:r>
            <w:r>
              <w:rPr>
                <w:rFonts w:cstheme="minorHAnsi"/>
              </w:rPr>
              <w:t>R</w:t>
            </w:r>
            <w:r w:rsidRPr="0015594F">
              <w:rPr>
                <w:rFonts w:cstheme="minorHAnsi"/>
              </w:rPr>
              <w:t>ates</w:t>
            </w:r>
          </w:p>
          <w:p w14:paraId="7A2BB3C9" w14:textId="77777777" w:rsidR="00A64AD6" w:rsidRDefault="00D45F97" w:rsidP="00A64AD6">
            <w:pPr>
              <w:rPr>
                <w:rFonts w:cstheme="minorHAnsi"/>
              </w:rPr>
            </w:pPr>
            <w:r w:rsidRPr="0015594F">
              <w:rPr>
                <w:rFonts w:cstheme="minorHAnsi"/>
              </w:rPr>
              <w:t xml:space="preserve">Targeted </w:t>
            </w:r>
            <w:r>
              <w:rPr>
                <w:rFonts w:cstheme="minorHAnsi"/>
              </w:rPr>
              <w:t>R</w:t>
            </w:r>
            <w:r w:rsidRPr="0015594F">
              <w:rPr>
                <w:rFonts w:cstheme="minorHAnsi"/>
              </w:rPr>
              <w:t>ates</w:t>
            </w:r>
          </w:p>
          <w:p w14:paraId="6769647E" w14:textId="3C2DAEF1" w:rsidR="00D45F97" w:rsidRPr="0015594F" w:rsidRDefault="00307452">
            <w:pPr>
              <w:rPr>
                <w:rFonts w:cstheme="minorHAnsi"/>
              </w:rPr>
            </w:pPr>
            <w:r>
              <w:rPr>
                <w:rFonts w:cstheme="minorHAnsi"/>
              </w:rPr>
              <w:t>Other</w:t>
            </w:r>
          </w:p>
        </w:tc>
        <w:tc>
          <w:tcPr>
            <w:tcW w:w="1701" w:type="dxa"/>
            <w:tcBorders>
              <w:top w:val="single" w:sz="8" w:space="0" w:color="004B69"/>
              <w:left w:val="single" w:sz="8" w:space="0" w:color="004B69"/>
              <w:bottom w:val="single" w:sz="8" w:space="0" w:color="004B69"/>
              <w:right w:val="single" w:sz="8" w:space="0" w:color="004B69"/>
            </w:tcBorders>
            <w:vAlign w:val="center"/>
          </w:tcPr>
          <w:p w14:paraId="51413048" w14:textId="77777777" w:rsidR="00D45F97" w:rsidRPr="0015594F" w:rsidRDefault="00D45F97">
            <w:pPr>
              <w:rPr>
                <w:rFonts w:cstheme="minorHAnsi"/>
              </w:rPr>
            </w:pPr>
            <w:r w:rsidRPr="0015594F">
              <w:rPr>
                <w:rFonts w:cstheme="minorHAnsi"/>
              </w:rPr>
              <w:t xml:space="preserve">Ongoing </w:t>
            </w:r>
          </w:p>
        </w:tc>
      </w:tr>
      <w:tr w:rsidR="00E6766E" w:rsidRPr="00EF3819" w14:paraId="2A854F5F" w14:textId="77777777" w:rsidTr="00272218">
        <w:trPr>
          <w:trHeight w:val="257"/>
        </w:trPr>
        <w:tc>
          <w:tcPr>
            <w:tcW w:w="567" w:type="dxa"/>
            <w:tcBorders>
              <w:top w:val="single" w:sz="8" w:space="0" w:color="004B69"/>
              <w:left w:val="single" w:sz="8" w:space="0" w:color="004B69"/>
              <w:bottom w:val="single" w:sz="4" w:space="0" w:color="004B69"/>
              <w:right w:val="single" w:sz="8" w:space="0" w:color="004B69"/>
            </w:tcBorders>
            <w:vAlign w:val="center"/>
          </w:tcPr>
          <w:p w14:paraId="31801079" w14:textId="77777777" w:rsidR="00D45F97" w:rsidRPr="0015594F" w:rsidRDefault="00D45F97">
            <w:pPr>
              <w:rPr>
                <w:rFonts w:cstheme="minorHAnsi"/>
                <w:color w:val="000000"/>
              </w:rPr>
            </w:pPr>
            <w:r w:rsidRPr="0015594F">
              <w:rPr>
                <w:rFonts w:cstheme="minorHAnsi"/>
                <w:color w:val="000000"/>
              </w:rPr>
              <w:t>23</w:t>
            </w:r>
          </w:p>
        </w:tc>
        <w:tc>
          <w:tcPr>
            <w:tcW w:w="1701" w:type="dxa"/>
            <w:tcBorders>
              <w:top w:val="single" w:sz="8" w:space="0" w:color="004B69"/>
              <w:left w:val="single" w:sz="8" w:space="0" w:color="004B69"/>
              <w:bottom w:val="single" w:sz="4" w:space="0" w:color="004B69"/>
              <w:right w:val="single" w:sz="8" w:space="0" w:color="004B69"/>
            </w:tcBorders>
            <w:vAlign w:val="center"/>
          </w:tcPr>
          <w:p w14:paraId="1904CA13" w14:textId="77777777" w:rsidR="00D45F97" w:rsidRPr="0015594F" w:rsidRDefault="00D45F97">
            <w:pPr>
              <w:rPr>
                <w:rFonts w:cstheme="minorHAnsi"/>
              </w:rPr>
            </w:pPr>
            <w:r w:rsidRPr="0015594F">
              <w:rPr>
                <w:rFonts w:cstheme="minorHAnsi"/>
                <w:color w:val="000000"/>
              </w:rPr>
              <w:t>Recycle, compost, anaerobic digestion</w:t>
            </w:r>
          </w:p>
        </w:tc>
        <w:tc>
          <w:tcPr>
            <w:tcW w:w="5669" w:type="dxa"/>
            <w:tcBorders>
              <w:top w:val="single" w:sz="8" w:space="0" w:color="004B69"/>
              <w:left w:val="single" w:sz="8" w:space="0" w:color="004B69"/>
              <w:bottom w:val="single" w:sz="4" w:space="0" w:color="004B69"/>
              <w:right w:val="single" w:sz="8" w:space="0" w:color="004B69"/>
            </w:tcBorders>
            <w:vAlign w:val="center"/>
          </w:tcPr>
          <w:p w14:paraId="67C905C1" w14:textId="4B2CB84A" w:rsidR="00D45F97" w:rsidRPr="0015594F" w:rsidRDefault="00D45F97">
            <w:pPr>
              <w:rPr>
                <w:rFonts w:cstheme="minorHAnsi"/>
              </w:rPr>
            </w:pPr>
            <w:r w:rsidRPr="0015594F">
              <w:rPr>
                <w:rFonts w:cstheme="minorHAnsi"/>
              </w:rPr>
              <w:t xml:space="preserve">Provide for and implement organic </w:t>
            </w:r>
            <w:r w:rsidR="00307452">
              <w:rPr>
                <w:rFonts w:cstheme="minorHAnsi"/>
              </w:rPr>
              <w:t xml:space="preserve">kerbside </w:t>
            </w:r>
            <w:r w:rsidRPr="0015594F">
              <w:rPr>
                <w:rFonts w:cstheme="minorHAnsi"/>
              </w:rPr>
              <w:t>collection and processing services to divert organic waste</w:t>
            </w:r>
            <w:r>
              <w:rPr>
                <w:rFonts w:cstheme="minorHAnsi"/>
              </w:rPr>
              <w:t>.</w:t>
            </w:r>
            <w:r w:rsidR="0010644A">
              <w:rPr>
                <w:rFonts w:cstheme="minorHAnsi"/>
              </w:rPr>
              <w:t xml:space="preserve"> </w:t>
            </w:r>
            <w:r w:rsidR="00EF53AD">
              <w:rPr>
                <w:rFonts w:cstheme="minorHAnsi"/>
              </w:rPr>
              <w:t xml:space="preserve">Continue to </w:t>
            </w:r>
            <w:r w:rsidR="00634A85">
              <w:rPr>
                <w:rFonts w:cstheme="minorHAnsi"/>
              </w:rPr>
              <w:t>work with</w:t>
            </w:r>
            <w:r w:rsidR="00EF53AD">
              <w:rPr>
                <w:rFonts w:cstheme="minorHAnsi"/>
              </w:rPr>
              <w:t xml:space="preserve"> </w:t>
            </w:r>
            <w:r w:rsidR="001C1249">
              <w:rPr>
                <w:rFonts w:cstheme="minorHAnsi"/>
              </w:rPr>
              <w:t>community groups providing community composting projects.</w:t>
            </w:r>
            <w:r w:rsidR="0010644A">
              <w:rPr>
                <w:rFonts w:cstheme="minorHAnsi"/>
              </w:rPr>
              <w:t xml:space="preserve"> </w:t>
            </w:r>
          </w:p>
        </w:tc>
        <w:tc>
          <w:tcPr>
            <w:tcW w:w="1701" w:type="dxa"/>
            <w:tcBorders>
              <w:top w:val="single" w:sz="8" w:space="0" w:color="004B69"/>
              <w:left w:val="single" w:sz="8" w:space="0" w:color="004B69"/>
              <w:bottom w:val="single" w:sz="4" w:space="0" w:color="004B69"/>
              <w:right w:val="single" w:sz="8" w:space="0" w:color="004B69"/>
            </w:tcBorders>
            <w:vAlign w:val="center"/>
          </w:tcPr>
          <w:p w14:paraId="25EEA890" w14:textId="77777777" w:rsidR="00D45F97" w:rsidRPr="0015594F" w:rsidRDefault="00D45F97">
            <w:pPr>
              <w:rPr>
                <w:rFonts w:cstheme="minorBidi"/>
              </w:rPr>
            </w:pPr>
            <w:r w:rsidRPr="1CC7B90F">
              <w:rPr>
                <w:rFonts w:cstheme="minorBidi"/>
              </w:rPr>
              <w:t xml:space="preserve">1, </w:t>
            </w:r>
            <w:r>
              <w:rPr>
                <w:rFonts w:cstheme="minorBidi"/>
              </w:rPr>
              <w:t>4, 5</w:t>
            </w:r>
          </w:p>
        </w:tc>
        <w:tc>
          <w:tcPr>
            <w:tcW w:w="1701" w:type="dxa"/>
            <w:tcBorders>
              <w:top w:val="single" w:sz="8" w:space="0" w:color="004B69"/>
              <w:left w:val="single" w:sz="8" w:space="0" w:color="004B69"/>
              <w:bottom w:val="single" w:sz="4" w:space="0" w:color="004B69"/>
              <w:right w:val="single" w:sz="8" w:space="0" w:color="004B69"/>
            </w:tcBorders>
            <w:vAlign w:val="center"/>
          </w:tcPr>
          <w:p w14:paraId="4FC561EC" w14:textId="77777777" w:rsidR="00D45F97" w:rsidRPr="0015594F" w:rsidRDefault="00D45F97">
            <w:pPr>
              <w:rPr>
                <w:rFonts w:cstheme="minorHAnsi"/>
              </w:rPr>
            </w:pPr>
            <w:r w:rsidRPr="0015594F">
              <w:rPr>
                <w:rFonts w:cstheme="minorHAnsi"/>
              </w:rPr>
              <w:t>Provider</w:t>
            </w:r>
          </w:p>
        </w:tc>
        <w:tc>
          <w:tcPr>
            <w:tcW w:w="1701" w:type="dxa"/>
            <w:tcBorders>
              <w:top w:val="single" w:sz="8" w:space="0" w:color="004B69"/>
              <w:left w:val="single" w:sz="8" w:space="0" w:color="004B69"/>
              <w:bottom w:val="single" w:sz="4" w:space="0" w:color="004B69"/>
              <w:right w:val="single" w:sz="8" w:space="0" w:color="004B69"/>
            </w:tcBorders>
            <w:vAlign w:val="center"/>
          </w:tcPr>
          <w:p w14:paraId="624A6AC2" w14:textId="77777777" w:rsidR="00D45F97" w:rsidRPr="0015594F" w:rsidRDefault="00D45F97">
            <w:pPr>
              <w:rPr>
                <w:rFonts w:cstheme="minorHAnsi"/>
              </w:rPr>
            </w:pPr>
            <w:r w:rsidRPr="0015594F">
              <w:rPr>
                <w:rFonts w:cstheme="minorHAnsi"/>
              </w:rPr>
              <w:t>General rates</w:t>
            </w:r>
          </w:p>
          <w:p w14:paraId="5BEE6E04" w14:textId="77777777" w:rsidR="00D45F97" w:rsidRPr="0015594F" w:rsidRDefault="00D45F97">
            <w:pPr>
              <w:rPr>
                <w:rFonts w:cstheme="minorHAnsi"/>
              </w:rPr>
            </w:pPr>
            <w:r w:rsidRPr="0015594F">
              <w:rPr>
                <w:rFonts w:cstheme="minorHAnsi"/>
              </w:rPr>
              <w:t>Target</w:t>
            </w:r>
            <w:r>
              <w:rPr>
                <w:rFonts w:cstheme="minorHAnsi"/>
              </w:rPr>
              <w:t>ed</w:t>
            </w:r>
            <w:r w:rsidRPr="0015594F">
              <w:rPr>
                <w:rFonts w:cstheme="minorHAnsi"/>
              </w:rPr>
              <w:t xml:space="preserve"> </w:t>
            </w:r>
            <w:r>
              <w:rPr>
                <w:rFonts w:cstheme="minorHAnsi"/>
              </w:rPr>
              <w:t>R</w:t>
            </w:r>
            <w:r w:rsidRPr="0015594F">
              <w:rPr>
                <w:rFonts w:cstheme="minorHAnsi"/>
              </w:rPr>
              <w:t>ates</w:t>
            </w:r>
          </w:p>
          <w:p w14:paraId="64FF6B9D" w14:textId="77777777" w:rsidR="00D45F97" w:rsidRPr="0015594F" w:rsidRDefault="00D45F97">
            <w:pPr>
              <w:rPr>
                <w:rFonts w:cstheme="minorHAnsi"/>
              </w:rPr>
            </w:pPr>
            <w:r w:rsidRPr="0015594F">
              <w:rPr>
                <w:rFonts w:cstheme="minorHAnsi"/>
              </w:rPr>
              <w:t xml:space="preserve">Waste </w:t>
            </w:r>
            <w:r>
              <w:rPr>
                <w:rFonts w:cstheme="minorHAnsi"/>
              </w:rPr>
              <w:t>Levy</w:t>
            </w:r>
          </w:p>
          <w:p w14:paraId="35D04FE9" w14:textId="77777777" w:rsidR="00D45F97" w:rsidRPr="0015594F" w:rsidRDefault="00D45F97">
            <w:pPr>
              <w:rPr>
                <w:rFonts w:cstheme="minorHAnsi"/>
              </w:rPr>
            </w:pPr>
            <w:r>
              <w:rPr>
                <w:rFonts w:cstheme="minorHAnsi"/>
              </w:rPr>
              <w:t>Other</w:t>
            </w:r>
          </w:p>
        </w:tc>
        <w:tc>
          <w:tcPr>
            <w:tcW w:w="1701" w:type="dxa"/>
            <w:tcBorders>
              <w:top w:val="single" w:sz="8" w:space="0" w:color="004B69"/>
              <w:left w:val="single" w:sz="8" w:space="0" w:color="004B69"/>
              <w:bottom w:val="single" w:sz="4" w:space="0" w:color="004B69"/>
              <w:right w:val="single" w:sz="8" w:space="0" w:color="004B69"/>
            </w:tcBorders>
            <w:vAlign w:val="center"/>
          </w:tcPr>
          <w:p w14:paraId="13966A60" w14:textId="146ADA9C" w:rsidR="00D45F97" w:rsidRPr="0015594F" w:rsidRDefault="00CC0C3F">
            <w:pPr>
              <w:rPr>
                <w:rFonts w:cstheme="minorHAnsi"/>
              </w:rPr>
            </w:pPr>
            <w:r>
              <w:rPr>
                <w:rFonts w:cstheme="minorHAnsi"/>
              </w:rPr>
              <w:t>By 2030</w:t>
            </w:r>
          </w:p>
        </w:tc>
      </w:tr>
      <w:tr w:rsidR="00272218" w:rsidRPr="00EF3819" w14:paraId="771BA5E8" w14:textId="77777777" w:rsidTr="00272218">
        <w:trPr>
          <w:trHeight w:val="257"/>
        </w:trPr>
        <w:tc>
          <w:tcPr>
            <w:tcW w:w="14741" w:type="dxa"/>
            <w:gridSpan w:val="7"/>
            <w:tcBorders>
              <w:top w:val="single" w:sz="4" w:space="0" w:color="004B69"/>
              <w:left w:val="single" w:sz="4" w:space="0" w:color="004B69"/>
              <w:bottom w:val="single" w:sz="4" w:space="0" w:color="004B69"/>
              <w:right w:val="single" w:sz="4" w:space="0" w:color="004B69"/>
            </w:tcBorders>
            <w:shd w:val="clear" w:color="auto" w:fill="004B69"/>
            <w:vAlign w:val="center"/>
          </w:tcPr>
          <w:p w14:paraId="21B84A29" w14:textId="617DA289" w:rsidR="00272218" w:rsidRPr="00272218" w:rsidRDefault="00272218" w:rsidP="00B81916">
            <w:pPr>
              <w:jc w:val="center"/>
              <w:rPr>
                <w:rFonts w:cstheme="minorHAnsi"/>
                <w:b/>
                <w:bCs/>
              </w:rPr>
            </w:pPr>
            <w:r w:rsidRPr="00272218">
              <w:rPr>
                <w:rFonts w:cstheme="minorHAnsi"/>
                <w:b/>
                <w:bCs/>
              </w:rPr>
              <w:t>Recover value</w:t>
            </w:r>
          </w:p>
        </w:tc>
      </w:tr>
      <w:tr w:rsidR="00E6766E" w:rsidRPr="00EF3819" w14:paraId="59933D01" w14:textId="77777777" w:rsidTr="00272218">
        <w:trPr>
          <w:trHeight w:val="257"/>
        </w:trPr>
        <w:tc>
          <w:tcPr>
            <w:tcW w:w="567" w:type="dxa"/>
            <w:tcBorders>
              <w:top w:val="single" w:sz="4" w:space="0" w:color="004B69"/>
              <w:left w:val="single" w:sz="8" w:space="0" w:color="004B69"/>
              <w:bottom w:val="single" w:sz="4" w:space="0" w:color="004B69"/>
              <w:right w:val="single" w:sz="8" w:space="0" w:color="004B69"/>
            </w:tcBorders>
            <w:vAlign w:val="center"/>
          </w:tcPr>
          <w:p w14:paraId="7D5FE8C6" w14:textId="77777777" w:rsidR="00D45F97" w:rsidRPr="0015594F" w:rsidRDefault="00D45F97">
            <w:pPr>
              <w:rPr>
                <w:rFonts w:cstheme="minorHAnsi"/>
                <w:color w:val="000000"/>
              </w:rPr>
            </w:pPr>
            <w:r w:rsidRPr="0015594F">
              <w:rPr>
                <w:rFonts w:cstheme="minorHAnsi"/>
                <w:color w:val="000000"/>
              </w:rPr>
              <w:t>24</w:t>
            </w:r>
          </w:p>
        </w:tc>
        <w:tc>
          <w:tcPr>
            <w:tcW w:w="1701" w:type="dxa"/>
            <w:tcBorders>
              <w:top w:val="single" w:sz="4" w:space="0" w:color="004B69"/>
              <w:left w:val="single" w:sz="8" w:space="0" w:color="004B69"/>
              <w:bottom w:val="single" w:sz="4" w:space="0" w:color="004B69"/>
              <w:right w:val="single" w:sz="8" w:space="0" w:color="004B69"/>
            </w:tcBorders>
            <w:vAlign w:val="center"/>
          </w:tcPr>
          <w:p w14:paraId="6371E2AC" w14:textId="77777777" w:rsidR="00D45F97" w:rsidRPr="0015594F" w:rsidRDefault="00D45F97">
            <w:pPr>
              <w:rPr>
                <w:rFonts w:cstheme="minorHAnsi"/>
                <w:color w:val="000000"/>
              </w:rPr>
            </w:pPr>
            <w:r w:rsidRPr="0015594F">
              <w:rPr>
                <w:rFonts w:cstheme="minorHAnsi"/>
                <w:color w:val="000000"/>
              </w:rPr>
              <w:t>Recover value</w:t>
            </w:r>
          </w:p>
        </w:tc>
        <w:tc>
          <w:tcPr>
            <w:tcW w:w="5669" w:type="dxa"/>
            <w:tcBorders>
              <w:top w:val="single" w:sz="4" w:space="0" w:color="004B69"/>
              <w:left w:val="single" w:sz="8" w:space="0" w:color="004B69"/>
              <w:bottom w:val="single" w:sz="4" w:space="0" w:color="004B69"/>
              <w:right w:val="single" w:sz="8" w:space="0" w:color="004B69"/>
            </w:tcBorders>
            <w:vAlign w:val="center"/>
          </w:tcPr>
          <w:p w14:paraId="2311CC4F" w14:textId="0DD76777" w:rsidR="00D45F97" w:rsidRPr="0015594F" w:rsidRDefault="00CB2762">
            <w:pPr>
              <w:rPr>
                <w:rFonts w:cstheme="minorHAnsi"/>
                <w:color w:val="000000"/>
              </w:rPr>
            </w:pPr>
            <w:r>
              <w:rPr>
                <w:rFonts w:cstheme="minorHAnsi"/>
                <w:color w:val="000000"/>
              </w:rPr>
              <w:t>Maximise extraction and destruction of landfill gas and e</w:t>
            </w:r>
            <w:r w:rsidR="00D45F97" w:rsidRPr="0015594F">
              <w:rPr>
                <w:rFonts w:cstheme="minorHAnsi"/>
                <w:color w:val="000000"/>
              </w:rPr>
              <w:t>xplore options for beneficial use of landfill gas from Spicer Landfill</w:t>
            </w:r>
            <w:r w:rsidR="00D45F97">
              <w:rPr>
                <w:rFonts w:cstheme="minorHAnsi"/>
                <w:color w:val="000000"/>
              </w:rPr>
              <w:t>.</w:t>
            </w:r>
          </w:p>
        </w:tc>
        <w:tc>
          <w:tcPr>
            <w:tcW w:w="1701" w:type="dxa"/>
            <w:tcBorders>
              <w:top w:val="single" w:sz="4" w:space="0" w:color="004B69"/>
              <w:left w:val="single" w:sz="8" w:space="0" w:color="004B69"/>
              <w:bottom w:val="single" w:sz="4" w:space="0" w:color="004B69"/>
              <w:right w:val="single" w:sz="8" w:space="0" w:color="004B69"/>
            </w:tcBorders>
            <w:vAlign w:val="center"/>
          </w:tcPr>
          <w:p w14:paraId="7CD7B4C8" w14:textId="77777777" w:rsidR="00D45F97" w:rsidRPr="0015594F" w:rsidRDefault="00D45F97">
            <w:pPr>
              <w:rPr>
                <w:rFonts w:cstheme="minorHAnsi"/>
                <w:color w:val="000000"/>
              </w:rPr>
            </w:pPr>
            <w:r>
              <w:rPr>
                <w:rFonts w:cstheme="minorHAnsi"/>
              </w:rPr>
              <w:t>1</w:t>
            </w:r>
          </w:p>
        </w:tc>
        <w:tc>
          <w:tcPr>
            <w:tcW w:w="1701" w:type="dxa"/>
            <w:tcBorders>
              <w:top w:val="single" w:sz="4" w:space="0" w:color="004B69"/>
              <w:left w:val="single" w:sz="8" w:space="0" w:color="004B69"/>
              <w:bottom w:val="single" w:sz="4" w:space="0" w:color="004B69"/>
              <w:right w:val="single" w:sz="8" w:space="0" w:color="004B69"/>
            </w:tcBorders>
            <w:vAlign w:val="center"/>
          </w:tcPr>
          <w:p w14:paraId="7A3F64CC" w14:textId="77777777" w:rsidR="00D45F97" w:rsidRPr="0015594F" w:rsidRDefault="00D45F97">
            <w:pPr>
              <w:rPr>
                <w:rFonts w:cstheme="minorHAnsi"/>
                <w:color w:val="000000"/>
              </w:rPr>
            </w:pPr>
            <w:r w:rsidRPr="0015594F">
              <w:rPr>
                <w:rFonts w:cstheme="minorHAnsi"/>
                <w:color w:val="000000"/>
              </w:rPr>
              <w:t>Provider</w:t>
            </w:r>
          </w:p>
        </w:tc>
        <w:tc>
          <w:tcPr>
            <w:tcW w:w="1701" w:type="dxa"/>
            <w:tcBorders>
              <w:top w:val="single" w:sz="4" w:space="0" w:color="004B69"/>
              <w:left w:val="single" w:sz="8" w:space="0" w:color="004B69"/>
              <w:bottom w:val="single" w:sz="4" w:space="0" w:color="004B69"/>
              <w:right w:val="single" w:sz="8" w:space="0" w:color="004B69"/>
            </w:tcBorders>
            <w:vAlign w:val="center"/>
          </w:tcPr>
          <w:p w14:paraId="6D0AE7F5" w14:textId="77777777" w:rsidR="00D45F97" w:rsidRDefault="00D45F97">
            <w:pPr>
              <w:rPr>
                <w:rFonts w:cstheme="minorHAnsi"/>
              </w:rPr>
            </w:pPr>
            <w:r>
              <w:rPr>
                <w:rFonts w:cstheme="minorHAnsi"/>
              </w:rPr>
              <w:t>Fees and Charges</w:t>
            </w:r>
          </w:p>
          <w:p w14:paraId="567199F7" w14:textId="77777777" w:rsidR="00D45F97" w:rsidRPr="0015594F" w:rsidRDefault="00D45F97">
            <w:pPr>
              <w:rPr>
                <w:rFonts w:cstheme="minorHAnsi"/>
                <w:color w:val="000000"/>
              </w:rPr>
            </w:pPr>
            <w:r>
              <w:rPr>
                <w:rFonts w:cstheme="minorHAnsi"/>
                <w:color w:val="000000"/>
              </w:rPr>
              <w:t>Other</w:t>
            </w:r>
          </w:p>
          <w:p w14:paraId="5F2C6B3A" w14:textId="77777777" w:rsidR="00D45F97" w:rsidRPr="0015594F" w:rsidRDefault="00D45F97">
            <w:pPr>
              <w:rPr>
                <w:rFonts w:cstheme="minorHAnsi"/>
                <w:color w:val="000000"/>
              </w:rPr>
            </w:pPr>
          </w:p>
        </w:tc>
        <w:tc>
          <w:tcPr>
            <w:tcW w:w="1701" w:type="dxa"/>
            <w:tcBorders>
              <w:top w:val="single" w:sz="4" w:space="0" w:color="004B69"/>
              <w:left w:val="single" w:sz="8" w:space="0" w:color="004B69"/>
              <w:bottom w:val="single" w:sz="4" w:space="0" w:color="004B69"/>
              <w:right w:val="single" w:sz="8" w:space="0" w:color="004B69"/>
            </w:tcBorders>
            <w:vAlign w:val="center"/>
          </w:tcPr>
          <w:p w14:paraId="461A6963" w14:textId="77777777" w:rsidR="00D45F97" w:rsidRPr="0015594F" w:rsidRDefault="00D45F97">
            <w:pPr>
              <w:rPr>
                <w:rFonts w:cstheme="minorHAnsi"/>
                <w:color w:val="000000"/>
              </w:rPr>
            </w:pPr>
            <w:r w:rsidRPr="0015594F">
              <w:rPr>
                <w:rFonts w:cstheme="minorHAnsi"/>
                <w:color w:val="000000"/>
              </w:rPr>
              <w:t xml:space="preserve">Ongoing </w:t>
            </w:r>
          </w:p>
        </w:tc>
      </w:tr>
      <w:tr w:rsidR="00272218" w:rsidRPr="00EF3819" w14:paraId="5A40BC59" w14:textId="77777777" w:rsidTr="00272218">
        <w:trPr>
          <w:trHeight w:val="257"/>
        </w:trPr>
        <w:tc>
          <w:tcPr>
            <w:tcW w:w="14741" w:type="dxa"/>
            <w:gridSpan w:val="7"/>
            <w:tcBorders>
              <w:top w:val="single" w:sz="4" w:space="0" w:color="004B69"/>
              <w:left w:val="single" w:sz="4" w:space="0" w:color="004B69"/>
              <w:bottom w:val="single" w:sz="4" w:space="0" w:color="004B69"/>
              <w:right w:val="single" w:sz="4" w:space="0" w:color="004B69"/>
            </w:tcBorders>
            <w:shd w:val="clear" w:color="auto" w:fill="004B69"/>
            <w:vAlign w:val="center"/>
          </w:tcPr>
          <w:p w14:paraId="47345CC2" w14:textId="4B3D734E" w:rsidR="00272218" w:rsidRPr="00B81916" w:rsidRDefault="00272218" w:rsidP="00B81916">
            <w:pPr>
              <w:jc w:val="center"/>
              <w:rPr>
                <w:rFonts w:cstheme="minorHAnsi"/>
                <w:b/>
              </w:rPr>
            </w:pPr>
            <w:r>
              <w:rPr>
                <w:rFonts w:cstheme="minorHAnsi"/>
                <w:b/>
              </w:rPr>
              <w:t>Dispose</w:t>
            </w:r>
          </w:p>
        </w:tc>
      </w:tr>
      <w:tr w:rsidR="00E6766E" w:rsidRPr="00EF3819" w14:paraId="76700EEC" w14:textId="77777777" w:rsidTr="00272218">
        <w:trPr>
          <w:trHeight w:val="257"/>
        </w:trPr>
        <w:tc>
          <w:tcPr>
            <w:tcW w:w="567" w:type="dxa"/>
            <w:tcBorders>
              <w:top w:val="single" w:sz="4" w:space="0" w:color="004B69"/>
              <w:left w:val="single" w:sz="8" w:space="0" w:color="004B69"/>
              <w:bottom w:val="single" w:sz="8" w:space="0" w:color="004B69"/>
              <w:right w:val="single" w:sz="8" w:space="0" w:color="004B69"/>
            </w:tcBorders>
            <w:vAlign w:val="center"/>
          </w:tcPr>
          <w:p w14:paraId="688BD444" w14:textId="77777777" w:rsidR="00D45F97" w:rsidRPr="0015594F" w:rsidRDefault="00D45F97">
            <w:pPr>
              <w:rPr>
                <w:rFonts w:cstheme="minorHAnsi"/>
              </w:rPr>
            </w:pPr>
            <w:r w:rsidRPr="0015594F">
              <w:rPr>
                <w:rFonts w:cstheme="minorHAnsi"/>
              </w:rPr>
              <w:t>25</w:t>
            </w:r>
          </w:p>
        </w:tc>
        <w:tc>
          <w:tcPr>
            <w:tcW w:w="1701" w:type="dxa"/>
            <w:tcBorders>
              <w:top w:val="single" w:sz="4" w:space="0" w:color="004B69"/>
              <w:left w:val="single" w:sz="8" w:space="0" w:color="004B69"/>
              <w:bottom w:val="single" w:sz="8" w:space="0" w:color="004B69"/>
              <w:right w:val="single" w:sz="8" w:space="0" w:color="004B69"/>
            </w:tcBorders>
            <w:vAlign w:val="center"/>
          </w:tcPr>
          <w:p w14:paraId="575B1C7A" w14:textId="77777777" w:rsidR="00D45F97" w:rsidRPr="0015594F" w:rsidRDefault="00D45F97">
            <w:pPr>
              <w:rPr>
                <w:rFonts w:cstheme="minorHAnsi"/>
              </w:rPr>
            </w:pPr>
            <w:r w:rsidRPr="0015594F">
              <w:rPr>
                <w:rFonts w:cstheme="minorHAnsi"/>
              </w:rPr>
              <w:t xml:space="preserve">Dispose </w:t>
            </w:r>
          </w:p>
        </w:tc>
        <w:tc>
          <w:tcPr>
            <w:tcW w:w="5669" w:type="dxa"/>
            <w:tcBorders>
              <w:top w:val="single" w:sz="4" w:space="0" w:color="004B69"/>
              <w:left w:val="single" w:sz="8" w:space="0" w:color="004B69"/>
              <w:bottom w:val="single" w:sz="8" w:space="0" w:color="004B69"/>
              <w:right w:val="single" w:sz="8" w:space="0" w:color="004B69"/>
            </w:tcBorders>
            <w:vAlign w:val="center"/>
          </w:tcPr>
          <w:p w14:paraId="5D60641D" w14:textId="6173953B" w:rsidR="00D45F97" w:rsidRPr="0015594F" w:rsidRDefault="00D45F97">
            <w:pPr>
              <w:rPr>
                <w:rFonts w:cstheme="minorHAnsi"/>
              </w:rPr>
            </w:pPr>
            <w:r w:rsidRPr="0015594F">
              <w:rPr>
                <w:rFonts w:cstheme="minorHAnsi"/>
              </w:rPr>
              <w:t>Improve information and data collection</w:t>
            </w:r>
            <w:r>
              <w:rPr>
                <w:rFonts w:cstheme="minorHAnsi"/>
              </w:rPr>
              <w:t xml:space="preserve"> on</w:t>
            </w:r>
            <w:r w:rsidRPr="0015594F">
              <w:rPr>
                <w:rFonts w:cstheme="minorHAnsi"/>
              </w:rPr>
              <w:t xml:space="preserve"> litter and illegal </w:t>
            </w:r>
            <w:r w:rsidRPr="0015594F" w:rsidDel="00095802">
              <w:rPr>
                <w:rFonts w:cstheme="minorHAnsi"/>
              </w:rPr>
              <w:t>dumping</w:t>
            </w:r>
            <w:r w:rsidR="004754FB">
              <w:rPr>
                <w:rFonts w:cstheme="minorHAnsi"/>
              </w:rPr>
              <w:t xml:space="preserve">. This </w:t>
            </w:r>
            <w:r w:rsidR="007B2FC5">
              <w:rPr>
                <w:rFonts w:cstheme="minorHAnsi"/>
              </w:rPr>
              <w:t>could include</w:t>
            </w:r>
            <w:r w:rsidR="004754FB">
              <w:rPr>
                <w:rFonts w:cstheme="minorHAnsi"/>
              </w:rPr>
              <w:t xml:space="preserve"> </w:t>
            </w:r>
            <w:r w:rsidR="00CC0C3F">
              <w:rPr>
                <w:rFonts w:cstheme="minorHAnsi"/>
              </w:rPr>
              <w:t xml:space="preserve">expanding </w:t>
            </w:r>
            <w:r w:rsidR="00647E00">
              <w:rPr>
                <w:rFonts w:cstheme="minorHAnsi"/>
              </w:rPr>
              <w:t>the number of monitoring sites, establishing actions to address</w:t>
            </w:r>
            <w:r w:rsidR="00414FB6">
              <w:rPr>
                <w:rFonts w:cstheme="minorHAnsi"/>
              </w:rPr>
              <w:t xml:space="preserve"> litter and illegal dumping issues</w:t>
            </w:r>
            <w:r w:rsidR="00191CBB">
              <w:rPr>
                <w:rFonts w:cstheme="minorHAnsi"/>
              </w:rPr>
              <w:t>,</w:t>
            </w:r>
            <w:r w:rsidR="00414FB6">
              <w:rPr>
                <w:rFonts w:cstheme="minorHAnsi"/>
              </w:rPr>
              <w:t xml:space="preserve"> and implement</w:t>
            </w:r>
            <w:r w:rsidR="003113A8">
              <w:rPr>
                <w:rFonts w:cstheme="minorHAnsi"/>
              </w:rPr>
              <w:t>ing</w:t>
            </w:r>
            <w:r w:rsidRPr="0015594F">
              <w:rPr>
                <w:rFonts w:cstheme="minorHAnsi"/>
              </w:rPr>
              <w:t xml:space="preserve"> research and initiatives to prevent litter from entering public spaces and the environment in Porirua City</w:t>
            </w:r>
            <w:r>
              <w:rPr>
                <w:rFonts w:cstheme="minorHAnsi"/>
              </w:rPr>
              <w:t>.</w:t>
            </w:r>
          </w:p>
        </w:tc>
        <w:tc>
          <w:tcPr>
            <w:tcW w:w="1701" w:type="dxa"/>
            <w:tcBorders>
              <w:top w:val="single" w:sz="4" w:space="0" w:color="004B69"/>
              <w:left w:val="single" w:sz="8" w:space="0" w:color="004B69"/>
              <w:bottom w:val="single" w:sz="8" w:space="0" w:color="004B69"/>
              <w:right w:val="single" w:sz="8" w:space="0" w:color="004B69"/>
            </w:tcBorders>
            <w:vAlign w:val="center"/>
          </w:tcPr>
          <w:p w14:paraId="55ED86AC" w14:textId="77777777" w:rsidR="00D45F97" w:rsidRPr="0015594F" w:rsidRDefault="00D45F97">
            <w:pPr>
              <w:rPr>
                <w:rFonts w:cstheme="minorBidi"/>
              </w:rPr>
            </w:pPr>
            <w:r>
              <w:rPr>
                <w:rFonts w:cstheme="minorBidi"/>
              </w:rPr>
              <w:t xml:space="preserve">6, </w:t>
            </w:r>
            <w:r w:rsidRPr="1CC7B90F">
              <w:rPr>
                <w:rFonts w:cstheme="minorBidi"/>
              </w:rPr>
              <w:t>9</w:t>
            </w:r>
          </w:p>
        </w:tc>
        <w:tc>
          <w:tcPr>
            <w:tcW w:w="1701" w:type="dxa"/>
            <w:tcBorders>
              <w:top w:val="single" w:sz="4" w:space="0" w:color="004B69"/>
              <w:left w:val="single" w:sz="8" w:space="0" w:color="004B69"/>
              <w:bottom w:val="single" w:sz="8" w:space="0" w:color="004B69"/>
              <w:right w:val="single" w:sz="8" w:space="0" w:color="004B69"/>
            </w:tcBorders>
            <w:vAlign w:val="center"/>
          </w:tcPr>
          <w:p w14:paraId="14546208" w14:textId="77777777" w:rsidR="00D45F97" w:rsidRPr="0015594F" w:rsidRDefault="00D45F97">
            <w:pPr>
              <w:rPr>
                <w:rFonts w:cstheme="minorHAnsi"/>
              </w:rPr>
            </w:pPr>
            <w:r w:rsidRPr="0015594F">
              <w:rPr>
                <w:rFonts w:cstheme="minorHAnsi"/>
              </w:rPr>
              <w:t xml:space="preserve">Provider </w:t>
            </w:r>
          </w:p>
        </w:tc>
        <w:tc>
          <w:tcPr>
            <w:tcW w:w="1701" w:type="dxa"/>
            <w:tcBorders>
              <w:top w:val="single" w:sz="4" w:space="0" w:color="004B69"/>
              <w:left w:val="single" w:sz="8" w:space="0" w:color="004B69"/>
              <w:bottom w:val="single" w:sz="8" w:space="0" w:color="004B69"/>
              <w:right w:val="single" w:sz="8" w:space="0" w:color="004B69"/>
            </w:tcBorders>
            <w:vAlign w:val="center"/>
          </w:tcPr>
          <w:p w14:paraId="044195D1" w14:textId="77777777" w:rsidR="00D45F97" w:rsidRPr="0015594F" w:rsidRDefault="00D45F97">
            <w:pPr>
              <w:rPr>
                <w:rFonts w:cstheme="minorHAnsi"/>
              </w:rPr>
            </w:pPr>
            <w:r w:rsidRPr="0015594F">
              <w:rPr>
                <w:rFonts w:cstheme="minorHAnsi"/>
              </w:rPr>
              <w:t xml:space="preserve">General </w:t>
            </w:r>
            <w:r>
              <w:rPr>
                <w:rFonts w:cstheme="minorHAnsi"/>
              </w:rPr>
              <w:t>R</w:t>
            </w:r>
            <w:r w:rsidRPr="0015594F">
              <w:rPr>
                <w:rFonts w:cstheme="minorHAnsi"/>
              </w:rPr>
              <w:t>ates</w:t>
            </w:r>
          </w:p>
          <w:p w14:paraId="631D1C49" w14:textId="3542DC52" w:rsidR="00D45F97" w:rsidRPr="0015594F" w:rsidRDefault="00D45F97">
            <w:pPr>
              <w:rPr>
                <w:rFonts w:cstheme="minorHAnsi"/>
              </w:rPr>
            </w:pPr>
          </w:p>
        </w:tc>
        <w:tc>
          <w:tcPr>
            <w:tcW w:w="1701" w:type="dxa"/>
            <w:tcBorders>
              <w:top w:val="single" w:sz="4" w:space="0" w:color="004B69"/>
              <w:left w:val="single" w:sz="8" w:space="0" w:color="004B69"/>
              <w:bottom w:val="single" w:sz="8" w:space="0" w:color="004B69"/>
              <w:right w:val="single" w:sz="8" w:space="0" w:color="004B69"/>
            </w:tcBorders>
            <w:vAlign w:val="center"/>
          </w:tcPr>
          <w:p w14:paraId="6ED3008C" w14:textId="77777777" w:rsidR="00D45F97" w:rsidRPr="0015594F" w:rsidRDefault="00D45F97">
            <w:pPr>
              <w:rPr>
                <w:rFonts w:cstheme="minorHAnsi"/>
              </w:rPr>
            </w:pPr>
            <w:r w:rsidRPr="0015594F">
              <w:rPr>
                <w:rFonts w:cstheme="minorHAnsi"/>
              </w:rPr>
              <w:t xml:space="preserve">Ongoing </w:t>
            </w:r>
          </w:p>
        </w:tc>
      </w:tr>
      <w:tr w:rsidR="00E6766E" w:rsidRPr="00EF3819" w14:paraId="1A489BB6" w14:textId="77777777" w:rsidTr="00C45F0E">
        <w:trPr>
          <w:trHeight w:val="257"/>
        </w:trPr>
        <w:tc>
          <w:tcPr>
            <w:tcW w:w="567" w:type="dxa"/>
            <w:tcBorders>
              <w:top w:val="single" w:sz="8" w:space="0" w:color="004B69"/>
              <w:left w:val="single" w:sz="8" w:space="0" w:color="004B69"/>
              <w:bottom w:val="single" w:sz="8" w:space="0" w:color="004B69"/>
              <w:right w:val="single" w:sz="8" w:space="0" w:color="004B69"/>
            </w:tcBorders>
            <w:vAlign w:val="center"/>
          </w:tcPr>
          <w:p w14:paraId="49662863" w14:textId="77777777" w:rsidR="00D45F97" w:rsidRPr="0015594F" w:rsidRDefault="00D45F97">
            <w:pPr>
              <w:rPr>
                <w:rFonts w:cstheme="minorHAnsi"/>
              </w:rPr>
            </w:pPr>
            <w:r w:rsidRPr="0015594F">
              <w:rPr>
                <w:rFonts w:cstheme="minorHAnsi"/>
              </w:rPr>
              <w:t>26</w:t>
            </w:r>
          </w:p>
        </w:tc>
        <w:tc>
          <w:tcPr>
            <w:tcW w:w="1701" w:type="dxa"/>
            <w:tcBorders>
              <w:top w:val="single" w:sz="8" w:space="0" w:color="004B69"/>
              <w:left w:val="single" w:sz="8" w:space="0" w:color="004B69"/>
              <w:bottom w:val="single" w:sz="8" w:space="0" w:color="004B69"/>
              <w:right w:val="single" w:sz="8" w:space="0" w:color="004B69"/>
            </w:tcBorders>
            <w:vAlign w:val="center"/>
          </w:tcPr>
          <w:p w14:paraId="6F2846B6" w14:textId="77777777" w:rsidR="00D45F97" w:rsidRPr="0015594F" w:rsidRDefault="00D45F97">
            <w:pPr>
              <w:rPr>
                <w:rFonts w:cstheme="minorHAnsi"/>
              </w:rPr>
            </w:pPr>
            <w:r w:rsidRPr="0015594F">
              <w:rPr>
                <w:rFonts w:cstheme="minorHAnsi"/>
              </w:rPr>
              <w:t xml:space="preserve">Dispose </w:t>
            </w:r>
          </w:p>
        </w:tc>
        <w:tc>
          <w:tcPr>
            <w:tcW w:w="5669" w:type="dxa"/>
            <w:tcBorders>
              <w:top w:val="single" w:sz="8" w:space="0" w:color="004B69"/>
              <w:left w:val="single" w:sz="8" w:space="0" w:color="004B69"/>
              <w:bottom w:val="single" w:sz="8" w:space="0" w:color="004B69"/>
              <w:right w:val="single" w:sz="8" w:space="0" w:color="004B69"/>
            </w:tcBorders>
            <w:vAlign w:val="center"/>
          </w:tcPr>
          <w:p w14:paraId="772DB1C5" w14:textId="77777777" w:rsidR="00D45F97" w:rsidRPr="0015594F" w:rsidRDefault="00D45F97">
            <w:pPr>
              <w:rPr>
                <w:rFonts w:cstheme="minorHAnsi"/>
              </w:rPr>
            </w:pPr>
            <w:r w:rsidRPr="0015594F">
              <w:rPr>
                <w:rFonts w:cstheme="minorHAnsi"/>
              </w:rPr>
              <w:t>Collaborate with mana whenua, partners, businesses, and the community to deliver community and business litter prevention action plans</w:t>
            </w:r>
            <w:r>
              <w:rPr>
                <w:rFonts w:cstheme="minorHAnsi"/>
              </w:rPr>
              <w:t>.</w:t>
            </w:r>
          </w:p>
        </w:tc>
        <w:tc>
          <w:tcPr>
            <w:tcW w:w="1701" w:type="dxa"/>
            <w:tcBorders>
              <w:top w:val="single" w:sz="8" w:space="0" w:color="004B69"/>
              <w:left w:val="single" w:sz="8" w:space="0" w:color="004B69"/>
              <w:bottom w:val="single" w:sz="8" w:space="0" w:color="004B69"/>
              <w:right w:val="single" w:sz="8" w:space="0" w:color="004B69"/>
            </w:tcBorders>
            <w:vAlign w:val="center"/>
          </w:tcPr>
          <w:p w14:paraId="2F09C3EF" w14:textId="0AF03834" w:rsidR="00D45F97" w:rsidRPr="0015594F" w:rsidRDefault="00D847B6">
            <w:pPr>
              <w:rPr>
                <w:rFonts w:cstheme="minorHAnsi"/>
              </w:rPr>
            </w:pPr>
            <w:r>
              <w:rPr>
                <w:rFonts w:cstheme="minorHAnsi"/>
              </w:rPr>
              <w:t xml:space="preserve">2, </w:t>
            </w:r>
            <w:r w:rsidR="00D45F97">
              <w:rPr>
                <w:rFonts w:cstheme="minorHAnsi"/>
              </w:rPr>
              <w:t>9</w:t>
            </w:r>
          </w:p>
        </w:tc>
        <w:tc>
          <w:tcPr>
            <w:tcW w:w="1701" w:type="dxa"/>
            <w:tcBorders>
              <w:top w:val="single" w:sz="8" w:space="0" w:color="004B69"/>
              <w:left w:val="single" w:sz="8" w:space="0" w:color="004B69"/>
              <w:bottom w:val="single" w:sz="8" w:space="0" w:color="004B69"/>
              <w:right w:val="single" w:sz="8" w:space="0" w:color="004B69"/>
            </w:tcBorders>
            <w:vAlign w:val="center"/>
          </w:tcPr>
          <w:p w14:paraId="24AE7AEC" w14:textId="77777777" w:rsidR="00D45F97" w:rsidRPr="0015594F" w:rsidRDefault="00D45F97">
            <w:pPr>
              <w:rPr>
                <w:rFonts w:cstheme="minorHAnsi"/>
              </w:rPr>
            </w:pPr>
            <w:r w:rsidRPr="0015594F">
              <w:rPr>
                <w:rFonts w:cstheme="minorHAnsi"/>
              </w:rPr>
              <w:t>Partner</w:t>
            </w:r>
          </w:p>
        </w:tc>
        <w:tc>
          <w:tcPr>
            <w:tcW w:w="1701" w:type="dxa"/>
            <w:tcBorders>
              <w:top w:val="single" w:sz="8" w:space="0" w:color="004B69"/>
              <w:left w:val="single" w:sz="8" w:space="0" w:color="004B69"/>
              <w:bottom w:val="single" w:sz="8" w:space="0" w:color="004B69"/>
              <w:right w:val="single" w:sz="8" w:space="0" w:color="004B69"/>
            </w:tcBorders>
            <w:vAlign w:val="center"/>
          </w:tcPr>
          <w:p w14:paraId="54AE7411" w14:textId="77777777" w:rsidR="00D45F97" w:rsidRPr="0015594F" w:rsidRDefault="00D45F97">
            <w:pPr>
              <w:rPr>
                <w:rFonts w:cstheme="minorHAnsi"/>
              </w:rPr>
            </w:pPr>
            <w:r w:rsidRPr="0015594F">
              <w:rPr>
                <w:rFonts w:cstheme="minorHAnsi"/>
              </w:rPr>
              <w:t xml:space="preserve">Waste </w:t>
            </w:r>
            <w:r>
              <w:rPr>
                <w:rFonts w:cstheme="minorHAnsi"/>
              </w:rPr>
              <w:t>Levy</w:t>
            </w:r>
          </w:p>
          <w:p w14:paraId="43A7A331" w14:textId="77777777" w:rsidR="00D45F97" w:rsidRPr="0015594F" w:rsidRDefault="00D45F97">
            <w:pPr>
              <w:rPr>
                <w:rFonts w:cstheme="minorHAnsi"/>
              </w:rPr>
            </w:pPr>
            <w:r>
              <w:rPr>
                <w:rFonts w:cstheme="minorHAnsi"/>
              </w:rPr>
              <w:t>Other</w:t>
            </w:r>
          </w:p>
        </w:tc>
        <w:tc>
          <w:tcPr>
            <w:tcW w:w="1701" w:type="dxa"/>
            <w:tcBorders>
              <w:top w:val="single" w:sz="8" w:space="0" w:color="004B69"/>
              <w:left w:val="single" w:sz="8" w:space="0" w:color="004B69"/>
              <w:bottom w:val="single" w:sz="8" w:space="0" w:color="004B69"/>
              <w:right w:val="single" w:sz="8" w:space="0" w:color="004B69"/>
            </w:tcBorders>
            <w:vAlign w:val="center"/>
          </w:tcPr>
          <w:p w14:paraId="112C61AD" w14:textId="77777777" w:rsidR="00D45F97" w:rsidRPr="0015594F" w:rsidRDefault="00D45F97">
            <w:pPr>
              <w:rPr>
                <w:rFonts w:cstheme="minorHAnsi"/>
              </w:rPr>
            </w:pPr>
            <w:r>
              <w:rPr>
                <w:rFonts w:cstheme="minorHAnsi"/>
              </w:rPr>
              <w:t>20</w:t>
            </w:r>
            <w:r w:rsidRPr="0015594F">
              <w:rPr>
                <w:rFonts w:cstheme="minorHAnsi"/>
              </w:rPr>
              <w:t>23</w:t>
            </w:r>
            <w:r>
              <w:rPr>
                <w:rFonts w:cstheme="minorHAnsi"/>
              </w:rPr>
              <w:t xml:space="preserve"> – 20</w:t>
            </w:r>
            <w:r w:rsidRPr="0015594F">
              <w:rPr>
                <w:rFonts w:cstheme="minorHAnsi"/>
              </w:rPr>
              <w:t xml:space="preserve">24 </w:t>
            </w:r>
            <w:r>
              <w:rPr>
                <w:rFonts w:cstheme="minorHAnsi"/>
              </w:rPr>
              <w:t>Onwards</w:t>
            </w:r>
          </w:p>
        </w:tc>
      </w:tr>
      <w:tr w:rsidR="00E6766E" w:rsidRPr="00EF3819" w14:paraId="69D749B6" w14:textId="77777777" w:rsidTr="00C45F0E">
        <w:trPr>
          <w:trHeight w:val="257"/>
        </w:trPr>
        <w:tc>
          <w:tcPr>
            <w:tcW w:w="567" w:type="dxa"/>
            <w:tcBorders>
              <w:top w:val="single" w:sz="8" w:space="0" w:color="004B69"/>
              <w:left w:val="single" w:sz="8" w:space="0" w:color="004B69"/>
              <w:bottom w:val="single" w:sz="8" w:space="0" w:color="004B69"/>
              <w:right w:val="single" w:sz="8" w:space="0" w:color="004B69"/>
            </w:tcBorders>
            <w:vAlign w:val="center"/>
          </w:tcPr>
          <w:p w14:paraId="51BB51CF" w14:textId="77777777" w:rsidR="00D45F97" w:rsidRPr="0015594F" w:rsidRDefault="00D45F97">
            <w:pPr>
              <w:rPr>
                <w:rFonts w:cstheme="minorHAnsi"/>
              </w:rPr>
            </w:pPr>
            <w:r w:rsidRPr="0015594F">
              <w:rPr>
                <w:rFonts w:cstheme="minorHAnsi"/>
              </w:rPr>
              <w:t>27</w:t>
            </w:r>
          </w:p>
        </w:tc>
        <w:tc>
          <w:tcPr>
            <w:tcW w:w="1701" w:type="dxa"/>
            <w:tcBorders>
              <w:top w:val="single" w:sz="8" w:space="0" w:color="004B69"/>
              <w:left w:val="single" w:sz="8" w:space="0" w:color="004B69"/>
              <w:bottom w:val="single" w:sz="8" w:space="0" w:color="004B69"/>
              <w:right w:val="single" w:sz="8" w:space="0" w:color="004B69"/>
            </w:tcBorders>
            <w:vAlign w:val="center"/>
          </w:tcPr>
          <w:p w14:paraId="1A3E43F3" w14:textId="77777777" w:rsidR="00D45F97" w:rsidRPr="0015594F" w:rsidRDefault="00D45F97">
            <w:pPr>
              <w:rPr>
                <w:rFonts w:cstheme="minorHAnsi"/>
              </w:rPr>
            </w:pPr>
            <w:r w:rsidRPr="0015594F">
              <w:rPr>
                <w:rFonts w:cstheme="minorHAnsi"/>
              </w:rPr>
              <w:t>Dispose</w:t>
            </w:r>
          </w:p>
        </w:tc>
        <w:tc>
          <w:tcPr>
            <w:tcW w:w="5669" w:type="dxa"/>
            <w:tcBorders>
              <w:top w:val="single" w:sz="8" w:space="0" w:color="004B69"/>
              <w:left w:val="single" w:sz="8" w:space="0" w:color="004B69"/>
              <w:bottom w:val="single" w:sz="8" w:space="0" w:color="004B69"/>
              <w:right w:val="single" w:sz="8" w:space="0" w:color="004B69"/>
            </w:tcBorders>
            <w:vAlign w:val="center"/>
          </w:tcPr>
          <w:p w14:paraId="61C17B45" w14:textId="77777777" w:rsidR="00D45F97" w:rsidRPr="0015594F" w:rsidRDefault="00D45F97">
            <w:pPr>
              <w:rPr>
                <w:rFonts w:cstheme="minorHAnsi"/>
              </w:rPr>
            </w:pPr>
            <w:r w:rsidRPr="0015594F">
              <w:rPr>
                <w:rFonts w:cstheme="minorHAnsi"/>
              </w:rPr>
              <w:t>Continuously improve and manage Spicer Landfill’s service and operations</w:t>
            </w:r>
            <w:r>
              <w:rPr>
                <w:rFonts w:cstheme="minorHAnsi"/>
              </w:rPr>
              <w:t>.</w:t>
            </w:r>
          </w:p>
        </w:tc>
        <w:tc>
          <w:tcPr>
            <w:tcW w:w="1701" w:type="dxa"/>
            <w:tcBorders>
              <w:top w:val="single" w:sz="8" w:space="0" w:color="004B69"/>
              <w:left w:val="single" w:sz="8" w:space="0" w:color="004B69"/>
              <w:bottom w:val="single" w:sz="8" w:space="0" w:color="004B69"/>
              <w:right w:val="single" w:sz="8" w:space="0" w:color="004B69"/>
            </w:tcBorders>
            <w:vAlign w:val="center"/>
          </w:tcPr>
          <w:p w14:paraId="56A2F688" w14:textId="77777777" w:rsidR="00D45F97" w:rsidRPr="0015594F" w:rsidRDefault="00D45F97">
            <w:pPr>
              <w:rPr>
                <w:rFonts w:cstheme="minorHAnsi"/>
              </w:rPr>
            </w:pPr>
            <w:r>
              <w:rPr>
                <w:rFonts w:cstheme="minorHAnsi"/>
              </w:rPr>
              <w:t>9</w:t>
            </w:r>
          </w:p>
        </w:tc>
        <w:tc>
          <w:tcPr>
            <w:tcW w:w="1701" w:type="dxa"/>
            <w:tcBorders>
              <w:top w:val="single" w:sz="8" w:space="0" w:color="004B69"/>
              <w:left w:val="single" w:sz="8" w:space="0" w:color="004B69"/>
              <w:bottom w:val="single" w:sz="8" w:space="0" w:color="004B69"/>
              <w:right w:val="single" w:sz="8" w:space="0" w:color="004B69"/>
            </w:tcBorders>
            <w:vAlign w:val="center"/>
          </w:tcPr>
          <w:p w14:paraId="44D8B1E6" w14:textId="77777777" w:rsidR="00D45F97" w:rsidRPr="0015594F" w:rsidRDefault="00D45F97">
            <w:pPr>
              <w:rPr>
                <w:rFonts w:cstheme="minorHAnsi"/>
              </w:rPr>
            </w:pPr>
            <w:r w:rsidRPr="0015594F">
              <w:rPr>
                <w:rFonts w:cstheme="minorHAnsi"/>
              </w:rPr>
              <w:t>Provider</w:t>
            </w:r>
          </w:p>
        </w:tc>
        <w:tc>
          <w:tcPr>
            <w:tcW w:w="1701" w:type="dxa"/>
            <w:tcBorders>
              <w:top w:val="single" w:sz="8" w:space="0" w:color="004B69"/>
              <w:left w:val="single" w:sz="8" w:space="0" w:color="004B69"/>
              <w:bottom w:val="single" w:sz="8" w:space="0" w:color="004B69"/>
              <w:right w:val="single" w:sz="8" w:space="0" w:color="004B69"/>
            </w:tcBorders>
            <w:vAlign w:val="center"/>
          </w:tcPr>
          <w:p w14:paraId="482D8D03" w14:textId="77777777" w:rsidR="00D45F97" w:rsidRPr="0015594F" w:rsidRDefault="00D45F97">
            <w:pPr>
              <w:rPr>
                <w:rFonts w:cstheme="minorHAnsi"/>
              </w:rPr>
            </w:pPr>
            <w:r>
              <w:rPr>
                <w:rFonts w:cstheme="minorHAnsi"/>
              </w:rPr>
              <w:t>Fees and Charges</w:t>
            </w:r>
          </w:p>
        </w:tc>
        <w:tc>
          <w:tcPr>
            <w:tcW w:w="1701" w:type="dxa"/>
            <w:tcBorders>
              <w:top w:val="single" w:sz="8" w:space="0" w:color="004B69"/>
              <w:left w:val="single" w:sz="8" w:space="0" w:color="004B69"/>
              <w:bottom w:val="single" w:sz="8" w:space="0" w:color="004B69"/>
              <w:right w:val="single" w:sz="8" w:space="0" w:color="004B69"/>
            </w:tcBorders>
            <w:vAlign w:val="center"/>
          </w:tcPr>
          <w:p w14:paraId="1687785F" w14:textId="77777777" w:rsidR="00D45F97" w:rsidRPr="0015594F" w:rsidRDefault="00D45F97">
            <w:pPr>
              <w:rPr>
                <w:rFonts w:cstheme="minorHAnsi"/>
              </w:rPr>
            </w:pPr>
            <w:r w:rsidRPr="0015594F">
              <w:rPr>
                <w:rFonts w:cstheme="minorHAnsi"/>
              </w:rPr>
              <w:t xml:space="preserve">Ongoing </w:t>
            </w:r>
          </w:p>
        </w:tc>
      </w:tr>
      <w:tr w:rsidR="00E6766E" w:rsidRPr="00EF3819" w14:paraId="1FAB36FD" w14:textId="77777777" w:rsidTr="00C45F0E">
        <w:trPr>
          <w:trHeight w:val="257"/>
        </w:trPr>
        <w:tc>
          <w:tcPr>
            <w:tcW w:w="567" w:type="dxa"/>
            <w:tcBorders>
              <w:top w:val="single" w:sz="8" w:space="0" w:color="004B69"/>
              <w:left w:val="single" w:sz="8" w:space="0" w:color="004B69"/>
              <w:bottom w:val="single" w:sz="8" w:space="0" w:color="004B69"/>
              <w:right w:val="single" w:sz="8" w:space="0" w:color="004B69"/>
            </w:tcBorders>
            <w:vAlign w:val="center"/>
          </w:tcPr>
          <w:p w14:paraId="2EE68C88" w14:textId="77777777" w:rsidR="00D45F97" w:rsidRPr="0015594F" w:rsidRDefault="00D45F97">
            <w:pPr>
              <w:rPr>
                <w:rFonts w:cstheme="minorHAnsi"/>
              </w:rPr>
            </w:pPr>
            <w:r w:rsidRPr="0015594F">
              <w:rPr>
                <w:rFonts w:cstheme="minorHAnsi"/>
              </w:rPr>
              <w:t>28</w:t>
            </w:r>
          </w:p>
        </w:tc>
        <w:tc>
          <w:tcPr>
            <w:tcW w:w="1701" w:type="dxa"/>
            <w:tcBorders>
              <w:top w:val="single" w:sz="8" w:space="0" w:color="004B69"/>
              <w:left w:val="single" w:sz="8" w:space="0" w:color="004B69"/>
              <w:bottom w:val="single" w:sz="8" w:space="0" w:color="004B69"/>
              <w:right w:val="single" w:sz="8" w:space="0" w:color="004B69"/>
            </w:tcBorders>
            <w:vAlign w:val="center"/>
          </w:tcPr>
          <w:p w14:paraId="5DAA148C" w14:textId="77777777" w:rsidR="00D45F97" w:rsidRPr="0015594F" w:rsidRDefault="00D45F97">
            <w:pPr>
              <w:rPr>
                <w:rFonts w:cstheme="minorHAnsi"/>
              </w:rPr>
            </w:pPr>
            <w:r w:rsidRPr="0015594F">
              <w:rPr>
                <w:rFonts w:cstheme="minorHAnsi"/>
              </w:rPr>
              <w:t xml:space="preserve">Dispose </w:t>
            </w:r>
          </w:p>
        </w:tc>
        <w:tc>
          <w:tcPr>
            <w:tcW w:w="5669" w:type="dxa"/>
            <w:tcBorders>
              <w:top w:val="single" w:sz="8" w:space="0" w:color="004B69"/>
              <w:left w:val="single" w:sz="8" w:space="0" w:color="004B69"/>
              <w:bottom w:val="single" w:sz="8" w:space="0" w:color="004B69"/>
              <w:right w:val="single" w:sz="8" w:space="0" w:color="004B69"/>
            </w:tcBorders>
            <w:vAlign w:val="center"/>
          </w:tcPr>
          <w:p w14:paraId="60E32236" w14:textId="77777777" w:rsidR="00D45F97" w:rsidRPr="0015594F" w:rsidRDefault="00D45F97">
            <w:pPr>
              <w:rPr>
                <w:rFonts w:cstheme="minorHAnsi"/>
              </w:rPr>
            </w:pPr>
            <w:r w:rsidRPr="0015594F">
              <w:rPr>
                <w:rFonts w:cstheme="minorHAnsi"/>
              </w:rPr>
              <w:t>Investigate, consider, and where appropriate restrict materials entering Spicer Landfill where stable and viable alternatives exist for reuse, recovery, and recycling</w:t>
            </w:r>
            <w:r>
              <w:rPr>
                <w:rFonts w:cstheme="minorHAnsi"/>
              </w:rPr>
              <w:t>.</w:t>
            </w:r>
          </w:p>
        </w:tc>
        <w:tc>
          <w:tcPr>
            <w:tcW w:w="1701" w:type="dxa"/>
            <w:tcBorders>
              <w:top w:val="single" w:sz="8" w:space="0" w:color="004B69"/>
              <w:left w:val="single" w:sz="8" w:space="0" w:color="004B69"/>
              <w:bottom w:val="single" w:sz="8" w:space="0" w:color="004B69"/>
              <w:right w:val="single" w:sz="8" w:space="0" w:color="004B69"/>
            </w:tcBorders>
            <w:vAlign w:val="center"/>
          </w:tcPr>
          <w:p w14:paraId="04A46C47" w14:textId="77777777" w:rsidR="00D45F97" w:rsidRPr="0015594F" w:rsidRDefault="00D45F97">
            <w:pPr>
              <w:rPr>
                <w:rFonts w:cstheme="minorHAnsi"/>
              </w:rPr>
            </w:pPr>
            <w:r>
              <w:rPr>
                <w:rFonts w:cstheme="minorHAnsi"/>
              </w:rPr>
              <w:t>5, 8</w:t>
            </w:r>
          </w:p>
        </w:tc>
        <w:tc>
          <w:tcPr>
            <w:tcW w:w="1701" w:type="dxa"/>
            <w:tcBorders>
              <w:top w:val="single" w:sz="8" w:space="0" w:color="004B69"/>
              <w:left w:val="single" w:sz="8" w:space="0" w:color="004B69"/>
              <w:bottom w:val="single" w:sz="8" w:space="0" w:color="004B69"/>
              <w:right w:val="single" w:sz="8" w:space="0" w:color="004B69"/>
            </w:tcBorders>
            <w:vAlign w:val="center"/>
          </w:tcPr>
          <w:p w14:paraId="32DAA088" w14:textId="77777777" w:rsidR="00D45F97" w:rsidRPr="0015594F" w:rsidRDefault="00D45F97">
            <w:pPr>
              <w:rPr>
                <w:rFonts w:cstheme="minorHAnsi"/>
              </w:rPr>
            </w:pPr>
            <w:r w:rsidRPr="0015594F">
              <w:rPr>
                <w:rFonts w:cstheme="minorHAnsi"/>
              </w:rPr>
              <w:t xml:space="preserve">Regulator </w:t>
            </w:r>
          </w:p>
        </w:tc>
        <w:tc>
          <w:tcPr>
            <w:tcW w:w="1701" w:type="dxa"/>
            <w:tcBorders>
              <w:top w:val="single" w:sz="8" w:space="0" w:color="004B69"/>
              <w:left w:val="single" w:sz="8" w:space="0" w:color="004B69"/>
              <w:bottom w:val="single" w:sz="8" w:space="0" w:color="004B69"/>
              <w:right w:val="single" w:sz="8" w:space="0" w:color="004B69"/>
            </w:tcBorders>
            <w:vAlign w:val="center"/>
          </w:tcPr>
          <w:p w14:paraId="084D58DA" w14:textId="77777777" w:rsidR="00D45F97" w:rsidRDefault="00D45F97">
            <w:pPr>
              <w:rPr>
                <w:rFonts w:cstheme="minorHAnsi"/>
              </w:rPr>
            </w:pPr>
            <w:r>
              <w:rPr>
                <w:rFonts w:cstheme="minorHAnsi"/>
              </w:rPr>
              <w:t xml:space="preserve">Fees and Charges </w:t>
            </w:r>
          </w:p>
          <w:p w14:paraId="1A5655B3" w14:textId="77777777" w:rsidR="00D45F97" w:rsidRPr="0015594F" w:rsidRDefault="00D45F97">
            <w:pPr>
              <w:rPr>
                <w:rFonts w:cstheme="minorHAnsi"/>
              </w:rPr>
            </w:pPr>
            <w:r w:rsidRPr="0015594F">
              <w:rPr>
                <w:rFonts w:cstheme="minorHAnsi"/>
              </w:rPr>
              <w:t xml:space="preserve">Waste </w:t>
            </w:r>
            <w:r>
              <w:rPr>
                <w:rFonts w:cstheme="minorHAnsi"/>
              </w:rPr>
              <w:t>Levy</w:t>
            </w:r>
          </w:p>
        </w:tc>
        <w:tc>
          <w:tcPr>
            <w:tcW w:w="1701" w:type="dxa"/>
            <w:tcBorders>
              <w:top w:val="single" w:sz="8" w:space="0" w:color="004B69"/>
              <w:left w:val="single" w:sz="8" w:space="0" w:color="004B69"/>
              <w:bottom w:val="single" w:sz="8" w:space="0" w:color="004B69"/>
              <w:right w:val="single" w:sz="8" w:space="0" w:color="004B69"/>
            </w:tcBorders>
            <w:vAlign w:val="center"/>
          </w:tcPr>
          <w:p w14:paraId="7D2277D6" w14:textId="77777777" w:rsidR="00D45F97" w:rsidRPr="0015594F" w:rsidRDefault="00D45F97">
            <w:pPr>
              <w:rPr>
                <w:rFonts w:cstheme="minorHAnsi"/>
              </w:rPr>
            </w:pPr>
            <w:r>
              <w:rPr>
                <w:rFonts w:cstheme="minorHAnsi"/>
              </w:rPr>
              <w:t>20</w:t>
            </w:r>
            <w:r w:rsidRPr="0015594F">
              <w:rPr>
                <w:rFonts w:cstheme="minorHAnsi"/>
              </w:rPr>
              <w:t>25</w:t>
            </w:r>
            <w:r>
              <w:rPr>
                <w:rFonts w:cstheme="minorHAnsi"/>
              </w:rPr>
              <w:t xml:space="preserve"> - 20</w:t>
            </w:r>
            <w:r w:rsidRPr="0015594F">
              <w:rPr>
                <w:rFonts w:cstheme="minorHAnsi"/>
              </w:rPr>
              <w:t xml:space="preserve">26 </w:t>
            </w:r>
          </w:p>
        </w:tc>
      </w:tr>
      <w:tr w:rsidR="00E6766E" w:rsidRPr="00EF3819" w14:paraId="24078BFE" w14:textId="77777777" w:rsidTr="00C45F0E">
        <w:trPr>
          <w:trHeight w:val="257"/>
        </w:trPr>
        <w:tc>
          <w:tcPr>
            <w:tcW w:w="567" w:type="dxa"/>
            <w:tcBorders>
              <w:top w:val="single" w:sz="8" w:space="0" w:color="004B69"/>
              <w:left w:val="single" w:sz="8" w:space="0" w:color="004B69"/>
              <w:bottom w:val="single" w:sz="8" w:space="0" w:color="004B69"/>
              <w:right w:val="single" w:sz="8" w:space="0" w:color="004B69"/>
            </w:tcBorders>
            <w:vAlign w:val="center"/>
          </w:tcPr>
          <w:p w14:paraId="22773A53" w14:textId="77777777" w:rsidR="00D45F97" w:rsidRPr="0015594F" w:rsidRDefault="00D45F97">
            <w:pPr>
              <w:rPr>
                <w:rFonts w:cstheme="minorHAnsi"/>
              </w:rPr>
            </w:pPr>
            <w:r w:rsidRPr="0015594F">
              <w:rPr>
                <w:rFonts w:cstheme="minorHAnsi"/>
              </w:rPr>
              <w:t>29</w:t>
            </w:r>
          </w:p>
        </w:tc>
        <w:tc>
          <w:tcPr>
            <w:tcW w:w="1701" w:type="dxa"/>
            <w:tcBorders>
              <w:top w:val="single" w:sz="8" w:space="0" w:color="004B69"/>
              <w:left w:val="single" w:sz="8" w:space="0" w:color="004B69"/>
              <w:bottom w:val="single" w:sz="8" w:space="0" w:color="004B69"/>
              <w:right w:val="single" w:sz="8" w:space="0" w:color="004B69"/>
            </w:tcBorders>
            <w:vAlign w:val="center"/>
          </w:tcPr>
          <w:p w14:paraId="53055552" w14:textId="77777777" w:rsidR="00D45F97" w:rsidRPr="0015594F" w:rsidRDefault="00D45F97">
            <w:pPr>
              <w:rPr>
                <w:rFonts w:cstheme="minorHAnsi"/>
              </w:rPr>
            </w:pPr>
            <w:r w:rsidRPr="0015594F">
              <w:rPr>
                <w:rFonts w:cstheme="minorHAnsi"/>
              </w:rPr>
              <w:t>Dispose</w:t>
            </w:r>
          </w:p>
        </w:tc>
        <w:tc>
          <w:tcPr>
            <w:tcW w:w="5669" w:type="dxa"/>
            <w:tcBorders>
              <w:top w:val="single" w:sz="8" w:space="0" w:color="004B69"/>
              <w:left w:val="single" w:sz="8" w:space="0" w:color="004B69"/>
              <w:bottom w:val="single" w:sz="8" w:space="0" w:color="004B69"/>
              <w:right w:val="single" w:sz="8" w:space="0" w:color="004B69"/>
            </w:tcBorders>
            <w:vAlign w:val="center"/>
          </w:tcPr>
          <w:p w14:paraId="0EA71C75" w14:textId="77777777" w:rsidR="00D45F97" w:rsidRPr="0015594F" w:rsidRDefault="00D45F97">
            <w:pPr>
              <w:rPr>
                <w:rFonts w:cstheme="minorHAnsi"/>
              </w:rPr>
            </w:pPr>
            <w:r w:rsidRPr="0015594F">
              <w:rPr>
                <w:rFonts w:cstheme="minorHAnsi"/>
              </w:rPr>
              <w:t>Plan for and manage emergency waste and collection services in Porirua, alongside our wider Wellington regional partners</w:t>
            </w:r>
            <w:r>
              <w:rPr>
                <w:rFonts w:cstheme="minorHAnsi"/>
              </w:rPr>
              <w:t>.</w:t>
            </w:r>
            <w:r w:rsidRPr="0015594F">
              <w:rPr>
                <w:rFonts w:cstheme="minorHAnsi"/>
              </w:rPr>
              <w:t xml:space="preserve">   </w:t>
            </w:r>
          </w:p>
        </w:tc>
        <w:tc>
          <w:tcPr>
            <w:tcW w:w="1701" w:type="dxa"/>
            <w:tcBorders>
              <w:top w:val="single" w:sz="8" w:space="0" w:color="004B69"/>
              <w:left w:val="single" w:sz="8" w:space="0" w:color="004B69"/>
              <w:bottom w:val="single" w:sz="8" w:space="0" w:color="004B69"/>
              <w:right w:val="single" w:sz="8" w:space="0" w:color="004B69"/>
            </w:tcBorders>
            <w:vAlign w:val="center"/>
          </w:tcPr>
          <w:p w14:paraId="3BFB7D09" w14:textId="77777777" w:rsidR="00D45F97" w:rsidRPr="0015594F" w:rsidRDefault="00D45F97">
            <w:pPr>
              <w:rPr>
                <w:rFonts w:cstheme="minorHAnsi"/>
              </w:rPr>
            </w:pPr>
            <w:r>
              <w:rPr>
                <w:rFonts w:cstheme="minorHAnsi"/>
              </w:rPr>
              <w:t>7</w:t>
            </w:r>
          </w:p>
        </w:tc>
        <w:tc>
          <w:tcPr>
            <w:tcW w:w="1701" w:type="dxa"/>
            <w:tcBorders>
              <w:top w:val="single" w:sz="8" w:space="0" w:color="004B69"/>
              <w:left w:val="single" w:sz="8" w:space="0" w:color="004B69"/>
              <w:bottom w:val="single" w:sz="8" w:space="0" w:color="004B69"/>
              <w:right w:val="single" w:sz="8" w:space="0" w:color="004B69"/>
            </w:tcBorders>
            <w:vAlign w:val="center"/>
          </w:tcPr>
          <w:p w14:paraId="39F89584" w14:textId="77777777" w:rsidR="00D45F97" w:rsidRPr="0015594F" w:rsidRDefault="00D45F97">
            <w:pPr>
              <w:rPr>
                <w:rFonts w:cstheme="minorHAnsi"/>
              </w:rPr>
            </w:pPr>
            <w:r w:rsidRPr="0015594F">
              <w:rPr>
                <w:rFonts w:cstheme="minorHAnsi"/>
              </w:rPr>
              <w:t xml:space="preserve">Provider </w:t>
            </w:r>
          </w:p>
        </w:tc>
        <w:tc>
          <w:tcPr>
            <w:tcW w:w="1701" w:type="dxa"/>
            <w:tcBorders>
              <w:top w:val="single" w:sz="8" w:space="0" w:color="004B69"/>
              <w:left w:val="single" w:sz="8" w:space="0" w:color="004B69"/>
              <w:bottom w:val="single" w:sz="8" w:space="0" w:color="004B69"/>
              <w:right w:val="single" w:sz="8" w:space="0" w:color="004B69"/>
            </w:tcBorders>
            <w:vAlign w:val="center"/>
          </w:tcPr>
          <w:p w14:paraId="108CBB3A" w14:textId="77777777" w:rsidR="00D45F97" w:rsidRPr="0015594F" w:rsidRDefault="00D45F97">
            <w:pPr>
              <w:rPr>
                <w:rFonts w:cstheme="minorHAnsi"/>
              </w:rPr>
            </w:pPr>
            <w:r w:rsidRPr="0015594F">
              <w:rPr>
                <w:rFonts w:cstheme="minorHAnsi"/>
              </w:rPr>
              <w:t xml:space="preserve">General </w:t>
            </w:r>
            <w:r>
              <w:rPr>
                <w:rFonts w:cstheme="minorHAnsi"/>
              </w:rPr>
              <w:t>R</w:t>
            </w:r>
            <w:r w:rsidRPr="0015594F">
              <w:rPr>
                <w:rFonts w:cstheme="minorHAnsi"/>
              </w:rPr>
              <w:t>ates</w:t>
            </w:r>
          </w:p>
        </w:tc>
        <w:tc>
          <w:tcPr>
            <w:tcW w:w="1701" w:type="dxa"/>
            <w:tcBorders>
              <w:top w:val="single" w:sz="8" w:space="0" w:color="004B69"/>
              <w:left w:val="single" w:sz="8" w:space="0" w:color="004B69"/>
              <w:bottom w:val="single" w:sz="8" w:space="0" w:color="004B69"/>
              <w:right w:val="single" w:sz="8" w:space="0" w:color="004B69"/>
            </w:tcBorders>
            <w:vAlign w:val="center"/>
          </w:tcPr>
          <w:p w14:paraId="01F7647C" w14:textId="77777777" w:rsidR="00D45F97" w:rsidRPr="0015594F" w:rsidRDefault="00D45F97">
            <w:pPr>
              <w:rPr>
                <w:rFonts w:cstheme="minorHAnsi"/>
              </w:rPr>
            </w:pPr>
            <w:r w:rsidRPr="0015594F">
              <w:rPr>
                <w:rFonts w:cstheme="minorHAnsi"/>
              </w:rPr>
              <w:t xml:space="preserve">Ongoing </w:t>
            </w:r>
          </w:p>
        </w:tc>
      </w:tr>
      <w:tr w:rsidR="00E6766E" w:rsidRPr="00EF3819" w14:paraId="35143982" w14:textId="77777777" w:rsidTr="00C45F0E">
        <w:trPr>
          <w:trHeight w:val="257"/>
        </w:trPr>
        <w:tc>
          <w:tcPr>
            <w:tcW w:w="567" w:type="dxa"/>
            <w:tcBorders>
              <w:top w:val="single" w:sz="8" w:space="0" w:color="004B69"/>
            </w:tcBorders>
            <w:vAlign w:val="center"/>
          </w:tcPr>
          <w:p w14:paraId="6550FD16" w14:textId="77777777" w:rsidR="00D45F97" w:rsidRPr="0015594F" w:rsidRDefault="00D45F97">
            <w:pPr>
              <w:rPr>
                <w:rFonts w:cstheme="minorHAnsi"/>
              </w:rPr>
            </w:pPr>
            <w:r w:rsidRPr="0015594F">
              <w:rPr>
                <w:rFonts w:cstheme="minorHAnsi"/>
              </w:rPr>
              <w:t>3</w:t>
            </w:r>
            <w:r>
              <w:rPr>
                <w:rFonts w:cstheme="minorHAnsi"/>
              </w:rPr>
              <w:t>0</w:t>
            </w:r>
          </w:p>
        </w:tc>
        <w:tc>
          <w:tcPr>
            <w:tcW w:w="1701" w:type="dxa"/>
            <w:tcBorders>
              <w:top w:val="single" w:sz="8" w:space="0" w:color="004B69"/>
            </w:tcBorders>
            <w:vAlign w:val="center"/>
          </w:tcPr>
          <w:p w14:paraId="6F0A2227" w14:textId="77777777" w:rsidR="00D45F97" w:rsidRPr="0015594F" w:rsidRDefault="00D45F97">
            <w:pPr>
              <w:rPr>
                <w:rFonts w:cstheme="minorHAnsi"/>
              </w:rPr>
            </w:pPr>
            <w:r w:rsidRPr="0015594F">
              <w:rPr>
                <w:rFonts w:cstheme="minorHAnsi"/>
              </w:rPr>
              <w:t>Dispose</w:t>
            </w:r>
          </w:p>
        </w:tc>
        <w:tc>
          <w:tcPr>
            <w:tcW w:w="5669" w:type="dxa"/>
            <w:tcBorders>
              <w:top w:val="single" w:sz="8" w:space="0" w:color="004B69"/>
            </w:tcBorders>
            <w:vAlign w:val="center"/>
          </w:tcPr>
          <w:p w14:paraId="72CD15AC" w14:textId="77777777" w:rsidR="00D45F97" w:rsidRPr="0015594F" w:rsidRDefault="00D45F97">
            <w:pPr>
              <w:rPr>
                <w:rFonts w:cstheme="minorHAnsi"/>
              </w:rPr>
            </w:pPr>
            <w:r w:rsidRPr="0015594F">
              <w:rPr>
                <w:rFonts w:cstheme="minorHAnsi"/>
              </w:rPr>
              <w:t>Investigate and deliver pricing and funding mechanisms which incentivises waste reduction and the recovery of materials</w:t>
            </w:r>
            <w:r>
              <w:rPr>
                <w:rFonts w:cstheme="minorHAnsi"/>
              </w:rPr>
              <w:t>.</w:t>
            </w:r>
          </w:p>
        </w:tc>
        <w:tc>
          <w:tcPr>
            <w:tcW w:w="1701" w:type="dxa"/>
            <w:tcBorders>
              <w:top w:val="single" w:sz="8" w:space="0" w:color="004B69"/>
            </w:tcBorders>
            <w:vAlign w:val="center"/>
          </w:tcPr>
          <w:p w14:paraId="40C549B7" w14:textId="77777777" w:rsidR="00D45F97" w:rsidRPr="0015594F" w:rsidRDefault="00D45F97">
            <w:pPr>
              <w:rPr>
                <w:rFonts w:cstheme="minorHAnsi"/>
              </w:rPr>
            </w:pPr>
            <w:r>
              <w:rPr>
                <w:rFonts w:cstheme="minorHAnsi"/>
              </w:rPr>
              <w:t>3, 5</w:t>
            </w:r>
          </w:p>
        </w:tc>
        <w:tc>
          <w:tcPr>
            <w:tcW w:w="1701" w:type="dxa"/>
            <w:tcBorders>
              <w:top w:val="single" w:sz="8" w:space="0" w:color="004B69"/>
            </w:tcBorders>
            <w:vAlign w:val="center"/>
          </w:tcPr>
          <w:p w14:paraId="6BA9D06A" w14:textId="77777777" w:rsidR="00D45F97" w:rsidRPr="0015594F" w:rsidRDefault="00D45F97">
            <w:pPr>
              <w:rPr>
                <w:rFonts w:cstheme="minorHAnsi"/>
              </w:rPr>
            </w:pPr>
            <w:r w:rsidRPr="0015594F">
              <w:rPr>
                <w:rFonts w:cstheme="minorHAnsi"/>
              </w:rPr>
              <w:t>Provider</w:t>
            </w:r>
          </w:p>
        </w:tc>
        <w:tc>
          <w:tcPr>
            <w:tcW w:w="1701" w:type="dxa"/>
            <w:tcBorders>
              <w:top w:val="single" w:sz="8" w:space="0" w:color="004B69"/>
            </w:tcBorders>
            <w:vAlign w:val="center"/>
          </w:tcPr>
          <w:p w14:paraId="6CAD51AA" w14:textId="77777777" w:rsidR="00D45F97" w:rsidRPr="0015594F" w:rsidRDefault="00D45F97">
            <w:pPr>
              <w:rPr>
                <w:rFonts w:cstheme="minorHAnsi"/>
              </w:rPr>
            </w:pPr>
            <w:r w:rsidRPr="0015594F">
              <w:rPr>
                <w:rFonts w:cstheme="minorHAnsi"/>
              </w:rPr>
              <w:t xml:space="preserve">General </w:t>
            </w:r>
            <w:r>
              <w:rPr>
                <w:rFonts w:cstheme="minorHAnsi"/>
              </w:rPr>
              <w:t>R</w:t>
            </w:r>
            <w:r w:rsidRPr="0015594F">
              <w:rPr>
                <w:rFonts w:cstheme="minorHAnsi"/>
              </w:rPr>
              <w:t>ates</w:t>
            </w:r>
          </w:p>
          <w:p w14:paraId="5022DAF9" w14:textId="77777777" w:rsidR="00D45F97" w:rsidRPr="0015594F" w:rsidRDefault="00D45F97">
            <w:pPr>
              <w:rPr>
                <w:rFonts w:cstheme="minorHAnsi"/>
              </w:rPr>
            </w:pPr>
            <w:r>
              <w:rPr>
                <w:rFonts w:cstheme="minorHAnsi"/>
              </w:rPr>
              <w:t xml:space="preserve">Fees and Charges </w:t>
            </w:r>
          </w:p>
        </w:tc>
        <w:tc>
          <w:tcPr>
            <w:tcW w:w="1701" w:type="dxa"/>
            <w:tcBorders>
              <w:top w:val="single" w:sz="8" w:space="0" w:color="004B69"/>
            </w:tcBorders>
            <w:vAlign w:val="center"/>
          </w:tcPr>
          <w:p w14:paraId="37AF9387" w14:textId="43A4EE29" w:rsidR="00D45F97" w:rsidRDefault="00D45F97">
            <w:pPr>
              <w:rPr>
                <w:rFonts w:cstheme="minorHAnsi"/>
              </w:rPr>
            </w:pPr>
            <w:r>
              <w:rPr>
                <w:rFonts w:cstheme="minorHAnsi"/>
              </w:rPr>
              <w:t>20</w:t>
            </w:r>
            <w:r w:rsidRPr="0015594F">
              <w:rPr>
                <w:rFonts w:cstheme="minorHAnsi"/>
              </w:rPr>
              <w:t>24</w:t>
            </w:r>
            <w:r>
              <w:rPr>
                <w:rFonts w:cstheme="minorHAnsi"/>
              </w:rPr>
              <w:t xml:space="preserve"> </w:t>
            </w:r>
            <w:r w:rsidR="00A848F7">
              <w:rPr>
                <w:rFonts w:cstheme="minorHAnsi"/>
              </w:rPr>
              <w:t>–</w:t>
            </w:r>
            <w:r>
              <w:rPr>
                <w:rFonts w:cstheme="minorHAnsi"/>
              </w:rPr>
              <w:t xml:space="preserve"> 20</w:t>
            </w:r>
            <w:r w:rsidRPr="0015594F">
              <w:rPr>
                <w:rFonts w:cstheme="minorHAnsi"/>
              </w:rPr>
              <w:t>25</w:t>
            </w:r>
          </w:p>
          <w:p w14:paraId="643751CE" w14:textId="1C5C7000" w:rsidR="00D45F97" w:rsidRPr="0015594F" w:rsidRDefault="00A848F7">
            <w:pPr>
              <w:rPr>
                <w:rFonts w:cstheme="minorHAnsi"/>
              </w:rPr>
            </w:pPr>
            <w:r>
              <w:rPr>
                <w:rFonts w:cstheme="minorHAnsi"/>
              </w:rPr>
              <w:t xml:space="preserve">Onwards </w:t>
            </w:r>
          </w:p>
        </w:tc>
      </w:tr>
      <w:tr w:rsidR="00E6766E" w:rsidRPr="00EF3819" w14:paraId="781261A5" w14:textId="77777777" w:rsidTr="00272218">
        <w:trPr>
          <w:trHeight w:val="257"/>
        </w:trPr>
        <w:tc>
          <w:tcPr>
            <w:tcW w:w="567" w:type="dxa"/>
            <w:tcBorders>
              <w:top w:val="single" w:sz="8" w:space="0" w:color="095459" w:themeColor="accent1" w:themeShade="80"/>
              <w:left w:val="single" w:sz="8" w:space="0" w:color="095459" w:themeColor="accent1" w:themeShade="80"/>
              <w:bottom w:val="single" w:sz="8" w:space="0" w:color="004B69"/>
              <w:right w:val="single" w:sz="8" w:space="0" w:color="095459" w:themeColor="accent1" w:themeShade="80"/>
            </w:tcBorders>
            <w:vAlign w:val="center"/>
          </w:tcPr>
          <w:p w14:paraId="6EA237DA" w14:textId="77777777" w:rsidR="00D45F97" w:rsidRPr="0015594F" w:rsidRDefault="00D45F97">
            <w:pPr>
              <w:rPr>
                <w:rFonts w:cstheme="minorHAnsi"/>
              </w:rPr>
            </w:pPr>
            <w:r w:rsidRPr="0015594F">
              <w:rPr>
                <w:rFonts w:cstheme="minorHAnsi"/>
              </w:rPr>
              <w:t>3</w:t>
            </w:r>
            <w:r>
              <w:rPr>
                <w:rFonts w:cstheme="minorHAnsi"/>
              </w:rPr>
              <w:t>1</w:t>
            </w:r>
          </w:p>
        </w:tc>
        <w:tc>
          <w:tcPr>
            <w:tcW w:w="1701" w:type="dxa"/>
            <w:tcBorders>
              <w:top w:val="single" w:sz="8" w:space="0" w:color="095459" w:themeColor="accent1" w:themeShade="80"/>
              <w:left w:val="single" w:sz="8" w:space="0" w:color="095459" w:themeColor="accent1" w:themeShade="80"/>
              <w:bottom w:val="single" w:sz="8" w:space="0" w:color="004B69"/>
              <w:right w:val="single" w:sz="8" w:space="0" w:color="095459" w:themeColor="accent1" w:themeShade="80"/>
            </w:tcBorders>
            <w:vAlign w:val="center"/>
          </w:tcPr>
          <w:p w14:paraId="60458CB2" w14:textId="77777777" w:rsidR="00D45F97" w:rsidRPr="0015594F" w:rsidRDefault="00D45F97">
            <w:pPr>
              <w:rPr>
                <w:rFonts w:cstheme="minorHAnsi"/>
              </w:rPr>
            </w:pPr>
            <w:r w:rsidRPr="0015594F">
              <w:rPr>
                <w:rFonts w:cstheme="minorHAnsi"/>
              </w:rPr>
              <w:t>Dispose</w:t>
            </w:r>
          </w:p>
        </w:tc>
        <w:tc>
          <w:tcPr>
            <w:tcW w:w="5669" w:type="dxa"/>
            <w:tcBorders>
              <w:top w:val="single" w:sz="8" w:space="0" w:color="095459" w:themeColor="accent1" w:themeShade="80"/>
              <w:left w:val="single" w:sz="8" w:space="0" w:color="095459" w:themeColor="accent1" w:themeShade="80"/>
              <w:bottom w:val="single" w:sz="8" w:space="0" w:color="004B69"/>
              <w:right w:val="single" w:sz="8" w:space="0" w:color="095459" w:themeColor="accent1" w:themeShade="80"/>
            </w:tcBorders>
            <w:vAlign w:val="center"/>
          </w:tcPr>
          <w:p w14:paraId="67337515" w14:textId="794E5F5C" w:rsidR="00D45F97" w:rsidRPr="0015594F" w:rsidRDefault="00D45F97">
            <w:pPr>
              <w:rPr>
                <w:rFonts w:cstheme="minorHAnsi"/>
              </w:rPr>
            </w:pPr>
            <w:r w:rsidRPr="0015594F">
              <w:rPr>
                <w:rFonts w:cstheme="minorHAnsi"/>
              </w:rPr>
              <w:t xml:space="preserve">Investigate and consider </w:t>
            </w:r>
            <w:r w:rsidR="001169B1">
              <w:rPr>
                <w:rFonts w:cstheme="minorHAnsi"/>
              </w:rPr>
              <w:t>long term</w:t>
            </w:r>
            <w:r w:rsidRPr="0015594F">
              <w:rPr>
                <w:rFonts w:cstheme="minorHAnsi"/>
              </w:rPr>
              <w:t xml:space="preserve"> disposal options for </w:t>
            </w:r>
            <w:r w:rsidR="004B66E9">
              <w:rPr>
                <w:rFonts w:cstheme="minorHAnsi"/>
              </w:rPr>
              <w:t xml:space="preserve">Porirua City </w:t>
            </w:r>
            <w:r w:rsidR="005D3CC5">
              <w:rPr>
                <w:rFonts w:cstheme="minorHAnsi"/>
              </w:rPr>
              <w:t xml:space="preserve">alongside </w:t>
            </w:r>
            <w:r w:rsidR="004B66E9">
              <w:rPr>
                <w:rFonts w:cstheme="minorHAnsi"/>
              </w:rPr>
              <w:t xml:space="preserve">other </w:t>
            </w:r>
            <w:r w:rsidR="003D27FA">
              <w:rPr>
                <w:rFonts w:cstheme="minorHAnsi"/>
              </w:rPr>
              <w:t xml:space="preserve">councils in </w:t>
            </w:r>
            <w:r w:rsidRPr="0015594F">
              <w:rPr>
                <w:rFonts w:cstheme="minorHAnsi"/>
              </w:rPr>
              <w:t xml:space="preserve">the </w:t>
            </w:r>
            <w:r w:rsidR="003D27FA">
              <w:rPr>
                <w:rFonts w:cstheme="minorHAnsi"/>
              </w:rPr>
              <w:t>Wellington region</w:t>
            </w:r>
            <w:r>
              <w:rPr>
                <w:rFonts w:cstheme="minorHAnsi"/>
              </w:rPr>
              <w:t>.</w:t>
            </w:r>
          </w:p>
        </w:tc>
        <w:tc>
          <w:tcPr>
            <w:tcW w:w="1701" w:type="dxa"/>
            <w:tcBorders>
              <w:top w:val="single" w:sz="8" w:space="0" w:color="095459" w:themeColor="accent1" w:themeShade="80"/>
              <w:left w:val="single" w:sz="8" w:space="0" w:color="095459" w:themeColor="accent1" w:themeShade="80"/>
              <w:bottom w:val="single" w:sz="8" w:space="0" w:color="004B69"/>
              <w:right w:val="single" w:sz="8" w:space="0" w:color="095459" w:themeColor="accent1" w:themeShade="80"/>
            </w:tcBorders>
            <w:vAlign w:val="center"/>
          </w:tcPr>
          <w:p w14:paraId="3C1FA076" w14:textId="77777777" w:rsidR="00D45F97" w:rsidRPr="0015594F" w:rsidRDefault="00D45F97">
            <w:pPr>
              <w:rPr>
                <w:rFonts w:cstheme="minorBidi"/>
              </w:rPr>
            </w:pPr>
            <w:r w:rsidRPr="1CC7B90F">
              <w:rPr>
                <w:rFonts w:cstheme="minorBidi"/>
              </w:rPr>
              <w:t>8, 9</w:t>
            </w:r>
          </w:p>
        </w:tc>
        <w:tc>
          <w:tcPr>
            <w:tcW w:w="1701" w:type="dxa"/>
            <w:tcBorders>
              <w:top w:val="single" w:sz="8" w:space="0" w:color="095459" w:themeColor="accent1" w:themeShade="80"/>
              <w:left w:val="single" w:sz="8" w:space="0" w:color="095459" w:themeColor="accent1" w:themeShade="80"/>
              <w:bottom w:val="single" w:sz="8" w:space="0" w:color="004B69"/>
              <w:right w:val="single" w:sz="8" w:space="0" w:color="095459" w:themeColor="accent1" w:themeShade="80"/>
            </w:tcBorders>
            <w:vAlign w:val="center"/>
          </w:tcPr>
          <w:p w14:paraId="245BB60C" w14:textId="77777777" w:rsidR="00D45F97" w:rsidRPr="0015594F" w:rsidRDefault="00D45F97">
            <w:pPr>
              <w:rPr>
                <w:rFonts w:cstheme="minorHAnsi"/>
              </w:rPr>
            </w:pPr>
            <w:r w:rsidRPr="0015594F">
              <w:rPr>
                <w:rFonts w:cstheme="minorHAnsi"/>
              </w:rPr>
              <w:t xml:space="preserve">Partner </w:t>
            </w:r>
          </w:p>
        </w:tc>
        <w:tc>
          <w:tcPr>
            <w:tcW w:w="1701" w:type="dxa"/>
            <w:tcBorders>
              <w:top w:val="single" w:sz="8" w:space="0" w:color="095459" w:themeColor="accent1" w:themeShade="80"/>
              <w:left w:val="single" w:sz="8" w:space="0" w:color="095459" w:themeColor="accent1" w:themeShade="80"/>
              <w:bottom w:val="single" w:sz="8" w:space="0" w:color="004B69"/>
              <w:right w:val="single" w:sz="8" w:space="0" w:color="095459" w:themeColor="accent1" w:themeShade="80"/>
            </w:tcBorders>
            <w:vAlign w:val="center"/>
          </w:tcPr>
          <w:p w14:paraId="6D63A267" w14:textId="77777777" w:rsidR="00D45F97" w:rsidRPr="0015594F" w:rsidRDefault="00D45F97">
            <w:pPr>
              <w:rPr>
                <w:rFonts w:cstheme="minorHAnsi"/>
              </w:rPr>
            </w:pPr>
            <w:r>
              <w:rPr>
                <w:rFonts w:cstheme="minorHAnsi"/>
              </w:rPr>
              <w:t xml:space="preserve">Fees and Charges </w:t>
            </w:r>
          </w:p>
        </w:tc>
        <w:tc>
          <w:tcPr>
            <w:tcW w:w="1701" w:type="dxa"/>
            <w:tcBorders>
              <w:top w:val="single" w:sz="8" w:space="0" w:color="095459" w:themeColor="accent1" w:themeShade="80"/>
              <w:left w:val="single" w:sz="8" w:space="0" w:color="095459" w:themeColor="accent1" w:themeShade="80"/>
              <w:bottom w:val="single" w:sz="8" w:space="0" w:color="004B69"/>
              <w:right w:val="single" w:sz="8" w:space="0" w:color="095459" w:themeColor="accent1" w:themeShade="80"/>
            </w:tcBorders>
            <w:vAlign w:val="center"/>
          </w:tcPr>
          <w:p w14:paraId="225A4487" w14:textId="6AF5B453" w:rsidR="00D45F97" w:rsidRPr="0015594F" w:rsidRDefault="00D45F97">
            <w:pPr>
              <w:rPr>
                <w:rFonts w:cstheme="minorHAnsi"/>
              </w:rPr>
            </w:pPr>
            <w:r>
              <w:rPr>
                <w:rFonts w:cstheme="minorHAnsi"/>
              </w:rPr>
              <w:t>20</w:t>
            </w:r>
            <w:r w:rsidRPr="0015594F">
              <w:rPr>
                <w:rFonts w:cstheme="minorHAnsi"/>
              </w:rPr>
              <w:t>2</w:t>
            </w:r>
            <w:r w:rsidR="00A848F7">
              <w:rPr>
                <w:rFonts w:cstheme="minorHAnsi"/>
              </w:rPr>
              <w:t>5</w:t>
            </w:r>
            <w:r>
              <w:rPr>
                <w:rFonts w:cstheme="minorHAnsi"/>
              </w:rPr>
              <w:t xml:space="preserve"> - 20</w:t>
            </w:r>
            <w:r w:rsidRPr="0015594F">
              <w:rPr>
                <w:rFonts w:cstheme="minorHAnsi"/>
              </w:rPr>
              <w:t>2</w:t>
            </w:r>
            <w:r w:rsidR="00A848F7">
              <w:rPr>
                <w:rFonts w:cstheme="minorHAnsi"/>
              </w:rPr>
              <w:t>6</w:t>
            </w:r>
            <w:r w:rsidRPr="0015594F">
              <w:rPr>
                <w:rFonts w:cstheme="minorHAnsi"/>
              </w:rPr>
              <w:t xml:space="preserve"> </w:t>
            </w:r>
            <w:r>
              <w:rPr>
                <w:rFonts w:cstheme="minorHAnsi"/>
              </w:rPr>
              <w:t>Onwards</w:t>
            </w:r>
          </w:p>
        </w:tc>
      </w:tr>
    </w:tbl>
    <w:p w14:paraId="35027D05" w14:textId="77777777" w:rsidR="00D45F97" w:rsidRDefault="00D45F97" w:rsidP="00D45F97">
      <w:pPr>
        <w:suppressAutoHyphens w:val="0"/>
      </w:pPr>
    </w:p>
    <w:p w14:paraId="3B82FFF5" w14:textId="77777777" w:rsidR="00D45F97" w:rsidRDefault="00D45F97" w:rsidP="00D45F97">
      <w:pPr>
        <w:suppressAutoHyphens w:val="0"/>
      </w:pPr>
      <w:r>
        <w:br w:type="page"/>
      </w:r>
    </w:p>
    <w:p w14:paraId="2BA23D5C" w14:textId="77777777" w:rsidR="00D45F97" w:rsidRPr="00453277" w:rsidRDefault="00D45F97" w:rsidP="00D45F97">
      <w:pPr>
        <w:rPr>
          <w:b/>
          <w:bCs/>
          <w:color w:val="0D9A48"/>
          <w:sz w:val="28"/>
          <w:szCs w:val="28"/>
        </w:rPr>
      </w:pPr>
      <w:r w:rsidRPr="00453277">
        <w:rPr>
          <w:b/>
          <w:bCs/>
          <w:color w:val="0D9A48"/>
          <w:sz w:val="28"/>
          <w:szCs w:val="28"/>
        </w:rPr>
        <w:t>Upper Hutt City Action Plan</w:t>
      </w:r>
    </w:p>
    <w:tbl>
      <w:tblPr>
        <w:tblStyle w:val="TableGrid"/>
        <w:tblW w:w="14741" w:type="dxa"/>
        <w:tblBorders>
          <w:top w:val="single" w:sz="8" w:space="0" w:color="0D9A48"/>
          <w:left w:val="single" w:sz="8" w:space="0" w:color="0D9A48"/>
          <w:bottom w:val="single" w:sz="8" w:space="0" w:color="0D9A48"/>
          <w:right w:val="single" w:sz="8" w:space="0" w:color="0D9A48"/>
          <w:insideH w:val="single" w:sz="8" w:space="0" w:color="0D9A48"/>
          <w:insideV w:val="single" w:sz="8" w:space="0" w:color="0D9A48"/>
        </w:tblBorders>
        <w:tblLayout w:type="fixed"/>
        <w:tblLook w:val="04A0" w:firstRow="1" w:lastRow="0" w:firstColumn="1" w:lastColumn="0" w:noHBand="0" w:noVBand="1"/>
      </w:tblPr>
      <w:tblGrid>
        <w:gridCol w:w="567"/>
        <w:gridCol w:w="1701"/>
        <w:gridCol w:w="5669"/>
        <w:gridCol w:w="1701"/>
        <w:gridCol w:w="1701"/>
        <w:gridCol w:w="1701"/>
        <w:gridCol w:w="1701"/>
      </w:tblGrid>
      <w:tr w:rsidR="00D45F97" w:rsidRPr="00990479" w14:paraId="62274ABE" w14:textId="77777777" w:rsidTr="00B87285">
        <w:trPr>
          <w:trHeight w:val="449"/>
          <w:tblHeader/>
        </w:trPr>
        <w:tc>
          <w:tcPr>
            <w:tcW w:w="567" w:type="dxa"/>
            <w:tcBorders>
              <w:bottom w:val="single" w:sz="8" w:space="0" w:color="FFFFFF" w:themeColor="background1"/>
            </w:tcBorders>
            <w:shd w:val="clear" w:color="auto" w:fill="0D9A48"/>
            <w:vAlign w:val="center"/>
          </w:tcPr>
          <w:p w14:paraId="0A18C6B8" w14:textId="77777777" w:rsidR="00D45F97" w:rsidRPr="00745340" w:rsidRDefault="00D45F97">
            <w:pPr>
              <w:rPr>
                <w:rFonts w:cstheme="minorHAnsi"/>
                <w:b/>
                <w:bCs/>
                <w:color w:val="FFFFFF" w:themeColor="background1"/>
              </w:rPr>
            </w:pPr>
            <w:r w:rsidRPr="00745340">
              <w:rPr>
                <w:rFonts w:cstheme="minorHAnsi"/>
                <w:b/>
                <w:bCs/>
                <w:color w:val="FFFFFF" w:themeColor="background1"/>
              </w:rPr>
              <w:t>#</w:t>
            </w:r>
          </w:p>
        </w:tc>
        <w:tc>
          <w:tcPr>
            <w:tcW w:w="1701" w:type="dxa"/>
            <w:tcBorders>
              <w:bottom w:val="single" w:sz="8" w:space="0" w:color="FFFFFF" w:themeColor="background1"/>
            </w:tcBorders>
            <w:shd w:val="clear" w:color="auto" w:fill="0D9A48"/>
            <w:vAlign w:val="center"/>
          </w:tcPr>
          <w:p w14:paraId="738C4194" w14:textId="77777777" w:rsidR="00D45F97" w:rsidRPr="00745340" w:rsidRDefault="00D45F97">
            <w:pPr>
              <w:rPr>
                <w:rFonts w:cstheme="minorHAnsi"/>
                <w:b/>
                <w:bCs/>
                <w:color w:val="FFFFFF" w:themeColor="background1"/>
              </w:rPr>
            </w:pPr>
            <w:r w:rsidRPr="00745340">
              <w:rPr>
                <w:rFonts w:cstheme="minorHAnsi"/>
                <w:b/>
                <w:bCs/>
                <w:color w:val="FFFFFF" w:themeColor="background1"/>
              </w:rPr>
              <w:t>Waste Hierarchy Level</w:t>
            </w:r>
          </w:p>
        </w:tc>
        <w:tc>
          <w:tcPr>
            <w:tcW w:w="5669" w:type="dxa"/>
            <w:tcBorders>
              <w:bottom w:val="single" w:sz="8" w:space="0" w:color="FFFFFF" w:themeColor="background1"/>
            </w:tcBorders>
            <w:shd w:val="clear" w:color="auto" w:fill="0D9A48"/>
            <w:vAlign w:val="center"/>
          </w:tcPr>
          <w:p w14:paraId="66BCC891" w14:textId="77777777" w:rsidR="00D45F97" w:rsidRPr="00745340" w:rsidRDefault="00D45F97">
            <w:pPr>
              <w:rPr>
                <w:rFonts w:cstheme="minorHAnsi"/>
                <w:b/>
                <w:bCs/>
                <w:color w:val="FFFFFF" w:themeColor="background1"/>
              </w:rPr>
            </w:pPr>
            <w:r w:rsidRPr="00745340">
              <w:rPr>
                <w:rFonts w:cstheme="minorHAnsi"/>
                <w:b/>
                <w:bCs/>
                <w:color w:val="FFFFFF" w:themeColor="background1"/>
              </w:rPr>
              <w:t>Action</w:t>
            </w:r>
          </w:p>
        </w:tc>
        <w:tc>
          <w:tcPr>
            <w:tcW w:w="1701" w:type="dxa"/>
            <w:tcBorders>
              <w:bottom w:val="single" w:sz="8" w:space="0" w:color="FFFFFF" w:themeColor="background1"/>
            </w:tcBorders>
            <w:shd w:val="clear" w:color="auto" w:fill="0D9A48"/>
            <w:vAlign w:val="center"/>
          </w:tcPr>
          <w:p w14:paraId="736761FA" w14:textId="77777777" w:rsidR="00D45F97" w:rsidRPr="00745340" w:rsidRDefault="00D45F97">
            <w:pPr>
              <w:rPr>
                <w:rFonts w:cstheme="minorHAnsi"/>
                <w:b/>
                <w:bCs/>
                <w:color w:val="FFFFFF" w:themeColor="background1"/>
              </w:rPr>
            </w:pPr>
            <w:r w:rsidRPr="00745340">
              <w:rPr>
                <w:rFonts w:cstheme="minorHAnsi"/>
                <w:b/>
                <w:bCs/>
                <w:color w:val="FFFFFF" w:themeColor="background1"/>
              </w:rPr>
              <w:t>Alignment with Objectives</w:t>
            </w:r>
          </w:p>
        </w:tc>
        <w:tc>
          <w:tcPr>
            <w:tcW w:w="1701" w:type="dxa"/>
            <w:tcBorders>
              <w:bottom w:val="single" w:sz="8" w:space="0" w:color="FFFFFF" w:themeColor="background1"/>
            </w:tcBorders>
            <w:shd w:val="clear" w:color="auto" w:fill="0D9A48"/>
            <w:vAlign w:val="center"/>
          </w:tcPr>
          <w:p w14:paraId="6026A4F6" w14:textId="77777777" w:rsidR="00D45F97" w:rsidRPr="00745340" w:rsidRDefault="00D45F97">
            <w:pPr>
              <w:rPr>
                <w:rFonts w:cstheme="minorHAnsi"/>
                <w:b/>
                <w:bCs/>
                <w:color w:val="FFFFFF" w:themeColor="background1"/>
              </w:rPr>
            </w:pPr>
            <w:r w:rsidRPr="00745340">
              <w:rPr>
                <w:rFonts w:cstheme="minorHAnsi"/>
                <w:b/>
                <w:bCs/>
                <w:color w:val="FFFFFF" w:themeColor="background1"/>
              </w:rPr>
              <w:t>Primary Role of Council</w:t>
            </w:r>
          </w:p>
        </w:tc>
        <w:tc>
          <w:tcPr>
            <w:tcW w:w="1701" w:type="dxa"/>
            <w:tcBorders>
              <w:bottom w:val="single" w:sz="8" w:space="0" w:color="FFFFFF" w:themeColor="background1"/>
            </w:tcBorders>
            <w:shd w:val="clear" w:color="auto" w:fill="0D9A48"/>
            <w:vAlign w:val="center"/>
          </w:tcPr>
          <w:p w14:paraId="459355FF" w14:textId="77777777" w:rsidR="00D45F97" w:rsidRPr="00745340" w:rsidRDefault="00D45F97">
            <w:pPr>
              <w:rPr>
                <w:rFonts w:cstheme="minorHAnsi"/>
                <w:b/>
                <w:bCs/>
                <w:color w:val="FFFFFF" w:themeColor="background1"/>
              </w:rPr>
            </w:pPr>
            <w:r w:rsidRPr="00745340">
              <w:rPr>
                <w:rFonts w:cstheme="minorHAnsi"/>
                <w:b/>
                <w:bCs/>
                <w:color w:val="FFFFFF" w:themeColor="background1"/>
              </w:rPr>
              <w:t>Funding Options</w:t>
            </w:r>
          </w:p>
        </w:tc>
        <w:tc>
          <w:tcPr>
            <w:tcW w:w="1701" w:type="dxa"/>
            <w:tcBorders>
              <w:bottom w:val="single" w:sz="8" w:space="0" w:color="FFFFFF" w:themeColor="background1"/>
            </w:tcBorders>
            <w:shd w:val="clear" w:color="auto" w:fill="0D9A48"/>
            <w:vAlign w:val="center"/>
          </w:tcPr>
          <w:p w14:paraId="4056EF4E" w14:textId="77777777" w:rsidR="00D45F97" w:rsidRPr="00745340" w:rsidRDefault="00D45F97">
            <w:pPr>
              <w:rPr>
                <w:rFonts w:cstheme="minorHAnsi"/>
                <w:b/>
                <w:bCs/>
                <w:color w:val="FFFFFF" w:themeColor="background1"/>
              </w:rPr>
            </w:pPr>
            <w:r w:rsidRPr="00745340">
              <w:rPr>
                <w:rFonts w:cstheme="minorHAnsi"/>
                <w:b/>
                <w:bCs/>
                <w:color w:val="FFFFFF" w:themeColor="background1"/>
              </w:rPr>
              <w:t>Timeframe</w:t>
            </w:r>
          </w:p>
        </w:tc>
      </w:tr>
      <w:tr w:rsidR="00B87285" w:rsidRPr="00990479" w14:paraId="3F947BB9" w14:textId="77777777" w:rsidTr="005D434E">
        <w:trPr>
          <w:trHeight w:val="350"/>
        </w:trPr>
        <w:tc>
          <w:tcPr>
            <w:tcW w:w="14741" w:type="dxa"/>
            <w:gridSpan w:val="7"/>
            <w:tcBorders>
              <w:top w:val="single" w:sz="8" w:space="0" w:color="FFFFFF" w:themeColor="background1"/>
              <w:left w:val="single" w:sz="8" w:space="0" w:color="0D9A48"/>
              <w:bottom w:val="single" w:sz="8" w:space="0" w:color="FFFFFF" w:themeColor="background1"/>
              <w:right w:val="single" w:sz="8" w:space="0" w:color="0D9A48"/>
            </w:tcBorders>
            <w:shd w:val="clear" w:color="auto" w:fill="0D9A48"/>
            <w:vAlign w:val="center"/>
          </w:tcPr>
          <w:p w14:paraId="42C5F6A9" w14:textId="5851FE06" w:rsidR="00B87285" w:rsidRPr="00745340" w:rsidRDefault="005D434E" w:rsidP="00B81916">
            <w:pPr>
              <w:jc w:val="center"/>
              <w:rPr>
                <w:rFonts w:cstheme="minorHAnsi"/>
                <w:b/>
                <w:bCs/>
                <w:color w:val="FFFFFF" w:themeColor="background1"/>
              </w:rPr>
            </w:pPr>
            <w:r>
              <w:rPr>
                <w:rFonts w:cstheme="minorHAnsi"/>
                <w:b/>
                <w:bCs/>
                <w:color w:val="FFFFFF" w:themeColor="background1"/>
              </w:rPr>
              <w:t>Reduce, rethink, redesign</w:t>
            </w:r>
          </w:p>
        </w:tc>
      </w:tr>
      <w:tr w:rsidR="00D45F97" w:rsidRPr="005250A2" w14:paraId="6D220EB2" w14:textId="77777777" w:rsidTr="00B87285">
        <w:trPr>
          <w:trHeight w:val="229"/>
        </w:trPr>
        <w:tc>
          <w:tcPr>
            <w:tcW w:w="567" w:type="dxa"/>
            <w:vAlign w:val="center"/>
          </w:tcPr>
          <w:p w14:paraId="186B38D6" w14:textId="77777777" w:rsidR="00D45F97" w:rsidRPr="00351B5B" w:rsidRDefault="00D45F97">
            <w:pPr>
              <w:rPr>
                <w:rFonts w:eastAsia="Arial" w:cstheme="minorHAnsi"/>
                <w:color w:val="000000" w:themeColor="text1"/>
              </w:rPr>
            </w:pPr>
            <w:r w:rsidRPr="00351B5B">
              <w:rPr>
                <w:rFonts w:eastAsia="Arial" w:cstheme="minorHAnsi"/>
                <w:color w:val="000000" w:themeColor="text1"/>
              </w:rPr>
              <w:t>1</w:t>
            </w:r>
          </w:p>
        </w:tc>
        <w:tc>
          <w:tcPr>
            <w:tcW w:w="1701" w:type="dxa"/>
            <w:vAlign w:val="center"/>
          </w:tcPr>
          <w:p w14:paraId="64702D1A" w14:textId="77777777" w:rsidR="00D45F97" w:rsidRPr="00351B5B" w:rsidRDefault="00D45F97">
            <w:pPr>
              <w:rPr>
                <w:rFonts w:cstheme="minorHAnsi"/>
              </w:rPr>
            </w:pPr>
            <w:r w:rsidRPr="00351B5B">
              <w:rPr>
                <w:rFonts w:eastAsia="Arial" w:cstheme="minorHAnsi"/>
                <w:color w:val="000000" w:themeColor="text1"/>
              </w:rPr>
              <w:t xml:space="preserve">Reduce, rethink, redesign </w:t>
            </w:r>
          </w:p>
        </w:tc>
        <w:tc>
          <w:tcPr>
            <w:tcW w:w="5669" w:type="dxa"/>
            <w:vAlign w:val="center"/>
          </w:tcPr>
          <w:p w14:paraId="3E7F2399" w14:textId="0BD4A61A" w:rsidR="00D45F97" w:rsidRPr="00351B5B" w:rsidRDefault="00D45F97">
            <w:pPr>
              <w:rPr>
                <w:rFonts w:eastAsia="Calibri" w:cstheme="minorHAnsi"/>
              </w:rPr>
            </w:pPr>
            <w:r w:rsidRPr="00351B5B">
              <w:rPr>
                <w:rFonts w:eastAsia="Arial" w:cstheme="minorHAnsi"/>
              </w:rPr>
              <w:t xml:space="preserve">Work with </w:t>
            </w:r>
            <w:r>
              <w:rPr>
                <w:rFonts w:eastAsia="Arial" w:cstheme="minorHAnsi"/>
              </w:rPr>
              <w:t>m</w:t>
            </w:r>
            <w:r w:rsidRPr="00351B5B">
              <w:rPr>
                <w:rFonts w:eastAsia="Arial" w:cstheme="minorHAnsi"/>
              </w:rPr>
              <w:t xml:space="preserve">ana </w:t>
            </w:r>
            <w:r>
              <w:rPr>
                <w:rFonts w:eastAsia="Arial" w:cstheme="minorHAnsi"/>
              </w:rPr>
              <w:t>w</w:t>
            </w:r>
            <w:r w:rsidRPr="00351B5B">
              <w:rPr>
                <w:rFonts w:eastAsia="Arial" w:cstheme="minorHAnsi"/>
              </w:rPr>
              <w:t>henua to support a Māori worldview approach to waste minimisation.</w:t>
            </w:r>
          </w:p>
        </w:tc>
        <w:tc>
          <w:tcPr>
            <w:tcW w:w="1701" w:type="dxa"/>
            <w:vAlign w:val="center"/>
          </w:tcPr>
          <w:p w14:paraId="2E8586AA" w14:textId="77777777" w:rsidR="00D45F97" w:rsidRPr="00351B5B" w:rsidRDefault="00D45F97">
            <w:pPr>
              <w:rPr>
                <w:rFonts w:cstheme="minorHAnsi"/>
              </w:rPr>
            </w:pPr>
            <w:r w:rsidRPr="00351B5B">
              <w:rPr>
                <w:rStyle w:val="normaltextrun"/>
                <w:rFonts w:cstheme="minorHAnsi"/>
              </w:rPr>
              <w:t>All</w:t>
            </w:r>
            <w:r w:rsidRPr="00351B5B">
              <w:rPr>
                <w:rStyle w:val="eop"/>
                <w:rFonts w:cstheme="minorHAnsi"/>
              </w:rPr>
              <w:t> </w:t>
            </w:r>
          </w:p>
        </w:tc>
        <w:tc>
          <w:tcPr>
            <w:tcW w:w="1701" w:type="dxa"/>
            <w:vAlign w:val="center"/>
          </w:tcPr>
          <w:p w14:paraId="538BF8AE" w14:textId="74458C7F" w:rsidR="00D45F97" w:rsidRPr="00351B5B" w:rsidRDefault="0FB178FD" w:rsidP="00B81916">
            <w:pPr>
              <w:spacing w:before="120" w:after="120"/>
              <w:rPr>
                <w:rFonts w:eastAsia="Arial" w:cstheme="minorBidi"/>
              </w:rPr>
            </w:pPr>
            <w:r w:rsidRPr="38A8C25A">
              <w:rPr>
                <w:rFonts w:eastAsia="Arial" w:cstheme="minorBidi"/>
              </w:rPr>
              <w:t>Partner</w:t>
            </w:r>
          </w:p>
        </w:tc>
        <w:tc>
          <w:tcPr>
            <w:tcW w:w="1701" w:type="dxa"/>
            <w:vAlign w:val="center"/>
          </w:tcPr>
          <w:p w14:paraId="3BD00BA5" w14:textId="77777777" w:rsidR="00D45F97" w:rsidRPr="00351B5B" w:rsidRDefault="00D45F97">
            <w:pPr>
              <w:rPr>
                <w:rFonts w:cstheme="minorHAnsi"/>
              </w:rPr>
            </w:pPr>
            <w:r w:rsidRPr="00351B5B">
              <w:rPr>
                <w:rFonts w:eastAsia="Arial" w:cstheme="minorHAnsi"/>
              </w:rPr>
              <w:t>Waste Levy</w:t>
            </w:r>
          </w:p>
          <w:p w14:paraId="375B8A04" w14:textId="77777777" w:rsidR="00D45F97" w:rsidRPr="00351B5B" w:rsidRDefault="00D45F97">
            <w:pPr>
              <w:rPr>
                <w:rFonts w:cstheme="minorHAnsi"/>
                <w:b/>
                <w:bCs/>
              </w:rPr>
            </w:pPr>
          </w:p>
        </w:tc>
        <w:tc>
          <w:tcPr>
            <w:tcW w:w="1701" w:type="dxa"/>
            <w:vAlign w:val="center"/>
          </w:tcPr>
          <w:p w14:paraId="4DCA8375" w14:textId="77777777" w:rsidR="00D45F97" w:rsidRPr="00351B5B" w:rsidRDefault="00D45F97">
            <w:pPr>
              <w:rPr>
                <w:rFonts w:eastAsia="Arial" w:cstheme="minorHAnsi"/>
              </w:rPr>
            </w:pPr>
            <w:r w:rsidRPr="00351B5B">
              <w:rPr>
                <w:rFonts w:eastAsia="Arial" w:cstheme="minorHAnsi"/>
              </w:rPr>
              <w:t>Ongoing</w:t>
            </w:r>
          </w:p>
        </w:tc>
      </w:tr>
      <w:tr w:rsidR="00D45F97" w:rsidRPr="005250A2" w14:paraId="1008147B" w14:textId="77777777" w:rsidTr="00B87285">
        <w:trPr>
          <w:trHeight w:val="229"/>
        </w:trPr>
        <w:tc>
          <w:tcPr>
            <w:tcW w:w="567" w:type="dxa"/>
            <w:vAlign w:val="center"/>
          </w:tcPr>
          <w:p w14:paraId="4E9AB1C8" w14:textId="77777777" w:rsidR="00D45F97" w:rsidRPr="00351B5B" w:rsidRDefault="00D45F97">
            <w:pPr>
              <w:rPr>
                <w:rFonts w:cstheme="minorHAnsi"/>
              </w:rPr>
            </w:pPr>
            <w:r w:rsidRPr="00351B5B">
              <w:rPr>
                <w:rFonts w:cstheme="minorHAnsi"/>
              </w:rPr>
              <w:t>2</w:t>
            </w:r>
          </w:p>
        </w:tc>
        <w:tc>
          <w:tcPr>
            <w:tcW w:w="1701" w:type="dxa"/>
            <w:vAlign w:val="center"/>
          </w:tcPr>
          <w:p w14:paraId="1FA32DE2" w14:textId="77777777" w:rsidR="00D45F97" w:rsidRPr="00351B5B" w:rsidRDefault="00D45F97">
            <w:pPr>
              <w:rPr>
                <w:rFonts w:cstheme="minorHAnsi"/>
                <w:b/>
                <w:bCs/>
              </w:rPr>
            </w:pPr>
            <w:r w:rsidRPr="00351B5B">
              <w:rPr>
                <w:rFonts w:eastAsia="Arial" w:cstheme="minorHAnsi"/>
                <w:color w:val="000000" w:themeColor="text1"/>
              </w:rPr>
              <w:t>Reduce, rethink, redesign</w:t>
            </w:r>
          </w:p>
        </w:tc>
        <w:tc>
          <w:tcPr>
            <w:tcW w:w="5669" w:type="dxa"/>
            <w:vAlign w:val="center"/>
          </w:tcPr>
          <w:p w14:paraId="522403FA" w14:textId="7FF99A48" w:rsidR="00D45F97" w:rsidRPr="00351B5B" w:rsidRDefault="659A4C83">
            <w:pPr>
              <w:jc w:val="both"/>
              <w:rPr>
                <w:rFonts w:eastAsia="Arial" w:cstheme="minorBidi"/>
              </w:rPr>
            </w:pPr>
            <w:r w:rsidRPr="38A8C25A">
              <w:rPr>
                <w:rFonts w:eastAsia="Arial" w:cstheme="minorBidi"/>
              </w:rPr>
              <w:t>Provide resources and funding to</w:t>
            </w:r>
            <w:r w:rsidR="00D45F97" w:rsidRPr="38A8C25A">
              <w:rPr>
                <w:rFonts w:eastAsia="Arial" w:cstheme="minorBidi"/>
              </w:rPr>
              <w:t xml:space="preserve"> education providers </w:t>
            </w:r>
            <w:r w:rsidR="1BFE13CB" w:rsidRPr="38A8C25A">
              <w:rPr>
                <w:rFonts w:eastAsia="Arial" w:cstheme="minorBidi"/>
              </w:rPr>
              <w:t>who</w:t>
            </w:r>
            <w:r w:rsidR="2FF2F617" w:rsidRPr="38A8C25A">
              <w:rPr>
                <w:rFonts w:eastAsia="Arial" w:cstheme="minorBidi"/>
              </w:rPr>
              <w:t xml:space="preserve"> </w:t>
            </w:r>
            <w:r w:rsidR="00D45F97" w:rsidRPr="38A8C25A">
              <w:rPr>
                <w:rFonts w:eastAsia="Arial" w:cstheme="minorBidi"/>
              </w:rPr>
              <w:t>educat</w:t>
            </w:r>
            <w:r w:rsidR="2A2195F7" w:rsidRPr="38A8C25A">
              <w:rPr>
                <w:rFonts w:eastAsia="Arial" w:cstheme="minorBidi"/>
              </w:rPr>
              <w:t>e</w:t>
            </w:r>
            <w:r w:rsidR="00D45F97" w:rsidRPr="38A8C25A">
              <w:rPr>
                <w:rFonts w:eastAsia="Arial" w:cstheme="minorBidi"/>
              </w:rPr>
              <w:t xml:space="preserve"> the public on waste minimisation</w:t>
            </w:r>
            <w:r w:rsidR="361F2EE8" w:rsidRPr="38A8C25A">
              <w:rPr>
                <w:rFonts w:eastAsia="Arial" w:cstheme="minorBidi"/>
              </w:rPr>
              <w:t xml:space="preserve"> activities and circular economy principles</w:t>
            </w:r>
            <w:r w:rsidR="0F234670" w:rsidRPr="38A8C25A">
              <w:rPr>
                <w:rFonts w:eastAsia="Arial" w:cstheme="minorBidi"/>
              </w:rPr>
              <w:t>.</w:t>
            </w:r>
          </w:p>
        </w:tc>
        <w:tc>
          <w:tcPr>
            <w:tcW w:w="1701" w:type="dxa"/>
            <w:vAlign w:val="center"/>
          </w:tcPr>
          <w:p w14:paraId="4AB97598" w14:textId="65FF040A" w:rsidR="00D45F97" w:rsidRPr="00073FAC" w:rsidRDefault="00D45F97">
            <w:pPr>
              <w:rPr>
                <w:rFonts w:cstheme="minorBidi"/>
              </w:rPr>
            </w:pPr>
            <w:r w:rsidRPr="67753620">
              <w:rPr>
                <w:rStyle w:val="normaltextrun"/>
                <w:rFonts w:cstheme="minorBidi"/>
              </w:rPr>
              <w:t xml:space="preserve">3, 5 </w:t>
            </w:r>
          </w:p>
        </w:tc>
        <w:tc>
          <w:tcPr>
            <w:tcW w:w="1701" w:type="dxa"/>
            <w:vAlign w:val="center"/>
          </w:tcPr>
          <w:p w14:paraId="47E13803" w14:textId="77777777" w:rsidR="00D45F97" w:rsidRPr="00351B5B" w:rsidRDefault="00D45F97">
            <w:pPr>
              <w:rPr>
                <w:rFonts w:eastAsia="Arial" w:cstheme="minorHAnsi"/>
              </w:rPr>
            </w:pPr>
            <w:r w:rsidRPr="00351B5B">
              <w:rPr>
                <w:rFonts w:eastAsia="Arial" w:cstheme="minorHAnsi"/>
              </w:rPr>
              <w:t>Funder</w:t>
            </w:r>
          </w:p>
        </w:tc>
        <w:tc>
          <w:tcPr>
            <w:tcW w:w="1701" w:type="dxa"/>
            <w:vAlign w:val="center"/>
          </w:tcPr>
          <w:p w14:paraId="262EA53B" w14:textId="77777777" w:rsidR="00D45F97" w:rsidRPr="00351B5B" w:rsidRDefault="00D45F97">
            <w:pPr>
              <w:rPr>
                <w:rFonts w:cstheme="minorHAnsi"/>
              </w:rPr>
            </w:pPr>
            <w:r w:rsidRPr="00351B5B">
              <w:rPr>
                <w:rFonts w:eastAsia="Arial" w:cstheme="minorHAnsi"/>
              </w:rPr>
              <w:t>Waste Levy</w:t>
            </w:r>
          </w:p>
          <w:p w14:paraId="66858F9D" w14:textId="77777777" w:rsidR="00D45F97" w:rsidRPr="00351B5B" w:rsidRDefault="00D45F97">
            <w:pPr>
              <w:rPr>
                <w:rFonts w:cstheme="minorHAnsi"/>
                <w:b/>
                <w:bCs/>
              </w:rPr>
            </w:pPr>
          </w:p>
        </w:tc>
        <w:tc>
          <w:tcPr>
            <w:tcW w:w="1701" w:type="dxa"/>
            <w:vAlign w:val="center"/>
          </w:tcPr>
          <w:p w14:paraId="2B4BA510" w14:textId="7C382D1C" w:rsidR="00D45F97" w:rsidRPr="00351B5B" w:rsidRDefault="00D45F97">
            <w:pPr>
              <w:rPr>
                <w:rFonts w:eastAsia="Arial" w:cstheme="minorBidi"/>
              </w:rPr>
            </w:pPr>
            <w:r w:rsidRPr="38A8C25A">
              <w:rPr>
                <w:rFonts w:eastAsia="Arial" w:cstheme="minorBidi"/>
              </w:rPr>
              <w:t>Ongoing</w:t>
            </w:r>
          </w:p>
        </w:tc>
      </w:tr>
      <w:tr w:rsidR="00D45F97" w:rsidRPr="005250A2" w14:paraId="61EC6145" w14:textId="77777777" w:rsidTr="00B87285">
        <w:trPr>
          <w:trHeight w:val="217"/>
        </w:trPr>
        <w:tc>
          <w:tcPr>
            <w:tcW w:w="567" w:type="dxa"/>
            <w:vAlign w:val="center"/>
          </w:tcPr>
          <w:p w14:paraId="210678F8" w14:textId="77777777" w:rsidR="00D45F97" w:rsidRPr="00351B5B" w:rsidRDefault="00D45F97">
            <w:pPr>
              <w:rPr>
                <w:rFonts w:cstheme="minorHAnsi"/>
              </w:rPr>
            </w:pPr>
            <w:r w:rsidRPr="00351B5B">
              <w:rPr>
                <w:rFonts w:cstheme="minorHAnsi"/>
              </w:rPr>
              <w:t>3</w:t>
            </w:r>
          </w:p>
        </w:tc>
        <w:tc>
          <w:tcPr>
            <w:tcW w:w="1701" w:type="dxa"/>
            <w:vAlign w:val="center"/>
          </w:tcPr>
          <w:p w14:paraId="105B841C" w14:textId="77777777" w:rsidR="00D45F97" w:rsidRPr="00351B5B" w:rsidRDefault="00D45F97">
            <w:pPr>
              <w:rPr>
                <w:rFonts w:cstheme="minorHAnsi"/>
              </w:rPr>
            </w:pPr>
            <w:r w:rsidRPr="00351B5B">
              <w:rPr>
                <w:rFonts w:eastAsia="Arial" w:cstheme="minorHAnsi"/>
                <w:color w:val="000000" w:themeColor="text1"/>
              </w:rPr>
              <w:t>Reduce, rethink, redesign</w:t>
            </w:r>
          </w:p>
        </w:tc>
        <w:tc>
          <w:tcPr>
            <w:tcW w:w="5669" w:type="dxa"/>
            <w:vAlign w:val="center"/>
          </w:tcPr>
          <w:p w14:paraId="56BAE54B" w14:textId="42299BAA" w:rsidR="00D45F97" w:rsidRPr="0015594F" w:rsidRDefault="00D45F97" w:rsidP="28AC6F9E">
            <w:pPr>
              <w:jc w:val="both"/>
              <w:rPr>
                <w:rFonts w:eastAsia="Arial" w:cstheme="minorBidi"/>
              </w:rPr>
            </w:pPr>
            <w:r w:rsidRPr="28AC6F9E">
              <w:rPr>
                <w:rFonts w:eastAsia="Arial" w:cstheme="minorBidi"/>
              </w:rPr>
              <w:t xml:space="preserve">Continue to provide support and funding </w:t>
            </w:r>
            <w:r w:rsidR="208EE71E" w:rsidRPr="28AC6F9E">
              <w:rPr>
                <w:rFonts w:eastAsia="Arial" w:cstheme="minorBidi"/>
              </w:rPr>
              <w:t xml:space="preserve">to the community </w:t>
            </w:r>
            <w:r w:rsidRPr="28AC6F9E">
              <w:rPr>
                <w:rFonts w:eastAsia="Arial" w:cstheme="minorBidi"/>
              </w:rPr>
              <w:t>through the Environment and Waste Minimisation Fund</w:t>
            </w:r>
            <w:r w:rsidR="78D6026B" w:rsidRPr="28AC6F9E">
              <w:rPr>
                <w:rFonts w:eastAsia="Arial" w:cstheme="minorBidi"/>
              </w:rPr>
              <w:t>.</w:t>
            </w:r>
          </w:p>
        </w:tc>
        <w:tc>
          <w:tcPr>
            <w:tcW w:w="1701" w:type="dxa"/>
            <w:vAlign w:val="center"/>
          </w:tcPr>
          <w:p w14:paraId="5AFB5EC9" w14:textId="77777777" w:rsidR="00D45F97" w:rsidRPr="00073FAC" w:rsidRDefault="00D45F97">
            <w:pPr>
              <w:rPr>
                <w:rFonts w:cstheme="minorBidi"/>
              </w:rPr>
            </w:pPr>
            <w:r w:rsidRPr="34E4651F">
              <w:rPr>
                <w:rStyle w:val="normaltextrun"/>
                <w:rFonts w:cstheme="minorBidi"/>
              </w:rPr>
              <w:t>2, 5</w:t>
            </w:r>
          </w:p>
        </w:tc>
        <w:tc>
          <w:tcPr>
            <w:tcW w:w="1701" w:type="dxa"/>
            <w:vAlign w:val="center"/>
          </w:tcPr>
          <w:p w14:paraId="78703E7A" w14:textId="77777777" w:rsidR="00D45F97" w:rsidRPr="00351B5B" w:rsidRDefault="00D45F97">
            <w:pPr>
              <w:rPr>
                <w:rFonts w:eastAsia="Arial" w:cstheme="minorHAnsi"/>
              </w:rPr>
            </w:pPr>
            <w:r w:rsidRPr="00351B5B">
              <w:rPr>
                <w:rFonts w:eastAsia="Arial" w:cstheme="minorHAnsi"/>
              </w:rPr>
              <w:t>Funder</w:t>
            </w:r>
          </w:p>
        </w:tc>
        <w:tc>
          <w:tcPr>
            <w:tcW w:w="1701" w:type="dxa"/>
            <w:vAlign w:val="center"/>
          </w:tcPr>
          <w:p w14:paraId="0519B906" w14:textId="77777777" w:rsidR="00D45F97" w:rsidRPr="00351B5B" w:rsidRDefault="00D45F97">
            <w:pPr>
              <w:rPr>
                <w:rFonts w:cstheme="minorHAnsi"/>
              </w:rPr>
            </w:pPr>
            <w:r w:rsidRPr="00351B5B">
              <w:rPr>
                <w:rFonts w:eastAsia="Arial" w:cstheme="minorHAnsi"/>
              </w:rPr>
              <w:t>Waste Levy</w:t>
            </w:r>
          </w:p>
          <w:p w14:paraId="46DBC178" w14:textId="77777777" w:rsidR="00D45F97" w:rsidRPr="00351B5B" w:rsidRDefault="00D45F97">
            <w:pPr>
              <w:rPr>
                <w:rFonts w:cstheme="minorHAnsi"/>
                <w:b/>
                <w:bCs/>
              </w:rPr>
            </w:pPr>
          </w:p>
        </w:tc>
        <w:tc>
          <w:tcPr>
            <w:tcW w:w="1701" w:type="dxa"/>
            <w:vAlign w:val="center"/>
          </w:tcPr>
          <w:p w14:paraId="7799EB76" w14:textId="77777777" w:rsidR="00D45F97" w:rsidRPr="00351B5B" w:rsidRDefault="00D45F97">
            <w:pPr>
              <w:rPr>
                <w:rFonts w:eastAsia="Arial" w:cstheme="minorHAnsi"/>
              </w:rPr>
            </w:pPr>
            <w:r w:rsidRPr="00351B5B">
              <w:rPr>
                <w:rFonts w:eastAsia="Arial" w:cstheme="minorHAnsi"/>
              </w:rPr>
              <w:t>Ongoing</w:t>
            </w:r>
          </w:p>
          <w:p w14:paraId="66EB0A05" w14:textId="77777777" w:rsidR="00D45F97" w:rsidRPr="00351B5B" w:rsidRDefault="00D45F97">
            <w:pPr>
              <w:rPr>
                <w:rFonts w:eastAsia="Arial" w:cstheme="minorHAnsi"/>
              </w:rPr>
            </w:pPr>
          </w:p>
        </w:tc>
      </w:tr>
      <w:tr w:rsidR="00D45F97" w:rsidRPr="005250A2" w14:paraId="2598C3D4" w14:textId="77777777" w:rsidTr="00B87285">
        <w:trPr>
          <w:trHeight w:val="229"/>
        </w:trPr>
        <w:tc>
          <w:tcPr>
            <w:tcW w:w="567" w:type="dxa"/>
            <w:vAlign w:val="center"/>
          </w:tcPr>
          <w:p w14:paraId="445C6CC8" w14:textId="77777777" w:rsidR="00D45F97" w:rsidRPr="00351B5B" w:rsidRDefault="00D45F97">
            <w:pPr>
              <w:rPr>
                <w:rFonts w:cstheme="minorHAnsi"/>
              </w:rPr>
            </w:pPr>
            <w:r w:rsidRPr="00351B5B">
              <w:rPr>
                <w:rFonts w:cstheme="minorHAnsi"/>
              </w:rPr>
              <w:t>4</w:t>
            </w:r>
          </w:p>
        </w:tc>
        <w:tc>
          <w:tcPr>
            <w:tcW w:w="1701" w:type="dxa"/>
            <w:vAlign w:val="center"/>
          </w:tcPr>
          <w:p w14:paraId="28C610E5" w14:textId="77777777" w:rsidR="00D45F97" w:rsidRPr="00351B5B" w:rsidRDefault="00D45F97">
            <w:pPr>
              <w:rPr>
                <w:rFonts w:cstheme="minorHAnsi"/>
                <w:b/>
                <w:bCs/>
              </w:rPr>
            </w:pPr>
            <w:r w:rsidRPr="00351B5B">
              <w:rPr>
                <w:rFonts w:eastAsia="Arial" w:cstheme="minorHAnsi"/>
                <w:color w:val="000000" w:themeColor="text1"/>
              </w:rPr>
              <w:t>Reduce, rethink, redesign</w:t>
            </w:r>
          </w:p>
        </w:tc>
        <w:tc>
          <w:tcPr>
            <w:tcW w:w="5669" w:type="dxa"/>
            <w:vAlign w:val="center"/>
          </w:tcPr>
          <w:p w14:paraId="5182EBAB" w14:textId="3E965091" w:rsidR="00D45F97" w:rsidRPr="0015594F" w:rsidRDefault="052A0BB1">
            <w:pPr>
              <w:rPr>
                <w:rFonts w:eastAsia="Arial" w:cstheme="minorBidi"/>
              </w:rPr>
            </w:pPr>
            <w:r w:rsidRPr="38A8C25A">
              <w:rPr>
                <w:rFonts w:eastAsia="Arial" w:cstheme="minorBidi"/>
              </w:rPr>
              <w:t xml:space="preserve">Facilitate and where possible </w:t>
            </w:r>
            <w:r w:rsidR="79A91E6C" w:rsidRPr="38A8C25A">
              <w:rPr>
                <w:rFonts w:eastAsia="Arial" w:cstheme="minorBidi"/>
              </w:rPr>
              <w:t>c</w:t>
            </w:r>
            <w:r w:rsidR="460A1BF3" w:rsidRPr="38A8C25A">
              <w:rPr>
                <w:rFonts w:eastAsia="Arial" w:cstheme="minorBidi"/>
              </w:rPr>
              <w:t>ollaborate</w:t>
            </w:r>
            <w:r w:rsidR="5E0E39CE" w:rsidRPr="38A8C25A">
              <w:rPr>
                <w:rFonts w:eastAsia="Arial" w:cstheme="minorBidi"/>
              </w:rPr>
              <w:t xml:space="preserve"> with</w:t>
            </w:r>
            <w:r w:rsidR="00D45F97" w:rsidRPr="3098FC87">
              <w:rPr>
                <w:rFonts w:eastAsia="Arial" w:cstheme="minorBidi"/>
              </w:rPr>
              <w:t xml:space="preserve"> community</w:t>
            </w:r>
            <w:r w:rsidR="3EE0C54E" w:rsidRPr="38A8C25A">
              <w:rPr>
                <w:rFonts w:eastAsia="Arial" w:cstheme="minorBidi"/>
              </w:rPr>
              <w:t xml:space="preserve"> groups</w:t>
            </w:r>
            <w:r w:rsidR="31F3877A" w:rsidRPr="38A8C25A">
              <w:rPr>
                <w:rFonts w:eastAsia="Arial" w:cstheme="minorBidi"/>
              </w:rPr>
              <w:t xml:space="preserve"> and organisations</w:t>
            </w:r>
            <w:r w:rsidR="00D45F97" w:rsidRPr="3098FC87">
              <w:rPr>
                <w:rFonts w:eastAsia="Arial" w:cstheme="minorBidi"/>
              </w:rPr>
              <w:t xml:space="preserve"> to promote and undertake waste minimisation </w:t>
            </w:r>
            <w:r w:rsidR="6B2015A6" w:rsidRPr="38A8C25A">
              <w:rPr>
                <w:rFonts w:eastAsia="Arial" w:cstheme="minorBidi"/>
              </w:rPr>
              <w:t>activities</w:t>
            </w:r>
            <w:r w:rsidR="00D45F97" w:rsidRPr="38A8C25A">
              <w:rPr>
                <w:rFonts w:eastAsia="Arial" w:cstheme="minorBidi"/>
              </w:rPr>
              <w:t xml:space="preserve"> </w:t>
            </w:r>
            <w:r w:rsidR="05378B75" w:rsidRPr="38A8C25A">
              <w:rPr>
                <w:rFonts w:eastAsia="Arial" w:cstheme="minorBidi"/>
              </w:rPr>
              <w:t>including but not limited to</w:t>
            </w:r>
            <w:r w:rsidR="00D45F97" w:rsidRPr="3098FC87">
              <w:rPr>
                <w:rFonts w:eastAsia="Arial" w:cstheme="minorBidi"/>
              </w:rPr>
              <w:t xml:space="preserve">, audits, processing and diversion. </w:t>
            </w:r>
          </w:p>
        </w:tc>
        <w:tc>
          <w:tcPr>
            <w:tcW w:w="1701" w:type="dxa"/>
            <w:vAlign w:val="center"/>
          </w:tcPr>
          <w:p w14:paraId="2697EE17" w14:textId="77777777" w:rsidR="00D45F97" w:rsidRPr="00073FAC" w:rsidRDefault="00D45F97">
            <w:pPr>
              <w:rPr>
                <w:rFonts w:cstheme="minorBidi"/>
              </w:rPr>
            </w:pPr>
            <w:r w:rsidRPr="34E4651F">
              <w:rPr>
                <w:rStyle w:val="normaltextrun"/>
                <w:rFonts w:cstheme="minorBidi"/>
              </w:rPr>
              <w:t>3, 5</w:t>
            </w:r>
          </w:p>
        </w:tc>
        <w:tc>
          <w:tcPr>
            <w:tcW w:w="1701" w:type="dxa"/>
            <w:vAlign w:val="center"/>
          </w:tcPr>
          <w:p w14:paraId="2D95C292" w14:textId="77777777" w:rsidR="00D45F97" w:rsidRPr="00351B5B" w:rsidRDefault="00D45F97">
            <w:pPr>
              <w:rPr>
                <w:rFonts w:eastAsia="Calibri" w:cstheme="minorHAnsi"/>
              </w:rPr>
            </w:pPr>
            <w:r w:rsidRPr="00351B5B">
              <w:rPr>
                <w:rFonts w:eastAsia="Arial" w:cstheme="minorHAnsi"/>
              </w:rPr>
              <w:t>Facilitator</w:t>
            </w:r>
          </w:p>
        </w:tc>
        <w:tc>
          <w:tcPr>
            <w:tcW w:w="1701" w:type="dxa"/>
            <w:vAlign w:val="center"/>
          </w:tcPr>
          <w:p w14:paraId="65562930" w14:textId="77777777" w:rsidR="00D45F97" w:rsidRPr="00351B5B" w:rsidRDefault="00D45F97">
            <w:pPr>
              <w:rPr>
                <w:rFonts w:cstheme="minorHAnsi"/>
              </w:rPr>
            </w:pPr>
            <w:r w:rsidRPr="00351B5B">
              <w:rPr>
                <w:rFonts w:eastAsia="Arial" w:cstheme="minorHAnsi"/>
              </w:rPr>
              <w:t>Waste Levy</w:t>
            </w:r>
          </w:p>
          <w:p w14:paraId="35770196" w14:textId="77777777" w:rsidR="00D45F97" w:rsidRPr="00351B5B" w:rsidRDefault="00D45F97">
            <w:pPr>
              <w:rPr>
                <w:rFonts w:cstheme="minorHAnsi"/>
                <w:b/>
                <w:bCs/>
              </w:rPr>
            </w:pPr>
          </w:p>
        </w:tc>
        <w:tc>
          <w:tcPr>
            <w:tcW w:w="1701" w:type="dxa"/>
            <w:vAlign w:val="center"/>
          </w:tcPr>
          <w:p w14:paraId="3184A797" w14:textId="4122DC5D" w:rsidR="00D45F97" w:rsidRPr="00351B5B" w:rsidRDefault="00D45F97" w:rsidP="00B81916">
            <w:pPr>
              <w:spacing w:before="120" w:after="120"/>
              <w:rPr>
                <w:rFonts w:eastAsia="Arial" w:cstheme="minorBidi"/>
              </w:rPr>
            </w:pPr>
            <w:r w:rsidRPr="38A8C25A">
              <w:rPr>
                <w:rFonts w:eastAsia="Arial" w:cstheme="minorBidi"/>
              </w:rPr>
              <w:t>Ongoing</w:t>
            </w:r>
          </w:p>
          <w:p w14:paraId="491E2C5D" w14:textId="77777777" w:rsidR="00D45F97" w:rsidRPr="00351B5B" w:rsidRDefault="00D45F97">
            <w:pPr>
              <w:rPr>
                <w:rFonts w:eastAsia="Arial" w:cstheme="minorHAnsi"/>
              </w:rPr>
            </w:pPr>
          </w:p>
        </w:tc>
      </w:tr>
      <w:tr w:rsidR="00D45F97" w:rsidRPr="005250A2" w14:paraId="205CB57E" w14:textId="77777777" w:rsidTr="00B87285">
        <w:trPr>
          <w:trHeight w:val="217"/>
        </w:trPr>
        <w:tc>
          <w:tcPr>
            <w:tcW w:w="567" w:type="dxa"/>
            <w:vAlign w:val="center"/>
          </w:tcPr>
          <w:p w14:paraId="709D5FE6" w14:textId="77777777" w:rsidR="00D45F97" w:rsidRPr="00351B5B" w:rsidRDefault="00D45F97">
            <w:pPr>
              <w:rPr>
                <w:rFonts w:cstheme="minorHAnsi"/>
              </w:rPr>
            </w:pPr>
            <w:r w:rsidRPr="00351B5B">
              <w:rPr>
                <w:rFonts w:cstheme="minorHAnsi"/>
              </w:rPr>
              <w:t>5</w:t>
            </w:r>
          </w:p>
        </w:tc>
        <w:tc>
          <w:tcPr>
            <w:tcW w:w="1701" w:type="dxa"/>
            <w:vAlign w:val="center"/>
          </w:tcPr>
          <w:p w14:paraId="6074EA1F" w14:textId="77777777" w:rsidR="00D45F97" w:rsidRPr="00351B5B" w:rsidRDefault="00D45F97">
            <w:pPr>
              <w:rPr>
                <w:rFonts w:cstheme="minorHAnsi"/>
                <w:b/>
                <w:bCs/>
              </w:rPr>
            </w:pPr>
            <w:r w:rsidRPr="00351B5B">
              <w:rPr>
                <w:rFonts w:eastAsia="Arial" w:cstheme="minorHAnsi"/>
                <w:color w:val="000000" w:themeColor="text1"/>
              </w:rPr>
              <w:t>Reduce, rethink, redesign</w:t>
            </w:r>
          </w:p>
        </w:tc>
        <w:tc>
          <w:tcPr>
            <w:tcW w:w="5669" w:type="dxa"/>
            <w:vAlign w:val="center"/>
          </w:tcPr>
          <w:p w14:paraId="004692F0" w14:textId="3F276E6C" w:rsidR="00D45F97" w:rsidRPr="00351B5B" w:rsidRDefault="69270A3A">
            <w:pPr>
              <w:rPr>
                <w:rFonts w:eastAsia="Arial" w:cstheme="minorBidi"/>
              </w:rPr>
            </w:pPr>
            <w:r w:rsidRPr="38A8C25A">
              <w:rPr>
                <w:rFonts w:eastAsia="Arial" w:cstheme="minorBidi"/>
              </w:rPr>
              <w:t xml:space="preserve">Administer, </w:t>
            </w:r>
            <w:r w:rsidR="5C86E9B6" w:rsidRPr="38A8C25A">
              <w:rPr>
                <w:rFonts w:eastAsia="Arial" w:cstheme="minorBidi"/>
              </w:rPr>
              <w:t>i</w:t>
            </w:r>
            <w:r w:rsidR="70E8DFE4" w:rsidRPr="38A8C25A">
              <w:rPr>
                <w:rFonts w:eastAsia="Arial" w:cstheme="minorBidi"/>
              </w:rPr>
              <w:t>mplement</w:t>
            </w:r>
            <w:r w:rsidR="0AAAA281" w:rsidRPr="38A8C25A">
              <w:rPr>
                <w:rFonts w:eastAsia="Arial" w:cstheme="minorBidi"/>
              </w:rPr>
              <w:t xml:space="preserve"> </w:t>
            </w:r>
            <w:r w:rsidR="70E8DFE4" w:rsidRPr="38A8C25A">
              <w:rPr>
                <w:rFonts w:eastAsia="Arial" w:cstheme="minorBidi"/>
              </w:rPr>
              <w:t xml:space="preserve">and review </w:t>
            </w:r>
            <w:r w:rsidR="71614DDD" w:rsidRPr="38A8C25A">
              <w:rPr>
                <w:rFonts w:eastAsia="Arial" w:cstheme="minorBidi"/>
              </w:rPr>
              <w:t>the Solid Waste Management and Minimisation Bylaw</w:t>
            </w:r>
            <w:r w:rsidR="1718BFB7" w:rsidRPr="38A8C25A">
              <w:rPr>
                <w:rFonts w:eastAsia="Arial" w:cstheme="minorBidi"/>
              </w:rPr>
              <w:t xml:space="preserve"> 2020</w:t>
            </w:r>
            <w:r w:rsidR="71614DDD" w:rsidRPr="38A8C25A">
              <w:rPr>
                <w:rFonts w:eastAsia="Arial" w:cstheme="minorBidi"/>
              </w:rPr>
              <w:t xml:space="preserve"> and compliance and enforcement activities to support behavi</w:t>
            </w:r>
            <w:r w:rsidR="3B8D7CE1" w:rsidRPr="38A8C25A">
              <w:rPr>
                <w:rFonts w:eastAsia="Arial" w:cstheme="minorBidi"/>
              </w:rPr>
              <w:t>our and system change to minimise waste</w:t>
            </w:r>
            <w:r w:rsidR="71614DDD" w:rsidRPr="38A8C25A">
              <w:rPr>
                <w:rFonts w:eastAsia="Arial" w:cstheme="minorBidi"/>
              </w:rPr>
              <w:t xml:space="preserve"> </w:t>
            </w:r>
          </w:p>
        </w:tc>
        <w:tc>
          <w:tcPr>
            <w:tcW w:w="1701" w:type="dxa"/>
            <w:vAlign w:val="center"/>
          </w:tcPr>
          <w:p w14:paraId="2E7FB557" w14:textId="0E02357B" w:rsidR="00D45F97" w:rsidRPr="00073FAC" w:rsidRDefault="00D45F97">
            <w:pPr>
              <w:rPr>
                <w:rFonts w:cstheme="minorBidi"/>
              </w:rPr>
            </w:pPr>
            <w:r w:rsidRPr="0631AEB7">
              <w:rPr>
                <w:rStyle w:val="normaltextrun"/>
                <w:rFonts w:cstheme="minorBidi"/>
              </w:rPr>
              <w:t>1,</w:t>
            </w:r>
            <w:r w:rsidR="006D770C">
              <w:rPr>
                <w:rStyle w:val="normaltextrun"/>
                <w:rFonts w:cstheme="minorBidi"/>
              </w:rPr>
              <w:t xml:space="preserve"> </w:t>
            </w:r>
            <w:r w:rsidRPr="0F97F1D7">
              <w:rPr>
                <w:rStyle w:val="normaltextrun"/>
                <w:rFonts w:cstheme="minorBidi"/>
              </w:rPr>
              <w:t xml:space="preserve">2, 4, 5, </w:t>
            </w:r>
            <w:r w:rsidRPr="40E6ECCB">
              <w:rPr>
                <w:rStyle w:val="normaltextrun"/>
                <w:rFonts w:cstheme="minorBidi"/>
              </w:rPr>
              <w:t xml:space="preserve">6, </w:t>
            </w:r>
            <w:r w:rsidRPr="0F97F1D7">
              <w:rPr>
                <w:rStyle w:val="normaltextrun"/>
                <w:rFonts w:cstheme="minorBidi"/>
              </w:rPr>
              <w:t>8, 9</w:t>
            </w:r>
          </w:p>
        </w:tc>
        <w:tc>
          <w:tcPr>
            <w:tcW w:w="1701" w:type="dxa"/>
            <w:vAlign w:val="center"/>
          </w:tcPr>
          <w:p w14:paraId="745C8E44" w14:textId="77777777" w:rsidR="00D45F97" w:rsidRPr="00351B5B" w:rsidRDefault="00D45F97">
            <w:pPr>
              <w:rPr>
                <w:rFonts w:cstheme="minorHAnsi"/>
              </w:rPr>
            </w:pPr>
            <w:r w:rsidRPr="00351B5B">
              <w:rPr>
                <w:rFonts w:eastAsia="Arial" w:cstheme="minorHAnsi"/>
              </w:rPr>
              <w:t>Facilitator, Regulator</w:t>
            </w:r>
          </w:p>
        </w:tc>
        <w:tc>
          <w:tcPr>
            <w:tcW w:w="1701" w:type="dxa"/>
            <w:vAlign w:val="center"/>
          </w:tcPr>
          <w:p w14:paraId="1DCAAFC1" w14:textId="77777777" w:rsidR="00D45F97" w:rsidRPr="00351B5B" w:rsidRDefault="00D45F97">
            <w:pPr>
              <w:rPr>
                <w:rFonts w:cstheme="minorHAnsi"/>
              </w:rPr>
            </w:pPr>
            <w:r w:rsidRPr="00351B5B">
              <w:rPr>
                <w:rFonts w:eastAsia="Arial" w:cstheme="minorHAnsi"/>
              </w:rPr>
              <w:t>Waste Levy</w:t>
            </w:r>
          </w:p>
          <w:p w14:paraId="03C54C12" w14:textId="77777777" w:rsidR="00D45F97" w:rsidRPr="00351B5B" w:rsidRDefault="00D45F97">
            <w:pPr>
              <w:rPr>
                <w:rFonts w:cstheme="minorHAnsi"/>
                <w:b/>
                <w:bCs/>
              </w:rPr>
            </w:pPr>
          </w:p>
        </w:tc>
        <w:tc>
          <w:tcPr>
            <w:tcW w:w="1701" w:type="dxa"/>
            <w:vAlign w:val="center"/>
          </w:tcPr>
          <w:p w14:paraId="4303F08F" w14:textId="77777777" w:rsidR="00D45F97" w:rsidRPr="00351B5B" w:rsidRDefault="00D45F97">
            <w:pPr>
              <w:rPr>
                <w:rFonts w:eastAsia="Arial" w:cstheme="minorHAnsi"/>
              </w:rPr>
            </w:pPr>
            <w:r w:rsidRPr="00351B5B">
              <w:rPr>
                <w:rFonts w:eastAsia="Arial" w:cstheme="minorHAnsi"/>
              </w:rPr>
              <w:t>Ongoing</w:t>
            </w:r>
          </w:p>
          <w:p w14:paraId="09306343" w14:textId="77777777" w:rsidR="00D45F97" w:rsidRPr="00351B5B" w:rsidRDefault="00D45F97">
            <w:pPr>
              <w:rPr>
                <w:rFonts w:eastAsia="Arial" w:cstheme="minorHAnsi"/>
              </w:rPr>
            </w:pPr>
          </w:p>
        </w:tc>
      </w:tr>
      <w:tr w:rsidR="00D45F97" w:rsidRPr="005250A2" w14:paraId="34786282" w14:textId="77777777" w:rsidTr="00B87285">
        <w:trPr>
          <w:trHeight w:val="229"/>
        </w:trPr>
        <w:tc>
          <w:tcPr>
            <w:tcW w:w="567" w:type="dxa"/>
            <w:vAlign w:val="center"/>
          </w:tcPr>
          <w:p w14:paraId="1FAB6670" w14:textId="77777777" w:rsidR="00D45F97" w:rsidRPr="00351B5B" w:rsidRDefault="00D45F97">
            <w:pPr>
              <w:rPr>
                <w:rFonts w:cstheme="minorHAnsi"/>
              </w:rPr>
            </w:pPr>
            <w:r w:rsidRPr="00351B5B">
              <w:rPr>
                <w:rFonts w:cstheme="minorHAnsi"/>
              </w:rPr>
              <w:t>6</w:t>
            </w:r>
          </w:p>
        </w:tc>
        <w:tc>
          <w:tcPr>
            <w:tcW w:w="1701" w:type="dxa"/>
            <w:vAlign w:val="center"/>
          </w:tcPr>
          <w:p w14:paraId="0D858AFE" w14:textId="77777777" w:rsidR="00D45F97" w:rsidRPr="00351B5B" w:rsidRDefault="00D45F97">
            <w:pPr>
              <w:rPr>
                <w:rFonts w:cstheme="minorHAnsi"/>
                <w:b/>
                <w:bCs/>
              </w:rPr>
            </w:pPr>
            <w:r w:rsidRPr="00351B5B">
              <w:rPr>
                <w:rFonts w:eastAsia="Arial" w:cstheme="minorHAnsi"/>
                <w:color w:val="000000" w:themeColor="text1"/>
              </w:rPr>
              <w:t>Reduce, rethink, redesign</w:t>
            </w:r>
          </w:p>
        </w:tc>
        <w:tc>
          <w:tcPr>
            <w:tcW w:w="5669" w:type="dxa"/>
            <w:vAlign w:val="center"/>
          </w:tcPr>
          <w:p w14:paraId="5731DD82" w14:textId="279F53DF" w:rsidR="00D45F97" w:rsidRPr="0015594F" w:rsidRDefault="59DB0BEB">
            <w:pPr>
              <w:rPr>
                <w:rFonts w:eastAsia="Arial" w:cstheme="minorBidi"/>
                <w:color w:val="000000" w:themeColor="text1"/>
              </w:rPr>
            </w:pPr>
            <w:r w:rsidRPr="38A8C25A">
              <w:rPr>
                <w:rFonts w:eastAsia="Arial" w:cstheme="minorBidi"/>
                <w:color w:val="000000" w:themeColor="text1"/>
              </w:rPr>
              <w:t>Ensure that</w:t>
            </w:r>
            <w:r w:rsidR="00D45F97" w:rsidRPr="3098FC87">
              <w:rPr>
                <w:rFonts w:eastAsia="Arial" w:cstheme="minorBidi"/>
                <w:color w:val="000000" w:themeColor="text1"/>
              </w:rPr>
              <w:t xml:space="preserve"> local communication strategies</w:t>
            </w:r>
            <w:r w:rsidR="614EB4D8" w:rsidRPr="38A8C25A">
              <w:rPr>
                <w:rFonts w:eastAsia="Arial" w:cstheme="minorBidi"/>
                <w:color w:val="000000" w:themeColor="text1"/>
              </w:rPr>
              <w:t xml:space="preserve"> are adequate</w:t>
            </w:r>
            <w:r w:rsidR="00D45F97" w:rsidRPr="3098FC87">
              <w:rPr>
                <w:rFonts w:eastAsia="Arial" w:cstheme="minorBidi"/>
                <w:color w:val="000000" w:themeColor="text1"/>
              </w:rPr>
              <w:t xml:space="preserve"> to support the implementation of WMMP actions.</w:t>
            </w:r>
          </w:p>
        </w:tc>
        <w:tc>
          <w:tcPr>
            <w:tcW w:w="1701" w:type="dxa"/>
            <w:vAlign w:val="center"/>
          </w:tcPr>
          <w:p w14:paraId="2F0B96A6" w14:textId="77777777" w:rsidR="00D45F97" w:rsidRPr="00073FAC" w:rsidRDefault="00D45F97">
            <w:pPr>
              <w:rPr>
                <w:rFonts w:cstheme="minorBidi"/>
              </w:rPr>
            </w:pPr>
            <w:r w:rsidRPr="0F97F1D7">
              <w:rPr>
                <w:rStyle w:val="normaltextrun"/>
                <w:rFonts w:cstheme="minorBidi"/>
              </w:rPr>
              <w:t>2, 3</w:t>
            </w:r>
            <w:r w:rsidRPr="4E6461C6">
              <w:rPr>
                <w:rStyle w:val="eop"/>
                <w:rFonts w:cstheme="minorBidi"/>
              </w:rPr>
              <w:t>, 5</w:t>
            </w:r>
          </w:p>
        </w:tc>
        <w:tc>
          <w:tcPr>
            <w:tcW w:w="1701" w:type="dxa"/>
            <w:vAlign w:val="center"/>
          </w:tcPr>
          <w:p w14:paraId="6A9F30A6" w14:textId="77777777" w:rsidR="00D45F97" w:rsidRPr="00351B5B" w:rsidRDefault="00D45F97">
            <w:pPr>
              <w:rPr>
                <w:rFonts w:eastAsia="Calibri" w:cstheme="minorHAnsi"/>
              </w:rPr>
            </w:pPr>
            <w:r w:rsidRPr="00351B5B">
              <w:rPr>
                <w:rFonts w:eastAsia="Arial" w:cstheme="minorHAnsi"/>
              </w:rPr>
              <w:t>Provider</w:t>
            </w:r>
          </w:p>
        </w:tc>
        <w:tc>
          <w:tcPr>
            <w:tcW w:w="1701" w:type="dxa"/>
            <w:vAlign w:val="center"/>
          </w:tcPr>
          <w:p w14:paraId="781A420B" w14:textId="77777777" w:rsidR="00D45F97" w:rsidRPr="00351B5B" w:rsidRDefault="00D45F97">
            <w:pPr>
              <w:rPr>
                <w:rFonts w:cstheme="minorHAnsi"/>
              </w:rPr>
            </w:pPr>
            <w:r w:rsidRPr="00351B5B">
              <w:rPr>
                <w:rFonts w:eastAsia="Arial" w:cstheme="minorHAnsi"/>
              </w:rPr>
              <w:t>Waste Levy</w:t>
            </w:r>
          </w:p>
          <w:p w14:paraId="226495DC" w14:textId="77777777" w:rsidR="00D45F97" w:rsidRPr="00351B5B" w:rsidRDefault="00D45F97">
            <w:pPr>
              <w:rPr>
                <w:rFonts w:cstheme="minorHAnsi"/>
                <w:b/>
                <w:bCs/>
              </w:rPr>
            </w:pPr>
          </w:p>
        </w:tc>
        <w:tc>
          <w:tcPr>
            <w:tcW w:w="1701" w:type="dxa"/>
            <w:vAlign w:val="center"/>
          </w:tcPr>
          <w:p w14:paraId="07D5E820" w14:textId="2EA791A1" w:rsidR="00D45F97" w:rsidRPr="00351B5B" w:rsidRDefault="1C267DAA" w:rsidP="00B81916">
            <w:pPr>
              <w:spacing w:before="120" w:after="120"/>
              <w:rPr>
                <w:rFonts w:eastAsia="Arial" w:cstheme="minorBidi"/>
              </w:rPr>
            </w:pPr>
            <w:r w:rsidRPr="38A8C25A">
              <w:rPr>
                <w:rFonts w:eastAsia="Arial" w:cstheme="minorBidi"/>
              </w:rPr>
              <w:t>2023-2024 onwards</w:t>
            </w:r>
          </w:p>
          <w:p w14:paraId="3436C6E1" w14:textId="77777777" w:rsidR="00D45F97" w:rsidRPr="00351B5B" w:rsidRDefault="00D45F97">
            <w:pPr>
              <w:rPr>
                <w:rFonts w:eastAsia="Arial" w:cstheme="minorHAnsi"/>
              </w:rPr>
            </w:pPr>
          </w:p>
        </w:tc>
      </w:tr>
      <w:tr w:rsidR="00D45F97" w:rsidRPr="005250A2" w14:paraId="59BA627B" w14:textId="77777777" w:rsidTr="00B87285">
        <w:trPr>
          <w:trHeight w:val="803"/>
        </w:trPr>
        <w:tc>
          <w:tcPr>
            <w:tcW w:w="567" w:type="dxa"/>
            <w:vAlign w:val="center"/>
          </w:tcPr>
          <w:p w14:paraId="0967D49F" w14:textId="77777777" w:rsidR="00D45F97" w:rsidRPr="00351B5B" w:rsidRDefault="00D45F97">
            <w:pPr>
              <w:rPr>
                <w:rFonts w:cstheme="minorHAnsi"/>
              </w:rPr>
            </w:pPr>
            <w:r w:rsidRPr="00351B5B">
              <w:rPr>
                <w:rFonts w:cstheme="minorHAnsi"/>
              </w:rPr>
              <w:t>7</w:t>
            </w:r>
          </w:p>
        </w:tc>
        <w:tc>
          <w:tcPr>
            <w:tcW w:w="1701" w:type="dxa"/>
            <w:vAlign w:val="center"/>
          </w:tcPr>
          <w:p w14:paraId="6F547E7F" w14:textId="77777777" w:rsidR="00D45F97" w:rsidRPr="00351B5B" w:rsidRDefault="00D45F97">
            <w:pPr>
              <w:rPr>
                <w:rFonts w:cstheme="minorHAnsi"/>
                <w:b/>
                <w:bCs/>
              </w:rPr>
            </w:pPr>
            <w:r w:rsidRPr="00351B5B">
              <w:rPr>
                <w:rFonts w:eastAsia="Arial" w:cstheme="minorHAnsi"/>
                <w:color w:val="000000" w:themeColor="text1"/>
              </w:rPr>
              <w:t>Reduce, rethink, redesign</w:t>
            </w:r>
          </w:p>
        </w:tc>
        <w:tc>
          <w:tcPr>
            <w:tcW w:w="5669" w:type="dxa"/>
            <w:vAlign w:val="center"/>
          </w:tcPr>
          <w:p w14:paraId="1785CAD2" w14:textId="501AD75A" w:rsidR="00D45F97" w:rsidRPr="0015594F" w:rsidRDefault="00D45F97">
            <w:pPr>
              <w:jc w:val="both"/>
              <w:rPr>
                <w:rFonts w:eastAsia="Arial" w:cstheme="minorBidi"/>
              </w:rPr>
            </w:pPr>
            <w:r w:rsidRPr="75851A04">
              <w:rPr>
                <w:rFonts w:eastAsia="Arial" w:cstheme="minorBidi"/>
              </w:rPr>
              <w:t xml:space="preserve">Advocate to and collaborate with </w:t>
            </w:r>
            <w:r w:rsidR="0086526B">
              <w:rPr>
                <w:rFonts w:eastAsia="Arial" w:cstheme="minorBidi"/>
              </w:rPr>
              <w:t>c</w:t>
            </w:r>
            <w:r w:rsidRPr="75851A04">
              <w:rPr>
                <w:rFonts w:eastAsia="Arial" w:cstheme="minorBidi"/>
              </w:rPr>
              <w:t xml:space="preserve">entral </w:t>
            </w:r>
            <w:r w:rsidR="0086526B">
              <w:rPr>
                <w:rFonts w:eastAsia="Arial" w:cstheme="minorBidi"/>
              </w:rPr>
              <w:t>g</w:t>
            </w:r>
            <w:r w:rsidRPr="75851A04">
              <w:rPr>
                <w:rFonts w:eastAsia="Arial" w:cstheme="minorBidi"/>
              </w:rPr>
              <w:t>overnment to inform policy decisions and initiatives for better waste outcomes and system changes for the residents and businesses</w:t>
            </w:r>
            <w:r w:rsidR="5DD78168" w:rsidRPr="38A8C25A">
              <w:rPr>
                <w:rFonts w:eastAsia="Arial" w:cstheme="minorBidi"/>
              </w:rPr>
              <w:t xml:space="preserve"> of Upper Hutt City.</w:t>
            </w:r>
          </w:p>
        </w:tc>
        <w:tc>
          <w:tcPr>
            <w:tcW w:w="1701" w:type="dxa"/>
            <w:vAlign w:val="center"/>
          </w:tcPr>
          <w:p w14:paraId="02C2975C" w14:textId="77777777" w:rsidR="00D45F97" w:rsidRPr="00073FAC" w:rsidRDefault="00D45F97">
            <w:pPr>
              <w:rPr>
                <w:rFonts w:cstheme="minorBidi"/>
              </w:rPr>
            </w:pPr>
            <w:r w:rsidRPr="0F97F1D7">
              <w:rPr>
                <w:rStyle w:val="normaltextrun"/>
                <w:rFonts w:cstheme="minorBidi"/>
              </w:rPr>
              <w:t xml:space="preserve">2, 3, </w:t>
            </w:r>
            <w:r w:rsidRPr="63B043E4">
              <w:rPr>
                <w:rStyle w:val="normaltextrun"/>
                <w:rFonts w:cstheme="minorBidi"/>
              </w:rPr>
              <w:t>5</w:t>
            </w:r>
            <w:r w:rsidRPr="0F97F1D7">
              <w:rPr>
                <w:rStyle w:val="eop"/>
                <w:rFonts w:cstheme="minorBidi"/>
              </w:rPr>
              <w:t> </w:t>
            </w:r>
          </w:p>
        </w:tc>
        <w:tc>
          <w:tcPr>
            <w:tcW w:w="1701" w:type="dxa"/>
            <w:vAlign w:val="center"/>
          </w:tcPr>
          <w:p w14:paraId="7E355951" w14:textId="77777777" w:rsidR="00D45F97" w:rsidRPr="00351B5B" w:rsidRDefault="00D45F97">
            <w:pPr>
              <w:rPr>
                <w:rFonts w:eastAsia="Calibri" w:cstheme="minorHAnsi"/>
              </w:rPr>
            </w:pPr>
            <w:r w:rsidRPr="00351B5B">
              <w:rPr>
                <w:rFonts w:eastAsia="Arial" w:cstheme="minorHAnsi"/>
              </w:rPr>
              <w:t>Advocate</w:t>
            </w:r>
          </w:p>
        </w:tc>
        <w:tc>
          <w:tcPr>
            <w:tcW w:w="1701" w:type="dxa"/>
            <w:vAlign w:val="center"/>
          </w:tcPr>
          <w:p w14:paraId="5FB081C5" w14:textId="77777777" w:rsidR="00D45F97" w:rsidRPr="00351B5B" w:rsidRDefault="00D45F97">
            <w:pPr>
              <w:rPr>
                <w:rFonts w:cstheme="minorHAnsi"/>
              </w:rPr>
            </w:pPr>
            <w:r w:rsidRPr="00351B5B">
              <w:rPr>
                <w:rFonts w:eastAsia="Arial" w:cstheme="minorHAnsi"/>
              </w:rPr>
              <w:t>Waste Levy</w:t>
            </w:r>
          </w:p>
          <w:p w14:paraId="116F5163" w14:textId="77777777" w:rsidR="00D45F97" w:rsidRPr="00351B5B" w:rsidRDefault="00D45F97">
            <w:pPr>
              <w:rPr>
                <w:rFonts w:cstheme="minorHAnsi"/>
                <w:b/>
                <w:bCs/>
              </w:rPr>
            </w:pPr>
          </w:p>
        </w:tc>
        <w:tc>
          <w:tcPr>
            <w:tcW w:w="1701" w:type="dxa"/>
            <w:vAlign w:val="center"/>
          </w:tcPr>
          <w:p w14:paraId="76920F3D" w14:textId="77777777" w:rsidR="00D45F97" w:rsidRPr="00351B5B" w:rsidRDefault="00D45F97">
            <w:pPr>
              <w:rPr>
                <w:rFonts w:eastAsia="Arial" w:cstheme="minorHAnsi"/>
              </w:rPr>
            </w:pPr>
            <w:r w:rsidRPr="00351B5B">
              <w:rPr>
                <w:rFonts w:eastAsia="Arial" w:cstheme="minorHAnsi"/>
              </w:rPr>
              <w:t>Ongoing</w:t>
            </w:r>
          </w:p>
          <w:p w14:paraId="5C5F93EA" w14:textId="77777777" w:rsidR="00D45F97" w:rsidRPr="00351B5B" w:rsidRDefault="00D45F97">
            <w:pPr>
              <w:rPr>
                <w:rFonts w:eastAsia="Arial" w:cstheme="minorHAnsi"/>
              </w:rPr>
            </w:pPr>
          </w:p>
        </w:tc>
      </w:tr>
      <w:tr w:rsidR="00D45F97" w:rsidRPr="005250A2" w14:paraId="18AEBAEF" w14:textId="77777777" w:rsidTr="00B87285">
        <w:trPr>
          <w:trHeight w:val="229"/>
        </w:trPr>
        <w:tc>
          <w:tcPr>
            <w:tcW w:w="567" w:type="dxa"/>
            <w:vAlign w:val="center"/>
          </w:tcPr>
          <w:p w14:paraId="5E60E6CB" w14:textId="77777777" w:rsidR="00D45F97" w:rsidRPr="00351B5B" w:rsidRDefault="00D45F97">
            <w:pPr>
              <w:rPr>
                <w:rFonts w:cstheme="minorHAnsi"/>
              </w:rPr>
            </w:pPr>
            <w:r w:rsidRPr="00351B5B">
              <w:rPr>
                <w:rFonts w:cstheme="minorHAnsi"/>
              </w:rPr>
              <w:t>8</w:t>
            </w:r>
          </w:p>
        </w:tc>
        <w:tc>
          <w:tcPr>
            <w:tcW w:w="1701" w:type="dxa"/>
            <w:vAlign w:val="center"/>
          </w:tcPr>
          <w:p w14:paraId="4682D8FB" w14:textId="77777777" w:rsidR="00D45F97" w:rsidRPr="00351B5B" w:rsidRDefault="00D45F97">
            <w:pPr>
              <w:rPr>
                <w:rFonts w:cstheme="minorHAnsi"/>
                <w:b/>
                <w:bCs/>
              </w:rPr>
            </w:pPr>
            <w:r w:rsidRPr="00351B5B">
              <w:rPr>
                <w:rFonts w:eastAsia="Arial" w:cstheme="minorHAnsi"/>
                <w:color w:val="000000" w:themeColor="text1"/>
              </w:rPr>
              <w:t>Reduce, rethink, redesign</w:t>
            </w:r>
          </w:p>
        </w:tc>
        <w:tc>
          <w:tcPr>
            <w:tcW w:w="5669" w:type="dxa"/>
            <w:vAlign w:val="center"/>
          </w:tcPr>
          <w:p w14:paraId="24CAE9DB" w14:textId="7002C68A" w:rsidR="00D45F97" w:rsidRPr="00351B5B" w:rsidRDefault="00D45F97">
            <w:pPr>
              <w:jc w:val="both"/>
              <w:rPr>
                <w:rFonts w:eastAsia="Arial" w:cstheme="minorBidi"/>
              </w:rPr>
            </w:pPr>
            <w:r w:rsidRPr="38A8C25A">
              <w:rPr>
                <w:rFonts w:eastAsia="Arial" w:cstheme="minorBidi"/>
              </w:rPr>
              <w:t xml:space="preserve">Support and deliver business programmes to assist businesses to </w:t>
            </w:r>
            <w:r w:rsidR="09EE2AD3" w:rsidRPr="38A8C25A">
              <w:rPr>
                <w:rFonts w:eastAsia="Arial" w:cstheme="minorBidi"/>
              </w:rPr>
              <w:t>minimise waste</w:t>
            </w:r>
            <w:r w:rsidRPr="38A8C25A">
              <w:rPr>
                <w:rFonts w:eastAsia="Arial" w:cstheme="minorBidi"/>
              </w:rPr>
              <w:t xml:space="preserve"> and </w:t>
            </w:r>
            <w:r w:rsidR="11988553" w:rsidRPr="38A8C25A">
              <w:rPr>
                <w:rFonts w:eastAsia="Arial" w:cstheme="minorBidi"/>
              </w:rPr>
              <w:t>implement circular economy principles.</w:t>
            </w:r>
          </w:p>
        </w:tc>
        <w:tc>
          <w:tcPr>
            <w:tcW w:w="1701" w:type="dxa"/>
            <w:vAlign w:val="center"/>
          </w:tcPr>
          <w:p w14:paraId="177A33C7" w14:textId="77777777" w:rsidR="00D45F97" w:rsidRPr="00073FAC" w:rsidRDefault="00D45F97">
            <w:pPr>
              <w:rPr>
                <w:rFonts w:cstheme="minorBidi"/>
              </w:rPr>
            </w:pPr>
            <w:r w:rsidRPr="68AEB950">
              <w:rPr>
                <w:rStyle w:val="normaltextrun"/>
                <w:rFonts w:cstheme="minorBidi"/>
              </w:rPr>
              <w:t>3</w:t>
            </w:r>
            <w:r w:rsidRPr="0F97F1D7">
              <w:rPr>
                <w:rStyle w:val="normaltextrun"/>
                <w:rFonts w:cstheme="minorBidi"/>
              </w:rPr>
              <w:t>, 5</w:t>
            </w:r>
            <w:r w:rsidRPr="0F97F1D7">
              <w:rPr>
                <w:rStyle w:val="eop"/>
                <w:rFonts w:cstheme="minorBidi"/>
              </w:rPr>
              <w:t> </w:t>
            </w:r>
          </w:p>
        </w:tc>
        <w:tc>
          <w:tcPr>
            <w:tcW w:w="1701" w:type="dxa"/>
            <w:vAlign w:val="center"/>
          </w:tcPr>
          <w:p w14:paraId="46211C21" w14:textId="77777777" w:rsidR="00D45F97" w:rsidRPr="00351B5B" w:rsidRDefault="00D45F97">
            <w:pPr>
              <w:rPr>
                <w:rFonts w:eastAsia="Calibri" w:cstheme="minorHAnsi"/>
              </w:rPr>
            </w:pPr>
            <w:r w:rsidRPr="00351B5B">
              <w:rPr>
                <w:rFonts w:eastAsia="Arial" w:cstheme="minorHAnsi"/>
              </w:rPr>
              <w:t>Advocate</w:t>
            </w:r>
          </w:p>
        </w:tc>
        <w:tc>
          <w:tcPr>
            <w:tcW w:w="1701" w:type="dxa"/>
            <w:vAlign w:val="center"/>
          </w:tcPr>
          <w:p w14:paraId="7F40F8B9" w14:textId="77777777" w:rsidR="00D45F97" w:rsidRPr="00351B5B" w:rsidRDefault="00D45F97">
            <w:pPr>
              <w:rPr>
                <w:rFonts w:cstheme="minorHAnsi"/>
              </w:rPr>
            </w:pPr>
            <w:r w:rsidRPr="00351B5B">
              <w:rPr>
                <w:rFonts w:eastAsia="Arial" w:cstheme="minorHAnsi"/>
              </w:rPr>
              <w:t>Waste Levy</w:t>
            </w:r>
          </w:p>
          <w:p w14:paraId="7A92D022" w14:textId="77777777" w:rsidR="00D45F97" w:rsidRPr="00351B5B" w:rsidRDefault="00D45F97">
            <w:pPr>
              <w:rPr>
                <w:rFonts w:cstheme="minorHAnsi"/>
                <w:b/>
                <w:bCs/>
              </w:rPr>
            </w:pPr>
          </w:p>
        </w:tc>
        <w:tc>
          <w:tcPr>
            <w:tcW w:w="1701" w:type="dxa"/>
            <w:vAlign w:val="center"/>
          </w:tcPr>
          <w:p w14:paraId="6D479D2A" w14:textId="427FD852" w:rsidR="00D45F97" w:rsidRPr="00351B5B" w:rsidRDefault="141D76D7">
            <w:pPr>
              <w:rPr>
                <w:rFonts w:eastAsia="Arial" w:cstheme="minorBidi"/>
              </w:rPr>
            </w:pPr>
            <w:r w:rsidRPr="38A8C25A">
              <w:rPr>
                <w:rFonts w:eastAsia="Arial" w:cstheme="minorBidi"/>
              </w:rPr>
              <w:t>2023-2024 onwards</w:t>
            </w:r>
          </w:p>
          <w:p w14:paraId="6F6534FD" w14:textId="77777777" w:rsidR="00D45F97" w:rsidRPr="00351B5B" w:rsidRDefault="00D45F97">
            <w:pPr>
              <w:rPr>
                <w:rFonts w:eastAsia="Arial" w:cstheme="minorHAnsi"/>
              </w:rPr>
            </w:pPr>
          </w:p>
        </w:tc>
      </w:tr>
      <w:tr w:rsidR="00D45F97" w:rsidRPr="005250A2" w14:paraId="48C71B89" w14:textId="77777777" w:rsidTr="00B87285">
        <w:trPr>
          <w:trHeight w:val="229"/>
        </w:trPr>
        <w:tc>
          <w:tcPr>
            <w:tcW w:w="567" w:type="dxa"/>
            <w:vAlign w:val="center"/>
          </w:tcPr>
          <w:p w14:paraId="02462165" w14:textId="77777777" w:rsidR="00D45F97" w:rsidRPr="00351B5B" w:rsidRDefault="00D45F97">
            <w:pPr>
              <w:rPr>
                <w:rFonts w:cstheme="minorHAnsi"/>
              </w:rPr>
            </w:pPr>
            <w:r w:rsidRPr="00351B5B">
              <w:rPr>
                <w:rFonts w:cstheme="minorHAnsi"/>
              </w:rPr>
              <w:t>9</w:t>
            </w:r>
          </w:p>
        </w:tc>
        <w:tc>
          <w:tcPr>
            <w:tcW w:w="1701" w:type="dxa"/>
            <w:vAlign w:val="center"/>
          </w:tcPr>
          <w:p w14:paraId="577BC681" w14:textId="77777777" w:rsidR="00D45F97" w:rsidRPr="00351B5B" w:rsidRDefault="00D45F97">
            <w:pPr>
              <w:rPr>
                <w:rFonts w:cstheme="minorHAnsi"/>
                <w:b/>
                <w:bCs/>
              </w:rPr>
            </w:pPr>
            <w:r w:rsidRPr="00351B5B">
              <w:rPr>
                <w:rFonts w:eastAsia="Arial" w:cstheme="minorHAnsi"/>
                <w:color w:val="000000" w:themeColor="text1"/>
              </w:rPr>
              <w:t>Reduce, rethink, redesign</w:t>
            </w:r>
          </w:p>
        </w:tc>
        <w:tc>
          <w:tcPr>
            <w:tcW w:w="5669" w:type="dxa"/>
            <w:vAlign w:val="center"/>
          </w:tcPr>
          <w:p w14:paraId="427B2027" w14:textId="55222155" w:rsidR="00D45F97" w:rsidRPr="00351B5B" w:rsidRDefault="00D45F97">
            <w:pPr>
              <w:jc w:val="both"/>
              <w:rPr>
                <w:rFonts w:eastAsia="Arial" w:cstheme="minorBidi"/>
              </w:rPr>
            </w:pPr>
            <w:r w:rsidRPr="08E4F924">
              <w:rPr>
                <w:rFonts w:eastAsia="Arial" w:cstheme="minorBidi"/>
              </w:rPr>
              <w:t xml:space="preserve">Embed waste minimisation practices and circular economy principles into </w:t>
            </w:r>
            <w:r w:rsidR="00A76C47">
              <w:rPr>
                <w:rFonts w:eastAsia="Arial" w:cstheme="minorBidi"/>
              </w:rPr>
              <w:t>C</w:t>
            </w:r>
            <w:r w:rsidRPr="08E4F924">
              <w:rPr>
                <w:rFonts w:eastAsia="Arial" w:cstheme="minorBidi"/>
              </w:rPr>
              <w:t>ouncil facilities, procurement, policy, and services</w:t>
            </w:r>
            <w:r w:rsidR="2500DB2D" w:rsidRPr="08E4F924">
              <w:rPr>
                <w:rFonts w:eastAsia="Arial" w:cstheme="minorBidi"/>
              </w:rPr>
              <w:t>.</w:t>
            </w:r>
            <w:r w:rsidRPr="08E4F924">
              <w:rPr>
                <w:rFonts w:eastAsia="Arial" w:cstheme="minorBidi"/>
              </w:rPr>
              <w:t xml:space="preserve"> </w:t>
            </w:r>
          </w:p>
        </w:tc>
        <w:tc>
          <w:tcPr>
            <w:tcW w:w="1701" w:type="dxa"/>
            <w:vAlign w:val="center"/>
          </w:tcPr>
          <w:p w14:paraId="088D481F" w14:textId="77777777" w:rsidR="00D45F97" w:rsidRDefault="00D45F97">
            <w:pPr>
              <w:rPr>
                <w:rStyle w:val="normaltextrun"/>
                <w:rFonts w:cstheme="minorBidi"/>
              </w:rPr>
            </w:pPr>
            <w:r w:rsidRPr="205889DC">
              <w:rPr>
                <w:rStyle w:val="normaltextrun"/>
                <w:rFonts w:cstheme="minorBidi"/>
              </w:rPr>
              <w:t xml:space="preserve">All </w:t>
            </w:r>
          </w:p>
          <w:p w14:paraId="2F147979" w14:textId="77777777" w:rsidR="00D45F97" w:rsidRPr="00073FAC" w:rsidRDefault="00D45F97">
            <w:pPr>
              <w:rPr>
                <w:rFonts w:cstheme="minorBidi"/>
              </w:rPr>
            </w:pPr>
          </w:p>
        </w:tc>
        <w:tc>
          <w:tcPr>
            <w:tcW w:w="1701" w:type="dxa"/>
            <w:vAlign w:val="center"/>
          </w:tcPr>
          <w:p w14:paraId="3F84D0E1" w14:textId="77777777" w:rsidR="00D45F97" w:rsidRPr="00351B5B" w:rsidRDefault="00D45F97">
            <w:pPr>
              <w:rPr>
                <w:rFonts w:cstheme="minorHAnsi"/>
              </w:rPr>
            </w:pPr>
            <w:r w:rsidRPr="00351B5B">
              <w:rPr>
                <w:rFonts w:eastAsia="Arial" w:cstheme="minorHAnsi"/>
              </w:rPr>
              <w:t>Facilitator</w:t>
            </w:r>
          </w:p>
        </w:tc>
        <w:tc>
          <w:tcPr>
            <w:tcW w:w="1701" w:type="dxa"/>
            <w:vAlign w:val="center"/>
          </w:tcPr>
          <w:p w14:paraId="654E0ADF" w14:textId="77777777" w:rsidR="00D45F97" w:rsidRPr="00351B5B" w:rsidRDefault="00D45F97">
            <w:pPr>
              <w:rPr>
                <w:rFonts w:cstheme="minorHAnsi"/>
              </w:rPr>
            </w:pPr>
            <w:r w:rsidRPr="00351B5B">
              <w:rPr>
                <w:rFonts w:eastAsia="Arial" w:cstheme="minorHAnsi"/>
              </w:rPr>
              <w:t>Waste Levy</w:t>
            </w:r>
          </w:p>
          <w:p w14:paraId="7E04039F" w14:textId="77777777" w:rsidR="00D45F97" w:rsidRPr="00351B5B" w:rsidRDefault="00D45F97">
            <w:pPr>
              <w:rPr>
                <w:rFonts w:cstheme="minorHAnsi"/>
                <w:b/>
                <w:bCs/>
              </w:rPr>
            </w:pPr>
          </w:p>
        </w:tc>
        <w:tc>
          <w:tcPr>
            <w:tcW w:w="1701" w:type="dxa"/>
            <w:vAlign w:val="center"/>
          </w:tcPr>
          <w:p w14:paraId="7B0BD934" w14:textId="77777777" w:rsidR="00D45F97" w:rsidRPr="00351B5B" w:rsidRDefault="00D45F97">
            <w:pPr>
              <w:rPr>
                <w:rFonts w:eastAsia="Arial" w:cstheme="minorHAnsi"/>
              </w:rPr>
            </w:pPr>
            <w:r w:rsidRPr="00351B5B">
              <w:rPr>
                <w:rFonts w:eastAsia="Arial" w:cstheme="minorHAnsi"/>
              </w:rPr>
              <w:t>Ongoing</w:t>
            </w:r>
          </w:p>
          <w:p w14:paraId="10989635" w14:textId="77777777" w:rsidR="00D45F97" w:rsidRPr="00351B5B" w:rsidRDefault="00D45F97">
            <w:pPr>
              <w:rPr>
                <w:rFonts w:eastAsia="Arial" w:cstheme="minorHAnsi"/>
              </w:rPr>
            </w:pPr>
          </w:p>
        </w:tc>
      </w:tr>
      <w:tr w:rsidR="00D45F97" w:rsidRPr="005250A2" w14:paraId="1253F727" w14:textId="77777777" w:rsidTr="00B87285">
        <w:trPr>
          <w:trHeight w:val="1020"/>
        </w:trPr>
        <w:tc>
          <w:tcPr>
            <w:tcW w:w="567" w:type="dxa"/>
            <w:tcBorders>
              <w:bottom w:val="single" w:sz="4" w:space="0" w:color="FFFFFF" w:themeColor="background2"/>
            </w:tcBorders>
            <w:vAlign w:val="center"/>
          </w:tcPr>
          <w:p w14:paraId="19783E06" w14:textId="77777777" w:rsidR="00D45F97" w:rsidRPr="00351B5B" w:rsidRDefault="00D45F97">
            <w:pPr>
              <w:rPr>
                <w:rFonts w:cstheme="minorHAnsi"/>
              </w:rPr>
            </w:pPr>
            <w:r w:rsidRPr="00351B5B">
              <w:rPr>
                <w:rFonts w:cstheme="minorHAnsi"/>
              </w:rPr>
              <w:t>10</w:t>
            </w:r>
          </w:p>
        </w:tc>
        <w:tc>
          <w:tcPr>
            <w:tcW w:w="1701" w:type="dxa"/>
            <w:tcBorders>
              <w:bottom w:val="single" w:sz="4" w:space="0" w:color="FFFFFF" w:themeColor="background2"/>
            </w:tcBorders>
            <w:vAlign w:val="center"/>
          </w:tcPr>
          <w:p w14:paraId="34F02B32" w14:textId="77777777" w:rsidR="00D45F97" w:rsidRPr="00351B5B" w:rsidRDefault="00D45F97">
            <w:pPr>
              <w:rPr>
                <w:rFonts w:cstheme="minorHAnsi"/>
                <w:b/>
                <w:bCs/>
              </w:rPr>
            </w:pPr>
            <w:r w:rsidRPr="00351B5B">
              <w:rPr>
                <w:rFonts w:eastAsia="Arial" w:cstheme="minorHAnsi"/>
                <w:color w:val="000000" w:themeColor="text1"/>
              </w:rPr>
              <w:t>Reduce, rethink, redesign</w:t>
            </w:r>
          </w:p>
        </w:tc>
        <w:tc>
          <w:tcPr>
            <w:tcW w:w="5669" w:type="dxa"/>
            <w:tcBorders>
              <w:bottom w:val="single" w:sz="4" w:space="0" w:color="FFFFFF" w:themeColor="background2"/>
            </w:tcBorders>
            <w:vAlign w:val="center"/>
          </w:tcPr>
          <w:p w14:paraId="7CB5EDC9" w14:textId="26978CD1" w:rsidR="00D45F97" w:rsidRPr="00C46A1E" w:rsidRDefault="5EFEE078">
            <w:pPr>
              <w:rPr>
                <w:rFonts w:eastAsia="Arial" w:cstheme="minorBidi"/>
              </w:rPr>
            </w:pPr>
            <w:r w:rsidRPr="38A8C25A">
              <w:rPr>
                <w:rFonts w:eastAsia="Arial" w:cstheme="minorBidi"/>
              </w:rPr>
              <w:t>Ensure there are adequate</w:t>
            </w:r>
            <w:r w:rsidR="00D45F97" w:rsidRPr="38A8C25A">
              <w:rPr>
                <w:rFonts w:eastAsia="Arial" w:cstheme="minorBidi"/>
              </w:rPr>
              <w:t xml:space="preserve"> staffing resources across the implementation of the WMMP.</w:t>
            </w:r>
          </w:p>
        </w:tc>
        <w:tc>
          <w:tcPr>
            <w:tcW w:w="1701" w:type="dxa"/>
            <w:tcBorders>
              <w:bottom w:val="single" w:sz="4" w:space="0" w:color="FFFFFF" w:themeColor="background2"/>
            </w:tcBorders>
            <w:vAlign w:val="center"/>
          </w:tcPr>
          <w:p w14:paraId="6A7022F1" w14:textId="77777777" w:rsidR="00D45F97" w:rsidRPr="00351B5B" w:rsidRDefault="00D45F97">
            <w:pPr>
              <w:rPr>
                <w:rFonts w:cstheme="minorHAnsi"/>
              </w:rPr>
            </w:pPr>
            <w:r w:rsidRPr="00351B5B">
              <w:rPr>
                <w:rStyle w:val="normaltextrun"/>
                <w:rFonts w:cstheme="minorHAnsi"/>
              </w:rPr>
              <w:t>All</w:t>
            </w:r>
            <w:r w:rsidRPr="00351B5B">
              <w:rPr>
                <w:rStyle w:val="eop"/>
                <w:rFonts w:cstheme="minorHAnsi"/>
              </w:rPr>
              <w:t> </w:t>
            </w:r>
          </w:p>
        </w:tc>
        <w:tc>
          <w:tcPr>
            <w:tcW w:w="1701" w:type="dxa"/>
            <w:tcBorders>
              <w:bottom w:val="single" w:sz="4" w:space="0" w:color="FFFFFF" w:themeColor="background2"/>
            </w:tcBorders>
            <w:vAlign w:val="center"/>
          </w:tcPr>
          <w:p w14:paraId="6AF9592E" w14:textId="77777777" w:rsidR="00D45F97" w:rsidRPr="00351B5B" w:rsidRDefault="00D45F97">
            <w:pPr>
              <w:rPr>
                <w:rFonts w:eastAsia="Calibri" w:cstheme="minorHAnsi"/>
              </w:rPr>
            </w:pPr>
            <w:r w:rsidRPr="00351B5B">
              <w:rPr>
                <w:rFonts w:eastAsia="Arial" w:cstheme="minorHAnsi"/>
              </w:rPr>
              <w:t>Provider</w:t>
            </w:r>
          </w:p>
        </w:tc>
        <w:tc>
          <w:tcPr>
            <w:tcW w:w="1701" w:type="dxa"/>
            <w:tcBorders>
              <w:bottom w:val="single" w:sz="4" w:space="0" w:color="FFFFFF" w:themeColor="background2"/>
            </w:tcBorders>
            <w:vAlign w:val="center"/>
          </w:tcPr>
          <w:p w14:paraId="7ADF2D8C" w14:textId="77777777" w:rsidR="00D45F97" w:rsidRPr="00351B5B" w:rsidRDefault="00D45F97">
            <w:pPr>
              <w:rPr>
                <w:rFonts w:cstheme="minorHAnsi"/>
              </w:rPr>
            </w:pPr>
            <w:r w:rsidRPr="00351B5B">
              <w:rPr>
                <w:rFonts w:eastAsia="Arial" w:cstheme="minorHAnsi"/>
              </w:rPr>
              <w:t>Waste Levy</w:t>
            </w:r>
          </w:p>
          <w:p w14:paraId="5EE34D2B" w14:textId="77777777" w:rsidR="00D45F97" w:rsidRPr="00351B5B" w:rsidRDefault="00D45F97">
            <w:pPr>
              <w:rPr>
                <w:rFonts w:eastAsia="Arial" w:cstheme="minorHAnsi"/>
              </w:rPr>
            </w:pPr>
            <w:r w:rsidRPr="00351B5B">
              <w:rPr>
                <w:rFonts w:eastAsia="Arial" w:cstheme="minorHAnsi"/>
              </w:rPr>
              <w:t>General Rates</w:t>
            </w:r>
          </w:p>
        </w:tc>
        <w:tc>
          <w:tcPr>
            <w:tcW w:w="1701" w:type="dxa"/>
            <w:tcBorders>
              <w:bottom w:val="single" w:sz="4" w:space="0" w:color="FFFFFF" w:themeColor="background2"/>
            </w:tcBorders>
            <w:vAlign w:val="center"/>
          </w:tcPr>
          <w:p w14:paraId="51144775" w14:textId="6B99889E" w:rsidR="00D45F97" w:rsidRPr="00351B5B" w:rsidRDefault="00D45F97" w:rsidP="00B81916">
            <w:pPr>
              <w:spacing w:before="120" w:after="120"/>
              <w:rPr>
                <w:rFonts w:eastAsia="Arial" w:cstheme="minorBidi"/>
              </w:rPr>
            </w:pPr>
            <w:r w:rsidRPr="38A8C25A">
              <w:rPr>
                <w:rFonts w:eastAsia="Arial" w:cstheme="minorBidi"/>
              </w:rPr>
              <w:t>Ongoing</w:t>
            </w:r>
          </w:p>
          <w:p w14:paraId="12062F5E" w14:textId="77777777" w:rsidR="00D45F97" w:rsidRPr="00351B5B" w:rsidRDefault="00D45F97">
            <w:pPr>
              <w:rPr>
                <w:rFonts w:eastAsia="Arial" w:cstheme="minorHAnsi"/>
              </w:rPr>
            </w:pPr>
          </w:p>
        </w:tc>
      </w:tr>
      <w:tr w:rsidR="005D434E" w:rsidRPr="005250A2" w14:paraId="7B0549A1" w14:textId="77777777" w:rsidTr="005F156A">
        <w:trPr>
          <w:trHeight w:val="192"/>
        </w:trPr>
        <w:tc>
          <w:tcPr>
            <w:tcW w:w="14741" w:type="dxa"/>
            <w:gridSpan w:val="7"/>
            <w:tcBorders>
              <w:top w:val="single" w:sz="8" w:space="0" w:color="FFFFFF" w:themeColor="background1"/>
              <w:left w:val="single" w:sz="8" w:space="0" w:color="0D9A48"/>
              <w:bottom w:val="single" w:sz="8" w:space="0" w:color="FFFFFF" w:themeColor="background1"/>
              <w:right w:val="single" w:sz="8" w:space="0" w:color="0D9A48"/>
            </w:tcBorders>
            <w:shd w:val="clear" w:color="auto" w:fill="0D9A48"/>
            <w:vAlign w:val="center"/>
          </w:tcPr>
          <w:p w14:paraId="7793C54E" w14:textId="63035ECC" w:rsidR="005D434E" w:rsidRPr="00B81916" w:rsidRDefault="005D434E" w:rsidP="00B81916">
            <w:pPr>
              <w:jc w:val="center"/>
              <w:rPr>
                <w:rFonts w:eastAsia="Arial" w:cstheme="minorHAnsi"/>
                <w:b/>
                <w:color w:val="FFFFFF" w:themeColor="background1"/>
              </w:rPr>
            </w:pPr>
            <w:r>
              <w:rPr>
                <w:rFonts w:eastAsia="Arial" w:cstheme="minorHAnsi"/>
                <w:b/>
                <w:color w:val="FFFFFF" w:themeColor="background1"/>
              </w:rPr>
              <w:t>Reuse</w:t>
            </w:r>
            <w:r w:rsidR="009B1462">
              <w:rPr>
                <w:rFonts w:eastAsia="Arial" w:cstheme="minorHAnsi"/>
                <w:b/>
                <w:color w:val="FFFFFF" w:themeColor="background1"/>
              </w:rPr>
              <w:t>, repair, repurpose</w:t>
            </w:r>
          </w:p>
        </w:tc>
      </w:tr>
      <w:tr w:rsidR="00D45F97" w:rsidRPr="005250A2" w14:paraId="1AFCE9B0" w14:textId="77777777" w:rsidTr="00B87285">
        <w:trPr>
          <w:trHeight w:val="229"/>
        </w:trPr>
        <w:tc>
          <w:tcPr>
            <w:tcW w:w="567" w:type="dxa"/>
            <w:tcBorders>
              <w:top w:val="single" w:sz="4" w:space="0" w:color="auto"/>
            </w:tcBorders>
            <w:vAlign w:val="center"/>
          </w:tcPr>
          <w:p w14:paraId="14E68EEA" w14:textId="77777777" w:rsidR="00D45F97" w:rsidRPr="00351B5B" w:rsidRDefault="00D45F97">
            <w:pPr>
              <w:rPr>
                <w:rFonts w:eastAsia="Arial" w:cstheme="minorHAnsi"/>
              </w:rPr>
            </w:pPr>
            <w:r w:rsidRPr="00351B5B">
              <w:rPr>
                <w:rFonts w:eastAsia="Arial" w:cstheme="minorHAnsi"/>
              </w:rPr>
              <w:t>11</w:t>
            </w:r>
          </w:p>
        </w:tc>
        <w:tc>
          <w:tcPr>
            <w:tcW w:w="1701" w:type="dxa"/>
            <w:tcBorders>
              <w:top w:val="single" w:sz="4" w:space="0" w:color="auto"/>
            </w:tcBorders>
            <w:vAlign w:val="center"/>
          </w:tcPr>
          <w:p w14:paraId="6C05705C" w14:textId="77777777" w:rsidR="00D45F97" w:rsidRPr="00351B5B" w:rsidRDefault="00D45F97">
            <w:pPr>
              <w:rPr>
                <w:rFonts w:eastAsia="Calibri" w:cstheme="minorHAnsi"/>
              </w:rPr>
            </w:pPr>
            <w:r w:rsidRPr="00351B5B">
              <w:rPr>
                <w:rFonts w:eastAsia="Arial" w:cstheme="minorHAnsi"/>
              </w:rPr>
              <w:t>Reuse, repair, repurpose</w:t>
            </w:r>
          </w:p>
        </w:tc>
        <w:tc>
          <w:tcPr>
            <w:tcW w:w="5669" w:type="dxa"/>
            <w:tcBorders>
              <w:top w:val="single" w:sz="4" w:space="0" w:color="auto"/>
            </w:tcBorders>
            <w:vAlign w:val="center"/>
          </w:tcPr>
          <w:p w14:paraId="27B472F5" w14:textId="2A214427" w:rsidR="00D45F97" w:rsidRPr="00351B5B" w:rsidRDefault="599D8011">
            <w:pPr>
              <w:rPr>
                <w:rFonts w:eastAsia="Arial" w:cstheme="minorBidi"/>
              </w:rPr>
            </w:pPr>
            <w:r w:rsidRPr="38A8C25A">
              <w:rPr>
                <w:rFonts w:eastAsia="Arial" w:cstheme="minorBidi"/>
              </w:rPr>
              <w:t>Where possible collaborate with</w:t>
            </w:r>
            <w:r w:rsidR="00D45F97" w:rsidRPr="38A8C25A">
              <w:rPr>
                <w:rFonts w:eastAsia="Arial" w:cstheme="minorBidi"/>
              </w:rPr>
              <w:t xml:space="preserve"> and </w:t>
            </w:r>
            <w:r w:rsidR="4076E635" w:rsidRPr="38A8C25A">
              <w:rPr>
                <w:rFonts w:eastAsia="Arial" w:cstheme="minorBidi"/>
              </w:rPr>
              <w:t>promote</w:t>
            </w:r>
            <w:r w:rsidR="00D45F97" w:rsidRPr="38A8C25A">
              <w:rPr>
                <w:rFonts w:eastAsia="Arial" w:cstheme="minorBidi"/>
              </w:rPr>
              <w:t xml:space="preserve"> </w:t>
            </w:r>
            <w:r w:rsidR="69B202A8" w:rsidRPr="38A8C25A">
              <w:rPr>
                <w:rFonts w:eastAsia="Arial" w:cstheme="minorBidi"/>
              </w:rPr>
              <w:t>the use of</w:t>
            </w:r>
            <w:r w:rsidR="00D45F97" w:rsidRPr="38A8C25A">
              <w:rPr>
                <w:rFonts w:eastAsia="Arial" w:cstheme="minorBidi"/>
              </w:rPr>
              <w:t xml:space="preserve"> repair</w:t>
            </w:r>
            <w:r w:rsidR="118B058F" w:rsidRPr="38A8C25A">
              <w:rPr>
                <w:rFonts w:eastAsia="Arial" w:cstheme="minorBidi"/>
              </w:rPr>
              <w:t xml:space="preserve"> and </w:t>
            </w:r>
            <w:r w:rsidR="00D45F97" w:rsidRPr="38A8C25A">
              <w:rPr>
                <w:rFonts w:eastAsia="Arial" w:cstheme="minorBidi"/>
              </w:rPr>
              <w:t>reuse organisations such as repair cafes, Menz Shed and EarthLink etc</w:t>
            </w:r>
            <w:r w:rsidR="1DB5AAC4" w:rsidRPr="38A8C25A">
              <w:rPr>
                <w:rFonts w:eastAsia="Arial" w:cstheme="minorBidi"/>
              </w:rPr>
              <w:t>.</w:t>
            </w:r>
          </w:p>
        </w:tc>
        <w:tc>
          <w:tcPr>
            <w:tcW w:w="1701" w:type="dxa"/>
            <w:tcBorders>
              <w:top w:val="single" w:sz="4" w:space="0" w:color="auto"/>
            </w:tcBorders>
            <w:vAlign w:val="center"/>
          </w:tcPr>
          <w:p w14:paraId="50AAEC75" w14:textId="77777777" w:rsidR="00D45F97" w:rsidRPr="00073FAC" w:rsidRDefault="00D45F97">
            <w:pPr>
              <w:rPr>
                <w:rFonts w:cstheme="minorBidi"/>
              </w:rPr>
            </w:pPr>
            <w:r w:rsidRPr="0C3683AE">
              <w:rPr>
                <w:rStyle w:val="normaltextrun"/>
                <w:rFonts w:cstheme="minorBidi"/>
              </w:rPr>
              <w:t>2</w:t>
            </w:r>
            <w:r w:rsidRPr="56EC7D80">
              <w:rPr>
                <w:rStyle w:val="normaltextrun"/>
                <w:rFonts w:cstheme="minorBidi"/>
              </w:rPr>
              <w:t xml:space="preserve">, </w:t>
            </w:r>
            <w:r w:rsidRPr="23902A9E">
              <w:rPr>
                <w:rStyle w:val="normaltextrun"/>
                <w:rFonts w:cstheme="minorBidi"/>
              </w:rPr>
              <w:t xml:space="preserve">3, </w:t>
            </w:r>
            <w:r w:rsidRPr="56EC7D80">
              <w:rPr>
                <w:rStyle w:val="normaltextrun"/>
                <w:rFonts w:cstheme="minorBidi"/>
              </w:rPr>
              <w:t xml:space="preserve">4, 5, 6   </w:t>
            </w:r>
          </w:p>
        </w:tc>
        <w:tc>
          <w:tcPr>
            <w:tcW w:w="1701" w:type="dxa"/>
            <w:tcBorders>
              <w:top w:val="single" w:sz="4" w:space="0" w:color="auto"/>
            </w:tcBorders>
            <w:vAlign w:val="center"/>
          </w:tcPr>
          <w:p w14:paraId="483E1AF9" w14:textId="77777777" w:rsidR="00D45F97" w:rsidRPr="00351B5B" w:rsidRDefault="00D45F97">
            <w:pPr>
              <w:rPr>
                <w:rFonts w:cstheme="minorHAnsi"/>
              </w:rPr>
            </w:pPr>
            <w:r w:rsidRPr="00351B5B">
              <w:rPr>
                <w:rFonts w:eastAsia="Arial" w:cstheme="minorHAnsi"/>
              </w:rPr>
              <w:t>Facilitator</w:t>
            </w:r>
          </w:p>
        </w:tc>
        <w:tc>
          <w:tcPr>
            <w:tcW w:w="1701" w:type="dxa"/>
            <w:tcBorders>
              <w:top w:val="single" w:sz="4" w:space="0" w:color="auto"/>
            </w:tcBorders>
            <w:vAlign w:val="center"/>
          </w:tcPr>
          <w:p w14:paraId="119D8D77" w14:textId="77777777" w:rsidR="00D45F97" w:rsidRPr="00351B5B" w:rsidRDefault="00D45F97">
            <w:pPr>
              <w:rPr>
                <w:rFonts w:cstheme="minorHAnsi"/>
              </w:rPr>
            </w:pPr>
            <w:r w:rsidRPr="00351B5B">
              <w:rPr>
                <w:rFonts w:eastAsia="Arial" w:cstheme="minorHAnsi"/>
              </w:rPr>
              <w:t>Waste Levy</w:t>
            </w:r>
          </w:p>
          <w:p w14:paraId="6448BAE3" w14:textId="77777777" w:rsidR="00D45F97" w:rsidRPr="00351B5B" w:rsidRDefault="00D45F97">
            <w:pPr>
              <w:rPr>
                <w:rFonts w:cstheme="minorHAnsi"/>
                <w:b/>
                <w:bCs/>
              </w:rPr>
            </w:pPr>
          </w:p>
        </w:tc>
        <w:tc>
          <w:tcPr>
            <w:tcW w:w="1701" w:type="dxa"/>
            <w:tcBorders>
              <w:top w:val="single" w:sz="4" w:space="0" w:color="auto"/>
            </w:tcBorders>
            <w:vAlign w:val="center"/>
          </w:tcPr>
          <w:p w14:paraId="55367A32" w14:textId="73826EEF" w:rsidR="00D45F97" w:rsidRPr="00351B5B" w:rsidRDefault="00D45F97" w:rsidP="00B81916">
            <w:pPr>
              <w:spacing w:before="120" w:after="120"/>
              <w:rPr>
                <w:rFonts w:eastAsia="Arial" w:cstheme="minorBidi"/>
              </w:rPr>
            </w:pPr>
            <w:r w:rsidRPr="38A8C25A">
              <w:rPr>
                <w:rFonts w:eastAsia="Arial" w:cstheme="minorBidi"/>
              </w:rPr>
              <w:t>Ongoing</w:t>
            </w:r>
          </w:p>
          <w:p w14:paraId="25FAA0F0" w14:textId="77777777" w:rsidR="00D45F97" w:rsidRPr="00351B5B" w:rsidRDefault="00D45F97">
            <w:pPr>
              <w:rPr>
                <w:rFonts w:eastAsia="Arial" w:cstheme="minorHAnsi"/>
              </w:rPr>
            </w:pPr>
          </w:p>
        </w:tc>
      </w:tr>
      <w:tr w:rsidR="00D45F97" w:rsidRPr="005250A2" w14:paraId="6DBB661A" w14:textId="77777777" w:rsidTr="00C51517">
        <w:trPr>
          <w:trHeight w:val="229"/>
        </w:trPr>
        <w:tc>
          <w:tcPr>
            <w:tcW w:w="567" w:type="dxa"/>
            <w:tcBorders>
              <w:bottom w:val="single" w:sz="8" w:space="0" w:color="FFFFFF" w:themeColor="background1"/>
            </w:tcBorders>
            <w:vAlign w:val="center"/>
          </w:tcPr>
          <w:p w14:paraId="739DB7E3" w14:textId="77777777" w:rsidR="00D45F97" w:rsidRPr="00351B5B" w:rsidRDefault="00D45F97">
            <w:pPr>
              <w:rPr>
                <w:rFonts w:cstheme="minorHAnsi"/>
              </w:rPr>
            </w:pPr>
            <w:r w:rsidRPr="00351B5B">
              <w:rPr>
                <w:rFonts w:cstheme="minorHAnsi"/>
              </w:rPr>
              <w:t>12</w:t>
            </w:r>
          </w:p>
        </w:tc>
        <w:tc>
          <w:tcPr>
            <w:tcW w:w="1701" w:type="dxa"/>
            <w:tcBorders>
              <w:bottom w:val="single" w:sz="8" w:space="0" w:color="FFFFFF" w:themeColor="background1"/>
            </w:tcBorders>
            <w:vAlign w:val="center"/>
          </w:tcPr>
          <w:p w14:paraId="04A46D17" w14:textId="77777777" w:rsidR="00D45F97" w:rsidRPr="00351B5B" w:rsidRDefault="00D45F97">
            <w:pPr>
              <w:rPr>
                <w:rFonts w:cstheme="minorHAnsi"/>
                <w:b/>
                <w:bCs/>
              </w:rPr>
            </w:pPr>
            <w:r w:rsidRPr="00351B5B">
              <w:rPr>
                <w:rFonts w:eastAsia="Arial" w:cstheme="minorHAnsi"/>
              </w:rPr>
              <w:t>Reuse, repair, repurpose</w:t>
            </w:r>
          </w:p>
        </w:tc>
        <w:tc>
          <w:tcPr>
            <w:tcW w:w="5669" w:type="dxa"/>
            <w:tcBorders>
              <w:bottom w:val="single" w:sz="8" w:space="0" w:color="FFFFFF" w:themeColor="background1"/>
            </w:tcBorders>
            <w:vAlign w:val="center"/>
          </w:tcPr>
          <w:p w14:paraId="32F9B4F1" w14:textId="3C74532A" w:rsidR="00D45F97" w:rsidRPr="0015594F" w:rsidRDefault="00D45F97">
            <w:pPr>
              <w:rPr>
                <w:rFonts w:eastAsia="Arial" w:cstheme="minorBidi"/>
              </w:rPr>
            </w:pPr>
            <w:r w:rsidRPr="0A1F193B">
              <w:rPr>
                <w:rFonts w:eastAsia="Arial" w:cstheme="minorBidi"/>
              </w:rPr>
              <w:t>Consider</w:t>
            </w:r>
            <w:r w:rsidRPr="1F43F224">
              <w:rPr>
                <w:rFonts w:eastAsia="Arial" w:cstheme="minorBidi"/>
              </w:rPr>
              <w:t xml:space="preserve">, trial and pilot </w:t>
            </w:r>
            <w:r w:rsidRPr="2BE886AB">
              <w:rPr>
                <w:rFonts w:eastAsia="Arial" w:cstheme="minorBidi"/>
              </w:rPr>
              <w:t>reusable initiatives</w:t>
            </w:r>
            <w:r w:rsidR="002B00B0">
              <w:rPr>
                <w:rFonts w:eastAsia="Arial" w:cstheme="minorBidi"/>
              </w:rPr>
              <w:t xml:space="preserve"> </w:t>
            </w:r>
            <w:r w:rsidRPr="13EC0897">
              <w:rPr>
                <w:rFonts w:eastAsia="Arial" w:cstheme="minorBidi"/>
              </w:rPr>
              <w:t>such</w:t>
            </w:r>
            <w:r w:rsidRPr="227340B9">
              <w:rPr>
                <w:rFonts w:eastAsia="Arial" w:cstheme="minorBidi"/>
              </w:rPr>
              <w:t xml:space="preserve"> as </w:t>
            </w:r>
            <w:r w:rsidRPr="2BE886AB">
              <w:rPr>
                <w:rFonts w:eastAsia="Arial" w:cstheme="minorBidi"/>
              </w:rPr>
              <w:t>reusable cups</w:t>
            </w:r>
            <w:r w:rsidR="3DCDABD0" w:rsidRPr="38A8C25A">
              <w:rPr>
                <w:rFonts w:eastAsia="Arial" w:cstheme="minorBidi"/>
              </w:rPr>
              <w:t xml:space="preserve"> and </w:t>
            </w:r>
            <w:r w:rsidRPr="2BE886AB">
              <w:rPr>
                <w:rFonts w:eastAsia="Arial" w:cstheme="minorBidi"/>
              </w:rPr>
              <w:t>serviceware systems.</w:t>
            </w:r>
            <w:r w:rsidR="448D79C4" w:rsidRPr="38A8C25A">
              <w:rPr>
                <w:rFonts w:eastAsia="Arial" w:cstheme="minorBidi"/>
              </w:rPr>
              <w:t xml:space="preserve"> </w:t>
            </w:r>
          </w:p>
        </w:tc>
        <w:tc>
          <w:tcPr>
            <w:tcW w:w="1701" w:type="dxa"/>
            <w:tcBorders>
              <w:bottom w:val="single" w:sz="8" w:space="0" w:color="FFFFFF" w:themeColor="background1"/>
            </w:tcBorders>
            <w:vAlign w:val="center"/>
          </w:tcPr>
          <w:p w14:paraId="309F541F" w14:textId="77777777" w:rsidR="00D45F97" w:rsidRPr="00073FAC" w:rsidRDefault="00D45F97">
            <w:pPr>
              <w:rPr>
                <w:rFonts w:cstheme="minorBidi"/>
              </w:rPr>
            </w:pPr>
            <w:r w:rsidRPr="7842A9F1">
              <w:rPr>
                <w:rStyle w:val="normaltextrun"/>
                <w:rFonts w:cstheme="minorBidi"/>
              </w:rPr>
              <w:t xml:space="preserve">3, </w:t>
            </w:r>
            <w:r w:rsidRPr="56EC7D80">
              <w:rPr>
                <w:rStyle w:val="normaltextrun"/>
                <w:rFonts w:cstheme="minorBidi"/>
              </w:rPr>
              <w:t xml:space="preserve">4, 5, </w:t>
            </w:r>
            <w:r w:rsidRPr="67DAAA7F">
              <w:rPr>
                <w:rStyle w:val="normaltextrun"/>
                <w:rFonts w:cstheme="minorBidi"/>
              </w:rPr>
              <w:t>8</w:t>
            </w:r>
            <w:r w:rsidRPr="56EC7D80">
              <w:rPr>
                <w:rStyle w:val="eop"/>
                <w:rFonts w:cstheme="minorBidi"/>
              </w:rPr>
              <w:t> </w:t>
            </w:r>
          </w:p>
        </w:tc>
        <w:tc>
          <w:tcPr>
            <w:tcW w:w="1701" w:type="dxa"/>
            <w:tcBorders>
              <w:bottom w:val="single" w:sz="8" w:space="0" w:color="FFFFFF" w:themeColor="background1"/>
            </w:tcBorders>
            <w:vAlign w:val="center"/>
          </w:tcPr>
          <w:p w14:paraId="6B6B098B" w14:textId="77777777" w:rsidR="00D45F97" w:rsidRPr="00351B5B" w:rsidRDefault="00D45F97">
            <w:pPr>
              <w:rPr>
                <w:rFonts w:cstheme="minorHAnsi"/>
              </w:rPr>
            </w:pPr>
            <w:r w:rsidRPr="00351B5B">
              <w:rPr>
                <w:rFonts w:eastAsia="Arial" w:cstheme="minorHAnsi"/>
              </w:rPr>
              <w:t>Facilitator</w:t>
            </w:r>
          </w:p>
        </w:tc>
        <w:tc>
          <w:tcPr>
            <w:tcW w:w="1701" w:type="dxa"/>
            <w:tcBorders>
              <w:bottom w:val="single" w:sz="8" w:space="0" w:color="FFFFFF" w:themeColor="background1"/>
            </w:tcBorders>
            <w:vAlign w:val="center"/>
          </w:tcPr>
          <w:p w14:paraId="045A0300" w14:textId="77777777" w:rsidR="00D45F97" w:rsidRPr="00351B5B" w:rsidRDefault="00D45F97">
            <w:pPr>
              <w:rPr>
                <w:rFonts w:cstheme="minorHAnsi"/>
              </w:rPr>
            </w:pPr>
            <w:r w:rsidRPr="00351B5B">
              <w:rPr>
                <w:rFonts w:eastAsia="Arial" w:cstheme="minorHAnsi"/>
              </w:rPr>
              <w:t>Waste Levy</w:t>
            </w:r>
          </w:p>
          <w:p w14:paraId="0C31C0E3" w14:textId="77777777" w:rsidR="00D45F97" w:rsidRPr="00351B5B" w:rsidRDefault="00D45F97">
            <w:pPr>
              <w:rPr>
                <w:rFonts w:cstheme="minorHAnsi"/>
                <w:b/>
                <w:bCs/>
              </w:rPr>
            </w:pPr>
          </w:p>
        </w:tc>
        <w:tc>
          <w:tcPr>
            <w:tcW w:w="1701" w:type="dxa"/>
            <w:tcBorders>
              <w:bottom w:val="single" w:sz="8" w:space="0" w:color="FFFFFF" w:themeColor="background1"/>
            </w:tcBorders>
            <w:vAlign w:val="center"/>
          </w:tcPr>
          <w:p w14:paraId="6BC18C8B" w14:textId="2409AC3E" w:rsidR="00D45F97" w:rsidRPr="00351B5B" w:rsidRDefault="1B3B0953">
            <w:pPr>
              <w:rPr>
                <w:rFonts w:eastAsia="Arial" w:cstheme="minorBidi"/>
              </w:rPr>
            </w:pPr>
            <w:r w:rsidRPr="38A8C25A">
              <w:rPr>
                <w:rFonts w:eastAsia="Arial" w:cstheme="minorBidi"/>
              </w:rPr>
              <w:t>2023-2024 onwards</w:t>
            </w:r>
          </w:p>
          <w:p w14:paraId="7B39A6A8" w14:textId="77777777" w:rsidR="00D45F97" w:rsidRPr="00351B5B" w:rsidRDefault="00D45F97">
            <w:pPr>
              <w:rPr>
                <w:rFonts w:eastAsia="Arial" w:cstheme="minorHAnsi"/>
              </w:rPr>
            </w:pPr>
          </w:p>
        </w:tc>
      </w:tr>
      <w:tr w:rsidR="009B1462" w:rsidRPr="005250A2" w14:paraId="09260309" w14:textId="77777777" w:rsidTr="00C51517">
        <w:trPr>
          <w:trHeight w:val="229"/>
        </w:trPr>
        <w:tc>
          <w:tcPr>
            <w:tcW w:w="14741" w:type="dxa"/>
            <w:gridSpan w:val="7"/>
            <w:tcBorders>
              <w:top w:val="single" w:sz="8" w:space="0" w:color="FFFFFF" w:themeColor="background1"/>
              <w:left w:val="single" w:sz="8" w:space="0" w:color="0D9A48"/>
              <w:bottom w:val="single" w:sz="8" w:space="0" w:color="0D9A48"/>
              <w:right w:val="single" w:sz="8" w:space="0" w:color="0D9A48"/>
            </w:tcBorders>
            <w:shd w:val="clear" w:color="auto" w:fill="0D9A48"/>
            <w:vAlign w:val="center"/>
          </w:tcPr>
          <w:p w14:paraId="039513D2" w14:textId="7DFE7899" w:rsidR="009B1462" w:rsidRPr="00B81916" w:rsidRDefault="009B1462" w:rsidP="00B81916">
            <w:pPr>
              <w:jc w:val="center"/>
              <w:rPr>
                <w:rFonts w:eastAsia="Arial" w:cstheme="minorHAnsi"/>
                <w:b/>
              </w:rPr>
            </w:pPr>
            <w:r w:rsidRPr="009B1462">
              <w:rPr>
                <w:rFonts w:eastAsia="Arial" w:cstheme="minorHAnsi"/>
                <w:b/>
                <w:color w:val="FFFFFF" w:themeColor="background1"/>
              </w:rPr>
              <w:t>Recycle, compost, anaerobic digestion</w:t>
            </w:r>
          </w:p>
        </w:tc>
      </w:tr>
      <w:tr w:rsidR="00D45F97" w:rsidRPr="005250A2" w14:paraId="5B0B123F" w14:textId="77777777" w:rsidTr="00C51517">
        <w:trPr>
          <w:trHeight w:val="229"/>
        </w:trPr>
        <w:tc>
          <w:tcPr>
            <w:tcW w:w="567" w:type="dxa"/>
            <w:tcBorders>
              <w:top w:val="single" w:sz="8" w:space="0" w:color="0D9A48"/>
            </w:tcBorders>
            <w:vAlign w:val="center"/>
          </w:tcPr>
          <w:p w14:paraId="124F1609" w14:textId="77777777" w:rsidR="00D45F97" w:rsidRPr="00351B5B" w:rsidRDefault="00D45F97">
            <w:pPr>
              <w:rPr>
                <w:rFonts w:eastAsia="Arial" w:cstheme="minorHAnsi"/>
              </w:rPr>
            </w:pPr>
            <w:r w:rsidRPr="00351B5B">
              <w:rPr>
                <w:rFonts w:eastAsia="Arial" w:cstheme="minorHAnsi"/>
              </w:rPr>
              <w:t>13</w:t>
            </w:r>
          </w:p>
        </w:tc>
        <w:tc>
          <w:tcPr>
            <w:tcW w:w="1701" w:type="dxa"/>
            <w:tcBorders>
              <w:top w:val="single" w:sz="8" w:space="0" w:color="0D9A48"/>
            </w:tcBorders>
            <w:vAlign w:val="center"/>
          </w:tcPr>
          <w:p w14:paraId="7F0D1FB9" w14:textId="77777777" w:rsidR="00D45F97" w:rsidRPr="00351B5B" w:rsidRDefault="00D45F97">
            <w:pPr>
              <w:rPr>
                <w:rFonts w:eastAsia="Calibri" w:cstheme="minorHAnsi"/>
              </w:rPr>
            </w:pPr>
            <w:r w:rsidRPr="00351B5B">
              <w:rPr>
                <w:rFonts w:eastAsia="Arial" w:cstheme="minorHAnsi"/>
              </w:rPr>
              <w:t>Recycle, compost, anaerobic digestion</w:t>
            </w:r>
          </w:p>
        </w:tc>
        <w:tc>
          <w:tcPr>
            <w:tcW w:w="5669" w:type="dxa"/>
            <w:tcBorders>
              <w:top w:val="single" w:sz="8" w:space="0" w:color="0D9A48"/>
            </w:tcBorders>
            <w:vAlign w:val="center"/>
          </w:tcPr>
          <w:p w14:paraId="3586EED9" w14:textId="1965A734" w:rsidR="00D45F97" w:rsidRPr="0015594F" w:rsidRDefault="00D45F97">
            <w:pPr>
              <w:rPr>
                <w:rFonts w:eastAsia="Calibri" w:cstheme="minorBidi"/>
              </w:rPr>
            </w:pPr>
            <w:r w:rsidRPr="2BE886AB">
              <w:rPr>
                <w:rFonts w:eastAsia="Arial" w:cstheme="minorBidi"/>
              </w:rPr>
              <w:t xml:space="preserve">Investigate and </w:t>
            </w:r>
            <w:r w:rsidR="00880765">
              <w:rPr>
                <w:rFonts w:eastAsia="Arial" w:cstheme="minorBidi"/>
              </w:rPr>
              <w:t>i</w:t>
            </w:r>
            <w:r w:rsidRPr="2BE886AB">
              <w:rPr>
                <w:rFonts w:eastAsia="Arial" w:cstheme="minorBidi"/>
              </w:rPr>
              <w:t xml:space="preserve">mplement </w:t>
            </w:r>
            <w:r w:rsidR="00A76C47">
              <w:rPr>
                <w:rFonts w:eastAsia="Arial" w:cstheme="minorBidi"/>
              </w:rPr>
              <w:t>C</w:t>
            </w:r>
            <w:r w:rsidRPr="2BE886AB">
              <w:rPr>
                <w:rFonts w:eastAsia="Arial" w:cstheme="minorBidi"/>
              </w:rPr>
              <w:t xml:space="preserve">ouncil kerbside services for standardised kerbside </w:t>
            </w:r>
            <w:r w:rsidRPr="0C556D87">
              <w:rPr>
                <w:rFonts w:eastAsia="Arial" w:cstheme="minorBidi"/>
              </w:rPr>
              <w:t>recycling and organics</w:t>
            </w:r>
            <w:r w:rsidR="77D7BB32" w:rsidRPr="08E4F924">
              <w:rPr>
                <w:rFonts w:eastAsia="Arial" w:cstheme="minorBidi"/>
              </w:rPr>
              <w:t>.</w:t>
            </w:r>
          </w:p>
        </w:tc>
        <w:tc>
          <w:tcPr>
            <w:tcW w:w="1701" w:type="dxa"/>
            <w:tcBorders>
              <w:top w:val="single" w:sz="8" w:space="0" w:color="0D9A48"/>
            </w:tcBorders>
            <w:vAlign w:val="center"/>
          </w:tcPr>
          <w:p w14:paraId="1485D161" w14:textId="77777777" w:rsidR="00D45F97" w:rsidRPr="00073FAC" w:rsidRDefault="00D45F97">
            <w:pPr>
              <w:rPr>
                <w:rFonts w:cstheme="minorBidi"/>
              </w:rPr>
            </w:pPr>
            <w:r w:rsidRPr="60DC5119">
              <w:rPr>
                <w:rStyle w:val="normaltextrun"/>
                <w:rFonts w:cstheme="minorBidi"/>
              </w:rPr>
              <w:t>All</w:t>
            </w:r>
          </w:p>
        </w:tc>
        <w:tc>
          <w:tcPr>
            <w:tcW w:w="1701" w:type="dxa"/>
            <w:tcBorders>
              <w:top w:val="single" w:sz="8" w:space="0" w:color="0D9A48"/>
            </w:tcBorders>
            <w:vAlign w:val="center"/>
          </w:tcPr>
          <w:p w14:paraId="6CBE21D8" w14:textId="77777777" w:rsidR="00D45F97" w:rsidRPr="00351B5B" w:rsidRDefault="00D45F97">
            <w:pPr>
              <w:rPr>
                <w:rFonts w:eastAsia="Calibri" w:cstheme="minorHAnsi"/>
              </w:rPr>
            </w:pPr>
            <w:r w:rsidRPr="00351B5B">
              <w:rPr>
                <w:rFonts w:eastAsia="Arial" w:cstheme="minorHAnsi"/>
              </w:rPr>
              <w:t>Provider, Facilitator, Funder</w:t>
            </w:r>
          </w:p>
        </w:tc>
        <w:tc>
          <w:tcPr>
            <w:tcW w:w="1701" w:type="dxa"/>
            <w:tcBorders>
              <w:top w:val="single" w:sz="8" w:space="0" w:color="0D9A48"/>
            </w:tcBorders>
            <w:vAlign w:val="center"/>
          </w:tcPr>
          <w:p w14:paraId="552550BB" w14:textId="77777777" w:rsidR="00D45F97" w:rsidRPr="00351B5B" w:rsidRDefault="00D45F97">
            <w:pPr>
              <w:rPr>
                <w:rFonts w:eastAsia="Arial" w:cstheme="minorHAnsi"/>
              </w:rPr>
            </w:pPr>
            <w:r w:rsidRPr="00351B5B">
              <w:rPr>
                <w:rFonts w:eastAsia="Arial" w:cstheme="minorHAnsi"/>
              </w:rPr>
              <w:t>General Rates</w:t>
            </w:r>
          </w:p>
          <w:p w14:paraId="1396FA1E" w14:textId="77777777" w:rsidR="00D45F97" w:rsidRPr="00351B5B" w:rsidRDefault="00D45F97">
            <w:pPr>
              <w:rPr>
                <w:rFonts w:eastAsia="Arial" w:cstheme="minorHAnsi"/>
              </w:rPr>
            </w:pPr>
            <w:r w:rsidRPr="00351B5B">
              <w:rPr>
                <w:rFonts w:eastAsia="Arial" w:cstheme="minorHAnsi"/>
              </w:rPr>
              <w:t>Waste Levy</w:t>
            </w:r>
          </w:p>
        </w:tc>
        <w:tc>
          <w:tcPr>
            <w:tcW w:w="1701" w:type="dxa"/>
            <w:tcBorders>
              <w:top w:val="single" w:sz="8" w:space="0" w:color="0D9A48"/>
            </w:tcBorders>
            <w:vAlign w:val="center"/>
          </w:tcPr>
          <w:p w14:paraId="2205FEC2" w14:textId="77777777" w:rsidR="00D45F97" w:rsidRPr="0015594F" w:rsidRDefault="00D45F97">
            <w:pPr>
              <w:rPr>
                <w:rFonts w:eastAsia="Arial" w:cstheme="minorBidi"/>
              </w:rPr>
            </w:pPr>
            <w:r w:rsidRPr="0C556D87">
              <w:rPr>
                <w:rFonts w:eastAsia="Arial" w:cstheme="minorBidi"/>
              </w:rPr>
              <w:t>By 2027 and 2030</w:t>
            </w:r>
          </w:p>
        </w:tc>
      </w:tr>
      <w:tr w:rsidR="00D45F97" w:rsidRPr="005250A2" w14:paraId="5A5F9E14" w14:textId="77777777" w:rsidTr="00B87285">
        <w:trPr>
          <w:trHeight w:val="229"/>
        </w:trPr>
        <w:tc>
          <w:tcPr>
            <w:tcW w:w="567" w:type="dxa"/>
            <w:vAlign w:val="center"/>
          </w:tcPr>
          <w:p w14:paraId="52C7D673" w14:textId="77777777" w:rsidR="00D45F97" w:rsidRPr="00351B5B" w:rsidRDefault="00D45F97">
            <w:pPr>
              <w:rPr>
                <w:rFonts w:cstheme="minorHAnsi"/>
              </w:rPr>
            </w:pPr>
            <w:r w:rsidRPr="00351B5B">
              <w:rPr>
                <w:rFonts w:cstheme="minorHAnsi"/>
              </w:rPr>
              <w:t>14</w:t>
            </w:r>
          </w:p>
        </w:tc>
        <w:tc>
          <w:tcPr>
            <w:tcW w:w="1701" w:type="dxa"/>
            <w:vAlign w:val="center"/>
          </w:tcPr>
          <w:p w14:paraId="577AD244" w14:textId="77777777" w:rsidR="00D45F97" w:rsidRPr="00351B5B" w:rsidRDefault="00D45F97">
            <w:pPr>
              <w:rPr>
                <w:rFonts w:cstheme="minorHAnsi"/>
                <w:b/>
                <w:bCs/>
              </w:rPr>
            </w:pPr>
            <w:r w:rsidRPr="00351B5B">
              <w:rPr>
                <w:rFonts w:eastAsia="Arial" w:cstheme="minorHAnsi"/>
              </w:rPr>
              <w:t>Recycle, compost, anaerobic digestion</w:t>
            </w:r>
          </w:p>
        </w:tc>
        <w:tc>
          <w:tcPr>
            <w:tcW w:w="5669" w:type="dxa"/>
            <w:vAlign w:val="center"/>
          </w:tcPr>
          <w:p w14:paraId="1DE16867" w14:textId="58B33D69" w:rsidR="00D45F97" w:rsidRPr="0015594F" w:rsidRDefault="00D45F97">
            <w:pPr>
              <w:rPr>
                <w:rFonts w:eastAsia="Calibri" w:cstheme="minorBidi"/>
              </w:rPr>
            </w:pPr>
            <w:r w:rsidRPr="2BE886AB">
              <w:rPr>
                <w:rFonts w:eastAsia="Arial" w:cstheme="minorBidi"/>
              </w:rPr>
              <w:t>Support local and</w:t>
            </w:r>
            <w:r w:rsidR="0BB99E9C" w:rsidRPr="38A8C25A">
              <w:rPr>
                <w:rFonts w:eastAsia="Arial" w:cstheme="minorBidi"/>
              </w:rPr>
              <w:t>/</w:t>
            </w:r>
            <w:r w:rsidRPr="2BE886AB">
              <w:rPr>
                <w:rFonts w:eastAsia="Arial" w:cstheme="minorBidi"/>
              </w:rPr>
              <w:t xml:space="preserve">or regional food </w:t>
            </w:r>
            <w:r>
              <w:rPr>
                <w:rFonts w:eastAsia="Arial" w:cstheme="minorBidi"/>
              </w:rPr>
              <w:t xml:space="preserve">scraps </w:t>
            </w:r>
            <w:r w:rsidRPr="2BE886AB">
              <w:rPr>
                <w:rFonts w:eastAsia="Arial" w:cstheme="minorBidi"/>
              </w:rPr>
              <w:t>collection and processing.</w:t>
            </w:r>
          </w:p>
        </w:tc>
        <w:tc>
          <w:tcPr>
            <w:tcW w:w="1701" w:type="dxa"/>
            <w:vAlign w:val="center"/>
          </w:tcPr>
          <w:p w14:paraId="6B6EE7E5" w14:textId="600BBD6A" w:rsidR="00D45F97" w:rsidRPr="00073FAC" w:rsidRDefault="00D45F97">
            <w:pPr>
              <w:rPr>
                <w:rFonts w:cstheme="minorBidi"/>
              </w:rPr>
            </w:pPr>
            <w:r w:rsidRPr="56EC7D80">
              <w:rPr>
                <w:rStyle w:val="normaltextrun"/>
                <w:rFonts w:cstheme="minorBidi"/>
              </w:rPr>
              <w:t>1,</w:t>
            </w:r>
            <w:r w:rsidR="003464E9">
              <w:rPr>
                <w:rStyle w:val="normaltextrun"/>
                <w:rFonts w:cstheme="minorBidi"/>
              </w:rPr>
              <w:t xml:space="preserve"> </w:t>
            </w:r>
            <w:r w:rsidRPr="0BFCD444">
              <w:rPr>
                <w:rStyle w:val="normaltextrun"/>
                <w:rFonts w:cstheme="minorBidi"/>
              </w:rPr>
              <w:t>2, 3,</w:t>
            </w:r>
            <w:r w:rsidRPr="56EC7D80">
              <w:rPr>
                <w:rStyle w:val="normaltextrun"/>
                <w:rFonts w:cstheme="minorBidi"/>
              </w:rPr>
              <w:t xml:space="preserve"> 4, 5, 6</w:t>
            </w:r>
            <w:r w:rsidRPr="0BFCD444">
              <w:rPr>
                <w:rStyle w:val="normaltextrun"/>
                <w:rFonts w:cstheme="minorBidi"/>
              </w:rPr>
              <w:t>,</w:t>
            </w:r>
            <w:r w:rsidRPr="50647796">
              <w:rPr>
                <w:rStyle w:val="normaltextrun"/>
                <w:rFonts w:cstheme="minorBidi"/>
              </w:rPr>
              <w:t xml:space="preserve"> 8</w:t>
            </w:r>
          </w:p>
        </w:tc>
        <w:tc>
          <w:tcPr>
            <w:tcW w:w="1701" w:type="dxa"/>
            <w:vAlign w:val="center"/>
          </w:tcPr>
          <w:p w14:paraId="18C32A0A" w14:textId="6648E1DF" w:rsidR="00D45F97" w:rsidRPr="00351B5B" w:rsidRDefault="00D45F97">
            <w:pPr>
              <w:rPr>
                <w:rFonts w:cstheme="minorBidi"/>
              </w:rPr>
            </w:pPr>
            <w:r w:rsidRPr="38A8C25A">
              <w:rPr>
                <w:rFonts w:eastAsia="Arial" w:cstheme="minorBidi"/>
              </w:rPr>
              <w:t>Provider, Facilitator, Funder</w:t>
            </w:r>
            <w:r w:rsidR="1CCD503B" w:rsidRPr="38A8C25A">
              <w:rPr>
                <w:rFonts w:eastAsia="Arial" w:cstheme="minorBidi"/>
              </w:rPr>
              <w:t>, Partner</w:t>
            </w:r>
          </w:p>
        </w:tc>
        <w:tc>
          <w:tcPr>
            <w:tcW w:w="1701" w:type="dxa"/>
            <w:vAlign w:val="center"/>
          </w:tcPr>
          <w:p w14:paraId="12308033" w14:textId="77777777" w:rsidR="00D45F97" w:rsidRPr="00351B5B" w:rsidRDefault="00D45F97">
            <w:pPr>
              <w:rPr>
                <w:rFonts w:eastAsia="Arial" w:cstheme="minorHAnsi"/>
              </w:rPr>
            </w:pPr>
            <w:r w:rsidRPr="00351B5B">
              <w:rPr>
                <w:rFonts w:eastAsia="Arial" w:cstheme="minorHAnsi"/>
              </w:rPr>
              <w:t>General Rates</w:t>
            </w:r>
          </w:p>
          <w:p w14:paraId="69B2F1B4" w14:textId="77777777" w:rsidR="00D45F97" w:rsidRPr="00351B5B" w:rsidRDefault="00D45F97">
            <w:pPr>
              <w:rPr>
                <w:rFonts w:eastAsia="Arial" w:cstheme="minorHAnsi"/>
              </w:rPr>
            </w:pPr>
            <w:r w:rsidRPr="00351B5B">
              <w:rPr>
                <w:rFonts w:eastAsia="Arial" w:cstheme="minorHAnsi"/>
              </w:rPr>
              <w:t>Waste Levy</w:t>
            </w:r>
          </w:p>
          <w:p w14:paraId="10EF63AE" w14:textId="77777777" w:rsidR="00D45F97" w:rsidRPr="00351B5B" w:rsidRDefault="00D45F97">
            <w:pPr>
              <w:rPr>
                <w:rFonts w:cstheme="minorHAnsi"/>
                <w:b/>
                <w:bCs/>
              </w:rPr>
            </w:pPr>
          </w:p>
        </w:tc>
        <w:tc>
          <w:tcPr>
            <w:tcW w:w="1701" w:type="dxa"/>
            <w:vAlign w:val="center"/>
          </w:tcPr>
          <w:p w14:paraId="4ACFC328" w14:textId="77777777" w:rsidR="00D45F97" w:rsidRPr="0015594F" w:rsidRDefault="00D45F97">
            <w:pPr>
              <w:rPr>
                <w:rFonts w:eastAsia="Arial" w:cstheme="minorBidi"/>
              </w:rPr>
            </w:pPr>
            <w:r w:rsidRPr="0BFCD444">
              <w:rPr>
                <w:rFonts w:eastAsia="Arial" w:cstheme="minorBidi"/>
              </w:rPr>
              <w:t>By 2030</w:t>
            </w:r>
          </w:p>
          <w:p w14:paraId="1F7EB12C" w14:textId="77777777" w:rsidR="00D45F97" w:rsidRPr="00351B5B" w:rsidRDefault="00D45F97">
            <w:pPr>
              <w:rPr>
                <w:rFonts w:eastAsia="Arial" w:cstheme="minorHAnsi"/>
              </w:rPr>
            </w:pPr>
          </w:p>
        </w:tc>
      </w:tr>
      <w:tr w:rsidR="00D45F97" w:rsidRPr="005250A2" w14:paraId="06BED867" w14:textId="77777777" w:rsidTr="00B87285">
        <w:trPr>
          <w:trHeight w:val="229"/>
        </w:trPr>
        <w:tc>
          <w:tcPr>
            <w:tcW w:w="567" w:type="dxa"/>
            <w:vAlign w:val="center"/>
          </w:tcPr>
          <w:p w14:paraId="21404ED7" w14:textId="77777777" w:rsidR="00D45F97" w:rsidRPr="00351B5B" w:rsidRDefault="00D45F97">
            <w:pPr>
              <w:rPr>
                <w:rFonts w:cstheme="minorHAnsi"/>
              </w:rPr>
            </w:pPr>
            <w:r w:rsidRPr="00351B5B">
              <w:rPr>
                <w:rFonts w:cstheme="minorHAnsi"/>
              </w:rPr>
              <w:t>15</w:t>
            </w:r>
          </w:p>
        </w:tc>
        <w:tc>
          <w:tcPr>
            <w:tcW w:w="1701" w:type="dxa"/>
            <w:vAlign w:val="center"/>
          </w:tcPr>
          <w:p w14:paraId="3B1D6553" w14:textId="77777777" w:rsidR="00D45F97" w:rsidRPr="00351B5B" w:rsidRDefault="00D45F97">
            <w:pPr>
              <w:rPr>
                <w:rFonts w:cstheme="minorHAnsi"/>
                <w:b/>
                <w:bCs/>
              </w:rPr>
            </w:pPr>
            <w:r w:rsidRPr="00351B5B">
              <w:rPr>
                <w:rFonts w:eastAsia="Arial" w:cstheme="minorHAnsi"/>
              </w:rPr>
              <w:t>Recycle, compost, anaerobic digestion</w:t>
            </w:r>
          </w:p>
        </w:tc>
        <w:tc>
          <w:tcPr>
            <w:tcW w:w="5669" w:type="dxa"/>
            <w:vAlign w:val="center"/>
          </w:tcPr>
          <w:p w14:paraId="71C4E51C" w14:textId="56A5E462" w:rsidR="00D45F97" w:rsidRPr="0015594F" w:rsidRDefault="00D45F97">
            <w:pPr>
              <w:rPr>
                <w:rFonts w:eastAsia="Calibri" w:cstheme="minorBidi"/>
                <w:color w:val="000000" w:themeColor="text1"/>
              </w:rPr>
            </w:pPr>
            <w:r w:rsidRPr="38A8C25A">
              <w:rPr>
                <w:rFonts w:eastAsia="Arial" w:cstheme="minorBidi"/>
              </w:rPr>
              <w:t xml:space="preserve">Support regional </w:t>
            </w:r>
            <w:r w:rsidR="222FC3B3" w:rsidRPr="38A8C25A">
              <w:rPr>
                <w:rFonts w:eastAsia="Arial" w:cstheme="minorBidi"/>
              </w:rPr>
              <w:t>investigations</w:t>
            </w:r>
            <w:r w:rsidR="37ADE2D8" w:rsidRPr="38A8C25A">
              <w:rPr>
                <w:rFonts w:eastAsia="Arial" w:cstheme="minorBidi"/>
              </w:rPr>
              <w:t xml:space="preserve"> into the establishment or improvement of </w:t>
            </w:r>
            <w:r w:rsidR="48E64A98" w:rsidRPr="38A8C25A">
              <w:rPr>
                <w:rFonts w:eastAsia="Arial" w:cstheme="minorBidi"/>
              </w:rPr>
              <w:t>regional</w:t>
            </w:r>
            <w:r w:rsidR="37ADE2D8" w:rsidRPr="38A8C25A">
              <w:rPr>
                <w:rFonts w:eastAsia="Arial" w:cstheme="minorBidi"/>
              </w:rPr>
              <w:t xml:space="preserve"> infrastructure and services that minimise waste to landfill.</w:t>
            </w:r>
            <w:r w:rsidR="4167ECEF" w:rsidRPr="38A8C25A">
              <w:rPr>
                <w:rFonts w:eastAsia="Arial" w:cstheme="minorBidi"/>
              </w:rPr>
              <w:t xml:space="preserve"> This could include </w:t>
            </w:r>
            <w:r w:rsidR="23F3B436" w:rsidRPr="38A8C25A">
              <w:rPr>
                <w:rFonts w:ascii="Arial" w:eastAsia="Arial" w:hAnsi="Arial" w:cs="Arial"/>
                <w:color w:val="000000" w:themeColor="text1"/>
                <w:sz w:val="19"/>
                <w:szCs w:val="19"/>
              </w:rPr>
              <w:t>organic waste, C&amp;D waste, materials recovery facilities, and a region wide resource recovery network.</w:t>
            </w:r>
          </w:p>
        </w:tc>
        <w:tc>
          <w:tcPr>
            <w:tcW w:w="1701" w:type="dxa"/>
            <w:vAlign w:val="center"/>
          </w:tcPr>
          <w:p w14:paraId="299659B6" w14:textId="1930DD14" w:rsidR="00D45F97" w:rsidRPr="00073FAC" w:rsidRDefault="00D45F97">
            <w:pPr>
              <w:rPr>
                <w:rFonts w:cstheme="minorBidi"/>
              </w:rPr>
            </w:pPr>
            <w:r w:rsidRPr="56EC7D80">
              <w:rPr>
                <w:rStyle w:val="normaltextrun"/>
                <w:rFonts w:cstheme="minorBidi"/>
              </w:rPr>
              <w:t xml:space="preserve">2, </w:t>
            </w:r>
            <w:r w:rsidRPr="0CC2CF6C">
              <w:rPr>
                <w:rStyle w:val="eop"/>
                <w:rFonts w:cstheme="minorBidi"/>
              </w:rPr>
              <w:t>4,</w:t>
            </w:r>
            <w:r w:rsidR="003464E9">
              <w:rPr>
                <w:rStyle w:val="eop"/>
                <w:rFonts w:cstheme="minorBidi"/>
              </w:rPr>
              <w:t xml:space="preserve"> </w:t>
            </w:r>
            <w:r w:rsidRPr="0CC2CF6C">
              <w:rPr>
                <w:rStyle w:val="eop"/>
                <w:rFonts w:cstheme="minorBidi"/>
              </w:rPr>
              <w:t>8</w:t>
            </w:r>
            <w:r w:rsidRPr="0982DC7D">
              <w:rPr>
                <w:rStyle w:val="eop"/>
                <w:rFonts w:cstheme="minorBidi"/>
              </w:rPr>
              <w:t>, 9</w:t>
            </w:r>
          </w:p>
        </w:tc>
        <w:tc>
          <w:tcPr>
            <w:tcW w:w="1701" w:type="dxa"/>
            <w:vAlign w:val="center"/>
          </w:tcPr>
          <w:p w14:paraId="07FC5C62" w14:textId="7E93800B" w:rsidR="00D45F97" w:rsidRPr="00351B5B" w:rsidRDefault="0379AA1B" w:rsidP="00B81916">
            <w:pPr>
              <w:spacing w:before="120" w:after="120"/>
              <w:rPr>
                <w:rFonts w:eastAsia="Arial" w:cstheme="minorBidi"/>
              </w:rPr>
            </w:pPr>
            <w:r w:rsidRPr="38A8C25A">
              <w:rPr>
                <w:rFonts w:eastAsia="Arial" w:cstheme="minorBidi"/>
              </w:rPr>
              <w:t>Partner</w:t>
            </w:r>
          </w:p>
        </w:tc>
        <w:tc>
          <w:tcPr>
            <w:tcW w:w="1701" w:type="dxa"/>
            <w:vAlign w:val="center"/>
          </w:tcPr>
          <w:p w14:paraId="7770D717" w14:textId="77777777" w:rsidR="00D45F97" w:rsidRPr="00351B5B" w:rsidRDefault="00D45F97">
            <w:pPr>
              <w:rPr>
                <w:rFonts w:cstheme="minorHAnsi"/>
              </w:rPr>
            </w:pPr>
            <w:r w:rsidRPr="00351B5B">
              <w:rPr>
                <w:rFonts w:eastAsia="Arial" w:cstheme="minorHAnsi"/>
              </w:rPr>
              <w:t>Waste Levy</w:t>
            </w:r>
          </w:p>
          <w:p w14:paraId="3EF8961A" w14:textId="77777777" w:rsidR="00D45F97" w:rsidRPr="00351B5B" w:rsidRDefault="00D45F97">
            <w:pPr>
              <w:rPr>
                <w:rFonts w:cstheme="minorHAnsi"/>
                <w:b/>
                <w:bCs/>
              </w:rPr>
            </w:pPr>
          </w:p>
        </w:tc>
        <w:tc>
          <w:tcPr>
            <w:tcW w:w="1701" w:type="dxa"/>
            <w:vAlign w:val="center"/>
          </w:tcPr>
          <w:p w14:paraId="61A329F3" w14:textId="075311A3" w:rsidR="00D45F97" w:rsidRPr="00351B5B" w:rsidRDefault="75AC9476" w:rsidP="00B81916">
            <w:pPr>
              <w:spacing w:before="120" w:after="120"/>
              <w:rPr>
                <w:rFonts w:eastAsia="Arial" w:cstheme="minorBidi"/>
              </w:rPr>
            </w:pPr>
            <w:r w:rsidRPr="00B81916">
              <w:rPr>
                <w:rFonts w:eastAsia="Arial" w:cstheme="minorBidi"/>
              </w:rPr>
              <w:t>2023-2024 onwards</w:t>
            </w:r>
          </w:p>
          <w:p w14:paraId="4B8D4C8F" w14:textId="77777777" w:rsidR="00D45F97" w:rsidRPr="00351B5B" w:rsidRDefault="00D45F97">
            <w:pPr>
              <w:rPr>
                <w:rFonts w:eastAsia="Arial" w:cstheme="minorHAnsi"/>
              </w:rPr>
            </w:pPr>
          </w:p>
        </w:tc>
      </w:tr>
      <w:tr w:rsidR="00D45F97" w:rsidRPr="005250A2" w14:paraId="35E6EE08" w14:textId="77777777" w:rsidTr="00B87285">
        <w:trPr>
          <w:trHeight w:val="229"/>
        </w:trPr>
        <w:tc>
          <w:tcPr>
            <w:tcW w:w="567" w:type="dxa"/>
            <w:vAlign w:val="center"/>
          </w:tcPr>
          <w:p w14:paraId="6280A1B6" w14:textId="77777777" w:rsidR="00D45F97" w:rsidRPr="00351B5B" w:rsidRDefault="00D45F97">
            <w:pPr>
              <w:rPr>
                <w:rFonts w:cstheme="minorHAnsi"/>
              </w:rPr>
            </w:pPr>
            <w:r w:rsidRPr="00351B5B">
              <w:rPr>
                <w:rFonts w:cstheme="minorHAnsi"/>
              </w:rPr>
              <w:t>16</w:t>
            </w:r>
          </w:p>
        </w:tc>
        <w:tc>
          <w:tcPr>
            <w:tcW w:w="1701" w:type="dxa"/>
            <w:vAlign w:val="center"/>
          </w:tcPr>
          <w:p w14:paraId="7BC8A917" w14:textId="77777777" w:rsidR="00D45F97" w:rsidRPr="00351B5B" w:rsidRDefault="00D45F97">
            <w:pPr>
              <w:rPr>
                <w:rFonts w:cstheme="minorHAnsi"/>
                <w:b/>
                <w:bCs/>
              </w:rPr>
            </w:pPr>
            <w:r w:rsidRPr="00351B5B">
              <w:rPr>
                <w:rFonts w:eastAsia="Arial" w:cstheme="minorHAnsi"/>
              </w:rPr>
              <w:t>Recycle, compost, anaerobic digestion</w:t>
            </w:r>
          </w:p>
        </w:tc>
        <w:tc>
          <w:tcPr>
            <w:tcW w:w="5669" w:type="dxa"/>
            <w:vAlign w:val="center"/>
          </w:tcPr>
          <w:p w14:paraId="5C0BDFB9" w14:textId="47AA1B96" w:rsidR="00D45F97" w:rsidRPr="00351B5B" w:rsidRDefault="00D45F97">
            <w:pPr>
              <w:rPr>
                <w:rFonts w:eastAsia="Arial" w:cstheme="minorBidi"/>
              </w:rPr>
            </w:pPr>
            <w:r w:rsidRPr="38A8C25A">
              <w:rPr>
                <w:rFonts w:eastAsia="Arial" w:cstheme="minorBidi"/>
              </w:rPr>
              <w:t>Promote and support waste minimisation at events and festivals</w:t>
            </w:r>
            <w:r w:rsidR="4141019C" w:rsidRPr="38A8C25A">
              <w:rPr>
                <w:rFonts w:eastAsia="Arial" w:cstheme="minorBidi"/>
              </w:rPr>
              <w:t xml:space="preserve"> through the implementation of the Solid Waste </w:t>
            </w:r>
            <w:r w:rsidR="5C3F57F6" w:rsidRPr="38A8C25A">
              <w:rPr>
                <w:rFonts w:eastAsia="Arial" w:cstheme="minorBidi"/>
              </w:rPr>
              <w:t xml:space="preserve">Management and Minimisation </w:t>
            </w:r>
            <w:r w:rsidR="4141019C" w:rsidRPr="38A8C25A">
              <w:rPr>
                <w:rFonts w:eastAsia="Arial" w:cstheme="minorBidi"/>
              </w:rPr>
              <w:t xml:space="preserve">Bylaw </w:t>
            </w:r>
            <w:r w:rsidR="47CF010C" w:rsidRPr="38A8C25A">
              <w:rPr>
                <w:rFonts w:eastAsia="Arial" w:cstheme="minorBidi"/>
              </w:rPr>
              <w:t>2020 and</w:t>
            </w:r>
            <w:r w:rsidR="774EB272" w:rsidRPr="38A8C25A">
              <w:rPr>
                <w:rFonts w:eastAsia="Arial" w:cstheme="minorBidi"/>
              </w:rPr>
              <w:t xml:space="preserve"> </w:t>
            </w:r>
            <w:r w:rsidR="4F6AA4B9" w:rsidRPr="38A8C25A">
              <w:rPr>
                <w:rFonts w:eastAsia="Arial" w:cstheme="minorBidi"/>
              </w:rPr>
              <w:t>provide resources and information</w:t>
            </w:r>
            <w:r w:rsidR="4AD0985E" w:rsidRPr="38A8C25A">
              <w:rPr>
                <w:rFonts w:eastAsia="Arial" w:cstheme="minorBidi"/>
              </w:rPr>
              <w:t xml:space="preserve"> to increase diversion of recyclable material.</w:t>
            </w:r>
          </w:p>
        </w:tc>
        <w:tc>
          <w:tcPr>
            <w:tcW w:w="1701" w:type="dxa"/>
            <w:vAlign w:val="center"/>
          </w:tcPr>
          <w:p w14:paraId="4E92AC86" w14:textId="659D0731" w:rsidR="00D45F97" w:rsidRPr="00073FAC" w:rsidRDefault="00D45F97">
            <w:pPr>
              <w:rPr>
                <w:rFonts w:cstheme="minorBidi"/>
              </w:rPr>
            </w:pPr>
            <w:r w:rsidRPr="0982DC7D">
              <w:rPr>
                <w:rStyle w:val="normaltextrun"/>
                <w:rFonts w:cstheme="minorBidi"/>
              </w:rPr>
              <w:t>3,</w:t>
            </w:r>
            <w:r w:rsidR="003464E9">
              <w:rPr>
                <w:rStyle w:val="normaltextrun"/>
                <w:rFonts w:cstheme="minorBidi"/>
              </w:rPr>
              <w:t xml:space="preserve"> </w:t>
            </w:r>
            <w:r w:rsidRPr="56EC7D80">
              <w:rPr>
                <w:rStyle w:val="normaltextrun"/>
                <w:rFonts w:cstheme="minorBidi"/>
              </w:rPr>
              <w:t>4, 5</w:t>
            </w:r>
            <w:r w:rsidRPr="56EC7D80">
              <w:rPr>
                <w:rStyle w:val="eop"/>
                <w:rFonts w:cstheme="minorBidi"/>
              </w:rPr>
              <w:t> </w:t>
            </w:r>
          </w:p>
        </w:tc>
        <w:tc>
          <w:tcPr>
            <w:tcW w:w="1701" w:type="dxa"/>
            <w:vAlign w:val="center"/>
          </w:tcPr>
          <w:p w14:paraId="6BF1753B" w14:textId="0167A995" w:rsidR="00D45F97" w:rsidRPr="00351B5B" w:rsidRDefault="00D45F97">
            <w:pPr>
              <w:rPr>
                <w:rFonts w:cstheme="minorBidi"/>
              </w:rPr>
            </w:pPr>
            <w:r w:rsidRPr="38A8C25A">
              <w:rPr>
                <w:rFonts w:eastAsia="Arial" w:cstheme="minorBidi"/>
              </w:rPr>
              <w:t>Facilitator</w:t>
            </w:r>
            <w:r w:rsidR="3530D763" w:rsidRPr="38A8C25A">
              <w:rPr>
                <w:rFonts w:eastAsia="Arial" w:cstheme="minorBidi"/>
              </w:rPr>
              <w:t>, Regulator</w:t>
            </w:r>
          </w:p>
        </w:tc>
        <w:tc>
          <w:tcPr>
            <w:tcW w:w="1701" w:type="dxa"/>
            <w:vAlign w:val="center"/>
          </w:tcPr>
          <w:p w14:paraId="292B4F7F" w14:textId="77777777" w:rsidR="00D45F97" w:rsidRPr="00351B5B" w:rsidRDefault="00D45F97">
            <w:pPr>
              <w:rPr>
                <w:rFonts w:cstheme="minorHAnsi"/>
              </w:rPr>
            </w:pPr>
            <w:r w:rsidRPr="00351B5B">
              <w:rPr>
                <w:rFonts w:eastAsia="Arial" w:cstheme="minorHAnsi"/>
              </w:rPr>
              <w:t>Waste Levy</w:t>
            </w:r>
          </w:p>
          <w:p w14:paraId="7D9586BC" w14:textId="77777777" w:rsidR="00D45F97" w:rsidRPr="00351B5B" w:rsidRDefault="00D45F97">
            <w:pPr>
              <w:rPr>
                <w:rFonts w:cstheme="minorHAnsi"/>
                <w:b/>
                <w:bCs/>
              </w:rPr>
            </w:pPr>
          </w:p>
        </w:tc>
        <w:tc>
          <w:tcPr>
            <w:tcW w:w="1701" w:type="dxa"/>
            <w:vAlign w:val="center"/>
          </w:tcPr>
          <w:p w14:paraId="6C5EE510" w14:textId="77777777" w:rsidR="00D45F97" w:rsidRPr="00351B5B" w:rsidRDefault="00D45F97">
            <w:pPr>
              <w:rPr>
                <w:rFonts w:eastAsia="Arial" w:cstheme="minorHAnsi"/>
              </w:rPr>
            </w:pPr>
            <w:r w:rsidRPr="00351B5B">
              <w:rPr>
                <w:rFonts w:eastAsia="Arial" w:cstheme="minorHAnsi"/>
              </w:rPr>
              <w:t>Ongoing</w:t>
            </w:r>
          </w:p>
          <w:p w14:paraId="0F867FF1" w14:textId="77777777" w:rsidR="00D45F97" w:rsidRPr="00351B5B" w:rsidRDefault="00D45F97">
            <w:pPr>
              <w:rPr>
                <w:rFonts w:eastAsia="Arial" w:cstheme="minorHAnsi"/>
              </w:rPr>
            </w:pPr>
          </w:p>
        </w:tc>
      </w:tr>
      <w:tr w:rsidR="00D45F97" w:rsidRPr="005250A2" w14:paraId="10724D09" w14:textId="77777777" w:rsidTr="00B87285">
        <w:trPr>
          <w:trHeight w:val="229"/>
        </w:trPr>
        <w:tc>
          <w:tcPr>
            <w:tcW w:w="567" w:type="dxa"/>
            <w:vAlign w:val="center"/>
          </w:tcPr>
          <w:p w14:paraId="77468C8F" w14:textId="77777777" w:rsidR="00D45F97" w:rsidRPr="00351B5B" w:rsidRDefault="00D45F97">
            <w:pPr>
              <w:rPr>
                <w:rFonts w:cstheme="minorHAnsi"/>
              </w:rPr>
            </w:pPr>
            <w:r w:rsidRPr="00351B5B">
              <w:rPr>
                <w:rFonts w:cstheme="minorHAnsi"/>
              </w:rPr>
              <w:t>17</w:t>
            </w:r>
          </w:p>
        </w:tc>
        <w:tc>
          <w:tcPr>
            <w:tcW w:w="1701" w:type="dxa"/>
            <w:vAlign w:val="center"/>
          </w:tcPr>
          <w:p w14:paraId="688B3A1D" w14:textId="77777777" w:rsidR="00D45F97" w:rsidRPr="00351B5B" w:rsidRDefault="00D45F97">
            <w:pPr>
              <w:rPr>
                <w:rFonts w:cstheme="minorHAnsi"/>
                <w:b/>
                <w:bCs/>
              </w:rPr>
            </w:pPr>
            <w:r w:rsidRPr="00351B5B">
              <w:rPr>
                <w:rFonts w:eastAsia="Arial" w:cstheme="minorHAnsi"/>
              </w:rPr>
              <w:t>Recycle, compost, anaerobic digestion</w:t>
            </w:r>
          </w:p>
        </w:tc>
        <w:tc>
          <w:tcPr>
            <w:tcW w:w="5669" w:type="dxa"/>
            <w:vAlign w:val="center"/>
          </w:tcPr>
          <w:p w14:paraId="40416797" w14:textId="0612F877" w:rsidR="00D45F97" w:rsidRPr="0015594F" w:rsidRDefault="00D45F97">
            <w:pPr>
              <w:rPr>
                <w:rFonts w:cstheme="minorBidi"/>
              </w:rPr>
            </w:pPr>
            <w:r w:rsidRPr="2BE886AB">
              <w:rPr>
                <w:rFonts w:eastAsia="Arial" w:cstheme="minorBidi"/>
              </w:rPr>
              <w:t>Support the recovery of e-waste, through promotion, collection events and or drop-off facilities</w:t>
            </w:r>
            <w:r w:rsidR="02C31888" w:rsidRPr="08E4F924">
              <w:rPr>
                <w:rFonts w:eastAsia="Arial" w:cstheme="minorBidi"/>
              </w:rPr>
              <w:t>.</w:t>
            </w:r>
            <w:r w:rsidRPr="2BE886AB">
              <w:rPr>
                <w:rFonts w:eastAsia="Arial" w:cstheme="minorBidi"/>
              </w:rPr>
              <w:t xml:space="preserve"> </w:t>
            </w:r>
          </w:p>
        </w:tc>
        <w:tc>
          <w:tcPr>
            <w:tcW w:w="1701" w:type="dxa"/>
            <w:vAlign w:val="center"/>
          </w:tcPr>
          <w:p w14:paraId="282FEBC4" w14:textId="1E728CE8" w:rsidR="00D45F97" w:rsidRPr="00073FAC" w:rsidRDefault="00D45F97">
            <w:pPr>
              <w:rPr>
                <w:rFonts w:cstheme="minorBidi"/>
              </w:rPr>
            </w:pPr>
            <w:r w:rsidRPr="0982DC7D">
              <w:rPr>
                <w:rStyle w:val="normaltextrun"/>
                <w:rFonts w:cstheme="minorBidi"/>
              </w:rPr>
              <w:t>3,</w:t>
            </w:r>
            <w:r w:rsidR="003464E9">
              <w:rPr>
                <w:rStyle w:val="normaltextrun"/>
                <w:rFonts w:cstheme="minorBidi"/>
              </w:rPr>
              <w:t xml:space="preserve"> </w:t>
            </w:r>
            <w:r w:rsidRPr="0982DC7D">
              <w:rPr>
                <w:rStyle w:val="normaltextrun"/>
                <w:rFonts w:cstheme="minorBidi"/>
              </w:rPr>
              <w:t>4,</w:t>
            </w:r>
            <w:r w:rsidR="003464E9">
              <w:rPr>
                <w:rStyle w:val="normaltextrun"/>
                <w:rFonts w:cstheme="minorBidi"/>
              </w:rPr>
              <w:t xml:space="preserve"> </w:t>
            </w:r>
            <w:r w:rsidRPr="0982DC7D">
              <w:rPr>
                <w:rStyle w:val="normaltextrun"/>
                <w:rFonts w:cstheme="minorBidi"/>
              </w:rPr>
              <w:t>5</w:t>
            </w:r>
            <w:r w:rsidRPr="0982DC7D">
              <w:rPr>
                <w:rStyle w:val="eop"/>
                <w:rFonts w:cstheme="minorBidi"/>
              </w:rPr>
              <w:t> </w:t>
            </w:r>
          </w:p>
        </w:tc>
        <w:tc>
          <w:tcPr>
            <w:tcW w:w="1701" w:type="dxa"/>
            <w:vAlign w:val="center"/>
          </w:tcPr>
          <w:p w14:paraId="517484DC" w14:textId="77777777" w:rsidR="00D45F97" w:rsidRPr="00351B5B" w:rsidRDefault="00D45F97">
            <w:pPr>
              <w:rPr>
                <w:rFonts w:cstheme="minorHAnsi"/>
              </w:rPr>
            </w:pPr>
            <w:r w:rsidRPr="00351B5B">
              <w:rPr>
                <w:rFonts w:eastAsia="Arial" w:cstheme="minorHAnsi"/>
              </w:rPr>
              <w:t>Facilitator</w:t>
            </w:r>
          </w:p>
        </w:tc>
        <w:tc>
          <w:tcPr>
            <w:tcW w:w="1701" w:type="dxa"/>
            <w:vAlign w:val="center"/>
          </w:tcPr>
          <w:p w14:paraId="7E19D0C6" w14:textId="77777777" w:rsidR="00D45F97" w:rsidRPr="00351B5B" w:rsidRDefault="00D45F97">
            <w:pPr>
              <w:rPr>
                <w:rFonts w:cstheme="minorHAnsi"/>
              </w:rPr>
            </w:pPr>
            <w:r w:rsidRPr="00351B5B">
              <w:rPr>
                <w:rFonts w:eastAsia="Arial" w:cstheme="minorHAnsi"/>
              </w:rPr>
              <w:t>Waste Levy</w:t>
            </w:r>
          </w:p>
          <w:p w14:paraId="3F6B2880" w14:textId="77777777" w:rsidR="00D45F97" w:rsidRPr="00351B5B" w:rsidRDefault="00D45F97">
            <w:pPr>
              <w:rPr>
                <w:rFonts w:cstheme="minorHAnsi"/>
                <w:b/>
                <w:bCs/>
              </w:rPr>
            </w:pPr>
          </w:p>
        </w:tc>
        <w:tc>
          <w:tcPr>
            <w:tcW w:w="1701" w:type="dxa"/>
            <w:vAlign w:val="center"/>
          </w:tcPr>
          <w:p w14:paraId="77BC5E15" w14:textId="710F3811" w:rsidR="00D45F97" w:rsidRPr="00351B5B" w:rsidRDefault="381BA945">
            <w:pPr>
              <w:rPr>
                <w:rFonts w:eastAsia="Arial" w:cstheme="minorBidi"/>
              </w:rPr>
            </w:pPr>
            <w:r w:rsidRPr="38A8C25A">
              <w:rPr>
                <w:rFonts w:eastAsia="Arial" w:cstheme="minorBidi"/>
              </w:rPr>
              <w:t>2023-2024 onwards</w:t>
            </w:r>
          </w:p>
        </w:tc>
      </w:tr>
      <w:tr w:rsidR="00D45F97" w:rsidRPr="005250A2" w14:paraId="7A08F0C5" w14:textId="77777777" w:rsidTr="00B87285">
        <w:trPr>
          <w:trHeight w:val="229"/>
        </w:trPr>
        <w:tc>
          <w:tcPr>
            <w:tcW w:w="567" w:type="dxa"/>
            <w:vAlign w:val="center"/>
          </w:tcPr>
          <w:p w14:paraId="0C01FA0F" w14:textId="77777777" w:rsidR="00D45F97" w:rsidRPr="00351B5B" w:rsidRDefault="00D45F97">
            <w:pPr>
              <w:rPr>
                <w:rFonts w:cstheme="minorHAnsi"/>
              </w:rPr>
            </w:pPr>
            <w:r w:rsidRPr="00351B5B">
              <w:rPr>
                <w:rFonts w:cstheme="minorHAnsi"/>
              </w:rPr>
              <w:t>18</w:t>
            </w:r>
          </w:p>
        </w:tc>
        <w:tc>
          <w:tcPr>
            <w:tcW w:w="1701" w:type="dxa"/>
            <w:vAlign w:val="center"/>
          </w:tcPr>
          <w:p w14:paraId="42E2D63C" w14:textId="77777777" w:rsidR="00D45F97" w:rsidRPr="00351B5B" w:rsidRDefault="00D45F97">
            <w:pPr>
              <w:rPr>
                <w:rFonts w:cstheme="minorHAnsi"/>
                <w:b/>
                <w:bCs/>
              </w:rPr>
            </w:pPr>
            <w:r w:rsidRPr="00351B5B">
              <w:rPr>
                <w:rFonts w:eastAsia="Arial" w:cstheme="minorHAnsi"/>
              </w:rPr>
              <w:t>Recycle, compost, anaerobic digestion</w:t>
            </w:r>
          </w:p>
        </w:tc>
        <w:tc>
          <w:tcPr>
            <w:tcW w:w="5669" w:type="dxa"/>
            <w:vAlign w:val="center"/>
          </w:tcPr>
          <w:p w14:paraId="13418BE6" w14:textId="360BCA12" w:rsidR="00D45F97" w:rsidRPr="0015594F" w:rsidRDefault="74D4F942">
            <w:pPr>
              <w:rPr>
                <w:rFonts w:eastAsia="Arial" w:cstheme="minorBidi"/>
              </w:rPr>
            </w:pPr>
            <w:r w:rsidRPr="38A8C25A">
              <w:rPr>
                <w:rFonts w:eastAsia="Arial" w:cstheme="minorBidi"/>
              </w:rPr>
              <w:t>Ensure that</w:t>
            </w:r>
            <w:r w:rsidR="00D45F97" w:rsidRPr="3098FC87">
              <w:rPr>
                <w:rFonts w:eastAsia="Arial" w:cstheme="minorBidi"/>
              </w:rPr>
              <w:t xml:space="preserve"> </w:t>
            </w:r>
            <w:r w:rsidR="00EC105F">
              <w:rPr>
                <w:rFonts w:eastAsia="Arial" w:cstheme="minorBidi"/>
              </w:rPr>
              <w:t xml:space="preserve">the </w:t>
            </w:r>
            <w:r w:rsidR="00D45F97" w:rsidRPr="3098FC87">
              <w:rPr>
                <w:rFonts w:eastAsia="Arial" w:cstheme="minorBidi"/>
              </w:rPr>
              <w:t>Recycling Station drop off facility</w:t>
            </w:r>
            <w:r w:rsidRPr="38A8C25A">
              <w:rPr>
                <w:rFonts w:eastAsia="Arial" w:cstheme="minorBidi"/>
              </w:rPr>
              <w:t xml:space="preserve"> has adequate resources</w:t>
            </w:r>
            <w:r w:rsidR="00D45F97" w:rsidRPr="3098FC87">
              <w:rPr>
                <w:rFonts w:eastAsia="Arial" w:cstheme="minorBidi"/>
              </w:rPr>
              <w:t xml:space="preserve"> to minimise contamination and increase recycling rates.  </w:t>
            </w:r>
          </w:p>
        </w:tc>
        <w:tc>
          <w:tcPr>
            <w:tcW w:w="1701" w:type="dxa"/>
            <w:vAlign w:val="center"/>
          </w:tcPr>
          <w:p w14:paraId="54A0B0B3" w14:textId="77777777" w:rsidR="00D45F97" w:rsidRPr="00073FAC" w:rsidRDefault="00D45F97">
            <w:pPr>
              <w:rPr>
                <w:rFonts w:cstheme="minorBidi"/>
              </w:rPr>
            </w:pPr>
            <w:r w:rsidRPr="38362A5D">
              <w:rPr>
                <w:rStyle w:val="normaltextrun"/>
                <w:rFonts w:cstheme="minorBidi"/>
              </w:rPr>
              <w:t>3, 4</w:t>
            </w:r>
            <w:r>
              <w:rPr>
                <w:rStyle w:val="normaltextrun"/>
                <w:rFonts w:cstheme="minorBidi"/>
              </w:rPr>
              <w:t xml:space="preserve">, </w:t>
            </w:r>
            <w:r w:rsidRPr="56EC7D80">
              <w:rPr>
                <w:rStyle w:val="normaltextrun"/>
                <w:rFonts w:cstheme="minorBidi"/>
              </w:rPr>
              <w:t>5, 6</w:t>
            </w:r>
            <w:r w:rsidRPr="56EC7D80">
              <w:rPr>
                <w:rStyle w:val="eop"/>
                <w:rFonts w:cstheme="minorBidi"/>
              </w:rPr>
              <w:t> </w:t>
            </w:r>
          </w:p>
        </w:tc>
        <w:tc>
          <w:tcPr>
            <w:tcW w:w="1701" w:type="dxa"/>
            <w:vAlign w:val="center"/>
          </w:tcPr>
          <w:p w14:paraId="33A79B12" w14:textId="77777777" w:rsidR="00D45F97" w:rsidRPr="00351B5B" w:rsidRDefault="00D45F97">
            <w:pPr>
              <w:rPr>
                <w:rFonts w:eastAsia="Arial" w:cstheme="minorHAnsi"/>
              </w:rPr>
            </w:pPr>
            <w:r w:rsidRPr="00351B5B">
              <w:rPr>
                <w:rFonts w:eastAsia="Arial" w:cstheme="minorHAnsi"/>
              </w:rPr>
              <w:t>Provider</w:t>
            </w:r>
          </w:p>
        </w:tc>
        <w:tc>
          <w:tcPr>
            <w:tcW w:w="1701" w:type="dxa"/>
            <w:vAlign w:val="center"/>
          </w:tcPr>
          <w:p w14:paraId="3FF4C56D" w14:textId="77777777" w:rsidR="00D45F97" w:rsidRPr="00351B5B" w:rsidRDefault="00D45F97">
            <w:pPr>
              <w:rPr>
                <w:rFonts w:cstheme="minorHAnsi"/>
              </w:rPr>
            </w:pPr>
            <w:r w:rsidRPr="00351B5B">
              <w:rPr>
                <w:rFonts w:eastAsia="Arial" w:cstheme="minorHAnsi"/>
              </w:rPr>
              <w:t>Waste Levy</w:t>
            </w:r>
          </w:p>
          <w:p w14:paraId="2C46AFCE" w14:textId="77777777" w:rsidR="00D45F97" w:rsidRPr="00351B5B" w:rsidRDefault="00D45F97">
            <w:pPr>
              <w:rPr>
                <w:rFonts w:cstheme="minorHAnsi"/>
                <w:b/>
                <w:bCs/>
              </w:rPr>
            </w:pPr>
          </w:p>
        </w:tc>
        <w:tc>
          <w:tcPr>
            <w:tcW w:w="1701" w:type="dxa"/>
            <w:vAlign w:val="center"/>
          </w:tcPr>
          <w:p w14:paraId="2ED33712" w14:textId="77777777" w:rsidR="00D45F97" w:rsidRPr="00351B5B" w:rsidRDefault="00D45F97">
            <w:pPr>
              <w:rPr>
                <w:rFonts w:eastAsia="Arial" w:cstheme="minorHAnsi"/>
              </w:rPr>
            </w:pPr>
            <w:r w:rsidRPr="00351B5B">
              <w:rPr>
                <w:rFonts w:eastAsia="Arial" w:cstheme="minorHAnsi"/>
              </w:rPr>
              <w:t>Ongoing</w:t>
            </w:r>
          </w:p>
          <w:p w14:paraId="77F48115" w14:textId="77777777" w:rsidR="00D45F97" w:rsidRPr="00351B5B" w:rsidRDefault="00D45F97">
            <w:pPr>
              <w:rPr>
                <w:rFonts w:eastAsia="Arial" w:cstheme="minorHAnsi"/>
              </w:rPr>
            </w:pPr>
          </w:p>
        </w:tc>
      </w:tr>
      <w:tr w:rsidR="00C51517" w:rsidRPr="005250A2" w14:paraId="30E6091B" w14:textId="77777777" w:rsidTr="009B22A7">
        <w:trPr>
          <w:trHeight w:val="229"/>
        </w:trPr>
        <w:tc>
          <w:tcPr>
            <w:tcW w:w="14741" w:type="dxa"/>
            <w:gridSpan w:val="7"/>
            <w:tcBorders>
              <w:top w:val="single" w:sz="8" w:space="0" w:color="FFFFFF" w:themeColor="background1"/>
              <w:left w:val="single" w:sz="8" w:space="0" w:color="0D9A48"/>
              <w:bottom w:val="single" w:sz="8" w:space="0" w:color="FFFFFF" w:themeColor="background1"/>
              <w:right w:val="single" w:sz="8" w:space="0" w:color="0D9A48"/>
            </w:tcBorders>
            <w:shd w:val="clear" w:color="auto" w:fill="0D9A48"/>
            <w:vAlign w:val="center"/>
          </w:tcPr>
          <w:p w14:paraId="40DB1CA0" w14:textId="6252B067" w:rsidR="00C51517" w:rsidRPr="00B81916" w:rsidRDefault="00C51517" w:rsidP="00B81916">
            <w:pPr>
              <w:jc w:val="center"/>
              <w:rPr>
                <w:rFonts w:eastAsia="Arial" w:cstheme="minorHAnsi"/>
                <w:b/>
              </w:rPr>
            </w:pPr>
            <w:r w:rsidRPr="00C51517">
              <w:rPr>
                <w:rFonts w:eastAsia="Arial" w:cstheme="minorHAnsi"/>
                <w:b/>
                <w:color w:val="FFFFFF" w:themeColor="background1"/>
              </w:rPr>
              <w:t>Dispose</w:t>
            </w:r>
          </w:p>
        </w:tc>
      </w:tr>
      <w:tr w:rsidR="00D45F97" w:rsidRPr="005250A2" w14:paraId="771126E4" w14:textId="77777777" w:rsidTr="00B87285">
        <w:trPr>
          <w:trHeight w:val="229"/>
        </w:trPr>
        <w:tc>
          <w:tcPr>
            <w:tcW w:w="567" w:type="dxa"/>
            <w:vAlign w:val="center"/>
          </w:tcPr>
          <w:p w14:paraId="03F828A1" w14:textId="77777777" w:rsidR="00D45F97" w:rsidRPr="00351B5B" w:rsidRDefault="00D45F97">
            <w:pPr>
              <w:rPr>
                <w:rFonts w:eastAsia="Arial" w:cstheme="minorHAnsi"/>
              </w:rPr>
            </w:pPr>
            <w:r w:rsidRPr="00351B5B">
              <w:rPr>
                <w:rFonts w:eastAsia="Arial" w:cstheme="minorHAnsi"/>
              </w:rPr>
              <w:t>19</w:t>
            </w:r>
          </w:p>
        </w:tc>
        <w:tc>
          <w:tcPr>
            <w:tcW w:w="1701" w:type="dxa"/>
            <w:vAlign w:val="center"/>
          </w:tcPr>
          <w:p w14:paraId="623B5777" w14:textId="77777777" w:rsidR="00D45F97" w:rsidRPr="00351B5B" w:rsidRDefault="00D45F97">
            <w:pPr>
              <w:rPr>
                <w:rFonts w:eastAsia="Arial" w:cstheme="minorHAnsi"/>
              </w:rPr>
            </w:pPr>
            <w:r w:rsidRPr="00351B5B">
              <w:rPr>
                <w:rFonts w:eastAsia="Arial" w:cstheme="minorHAnsi"/>
              </w:rPr>
              <w:t>Dispose</w:t>
            </w:r>
          </w:p>
        </w:tc>
        <w:tc>
          <w:tcPr>
            <w:tcW w:w="5669" w:type="dxa"/>
            <w:vAlign w:val="center"/>
          </w:tcPr>
          <w:p w14:paraId="19976C2A" w14:textId="65A19FB3" w:rsidR="00D45F97" w:rsidRPr="0015594F" w:rsidRDefault="00D45F97">
            <w:pPr>
              <w:rPr>
                <w:rFonts w:eastAsia="Calibri" w:cstheme="minorBidi"/>
              </w:rPr>
            </w:pPr>
            <w:r w:rsidRPr="36789C03">
              <w:rPr>
                <w:rFonts w:eastAsia="Arial" w:cstheme="minorBidi"/>
              </w:rPr>
              <w:t xml:space="preserve">Support </w:t>
            </w:r>
            <w:r w:rsidR="55060C9C" w:rsidRPr="00AA9A81">
              <w:rPr>
                <w:rFonts w:eastAsia="Arial" w:cstheme="minorBidi"/>
              </w:rPr>
              <w:t xml:space="preserve">through </w:t>
            </w:r>
            <w:r w:rsidR="0BBFB6E3" w:rsidRPr="00AA9A81">
              <w:rPr>
                <w:rFonts w:eastAsia="Arial" w:cstheme="minorBidi"/>
              </w:rPr>
              <w:t xml:space="preserve">resources such as </w:t>
            </w:r>
            <w:r w:rsidR="55060C9C" w:rsidRPr="00AA9A81">
              <w:rPr>
                <w:rFonts w:eastAsia="Arial" w:cstheme="minorBidi"/>
              </w:rPr>
              <w:t xml:space="preserve">funding and communications, the </w:t>
            </w:r>
            <w:r>
              <w:rPr>
                <w:rFonts w:eastAsia="Arial" w:cstheme="minorBidi"/>
              </w:rPr>
              <w:t>d</w:t>
            </w:r>
            <w:r w:rsidRPr="36789C03">
              <w:rPr>
                <w:rFonts w:eastAsia="Arial" w:cstheme="minorBidi"/>
              </w:rPr>
              <w:t xml:space="preserve">omestic </w:t>
            </w:r>
            <w:r>
              <w:rPr>
                <w:rFonts w:eastAsia="Arial" w:cstheme="minorBidi"/>
              </w:rPr>
              <w:t>h</w:t>
            </w:r>
            <w:r w:rsidRPr="36789C03">
              <w:rPr>
                <w:rFonts w:eastAsia="Arial" w:cstheme="minorBidi"/>
              </w:rPr>
              <w:t>azardous waste collection at the Silverstream landfill.</w:t>
            </w:r>
          </w:p>
        </w:tc>
        <w:tc>
          <w:tcPr>
            <w:tcW w:w="1701" w:type="dxa"/>
            <w:vAlign w:val="center"/>
          </w:tcPr>
          <w:p w14:paraId="611D4B5E" w14:textId="77777777" w:rsidR="00D45F97" w:rsidRPr="00073FAC" w:rsidRDefault="00D45F97">
            <w:pPr>
              <w:rPr>
                <w:rFonts w:cstheme="minorBidi"/>
              </w:rPr>
            </w:pPr>
            <w:r w:rsidRPr="414A67F1">
              <w:rPr>
                <w:rStyle w:val="normaltextrun"/>
                <w:rFonts w:cstheme="minorBidi"/>
              </w:rPr>
              <w:t>8,</w:t>
            </w:r>
            <w:r>
              <w:rPr>
                <w:rStyle w:val="normaltextrun"/>
                <w:rFonts w:cstheme="minorBidi"/>
              </w:rPr>
              <w:t xml:space="preserve"> </w:t>
            </w:r>
            <w:r w:rsidRPr="414A67F1">
              <w:rPr>
                <w:rStyle w:val="normaltextrun"/>
                <w:rFonts w:cstheme="minorBidi"/>
              </w:rPr>
              <w:t>9</w:t>
            </w:r>
            <w:r w:rsidRPr="38362A5D">
              <w:rPr>
                <w:rStyle w:val="eop"/>
                <w:rFonts w:cstheme="minorBidi"/>
              </w:rPr>
              <w:t> </w:t>
            </w:r>
          </w:p>
        </w:tc>
        <w:tc>
          <w:tcPr>
            <w:tcW w:w="1701" w:type="dxa"/>
            <w:vAlign w:val="center"/>
          </w:tcPr>
          <w:p w14:paraId="3BE13342" w14:textId="77777777" w:rsidR="00D45F97" w:rsidRPr="00351B5B" w:rsidRDefault="00D45F97">
            <w:pPr>
              <w:rPr>
                <w:rFonts w:eastAsia="Calibri" w:cstheme="minorHAnsi"/>
              </w:rPr>
            </w:pPr>
            <w:r w:rsidRPr="00351B5B">
              <w:rPr>
                <w:rFonts w:eastAsia="Arial" w:cstheme="minorHAnsi"/>
              </w:rPr>
              <w:t>Funder</w:t>
            </w:r>
          </w:p>
        </w:tc>
        <w:tc>
          <w:tcPr>
            <w:tcW w:w="1701" w:type="dxa"/>
            <w:vAlign w:val="center"/>
          </w:tcPr>
          <w:p w14:paraId="49784A36" w14:textId="77777777" w:rsidR="00D45F97" w:rsidRPr="00351B5B" w:rsidRDefault="00D45F97">
            <w:pPr>
              <w:rPr>
                <w:rFonts w:cstheme="minorHAnsi"/>
              </w:rPr>
            </w:pPr>
            <w:r w:rsidRPr="00351B5B">
              <w:rPr>
                <w:rFonts w:eastAsia="Arial" w:cstheme="minorHAnsi"/>
              </w:rPr>
              <w:t>Waste Levy</w:t>
            </w:r>
          </w:p>
          <w:p w14:paraId="26C3CE4A" w14:textId="77777777" w:rsidR="00D45F97" w:rsidRPr="00351B5B" w:rsidRDefault="00D45F97">
            <w:pPr>
              <w:rPr>
                <w:rFonts w:cstheme="minorHAnsi"/>
                <w:b/>
                <w:bCs/>
              </w:rPr>
            </w:pPr>
          </w:p>
        </w:tc>
        <w:tc>
          <w:tcPr>
            <w:tcW w:w="1701" w:type="dxa"/>
            <w:vAlign w:val="center"/>
          </w:tcPr>
          <w:p w14:paraId="40CDAA19" w14:textId="77777777" w:rsidR="00D45F97" w:rsidRPr="00351B5B" w:rsidRDefault="00D45F97">
            <w:pPr>
              <w:rPr>
                <w:rFonts w:eastAsia="Arial" w:cstheme="minorHAnsi"/>
              </w:rPr>
            </w:pPr>
            <w:r w:rsidRPr="00351B5B">
              <w:rPr>
                <w:rFonts w:eastAsia="Arial" w:cstheme="minorHAnsi"/>
              </w:rPr>
              <w:t>Ongoing</w:t>
            </w:r>
          </w:p>
          <w:p w14:paraId="2D036A48" w14:textId="77777777" w:rsidR="00D45F97" w:rsidRPr="00351B5B" w:rsidRDefault="00D45F97">
            <w:pPr>
              <w:rPr>
                <w:rFonts w:eastAsia="Arial" w:cstheme="minorHAnsi"/>
              </w:rPr>
            </w:pPr>
          </w:p>
        </w:tc>
      </w:tr>
      <w:tr w:rsidR="00D45F97" w:rsidRPr="005250A2" w14:paraId="17D6A850" w14:textId="77777777" w:rsidTr="00B87285">
        <w:trPr>
          <w:trHeight w:val="229"/>
        </w:trPr>
        <w:tc>
          <w:tcPr>
            <w:tcW w:w="567" w:type="dxa"/>
            <w:vAlign w:val="center"/>
          </w:tcPr>
          <w:p w14:paraId="680DF7C1" w14:textId="77777777" w:rsidR="00D45F97" w:rsidRPr="00351B5B" w:rsidRDefault="00D45F97">
            <w:pPr>
              <w:rPr>
                <w:rFonts w:cstheme="minorHAnsi"/>
              </w:rPr>
            </w:pPr>
            <w:r w:rsidRPr="00351B5B">
              <w:rPr>
                <w:rFonts w:cstheme="minorHAnsi"/>
              </w:rPr>
              <w:t>20</w:t>
            </w:r>
          </w:p>
        </w:tc>
        <w:tc>
          <w:tcPr>
            <w:tcW w:w="1701" w:type="dxa"/>
            <w:vAlign w:val="center"/>
          </w:tcPr>
          <w:p w14:paraId="7AE69BEC" w14:textId="77777777" w:rsidR="00D45F97" w:rsidRPr="00351B5B" w:rsidRDefault="00D45F97">
            <w:pPr>
              <w:rPr>
                <w:rFonts w:cstheme="minorHAnsi"/>
                <w:b/>
                <w:bCs/>
              </w:rPr>
            </w:pPr>
            <w:r w:rsidRPr="00351B5B">
              <w:rPr>
                <w:rFonts w:eastAsia="Arial" w:cstheme="minorHAnsi"/>
              </w:rPr>
              <w:t>Dispose</w:t>
            </w:r>
          </w:p>
        </w:tc>
        <w:tc>
          <w:tcPr>
            <w:tcW w:w="5669" w:type="dxa"/>
            <w:vAlign w:val="center"/>
          </w:tcPr>
          <w:p w14:paraId="7BF8B3C0" w14:textId="747C56EE" w:rsidR="00D45F97" w:rsidRPr="0015594F" w:rsidRDefault="00D45F97">
            <w:pPr>
              <w:rPr>
                <w:rFonts w:eastAsia="Arial" w:cstheme="minorBidi"/>
              </w:rPr>
            </w:pPr>
            <w:r w:rsidRPr="36789C03">
              <w:rPr>
                <w:rFonts w:eastAsia="Arial" w:cstheme="minorBidi"/>
              </w:rPr>
              <w:t>Investigate</w:t>
            </w:r>
            <w:r w:rsidR="5F8C2288" w:rsidRPr="00AA9A81">
              <w:rPr>
                <w:rFonts w:eastAsia="Arial" w:cstheme="minorBidi"/>
              </w:rPr>
              <w:t>, trial</w:t>
            </w:r>
            <w:r w:rsidRPr="36789C03">
              <w:rPr>
                <w:rFonts w:eastAsia="Arial" w:cstheme="minorBidi"/>
              </w:rPr>
              <w:t xml:space="preserve"> and support ways to reduce litter and illegal dumping</w:t>
            </w:r>
            <w:r w:rsidR="2ECE1CCC" w:rsidRPr="00AA9A81">
              <w:rPr>
                <w:rFonts w:eastAsia="Arial" w:cstheme="minorBidi"/>
              </w:rPr>
              <w:t xml:space="preserve"> in Upper Hutt</w:t>
            </w:r>
            <w:r w:rsidRPr="36789C03">
              <w:rPr>
                <w:rFonts w:eastAsia="Arial" w:cstheme="minorBidi"/>
              </w:rPr>
              <w:t>.</w:t>
            </w:r>
          </w:p>
        </w:tc>
        <w:tc>
          <w:tcPr>
            <w:tcW w:w="1701" w:type="dxa"/>
            <w:vAlign w:val="center"/>
          </w:tcPr>
          <w:p w14:paraId="0F14D93E" w14:textId="77777777" w:rsidR="00D45F97" w:rsidRPr="00351B5B" w:rsidRDefault="00D45F97">
            <w:pPr>
              <w:rPr>
                <w:rFonts w:cstheme="minorHAnsi"/>
              </w:rPr>
            </w:pPr>
            <w:r w:rsidRPr="00351B5B">
              <w:rPr>
                <w:rStyle w:val="normaltextrun"/>
                <w:rFonts w:cstheme="minorHAnsi"/>
              </w:rPr>
              <w:t>2</w:t>
            </w:r>
          </w:p>
        </w:tc>
        <w:tc>
          <w:tcPr>
            <w:tcW w:w="1701" w:type="dxa"/>
            <w:vAlign w:val="center"/>
          </w:tcPr>
          <w:p w14:paraId="2DDEE92E" w14:textId="77777777" w:rsidR="00D45F97" w:rsidRPr="00351B5B" w:rsidRDefault="00D45F97">
            <w:pPr>
              <w:rPr>
                <w:rFonts w:eastAsia="Calibri" w:cstheme="minorHAnsi"/>
              </w:rPr>
            </w:pPr>
            <w:r w:rsidRPr="00351B5B">
              <w:rPr>
                <w:rFonts w:eastAsia="Arial" w:cstheme="minorHAnsi"/>
              </w:rPr>
              <w:t>Facilitator</w:t>
            </w:r>
          </w:p>
        </w:tc>
        <w:tc>
          <w:tcPr>
            <w:tcW w:w="1701" w:type="dxa"/>
            <w:vAlign w:val="center"/>
          </w:tcPr>
          <w:p w14:paraId="5BA45264" w14:textId="77777777" w:rsidR="00D45F97" w:rsidRPr="00351B5B" w:rsidRDefault="00D45F97">
            <w:pPr>
              <w:rPr>
                <w:rFonts w:cstheme="minorHAnsi"/>
              </w:rPr>
            </w:pPr>
            <w:r w:rsidRPr="00351B5B">
              <w:rPr>
                <w:rFonts w:eastAsia="Arial" w:cstheme="minorHAnsi"/>
              </w:rPr>
              <w:t>Waste Levy</w:t>
            </w:r>
          </w:p>
          <w:p w14:paraId="49F9A783" w14:textId="77777777" w:rsidR="00D45F97" w:rsidRPr="00351B5B" w:rsidRDefault="00D45F97">
            <w:pPr>
              <w:rPr>
                <w:rFonts w:cstheme="minorHAnsi"/>
                <w:b/>
                <w:bCs/>
              </w:rPr>
            </w:pPr>
          </w:p>
        </w:tc>
        <w:tc>
          <w:tcPr>
            <w:tcW w:w="1701" w:type="dxa"/>
            <w:vAlign w:val="center"/>
          </w:tcPr>
          <w:p w14:paraId="099C169F" w14:textId="3D47C06D" w:rsidR="00D45F97" w:rsidRPr="00351B5B" w:rsidRDefault="240B0E1B">
            <w:pPr>
              <w:rPr>
                <w:rFonts w:eastAsia="Arial" w:cstheme="minorBidi"/>
              </w:rPr>
            </w:pPr>
            <w:r w:rsidRPr="38A8C25A">
              <w:rPr>
                <w:rFonts w:eastAsia="Arial" w:cstheme="minorBidi"/>
              </w:rPr>
              <w:t>2023-2024 onwards</w:t>
            </w:r>
          </w:p>
          <w:p w14:paraId="441C96EC" w14:textId="77777777" w:rsidR="00D45F97" w:rsidRPr="00351B5B" w:rsidRDefault="00D45F97">
            <w:pPr>
              <w:rPr>
                <w:rFonts w:eastAsia="Arial" w:cstheme="minorHAnsi"/>
              </w:rPr>
            </w:pPr>
          </w:p>
        </w:tc>
      </w:tr>
    </w:tbl>
    <w:p w14:paraId="2A746DA5" w14:textId="28181F91" w:rsidR="00DF5EC5" w:rsidRDefault="00DF5EC5" w:rsidP="00D45F97">
      <w:pPr>
        <w:suppressAutoHyphens w:val="0"/>
      </w:pPr>
    </w:p>
    <w:p w14:paraId="407FC3CF" w14:textId="77777777" w:rsidR="00DF5EC5" w:rsidRDefault="00DF5EC5">
      <w:pPr>
        <w:suppressAutoHyphens w:val="0"/>
      </w:pPr>
      <w:r>
        <w:br w:type="page"/>
      </w:r>
    </w:p>
    <w:p w14:paraId="4F9F2B95" w14:textId="77777777" w:rsidR="00D45F97" w:rsidRPr="00453277" w:rsidRDefault="00D45F97" w:rsidP="00D45F97">
      <w:pPr>
        <w:rPr>
          <w:rFonts w:eastAsia="Times New Roman" w:cstheme="minorHAnsi"/>
          <w:b/>
          <w:bCs/>
          <w:color w:val="0D7D85" w:themeColor="accent1" w:themeShade="BF"/>
          <w:lang w:eastAsia="en-NZ"/>
        </w:rPr>
      </w:pPr>
      <w:r w:rsidRPr="00453277">
        <w:rPr>
          <w:b/>
          <w:bCs/>
          <w:color w:val="0D7D85" w:themeColor="accent1" w:themeShade="BF"/>
          <w:sz w:val="28"/>
          <w:szCs w:val="28"/>
        </w:rPr>
        <w:t>Wairarapa Joint Action Plan</w:t>
      </w:r>
    </w:p>
    <w:tbl>
      <w:tblPr>
        <w:tblStyle w:val="TableGrid"/>
        <w:tblW w:w="14741" w:type="dxa"/>
        <w:tblBorders>
          <w:top w:val="single" w:sz="4" w:space="0" w:color="0D7D85" w:themeColor="accent1" w:themeShade="BF"/>
          <w:left w:val="single" w:sz="4" w:space="0" w:color="0D7D85" w:themeColor="accent1" w:themeShade="BF"/>
          <w:bottom w:val="single" w:sz="4" w:space="0" w:color="0D7D85" w:themeColor="accent1" w:themeShade="BF"/>
          <w:right w:val="single" w:sz="4" w:space="0" w:color="0D7D85" w:themeColor="accent1" w:themeShade="BF"/>
          <w:insideH w:val="single" w:sz="4" w:space="0" w:color="0D7D85" w:themeColor="accent1" w:themeShade="BF"/>
          <w:insideV w:val="single" w:sz="4" w:space="0" w:color="0D7D85" w:themeColor="accent1" w:themeShade="BF"/>
        </w:tblBorders>
        <w:tblLayout w:type="fixed"/>
        <w:tblLook w:val="04A0" w:firstRow="1" w:lastRow="0" w:firstColumn="1" w:lastColumn="0" w:noHBand="0" w:noVBand="1"/>
      </w:tblPr>
      <w:tblGrid>
        <w:gridCol w:w="567"/>
        <w:gridCol w:w="1701"/>
        <w:gridCol w:w="5669"/>
        <w:gridCol w:w="1701"/>
        <w:gridCol w:w="1701"/>
        <w:gridCol w:w="1701"/>
        <w:gridCol w:w="1701"/>
      </w:tblGrid>
      <w:tr w:rsidR="00D45F97" w:rsidRPr="0015594F" w14:paraId="6F352538" w14:textId="77777777" w:rsidTr="00336255">
        <w:trPr>
          <w:trHeight w:val="441"/>
          <w:tblHeader/>
        </w:trPr>
        <w:tc>
          <w:tcPr>
            <w:tcW w:w="567" w:type="dxa"/>
            <w:tcBorders>
              <w:top w:val="single" w:sz="4" w:space="0" w:color="FFFFFF" w:themeColor="background1"/>
              <w:bottom w:val="single" w:sz="4" w:space="0" w:color="FFFFFF" w:themeColor="background1"/>
            </w:tcBorders>
            <w:shd w:val="clear" w:color="auto" w:fill="0D7D85" w:themeFill="accent1" w:themeFillShade="BF"/>
            <w:vAlign w:val="center"/>
          </w:tcPr>
          <w:p w14:paraId="2857C866" w14:textId="77777777" w:rsidR="00D45F97" w:rsidRPr="00A47927" w:rsidRDefault="00D45F97">
            <w:pPr>
              <w:rPr>
                <w:rFonts w:cstheme="minorHAnsi"/>
                <w:b/>
                <w:bCs/>
                <w:color w:val="FFFFFF" w:themeColor="background1"/>
              </w:rPr>
            </w:pPr>
            <w:r w:rsidRPr="00A47927">
              <w:rPr>
                <w:rFonts w:cstheme="minorHAnsi"/>
                <w:b/>
                <w:bCs/>
                <w:color w:val="FFFFFF" w:themeColor="background1"/>
              </w:rPr>
              <w:t>#</w:t>
            </w:r>
          </w:p>
        </w:tc>
        <w:tc>
          <w:tcPr>
            <w:tcW w:w="1701" w:type="dxa"/>
            <w:tcBorders>
              <w:top w:val="single" w:sz="4" w:space="0" w:color="FFFFFF" w:themeColor="background1"/>
              <w:bottom w:val="single" w:sz="4" w:space="0" w:color="FFFFFF" w:themeColor="background1"/>
            </w:tcBorders>
            <w:shd w:val="clear" w:color="auto" w:fill="0D7D85" w:themeFill="accent1" w:themeFillShade="BF"/>
            <w:vAlign w:val="center"/>
          </w:tcPr>
          <w:p w14:paraId="4AAFBFA7" w14:textId="77777777" w:rsidR="00D45F97" w:rsidRPr="00A47927" w:rsidRDefault="00D45F97">
            <w:pPr>
              <w:rPr>
                <w:rFonts w:cstheme="minorBidi"/>
                <w:b/>
                <w:bCs/>
                <w:color w:val="FFFFFF" w:themeColor="background1"/>
              </w:rPr>
            </w:pPr>
            <w:r w:rsidRPr="3098FC87">
              <w:rPr>
                <w:rFonts w:cstheme="minorBidi"/>
                <w:b/>
                <w:bCs/>
                <w:color w:val="FFFFFF" w:themeColor="background2"/>
              </w:rPr>
              <w:t>Waste Hierarchy Level</w:t>
            </w:r>
          </w:p>
        </w:tc>
        <w:tc>
          <w:tcPr>
            <w:tcW w:w="5669" w:type="dxa"/>
            <w:tcBorders>
              <w:top w:val="single" w:sz="4" w:space="0" w:color="FFFFFF" w:themeColor="background1"/>
              <w:bottom w:val="single" w:sz="4" w:space="0" w:color="FFFFFF" w:themeColor="background1"/>
            </w:tcBorders>
            <w:shd w:val="clear" w:color="auto" w:fill="0D7D85"/>
            <w:vAlign w:val="center"/>
          </w:tcPr>
          <w:p w14:paraId="53585843" w14:textId="77777777" w:rsidR="00D45F97" w:rsidRPr="00A47927" w:rsidRDefault="00D45F97">
            <w:pPr>
              <w:rPr>
                <w:rFonts w:cstheme="minorHAnsi"/>
                <w:b/>
                <w:bCs/>
                <w:color w:val="FFFFFF" w:themeColor="background1"/>
              </w:rPr>
            </w:pPr>
            <w:r w:rsidRPr="00A47927">
              <w:rPr>
                <w:rFonts w:cstheme="minorHAnsi"/>
                <w:b/>
                <w:bCs/>
                <w:color w:val="FFFFFF" w:themeColor="background1"/>
              </w:rPr>
              <w:t>Action</w:t>
            </w:r>
          </w:p>
        </w:tc>
        <w:tc>
          <w:tcPr>
            <w:tcW w:w="1701" w:type="dxa"/>
            <w:tcBorders>
              <w:top w:val="single" w:sz="4" w:space="0" w:color="FFFFFF" w:themeColor="background1"/>
              <w:bottom w:val="single" w:sz="4" w:space="0" w:color="FFFFFF" w:themeColor="background1"/>
            </w:tcBorders>
            <w:shd w:val="clear" w:color="auto" w:fill="0D7D85" w:themeFill="accent1" w:themeFillShade="BF"/>
            <w:vAlign w:val="center"/>
          </w:tcPr>
          <w:p w14:paraId="7F3EE012" w14:textId="77777777" w:rsidR="00D45F97" w:rsidRPr="00A47927" w:rsidRDefault="00D45F97">
            <w:pPr>
              <w:rPr>
                <w:rFonts w:cstheme="minorBidi"/>
                <w:b/>
                <w:bCs/>
                <w:color w:val="FFFFFF" w:themeColor="background1"/>
              </w:rPr>
            </w:pPr>
            <w:r w:rsidRPr="3098FC87">
              <w:rPr>
                <w:rFonts w:cstheme="minorBidi"/>
                <w:b/>
                <w:bCs/>
                <w:color w:val="FFFFFF" w:themeColor="background2"/>
              </w:rPr>
              <w:t>Alignment with Objectives</w:t>
            </w:r>
          </w:p>
        </w:tc>
        <w:tc>
          <w:tcPr>
            <w:tcW w:w="1701" w:type="dxa"/>
            <w:tcBorders>
              <w:top w:val="single" w:sz="4" w:space="0" w:color="FFFFFF" w:themeColor="background1"/>
              <w:bottom w:val="single" w:sz="4" w:space="0" w:color="FFFFFF" w:themeColor="background1"/>
            </w:tcBorders>
            <w:shd w:val="clear" w:color="auto" w:fill="0D7D85" w:themeFill="accent1" w:themeFillShade="BF"/>
            <w:vAlign w:val="center"/>
          </w:tcPr>
          <w:p w14:paraId="2A271BA9" w14:textId="77777777" w:rsidR="00D45F97" w:rsidRPr="00A47927" w:rsidRDefault="00D45F97">
            <w:pPr>
              <w:rPr>
                <w:rFonts w:cstheme="minorHAnsi"/>
                <w:b/>
                <w:bCs/>
                <w:color w:val="FFFFFF" w:themeColor="background1"/>
              </w:rPr>
            </w:pPr>
            <w:r w:rsidRPr="00A47927">
              <w:rPr>
                <w:rFonts w:cstheme="minorHAnsi"/>
                <w:b/>
                <w:bCs/>
                <w:color w:val="FFFFFF" w:themeColor="background1"/>
              </w:rPr>
              <w:t>Primary Role of Council</w:t>
            </w:r>
          </w:p>
        </w:tc>
        <w:tc>
          <w:tcPr>
            <w:tcW w:w="1701" w:type="dxa"/>
            <w:tcBorders>
              <w:top w:val="single" w:sz="4" w:space="0" w:color="FFFFFF" w:themeColor="background1"/>
              <w:bottom w:val="single" w:sz="4" w:space="0" w:color="FFFFFF" w:themeColor="background1"/>
            </w:tcBorders>
            <w:shd w:val="clear" w:color="auto" w:fill="0D7D85" w:themeFill="accent1" w:themeFillShade="BF"/>
            <w:vAlign w:val="center"/>
          </w:tcPr>
          <w:p w14:paraId="395CE575" w14:textId="77777777" w:rsidR="00D45F97" w:rsidRPr="00A47927" w:rsidRDefault="00D45F97">
            <w:pPr>
              <w:rPr>
                <w:rFonts w:cstheme="minorHAnsi"/>
                <w:b/>
                <w:bCs/>
                <w:color w:val="FFFFFF" w:themeColor="background1"/>
              </w:rPr>
            </w:pPr>
            <w:r w:rsidRPr="00A47927">
              <w:rPr>
                <w:rFonts w:cstheme="minorHAnsi"/>
                <w:b/>
                <w:bCs/>
                <w:color w:val="FFFFFF" w:themeColor="background1"/>
              </w:rPr>
              <w:t>Funding Options</w:t>
            </w:r>
          </w:p>
        </w:tc>
        <w:tc>
          <w:tcPr>
            <w:tcW w:w="1701" w:type="dxa"/>
            <w:tcBorders>
              <w:top w:val="single" w:sz="4" w:space="0" w:color="FFFFFF" w:themeColor="background1"/>
              <w:bottom w:val="single" w:sz="4" w:space="0" w:color="FFFFFF" w:themeColor="background1"/>
            </w:tcBorders>
            <w:shd w:val="clear" w:color="auto" w:fill="0D7D85" w:themeFill="accent1" w:themeFillShade="BF"/>
            <w:vAlign w:val="center"/>
          </w:tcPr>
          <w:p w14:paraId="3BDB82C9" w14:textId="77777777" w:rsidR="00D45F97" w:rsidRPr="00A47927" w:rsidRDefault="00D45F97">
            <w:pPr>
              <w:rPr>
                <w:rFonts w:cstheme="minorHAnsi"/>
                <w:b/>
                <w:bCs/>
                <w:color w:val="FFFFFF" w:themeColor="background1"/>
              </w:rPr>
            </w:pPr>
            <w:r w:rsidRPr="00A47927">
              <w:rPr>
                <w:rFonts w:cstheme="minorHAnsi"/>
                <w:b/>
                <w:bCs/>
                <w:color w:val="FFFFFF" w:themeColor="background1"/>
              </w:rPr>
              <w:t>Timeframe</w:t>
            </w:r>
          </w:p>
        </w:tc>
      </w:tr>
      <w:tr w:rsidR="00930624" w:rsidRPr="0015594F" w14:paraId="7B42F94B" w14:textId="77777777" w:rsidTr="00336255">
        <w:trPr>
          <w:trHeight w:val="441"/>
        </w:trPr>
        <w:tc>
          <w:tcPr>
            <w:tcW w:w="14741" w:type="dxa"/>
            <w:gridSpan w:val="7"/>
            <w:tcBorders>
              <w:top w:val="single" w:sz="4" w:space="0" w:color="FFFFFF" w:themeColor="background1"/>
              <w:left w:val="single" w:sz="4" w:space="0" w:color="0D7D85"/>
              <w:bottom w:val="single" w:sz="4" w:space="0" w:color="0D7D85"/>
              <w:right w:val="single" w:sz="4" w:space="0" w:color="0D7D85"/>
            </w:tcBorders>
            <w:shd w:val="clear" w:color="auto" w:fill="0D7D85" w:themeFill="accent1" w:themeFillShade="BF"/>
            <w:vAlign w:val="center"/>
          </w:tcPr>
          <w:p w14:paraId="333B0BDD" w14:textId="2608E0F6" w:rsidR="00930624" w:rsidRPr="00B81916" w:rsidRDefault="00930624" w:rsidP="00B81916">
            <w:pPr>
              <w:jc w:val="center"/>
              <w:rPr>
                <w:rFonts w:cstheme="minorHAnsi"/>
                <w:b/>
                <w:bCs/>
                <w:color w:val="FFFFFF" w:themeColor="background2"/>
              </w:rPr>
            </w:pPr>
            <w:r>
              <w:rPr>
                <w:rFonts w:cstheme="minorHAnsi"/>
                <w:b/>
                <w:bCs/>
                <w:color w:val="FFFFFF" w:themeColor="background2"/>
              </w:rPr>
              <w:t>Reduce, rethink, redesign</w:t>
            </w:r>
          </w:p>
        </w:tc>
      </w:tr>
      <w:tr w:rsidR="00D45F97" w:rsidRPr="0015594F" w14:paraId="478760C0" w14:textId="77777777" w:rsidTr="00336255">
        <w:trPr>
          <w:trHeight w:val="225"/>
        </w:trPr>
        <w:tc>
          <w:tcPr>
            <w:tcW w:w="567" w:type="dxa"/>
            <w:tcBorders>
              <w:top w:val="single" w:sz="4" w:space="0" w:color="0D7D85"/>
            </w:tcBorders>
            <w:vAlign w:val="center"/>
          </w:tcPr>
          <w:p w14:paraId="64E1CB21" w14:textId="77777777" w:rsidR="00D45F97" w:rsidRPr="0015594F" w:rsidRDefault="00D45F97">
            <w:pPr>
              <w:rPr>
                <w:rFonts w:cstheme="minorHAnsi"/>
              </w:rPr>
            </w:pPr>
            <w:r>
              <w:rPr>
                <w:rFonts w:cstheme="minorHAnsi"/>
              </w:rPr>
              <w:t>1</w:t>
            </w:r>
          </w:p>
        </w:tc>
        <w:tc>
          <w:tcPr>
            <w:tcW w:w="1701" w:type="dxa"/>
            <w:tcBorders>
              <w:top w:val="single" w:sz="4" w:space="0" w:color="0D7D85"/>
            </w:tcBorders>
            <w:vAlign w:val="center"/>
          </w:tcPr>
          <w:p w14:paraId="453A9F82" w14:textId="77777777" w:rsidR="00D45F97" w:rsidRPr="0015594F" w:rsidRDefault="00D45F97">
            <w:r w:rsidRPr="50866539" w:rsidDel="00BF4ACE">
              <w:t xml:space="preserve">Reduce, </w:t>
            </w:r>
            <w:r>
              <w:t>rethink</w:t>
            </w:r>
            <w:r w:rsidRPr="50866539" w:rsidDel="00BF4ACE">
              <w:t>, redesign</w:t>
            </w:r>
            <w:r w:rsidRPr="50866539">
              <w:t xml:space="preserve"> </w:t>
            </w:r>
          </w:p>
        </w:tc>
        <w:tc>
          <w:tcPr>
            <w:tcW w:w="5669" w:type="dxa"/>
            <w:tcBorders>
              <w:top w:val="single" w:sz="4" w:space="0" w:color="0D7D85"/>
            </w:tcBorders>
            <w:vAlign w:val="center"/>
          </w:tcPr>
          <w:p w14:paraId="750614FE" w14:textId="77777777" w:rsidR="00D45F97" w:rsidRPr="0015594F" w:rsidRDefault="00D45F97">
            <w:pPr>
              <w:rPr>
                <w:rFonts w:cstheme="minorHAnsi"/>
                <w:b/>
                <w:bCs/>
              </w:rPr>
            </w:pPr>
            <w:r w:rsidRPr="0015594F">
              <w:rPr>
                <w:rFonts w:eastAsia="Arial" w:cstheme="minorHAnsi"/>
                <w:b/>
                <w:bCs/>
              </w:rPr>
              <w:t xml:space="preserve">Implement waste communication programmes for community outreach </w:t>
            </w:r>
          </w:p>
          <w:p w14:paraId="05603B27" w14:textId="126FEBEB" w:rsidR="00D45F97" w:rsidRPr="0015594F" w:rsidRDefault="00D45F97">
            <w:pPr>
              <w:rPr>
                <w:rFonts w:eastAsia="Arial"/>
                <w:b/>
                <w:bCs/>
              </w:rPr>
            </w:pPr>
            <w:r w:rsidRPr="50866539">
              <w:rPr>
                <w:rFonts w:eastAsia="Arial"/>
              </w:rPr>
              <w:t xml:space="preserve">Extend existing communication programmes to focus on additional target audiences, such as </w:t>
            </w:r>
            <w:r w:rsidR="00343787" w:rsidRPr="50866539">
              <w:rPr>
                <w:rFonts w:eastAsia="Arial"/>
              </w:rPr>
              <w:t>retire</w:t>
            </w:r>
            <w:r w:rsidR="00343787">
              <w:rPr>
                <w:rFonts w:eastAsia="Arial"/>
              </w:rPr>
              <w:t>es</w:t>
            </w:r>
            <w:r w:rsidRPr="50866539">
              <w:rPr>
                <w:rFonts w:eastAsia="Arial"/>
              </w:rPr>
              <w:t>, new parents, businesses and less engaged sectors of the community. Focus on diverting waste, educate on the environmental impacts and assist with finding alternatives to households burning waste. Embed circular economy messaging into educational activities and communications. Develop a comms and educational plan</w:t>
            </w:r>
            <w:r>
              <w:rPr>
                <w:rFonts w:eastAsia="Arial"/>
              </w:rPr>
              <w:t xml:space="preserve"> to support the delivery of the waste communication programmes.</w:t>
            </w:r>
          </w:p>
        </w:tc>
        <w:tc>
          <w:tcPr>
            <w:tcW w:w="1701" w:type="dxa"/>
            <w:tcBorders>
              <w:top w:val="single" w:sz="4" w:space="0" w:color="0D7D85"/>
            </w:tcBorders>
            <w:vAlign w:val="center"/>
          </w:tcPr>
          <w:p w14:paraId="57CA09C7" w14:textId="77777777" w:rsidR="00D45F97" w:rsidRPr="0015594F" w:rsidRDefault="00D45F97">
            <w:pPr>
              <w:rPr>
                <w:rFonts w:cstheme="minorHAnsi"/>
              </w:rPr>
            </w:pPr>
            <w:r>
              <w:rPr>
                <w:rFonts w:cstheme="minorHAnsi"/>
              </w:rPr>
              <w:t>2, 3, 5</w:t>
            </w:r>
          </w:p>
        </w:tc>
        <w:tc>
          <w:tcPr>
            <w:tcW w:w="1701" w:type="dxa"/>
            <w:tcBorders>
              <w:top w:val="single" w:sz="4" w:space="0" w:color="0D7D85"/>
            </w:tcBorders>
            <w:vAlign w:val="center"/>
          </w:tcPr>
          <w:p w14:paraId="7CE6037C" w14:textId="77777777" w:rsidR="00D45F97" w:rsidRPr="0015594F" w:rsidRDefault="00D45F97">
            <w:pPr>
              <w:rPr>
                <w:rFonts w:cstheme="minorHAnsi"/>
              </w:rPr>
            </w:pPr>
            <w:r w:rsidRPr="0015594F">
              <w:rPr>
                <w:rFonts w:cstheme="minorHAnsi"/>
              </w:rPr>
              <w:t>Partner, Facilitator</w:t>
            </w:r>
          </w:p>
        </w:tc>
        <w:tc>
          <w:tcPr>
            <w:tcW w:w="1701" w:type="dxa"/>
            <w:tcBorders>
              <w:top w:val="single" w:sz="4" w:space="0" w:color="0D7D85"/>
            </w:tcBorders>
            <w:vAlign w:val="center"/>
          </w:tcPr>
          <w:p w14:paraId="1F20B757" w14:textId="77777777" w:rsidR="00D45F97" w:rsidRPr="0015594F" w:rsidRDefault="00D45F97">
            <w:pPr>
              <w:rPr>
                <w:rFonts w:cstheme="minorHAnsi"/>
              </w:rPr>
            </w:pPr>
            <w:r w:rsidRPr="0015594F">
              <w:rPr>
                <w:rFonts w:cstheme="minorHAnsi"/>
              </w:rPr>
              <w:t xml:space="preserve">Waste </w:t>
            </w:r>
            <w:r>
              <w:rPr>
                <w:rFonts w:cstheme="minorHAnsi"/>
              </w:rPr>
              <w:t>L</w:t>
            </w:r>
            <w:r w:rsidRPr="0015594F">
              <w:rPr>
                <w:rFonts w:cstheme="minorHAnsi"/>
              </w:rPr>
              <w:t xml:space="preserve">evy </w:t>
            </w:r>
          </w:p>
          <w:p w14:paraId="452651DB" w14:textId="77777777" w:rsidR="00D45F97" w:rsidRPr="0015594F" w:rsidRDefault="00D45F97">
            <w:pPr>
              <w:rPr>
                <w:rFonts w:cstheme="minorHAnsi"/>
              </w:rPr>
            </w:pPr>
            <w:r w:rsidRPr="0015594F">
              <w:rPr>
                <w:rFonts w:cstheme="minorHAnsi"/>
              </w:rPr>
              <w:t xml:space="preserve">General rates  </w:t>
            </w:r>
          </w:p>
        </w:tc>
        <w:tc>
          <w:tcPr>
            <w:tcW w:w="1701" w:type="dxa"/>
            <w:tcBorders>
              <w:top w:val="single" w:sz="4" w:space="0" w:color="0D7D85"/>
            </w:tcBorders>
            <w:vAlign w:val="center"/>
          </w:tcPr>
          <w:p w14:paraId="6A1F22CF" w14:textId="77777777" w:rsidR="00D45F97" w:rsidRPr="0015594F" w:rsidRDefault="00D45F97">
            <w:pPr>
              <w:rPr>
                <w:rFonts w:cstheme="minorHAnsi"/>
              </w:rPr>
            </w:pPr>
            <w:r w:rsidRPr="0015594F">
              <w:rPr>
                <w:rFonts w:cstheme="minorHAnsi"/>
              </w:rPr>
              <w:t xml:space="preserve">Ongoing </w:t>
            </w:r>
          </w:p>
        </w:tc>
      </w:tr>
      <w:tr w:rsidR="00D45F97" w:rsidRPr="0015594F" w14:paraId="170C26EC" w14:textId="77777777" w:rsidTr="007D6638">
        <w:trPr>
          <w:trHeight w:val="225"/>
        </w:trPr>
        <w:tc>
          <w:tcPr>
            <w:tcW w:w="567" w:type="dxa"/>
            <w:vAlign w:val="center"/>
          </w:tcPr>
          <w:p w14:paraId="2F9781C3" w14:textId="77777777" w:rsidR="00D45F97" w:rsidRPr="0015594F" w:rsidRDefault="00D45F97">
            <w:pPr>
              <w:rPr>
                <w:rFonts w:cstheme="minorHAnsi"/>
              </w:rPr>
            </w:pPr>
            <w:r>
              <w:rPr>
                <w:rFonts w:cstheme="minorHAnsi"/>
              </w:rPr>
              <w:t>2</w:t>
            </w:r>
          </w:p>
        </w:tc>
        <w:tc>
          <w:tcPr>
            <w:tcW w:w="1701" w:type="dxa"/>
            <w:vAlign w:val="center"/>
          </w:tcPr>
          <w:p w14:paraId="6259F1C6" w14:textId="77777777" w:rsidR="00D45F97" w:rsidRPr="0015594F" w:rsidRDefault="00D45F97">
            <w:r w:rsidRPr="50866539" w:rsidDel="00BF4ACE">
              <w:t>Reduce, r</w:t>
            </w:r>
            <w:r w:rsidRPr="50866539">
              <w:t>ethink</w:t>
            </w:r>
            <w:r w:rsidRPr="50866539" w:rsidDel="00BF4ACE">
              <w:t>, redesign</w:t>
            </w:r>
            <w:r w:rsidRPr="50866539">
              <w:t xml:space="preserve"> </w:t>
            </w:r>
          </w:p>
        </w:tc>
        <w:tc>
          <w:tcPr>
            <w:tcW w:w="5669" w:type="dxa"/>
            <w:vAlign w:val="center"/>
          </w:tcPr>
          <w:p w14:paraId="2F9D3443" w14:textId="77777777" w:rsidR="00D45F97" w:rsidRPr="00E5778A" w:rsidRDefault="00D45F97">
            <w:pPr>
              <w:rPr>
                <w:rFonts w:cstheme="minorHAnsi"/>
                <w:b/>
                <w:bCs/>
              </w:rPr>
            </w:pPr>
            <w:r w:rsidRPr="00E5778A">
              <w:rPr>
                <w:rFonts w:eastAsia="Arial" w:cstheme="minorHAnsi"/>
                <w:b/>
                <w:bCs/>
              </w:rPr>
              <w:t xml:space="preserve">Zero Waste and environmental sustainability education in schools </w:t>
            </w:r>
          </w:p>
          <w:p w14:paraId="3CEAC76E" w14:textId="796124BB" w:rsidR="00D45F97" w:rsidRPr="0015594F" w:rsidRDefault="00A7443A">
            <w:pPr>
              <w:rPr>
                <w:rFonts w:eastAsia="Arial"/>
                <w:b/>
                <w:bCs/>
              </w:rPr>
            </w:pPr>
            <w:r>
              <w:rPr>
                <w:rFonts w:eastAsia="Arial"/>
              </w:rPr>
              <w:t xml:space="preserve">Work with external providers to develop, </w:t>
            </w:r>
            <w:r w:rsidR="00D45F97" w:rsidRPr="50866539">
              <w:rPr>
                <w:rFonts w:eastAsia="Arial"/>
              </w:rPr>
              <w:t>trial and implement initiatives to support to schools (including ECE’s) on waste minimisation, circular economy principles, and environmental sustainability practices.</w:t>
            </w:r>
          </w:p>
        </w:tc>
        <w:tc>
          <w:tcPr>
            <w:tcW w:w="1701" w:type="dxa"/>
            <w:vAlign w:val="center"/>
          </w:tcPr>
          <w:p w14:paraId="15F19FAE" w14:textId="77777777" w:rsidR="00D45F97" w:rsidRPr="0015594F" w:rsidRDefault="00D45F97">
            <w:pPr>
              <w:rPr>
                <w:rFonts w:cstheme="minorHAnsi"/>
              </w:rPr>
            </w:pPr>
            <w:r>
              <w:rPr>
                <w:rFonts w:cstheme="minorHAnsi"/>
              </w:rPr>
              <w:t>3, 4</w:t>
            </w:r>
          </w:p>
        </w:tc>
        <w:tc>
          <w:tcPr>
            <w:tcW w:w="1701" w:type="dxa"/>
            <w:vAlign w:val="center"/>
          </w:tcPr>
          <w:p w14:paraId="71878C15" w14:textId="77777777" w:rsidR="00D45F97" w:rsidRPr="0015594F" w:rsidRDefault="00D45F97">
            <w:pPr>
              <w:rPr>
                <w:rFonts w:cstheme="minorHAnsi"/>
              </w:rPr>
            </w:pPr>
            <w:r w:rsidRPr="0015594F">
              <w:rPr>
                <w:rFonts w:cstheme="minorHAnsi"/>
              </w:rPr>
              <w:t xml:space="preserve">Partner, Facilitator, Funder </w:t>
            </w:r>
          </w:p>
        </w:tc>
        <w:tc>
          <w:tcPr>
            <w:tcW w:w="1701" w:type="dxa"/>
            <w:vAlign w:val="center"/>
          </w:tcPr>
          <w:p w14:paraId="7815F278" w14:textId="77777777" w:rsidR="00D45F97" w:rsidRPr="0015594F" w:rsidRDefault="00D45F97">
            <w:pPr>
              <w:rPr>
                <w:rFonts w:cstheme="minorHAnsi"/>
              </w:rPr>
            </w:pPr>
            <w:r>
              <w:rPr>
                <w:rFonts w:cstheme="minorHAnsi"/>
              </w:rPr>
              <w:t>General Rates</w:t>
            </w:r>
          </w:p>
          <w:p w14:paraId="7D03D4B6" w14:textId="77777777" w:rsidR="00D45F97" w:rsidRPr="0015594F" w:rsidRDefault="00D45F97">
            <w:pPr>
              <w:rPr>
                <w:rFonts w:cstheme="minorHAnsi"/>
              </w:rPr>
            </w:pPr>
            <w:r w:rsidRPr="0015594F">
              <w:rPr>
                <w:rFonts w:cstheme="minorHAnsi"/>
              </w:rPr>
              <w:t xml:space="preserve">Waste levy </w:t>
            </w:r>
          </w:p>
        </w:tc>
        <w:tc>
          <w:tcPr>
            <w:tcW w:w="1701" w:type="dxa"/>
            <w:vAlign w:val="center"/>
          </w:tcPr>
          <w:p w14:paraId="17043258" w14:textId="77777777" w:rsidR="00D45F97" w:rsidRPr="0015594F" w:rsidRDefault="00D45F97">
            <w:pPr>
              <w:rPr>
                <w:rFonts w:cstheme="minorHAnsi"/>
              </w:rPr>
            </w:pPr>
            <w:r w:rsidRPr="0015594F">
              <w:rPr>
                <w:rFonts w:cstheme="minorHAnsi"/>
              </w:rPr>
              <w:t xml:space="preserve">Ongoing </w:t>
            </w:r>
          </w:p>
        </w:tc>
      </w:tr>
      <w:tr w:rsidR="00D45F97" w:rsidRPr="0015594F" w14:paraId="24FD5369" w14:textId="77777777" w:rsidTr="007D6638">
        <w:trPr>
          <w:trHeight w:val="225"/>
        </w:trPr>
        <w:tc>
          <w:tcPr>
            <w:tcW w:w="567" w:type="dxa"/>
            <w:vAlign w:val="center"/>
          </w:tcPr>
          <w:p w14:paraId="483DF41D" w14:textId="77777777" w:rsidR="00D45F97" w:rsidRPr="00BD4718" w:rsidRDefault="00D45F97">
            <w:pPr>
              <w:rPr>
                <w:rFonts w:cstheme="minorHAnsi"/>
              </w:rPr>
            </w:pPr>
            <w:r>
              <w:rPr>
                <w:rFonts w:cstheme="minorHAnsi"/>
              </w:rPr>
              <w:t>3</w:t>
            </w:r>
          </w:p>
        </w:tc>
        <w:tc>
          <w:tcPr>
            <w:tcW w:w="1701" w:type="dxa"/>
            <w:vAlign w:val="center"/>
          </w:tcPr>
          <w:p w14:paraId="0BCAE836" w14:textId="77777777" w:rsidR="00D45F97" w:rsidRPr="00BD4718" w:rsidRDefault="00D45F97">
            <w:r w:rsidRPr="50866539">
              <w:t>Reduce</w:t>
            </w:r>
            <w:r w:rsidRPr="50866539" w:rsidDel="00BF4ACE">
              <w:t>, rethink, redesign</w:t>
            </w:r>
            <w:r w:rsidRPr="50866539">
              <w:t xml:space="preserve"> </w:t>
            </w:r>
          </w:p>
        </w:tc>
        <w:tc>
          <w:tcPr>
            <w:tcW w:w="5669" w:type="dxa"/>
            <w:vAlign w:val="center"/>
          </w:tcPr>
          <w:p w14:paraId="023B13C5" w14:textId="77777777" w:rsidR="00D45F97" w:rsidRPr="00BD4718" w:rsidRDefault="00D45F97">
            <w:pPr>
              <w:rPr>
                <w:rFonts w:cstheme="minorHAnsi"/>
                <w:b/>
                <w:bCs/>
              </w:rPr>
            </w:pPr>
            <w:r w:rsidRPr="00BD4718">
              <w:rPr>
                <w:rFonts w:eastAsia="Arial" w:cstheme="minorHAnsi"/>
                <w:b/>
                <w:bCs/>
                <w:color w:val="262626" w:themeColor="text1" w:themeTint="D9"/>
              </w:rPr>
              <w:t xml:space="preserve">Monitor to reduce use and disposal of hazardous materials  </w:t>
            </w:r>
          </w:p>
          <w:p w14:paraId="2F72303A" w14:textId="77777777" w:rsidR="00D45F97" w:rsidRPr="00BD4718" w:rsidRDefault="00D45F97">
            <w:pPr>
              <w:rPr>
                <w:rFonts w:eastAsia="Arial"/>
                <w:b/>
                <w:bCs/>
              </w:rPr>
            </w:pPr>
            <w:r w:rsidRPr="670E119D">
              <w:rPr>
                <w:rFonts w:eastAsia="Arial"/>
              </w:rPr>
              <w:t>Establish a process to record the amount of hazardous waste being disposed of in the region in collaboration with other councils in the Wellington region. To include private and Council contracted activities. Encourage reduced use of hazardous materials by promoting knowledge and awareness of alternatives to hazardous materials in the workplace and home. Coordinate collections for agricultural disposal with Agrecovery.</w:t>
            </w:r>
          </w:p>
        </w:tc>
        <w:tc>
          <w:tcPr>
            <w:tcW w:w="1701" w:type="dxa"/>
            <w:vAlign w:val="center"/>
          </w:tcPr>
          <w:p w14:paraId="4AB0FBBC" w14:textId="654913B9" w:rsidR="00D45F97" w:rsidRPr="00BD4718" w:rsidRDefault="00D45F97">
            <w:pPr>
              <w:rPr>
                <w:rFonts w:cstheme="minorHAnsi"/>
              </w:rPr>
            </w:pPr>
            <w:r w:rsidDel="007C1BC7">
              <w:rPr>
                <w:rFonts w:cstheme="minorHAnsi"/>
              </w:rPr>
              <w:t>1,</w:t>
            </w:r>
            <w:r w:rsidR="003464E9">
              <w:rPr>
                <w:rFonts w:cstheme="minorHAnsi"/>
              </w:rPr>
              <w:t xml:space="preserve"> </w:t>
            </w:r>
            <w:r>
              <w:rPr>
                <w:rFonts w:cstheme="minorHAnsi"/>
              </w:rPr>
              <w:t>2, 3,</w:t>
            </w:r>
            <w:r w:rsidR="003464E9">
              <w:rPr>
                <w:rFonts w:cstheme="minorHAnsi"/>
              </w:rPr>
              <w:t xml:space="preserve"> </w:t>
            </w:r>
            <w:r>
              <w:rPr>
                <w:rFonts w:cstheme="minorHAnsi"/>
              </w:rPr>
              <w:t>4, 7, 8</w:t>
            </w:r>
          </w:p>
        </w:tc>
        <w:tc>
          <w:tcPr>
            <w:tcW w:w="1701" w:type="dxa"/>
            <w:vAlign w:val="center"/>
          </w:tcPr>
          <w:p w14:paraId="02B643E7" w14:textId="77777777" w:rsidR="00D45F97" w:rsidRPr="00BD4718" w:rsidRDefault="00D45F97">
            <w:pPr>
              <w:rPr>
                <w:rFonts w:cstheme="minorHAnsi"/>
              </w:rPr>
            </w:pPr>
            <w:r w:rsidRPr="00BD4718">
              <w:rPr>
                <w:rFonts w:cstheme="minorHAnsi"/>
              </w:rPr>
              <w:t xml:space="preserve">Partner, Facilitator </w:t>
            </w:r>
          </w:p>
        </w:tc>
        <w:tc>
          <w:tcPr>
            <w:tcW w:w="1701" w:type="dxa"/>
            <w:vAlign w:val="center"/>
          </w:tcPr>
          <w:p w14:paraId="255797E9" w14:textId="77777777" w:rsidR="00D45F97" w:rsidRPr="00BD4718" w:rsidRDefault="00D45F97">
            <w:pPr>
              <w:rPr>
                <w:rFonts w:cstheme="minorHAnsi"/>
              </w:rPr>
            </w:pPr>
            <w:r w:rsidRPr="00BD4718">
              <w:rPr>
                <w:rFonts w:cstheme="minorHAnsi"/>
              </w:rPr>
              <w:t xml:space="preserve">Waste </w:t>
            </w:r>
            <w:r>
              <w:rPr>
                <w:rFonts w:cstheme="minorHAnsi"/>
              </w:rPr>
              <w:t>L</w:t>
            </w:r>
            <w:r w:rsidRPr="00BD4718">
              <w:rPr>
                <w:rFonts w:cstheme="minorHAnsi"/>
              </w:rPr>
              <w:t xml:space="preserve">evy </w:t>
            </w:r>
          </w:p>
          <w:p w14:paraId="2C6B98D2" w14:textId="77777777" w:rsidR="00D45F97" w:rsidRPr="00BD4718" w:rsidRDefault="00D45F97">
            <w:pPr>
              <w:rPr>
                <w:rFonts w:cstheme="minorHAnsi"/>
              </w:rPr>
            </w:pPr>
            <w:r>
              <w:rPr>
                <w:rFonts w:cstheme="minorHAnsi"/>
              </w:rPr>
              <w:t>Fees and Charges</w:t>
            </w:r>
          </w:p>
          <w:p w14:paraId="36D26C3C" w14:textId="77777777" w:rsidR="00D45F97" w:rsidRPr="00BD4718" w:rsidRDefault="00D45F97">
            <w:pPr>
              <w:rPr>
                <w:rFonts w:cstheme="minorHAnsi"/>
              </w:rPr>
            </w:pPr>
            <w:r>
              <w:rPr>
                <w:rFonts w:cstheme="minorHAnsi"/>
              </w:rPr>
              <w:t xml:space="preserve">General </w:t>
            </w:r>
            <w:r w:rsidRPr="00BD4718">
              <w:rPr>
                <w:rFonts w:cstheme="minorHAnsi"/>
              </w:rPr>
              <w:t xml:space="preserve">Rates </w:t>
            </w:r>
          </w:p>
        </w:tc>
        <w:tc>
          <w:tcPr>
            <w:tcW w:w="1701" w:type="dxa"/>
            <w:vAlign w:val="center"/>
          </w:tcPr>
          <w:p w14:paraId="418EF943" w14:textId="77777777" w:rsidR="00D45F97" w:rsidRPr="00BD4718" w:rsidRDefault="00D45F97">
            <w:pPr>
              <w:rPr>
                <w:rFonts w:cstheme="minorHAnsi"/>
              </w:rPr>
            </w:pPr>
            <w:r w:rsidRPr="00BD4718">
              <w:rPr>
                <w:rFonts w:cstheme="minorHAnsi"/>
              </w:rPr>
              <w:t xml:space="preserve">Ongoing </w:t>
            </w:r>
          </w:p>
        </w:tc>
      </w:tr>
      <w:tr w:rsidR="00D45F97" w:rsidRPr="0015594F" w14:paraId="0F1782FA" w14:textId="77777777" w:rsidTr="007D6638">
        <w:trPr>
          <w:trHeight w:val="225"/>
        </w:trPr>
        <w:tc>
          <w:tcPr>
            <w:tcW w:w="567" w:type="dxa"/>
            <w:vAlign w:val="center"/>
          </w:tcPr>
          <w:p w14:paraId="2575B558" w14:textId="77777777" w:rsidR="00D45F97" w:rsidRPr="00BD4718" w:rsidRDefault="00D45F97">
            <w:pPr>
              <w:rPr>
                <w:rFonts w:cstheme="minorHAnsi"/>
              </w:rPr>
            </w:pPr>
            <w:r>
              <w:rPr>
                <w:rFonts w:cstheme="minorHAnsi"/>
              </w:rPr>
              <w:t>4</w:t>
            </w:r>
          </w:p>
        </w:tc>
        <w:tc>
          <w:tcPr>
            <w:tcW w:w="1701" w:type="dxa"/>
            <w:vAlign w:val="center"/>
          </w:tcPr>
          <w:p w14:paraId="2FBAAE69" w14:textId="77777777" w:rsidR="00D45F97" w:rsidRPr="00322A9D" w:rsidRDefault="00D45F97">
            <w:pPr>
              <w:rPr>
                <w:highlight w:val="yellow"/>
              </w:rPr>
            </w:pPr>
            <w:r w:rsidRPr="50866539">
              <w:t>Reduce</w:t>
            </w:r>
            <w:r w:rsidRPr="50866539" w:rsidDel="00BF4ACE">
              <w:t>, rethink, redesign</w:t>
            </w:r>
            <w:r w:rsidRPr="50866539">
              <w:t xml:space="preserve"> </w:t>
            </w:r>
          </w:p>
        </w:tc>
        <w:tc>
          <w:tcPr>
            <w:tcW w:w="5669" w:type="dxa"/>
            <w:vAlign w:val="center"/>
          </w:tcPr>
          <w:p w14:paraId="27C1C9E3" w14:textId="77777777" w:rsidR="00D45F97" w:rsidRPr="00BD4718" w:rsidRDefault="00D45F97">
            <w:pPr>
              <w:rPr>
                <w:rFonts w:cstheme="minorHAnsi"/>
                <w:b/>
                <w:bCs/>
              </w:rPr>
            </w:pPr>
            <w:r w:rsidRPr="00BD4718">
              <w:rPr>
                <w:rFonts w:eastAsia="Arial" w:cstheme="minorHAnsi"/>
                <w:b/>
                <w:bCs/>
              </w:rPr>
              <w:t xml:space="preserve">Advocate for waste product ownership </w:t>
            </w:r>
          </w:p>
          <w:p w14:paraId="506AD7D7" w14:textId="4A90636F" w:rsidR="00D45F97" w:rsidRPr="00BD4718" w:rsidRDefault="00AA2CA9">
            <w:pPr>
              <w:rPr>
                <w:rFonts w:eastAsia="Arial" w:cstheme="minorHAnsi"/>
                <w:b/>
                <w:bCs/>
              </w:rPr>
            </w:pPr>
            <w:r>
              <w:rPr>
                <w:rFonts w:eastAsia="Arial" w:cstheme="minorHAnsi"/>
              </w:rPr>
              <w:t>Work with and a</w:t>
            </w:r>
            <w:r w:rsidR="00D45F97" w:rsidRPr="00BD4718">
              <w:rPr>
                <w:rFonts w:eastAsia="Arial" w:cstheme="minorHAnsi"/>
              </w:rPr>
              <w:t xml:space="preserve">dvocate to </w:t>
            </w:r>
            <w:r>
              <w:rPr>
                <w:rFonts w:eastAsia="Arial" w:cstheme="minorHAnsi"/>
              </w:rPr>
              <w:t>central g</w:t>
            </w:r>
            <w:r w:rsidR="00D45F97" w:rsidRPr="00BD4718">
              <w:rPr>
                <w:rFonts w:eastAsia="Arial" w:cstheme="minorHAnsi"/>
              </w:rPr>
              <w:t xml:space="preserve">overnment </w:t>
            </w:r>
            <w:r w:rsidR="00A34218">
              <w:rPr>
                <w:rFonts w:eastAsia="Arial" w:cstheme="minorHAnsi"/>
              </w:rPr>
              <w:t>on</w:t>
            </w:r>
            <w:r w:rsidR="005E0C65">
              <w:rPr>
                <w:rFonts w:eastAsia="Arial" w:cstheme="minorHAnsi"/>
              </w:rPr>
              <w:t xml:space="preserve"> initiatives and legislation that promotes and develops circular economy principles </w:t>
            </w:r>
            <w:r w:rsidR="00D45F97" w:rsidRPr="00BD4718">
              <w:rPr>
                <w:rFonts w:eastAsia="Arial" w:cstheme="minorHAnsi"/>
              </w:rPr>
              <w:t>to</w:t>
            </w:r>
            <w:r w:rsidR="005E0C65">
              <w:rPr>
                <w:rFonts w:eastAsia="Arial" w:cstheme="minorHAnsi"/>
              </w:rPr>
              <w:t xml:space="preserve"> benefit communities, mana whenua and the environment.</w:t>
            </w:r>
          </w:p>
        </w:tc>
        <w:tc>
          <w:tcPr>
            <w:tcW w:w="1701" w:type="dxa"/>
            <w:vAlign w:val="center"/>
          </w:tcPr>
          <w:p w14:paraId="2DE72CCC" w14:textId="77777777" w:rsidR="00D45F97" w:rsidRPr="00BD4718" w:rsidRDefault="00D45F97">
            <w:pPr>
              <w:rPr>
                <w:rFonts w:cstheme="minorHAnsi"/>
              </w:rPr>
            </w:pPr>
            <w:r>
              <w:rPr>
                <w:rFonts w:cstheme="minorHAnsi"/>
              </w:rPr>
              <w:t>2</w:t>
            </w:r>
          </w:p>
        </w:tc>
        <w:tc>
          <w:tcPr>
            <w:tcW w:w="1701" w:type="dxa"/>
            <w:vAlign w:val="center"/>
          </w:tcPr>
          <w:p w14:paraId="18AE51D9" w14:textId="77777777" w:rsidR="00D45F97" w:rsidRPr="00BD4718" w:rsidRDefault="00D45F97">
            <w:pPr>
              <w:rPr>
                <w:rFonts w:cstheme="minorHAnsi"/>
              </w:rPr>
            </w:pPr>
            <w:r w:rsidRPr="00BD4718">
              <w:rPr>
                <w:rFonts w:cstheme="minorHAnsi"/>
              </w:rPr>
              <w:t xml:space="preserve">Advocator </w:t>
            </w:r>
          </w:p>
        </w:tc>
        <w:tc>
          <w:tcPr>
            <w:tcW w:w="1701" w:type="dxa"/>
            <w:vAlign w:val="center"/>
          </w:tcPr>
          <w:p w14:paraId="7286AD19" w14:textId="77777777" w:rsidR="00D45F97" w:rsidRPr="00BD4718" w:rsidRDefault="00D45F97">
            <w:pPr>
              <w:rPr>
                <w:rFonts w:cstheme="minorHAnsi"/>
              </w:rPr>
            </w:pPr>
            <w:r w:rsidRPr="00BD4718">
              <w:rPr>
                <w:rFonts w:cstheme="minorHAnsi"/>
              </w:rPr>
              <w:t xml:space="preserve">Waste </w:t>
            </w:r>
            <w:r>
              <w:rPr>
                <w:rFonts w:cstheme="minorHAnsi"/>
              </w:rPr>
              <w:t>L</w:t>
            </w:r>
            <w:r w:rsidRPr="00BD4718">
              <w:rPr>
                <w:rFonts w:cstheme="minorHAnsi"/>
              </w:rPr>
              <w:t xml:space="preserve">evy </w:t>
            </w:r>
          </w:p>
          <w:p w14:paraId="33AB8BEC" w14:textId="77777777" w:rsidR="00D45F97" w:rsidRPr="00BD4718" w:rsidRDefault="00D45F97">
            <w:pPr>
              <w:rPr>
                <w:rFonts w:cstheme="minorHAnsi"/>
              </w:rPr>
            </w:pPr>
            <w:r w:rsidRPr="00BD4718">
              <w:rPr>
                <w:rFonts w:cstheme="minorHAnsi"/>
              </w:rPr>
              <w:t xml:space="preserve">General rates </w:t>
            </w:r>
          </w:p>
        </w:tc>
        <w:tc>
          <w:tcPr>
            <w:tcW w:w="1701" w:type="dxa"/>
            <w:vAlign w:val="center"/>
          </w:tcPr>
          <w:p w14:paraId="5723AFAE" w14:textId="77777777" w:rsidR="00D45F97" w:rsidRPr="00BD4718" w:rsidRDefault="00D45F97">
            <w:pPr>
              <w:rPr>
                <w:rFonts w:cstheme="minorHAnsi"/>
              </w:rPr>
            </w:pPr>
            <w:r w:rsidRPr="00BD4718">
              <w:rPr>
                <w:rFonts w:cstheme="minorHAnsi"/>
              </w:rPr>
              <w:t xml:space="preserve">Ongoing </w:t>
            </w:r>
          </w:p>
        </w:tc>
      </w:tr>
      <w:tr w:rsidR="00D45F97" w:rsidRPr="0015594F" w14:paraId="275DB669" w14:textId="77777777" w:rsidTr="007D6638">
        <w:trPr>
          <w:trHeight w:val="225"/>
        </w:trPr>
        <w:tc>
          <w:tcPr>
            <w:tcW w:w="567" w:type="dxa"/>
            <w:vAlign w:val="center"/>
          </w:tcPr>
          <w:p w14:paraId="14085F5B" w14:textId="77777777" w:rsidR="00D45F97" w:rsidRPr="00BD4718" w:rsidRDefault="00D45F97">
            <w:pPr>
              <w:rPr>
                <w:rFonts w:cstheme="minorHAnsi"/>
              </w:rPr>
            </w:pPr>
            <w:r>
              <w:rPr>
                <w:rFonts w:cstheme="minorHAnsi"/>
              </w:rPr>
              <w:t>5</w:t>
            </w:r>
          </w:p>
        </w:tc>
        <w:tc>
          <w:tcPr>
            <w:tcW w:w="1701" w:type="dxa"/>
            <w:vAlign w:val="center"/>
          </w:tcPr>
          <w:p w14:paraId="203ED1D2" w14:textId="77777777" w:rsidR="00D45F97" w:rsidRPr="00BD4718" w:rsidRDefault="00D45F97">
            <w:r w:rsidRPr="50866539" w:rsidDel="00BF4ACE">
              <w:t>Reduce, rethink, r</w:t>
            </w:r>
            <w:r w:rsidRPr="50866539">
              <w:t xml:space="preserve">edesign  </w:t>
            </w:r>
          </w:p>
        </w:tc>
        <w:tc>
          <w:tcPr>
            <w:tcW w:w="5669" w:type="dxa"/>
            <w:vAlign w:val="center"/>
          </w:tcPr>
          <w:p w14:paraId="25041BC4" w14:textId="77777777" w:rsidR="00D45F97" w:rsidRPr="00BD4718" w:rsidRDefault="00D45F97">
            <w:pPr>
              <w:rPr>
                <w:rFonts w:cstheme="minorHAnsi"/>
                <w:b/>
                <w:bCs/>
              </w:rPr>
            </w:pPr>
            <w:r w:rsidRPr="00BD4718">
              <w:rPr>
                <w:rFonts w:eastAsia="Arial" w:cstheme="minorHAnsi"/>
                <w:b/>
                <w:bCs/>
              </w:rPr>
              <w:t xml:space="preserve">Encouraging circular economy principles at community level </w:t>
            </w:r>
          </w:p>
          <w:p w14:paraId="29A9E3B4" w14:textId="77777777" w:rsidR="00D45F97" w:rsidRPr="00BD4718" w:rsidRDefault="00D45F97">
            <w:pPr>
              <w:rPr>
                <w:rFonts w:eastAsia="Arial"/>
                <w:b/>
                <w:bCs/>
              </w:rPr>
            </w:pPr>
            <w:r w:rsidRPr="3A782FCF">
              <w:rPr>
                <w:rFonts w:eastAsia="Arial"/>
              </w:rPr>
              <w:t>Investi</w:t>
            </w:r>
            <w:r>
              <w:rPr>
                <w:rFonts w:eastAsia="Arial"/>
              </w:rPr>
              <w:t>gate</w:t>
            </w:r>
            <w:r w:rsidRPr="3A782FCF">
              <w:rPr>
                <w:rFonts w:eastAsia="Arial"/>
              </w:rPr>
              <w:t>, consider, trial and implement initiatives that provide education and information on how we can embed circular economy principles at a community level. This will involve working with residents, local businesses and community groups to enable and encourage them to achieve a transition to a circular economy.</w:t>
            </w:r>
          </w:p>
        </w:tc>
        <w:tc>
          <w:tcPr>
            <w:tcW w:w="1701" w:type="dxa"/>
            <w:vAlign w:val="center"/>
          </w:tcPr>
          <w:p w14:paraId="75913E63" w14:textId="2D6B869E" w:rsidR="00D45F97" w:rsidRPr="00BD4718" w:rsidRDefault="00D45F97">
            <w:pPr>
              <w:rPr>
                <w:rFonts w:cstheme="minorHAnsi"/>
              </w:rPr>
            </w:pPr>
            <w:r>
              <w:rPr>
                <w:rFonts w:cstheme="minorHAnsi"/>
              </w:rPr>
              <w:t>4,</w:t>
            </w:r>
            <w:r w:rsidR="003464E9">
              <w:rPr>
                <w:rFonts w:cstheme="minorHAnsi"/>
              </w:rPr>
              <w:t xml:space="preserve"> </w:t>
            </w:r>
            <w:r>
              <w:rPr>
                <w:rFonts w:cstheme="minorHAnsi"/>
              </w:rPr>
              <w:t>8</w:t>
            </w:r>
          </w:p>
        </w:tc>
        <w:tc>
          <w:tcPr>
            <w:tcW w:w="1701" w:type="dxa"/>
            <w:vAlign w:val="center"/>
          </w:tcPr>
          <w:p w14:paraId="60135F8A" w14:textId="77777777" w:rsidR="00D45F97" w:rsidRPr="00BD4718" w:rsidRDefault="00D45F97">
            <w:pPr>
              <w:rPr>
                <w:rFonts w:cstheme="minorHAnsi"/>
              </w:rPr>
            </w:pPr>
            <w:r w:rsidRPr="00BD4718">
              <w:rPr>
                <w:rFonts w:cstheme="minorHAnsi"/>
              </w:rPr>
              <w:t xml:space="preserve">Provider </w:t>
            </w:r>
          </w:p>
        </w:tc>
        <w:tc>
          <w:tcPr>
            <w:tcW w:w="1701" w:type="dxa"/>
            <w:vAlign w:val="center"/>
          </w:tcPr>
          <w:p w14:paraId="62450979" w14:textId="77777777" w:rsidR="00D45F97" w:rsidRPr="00BD4718" w:rsidRDefault="00D45F97">
            <w:pPr>
              <w:rPr>
                <w:rFonts w:cstheme="minorHAnsi"/>
              </w:rPr>
            </w:pPr>
            <w:r w:rsidRPr="00BD4718">
              <w:rPr>
                <w:rFonts w:cstheme="minorHAnsi"/>
              </w:rPr>
              <w:t xml:space="preserve">Waste levy </w:t>
            </w:r>
          </w:p>
          <w:p w14:paraId="0D8946B8" w14:textId="77777777" w:rsidR="00D45F97" w:rsidRPr="00BD4718" w:rsidRDefault="00D45F97">
            <w:pPr>
              <w:rPr>
                <w:rFonts w:cstheme="minorHAnsi"/>
              </w:rPr>
            </w:pPr>
            <w:r w:rsidRPr="00BD4718">
              <w:rPr>
                <w:rFonts w:cstheme="minorHAnsi"/>
              </w:rPr>
              <w:t xml:space="preserve">General rates </w:t>
            </w:r>
          </w:p>
        </w:tc>
        <w:tc>
          <w:tcPr>
            <w:tcW w:w="1701" w:type="dxa"/>
            <w:vAlign w:val="center"/>
          </w:tcPr>
          <w:p w14:paraId="666AB990" w14:textId="77777777" w:rsidR="00D45F97" w:rsidRPr="00BD4718" w:rsidRDefault="00D45F97">
            <w:pPr>
              <w:rPr>
                <w:rFonts w:cstheme="minorHAnsi"/>
              </w:rPr>
            </w:pPr>
            <w:r w:rsidRPr="00BD4718">
              <w:rPr>
                <w:rFonts w:cstheme="minorHAnsi"/>
              </w:rPr>
              <w:t xml:space="preserve">Ongoing  </w:t>
            </w:r>
          </w:p>
        </w:tc>
      </w:tr>
      <w:tr w:rsidR="00D45F97" w:rsidRPr="0015594F" w14:paraId="6CE3FF4D" w14:textId="77777777" w:rsidTr="007D6638">
        <w:trPr>
          <w:trHeight w:val="225"/>
        </w:trPr>
        <w:tc>
          <w:tcPr>
            <w:tcW w:w="567" w:type="dxa"/>
            <w:vAlign w:val="center"/>
          </w:tcPr>
          <w:p w14:paraId="512B9F9A" w14:textId="77777777" w:rsidR="00D45F97" w:rsidRPr="0015594F" w:rsidRDefault="00D45F97">
            <w:pPr>
              <w:rPr>
                <w:rFonts w:cstheme="minorHAnsi"/>
              </w:rPr>
            </w:pPr>
            <w:r>
              <w:rPr>
                <w:rFonts w:cstheme="minorHAnsi"/>
              </w:rPr>
              <w:t>6</w:t>
            </w:r>
          </w:p>
        </w:tc>
        <w:tc>
          <w:tcPr>
            <w:tcW w:w="1701" w:type="dxa"/>
            <w:vAlign w:val="center"/>
          </w:tcPr>
          <w:p w14:paraId="1196BF66" w14:textId="77777777" w:rsidR="00D45F97" w:rsidRPr="0015594F" w:rsidRDefault="00D45F97">
            <w:r w:rsidRPr="50866539" w:rsidDel="00BF4ACE">
              <w:t xml:space="preserve">Reduce, rethink, </w:t>
            </w:r>
            <w:r w:rsidRPr="50866539">
              <w:t xml:space="preserve">redesign  </w:t>
            </w:r>
          </w:p>
        </w:tc>
        <w:tc>
          <w:tcPr>
            <w:tcW w:w="5669" w:type="dxa"/>
            <w:vAlign w:val="center"/>
          </w:tcPr>
          <w:p w14:paraId="5F396779" w14:textId="0E2FC515" w:rsidR="00D45F97" w:rsidRPr="0015594F" w:rsidRDefault="00D45F97">
            <w:pPr>
              <w:rPr>
                <w:rFonts w:cstheme="minorHAnsi"/>
                <w:b/>
                <w:bCs/>
              </w:rPr>
            </w:pPr>
            <w:r w:rsidRPr="0015594F">
              <w:rPr>
                <w:rFonts w:eastAsia="Arial" w:cstheme="minorHAnsi"/>
                <w:b/>
                <w:bCs/>
              </w:rPr>
              <w:t xml:space="preserve">Implementing the WMMP </w:t>
            </w:r>
          </w:p>
          <w:p w14:paraId="3843685F" w14:textId="71E4A3EB" w:rsidR="00D45F97" w:rsidRPr="0015594F" w:rsidRDefault="00D45F97">
            <w:pPr>
              <w:rPr>
                <w:rFonts w:eastAsia="Arial" w:cstheme="minorHAnsi"/>
                <w:b/>
                <w:bCs/>
                <w:color w:val="000000" w:themeColor="text1"/>
              </w:rPr>
            </w:pPr>
            <w:r w:rsidRPr="0015594F">
              <w:rPr>
                <w:rFonts w:eastAsia="Arial" w:cstheme="minorHAnsi"/>
              </w:rPr>
              <w:t>Ensure we have enough resources/ staff to enable us to implement the actions of the WMMP</w:t>
            </w:r>
            <w:r w:rsidR="005E0C65">
              <w:rPr>
                <w:rFonts w:eastAsia="Arial" w:cstheme="minorHAnsi"/>
              </w:rPr>
              <w:t xml:space="preserve"> and to a</w:t>
            </w:r>
            <w:r w:rsidR="00A34218">
              <w:rPr>
                <w:rFonts w:eastAsia="Arial" w:cstheme="minorHAnsi"/>
              </w:rPr>
              <w:t>ssist</w:t>
            </w:r>
            <w:r w:rsidR="005E0C65">
              <w:rPr>
                <w:rFonts w:eastAsia="Arial" w:cstheme="minorHAnsi"/>
              </w:rPr>
              <w:t xml:space="preserve"> the </w:t>
            </w:r>
            <w:r w:rsidR="00770B09">
              <w:rPr>
                <w:rFonts w:eastAsia="Arial" w:cstheme="minorHAnsi"/>
              </w:rPr>
              <w:t>implementation</w:t>
            </w:r>
            <w:r w:rsidR="005E0C65">
              <w:rPr>
                <w:rFonts w:eastAsia="Arial" w:cstheme="minorHAnsi"/>
              </w:rPr>
              <w:t xml:space="preserve"> of the plan both locally and regionally</w:t>
            </w:r>
            <w:r w:rsidRPr="0015594F">
              <w:rPr>
                <w:rFonts w:eastAsia="Arial" w:cstheme="minorHAnsi"/>
              </w:rPr>
              <w:t>.</w:t>
            </w:r>
          </w:p>
        </w:tc>
        <w:tc>
          <w:tcPr>
            <w:tcW w:w="1701" w:type="dxa"/>
            <w:vAlign w:val="center"/>
          </w:tcPr>
          <w:p w14:paraId="0D07CF12" w14:textId="4F9CFF8A" w:rsidR="00D45F97" w:rsidRPr="0015594F" w:rsidRDefault="00D45F97">
            <w:pPr>
              <w:rPr>
                <w:rFonts w:cstheme="minorHAnsi"/>
              </w:rPr>
            </w:pPr>
            <w:r>
              <w:rPr>
                <w:rFonts w:cstheme="minorHAnsi"/>
              </w:rPr>
              <w:t>2</w:t>
            </w:r>
            <w:r w:rsidR="0067686F">
              <w:rPr>
                <w:rFonts w:cstheme="minorHAnsi"/>
              </w:rPr>
              <w:t>, 3</w:t>
            </w:r>
          </w:p>
        </w:tc>
        <w:tc>
          <w:tcPr>
            <w:tcW w:w="1701" w:type="dxa"/>
            <w:vAlign w:val="center"/>
          </w:tcPr>
          <w:p w14:paraId="7F9F8EBF" w14:textId="77777777" w:rsidR="00D45F97" w:rsidRPr="0015594F" w:rsidRDefault="00D45F97">
            <w:pPr>
              <w:rPr>
                <w:rFonts w:cstheme="minorHAnsi"/>
              </w:rPr>
            </w:pPr>
            <w:r w:rsidRPr="0015594F">
              <w:rPr>
                <w:rFonts w:cstheme="minorHAnsi"/>
              </w:rPr>
              <w:t xml:space="preserve">Provider </w:t>
            </w:r>
          </w:p>
        </w:tc>
        <w:tc>
          <w:tcPr>
            <w:tcW w:w="1701" w:type="dxa"/>
            <w:vAlign w:val="center"/>
          </w:tcPr>
          <w:p w14:paraId="273431D8" w14:textId="77777777" w:rsidR="00D45F97" w:rsidRPr="0015594F" w:rsidRDefault="00D45F97">
            <w:pPr>
              <w:rPr>
                <w:rFonts w:cstheme="minorHAnsi"/>
              </w:rPr>
            </w:pPr>
            <w:r>
              <w:rPr>
                <w:rFonts w:cstheme="minorHAnsi"/>
              </w:rPr>
              <w:t xml:space="preserve">General </w:t>
            </w:r>
            <w:r w:rsidRPr="0015594F">
              <w:rPr>
                <w:rFonts w:cstheme="minorHAnsi"/>
              </w:rPr>
              <w:t>Rates</w:t>
            </w:r>
          </w:p>
          <w:p w14:paraId="1868FA12" w14:textId="77777777" w:rsidR="00D45F97" w:rsidRPr="0015594F" w:rsidRDefault="00D45F97">
            <w:pPr>
              <w:rPr>
                <w:rFonts w:cstheme="minorHAnsi"/>
              </w:rPr>
            </w:pPr>
            <w:r w:rsidRPr="0015594F">
              <w:rPr>
                <w:rFonts w:cstheme="minorHAnsi"/>
              </w:rPr>
              <w:t>Waste levy</w:t>
            </w:r>
          </w:p>
        </w:tc>
        <w:tc>
          <w:tcPr>
            <w:tcW w:w="1701" w:type="dxa"/>
            <w:vAlign w:val="center"/>
          </w:tcPr>
          <w:p w14:paraId="0E4E4CC6" w14:textId="77777777" w:rsidR="00D45F97" w:rsidRPr="0015594F" w:rsidRDefault="00D45F97">
            <w:pPr>
              <w:rPr>
                <w:rFonts w:cstheme="minorHAnsi"/>
              </w:rPr>
            </w:pPr>
            <w:r w:rsidRPr="0015594F">
              <w:rPr>
                <w:rFonts w:cstheme="minorHAnsi"/>
              </w:rPr>
              <w:t xml:space="preserve">Ongoing </w:t>
            </w:r>
          </w:p>
        </w:tc>
      </w:tr>
      <w:tr w:rsidR="00D45F97" w:rsidRPr="0015594F" w14:paraId="6B94F54D" w14:textId="77777777" w:rsidTr="007D6638">
        <w:trPr>
          <w:trHeight w:val="225"/>
        </w:trPr>
        <w:tc>
          <w:tcPr>
            <w:tcW w:w="567" w:type="dxa"/>
            <w:vAlign w:val="center"/>
          </w:tcPr>
          <w:p w14:paraId="01C60FBB" w14:textId="77777777" w:rsidR="00D45F97" w:rsidRPr="0015594F" w:rsidRDefault="00D45F97">
            <w:pPr>
              <w:rPr>
                <w:rFonts w:cstheme="minorHAnsi"/>
              </w:rPr>
            </w:pPr>
            <w:r>
              <w:rPr>
                <w:rFonts w:cstheme="minorHAnsi"/>
              </w:rPr>
              <w:t>7</w:t>
            </w:r>
          </w:p>
        </w:tc>
        <w:tc>
          <w:tcPr>
            <w:tcW w:w="1701" w:type="dxa"/>
            <w:vAlign w:val="center"/>
          </w:tcPr>
          <w:p w14:paraId="26563BFF" w14:textId="77777777" w:rsidR="00D45F97" w:rsidRPr="0015594F" w:rsidRDefault="00D45F97">
            <w:r w:rsidRPr="50866539" w:rsidDel="00BF4ACE">
              <w:t>Reduce,</w:t>
            </w:r>
            <w:r w:rsidRPr="50866539">
              <w:t xml:space="preserve"> </w:t>
            </w:r>
            <w:r w:rsidRPr="50866539" w:rsidDel="00BF4ACE">
              <w:t>r</w:t>
            </w:r>
            <w:r w:rsidRPr="50866539">
              <w:t>ethink</w:t>
            </w:r>
            <w:r w:rsidRPr="50866539" w:rsidDel="00BF4ACE">
              <w:t>, redesign</w:t>
            </w:r>
            <w:r w:rsidRPr="50866539">
              <w:t xml:space="preserve">  </w:t>
            </w:r>
          </w:p>
        </w:tc>
        <w:tc>
          <w:tcPr>
            <w:tcW w:w="5669" w:type="dxa"/>
            <w:vAlign w:val="center"/>
          </w:tcPr>
          <w:p w14:paraId="55486EEB" w14:textId="77777777" w:rsidR="00D45F97" w:rsidRPr="0015594F" w:rsidRDefault="00D45F97">
            <w:pPr>
              <w:rPr>
                <w:b/>
                <w:bCs/>
              </w:rPr>
            </w:pPr>
            <w:r w:rsidRPr="3A782FCF">
              <w:rPr>
                <w:rFonts w:eastAsia="Arial"/>
                <w:b/>
                <w:bCs/>
                <w:color w:val="000000" w:themeColor="text1"/>
              </w:rPr>
              <w:t>Encouraging waste network opportunities</w:t>
            </w:r>
          </w:p>
          <w:p w14:paraId="56D41093" w14:textId="70D0BF69" w:rsidR="00D45F97" w:rsidRPr="0015594F" w:rsidRDefault="00001CC6">
            <w:pPr>
              <w:rPr>
                <w:rFonts w:eastAsia="Arial" w:cstheme="minorHAnsi"/>
                <w:b/>
                <w:bCs/>
              </w:rPr>
            </w:pPr>
            <w:r>
              <w:rPr>
                <w:rFonts w:eastAsia="Arial" w:cstheme="minorHAnsi"/>
                <w:color w:val="000000" w:themeColor="text1"/>
              </w:rPr>
              <w:t xml:space="preserve">Work with partners to investigate, trial and </w:t>
            </w:r>
            <w:r w:rsidR="00D45F97" w:rsidRPr="0015594F">
              <w:rPr>
                <w:rFonts w:eastAsia="Arial" w:cstheme="minorHAnsi"/>
                <w:color w:val="000000" w:themeColor="text1"/>
              </w:rPr>
              <w:t>establish a network that provides information and advice for communities and businesses on opportunities to reuse, reduce and recycle within the region and beyond. Include website links, campaigns etc</w:t>
            </w:r>
          </w:p>
        </w:tc>
        <w:tc>
          <w:tcPr>
            <w:tcW w:w="1701" w:type="dxa"/>
            <w:vAlign w:val="center"/>
          </w:tcPr>
          <w:p w14:paraId="208CC420" w14:textId="4A7F18E6" w:rsidR="00D45F97" w:rsidRPr="0015594F" w:rsidRDefault="00D45F97">
            <w:pPr>
              <w:rPr>
                <w:rFonts w:cstheme="minorHAnsi"/>
              </w:rPr>
            </w:pPr>
            <w:r>
              <w:rPr>
                <w:rFonts w:cstheme="minorHAnsi"/>
              </w:rPr>
              <w:t>2</w:t>
            </w:r>
            <w:r w:rsidR="007626D9">
              <w:rPr>
                <w:rFonts w:cstheme="minorHAnsi"/>
              </w:rPr>
              <w:t>, 3</w:t>
            </w:r>
          </w:p>
        </w:tc>
        <w:tc>
          <w:tcPr>
            <w:tcW w:w="1701" w:type="dxa"/>
            <w:vAlign w:val="center"/>
          </w:tcPr>
          <w:p w14:paraId="534CC89B" w14:textId="77777777" w:rsidR="00D45F97" w:rsidRPr="0015594F" w:rsidRDefault="00D45F97">
            <w:pPr>
              <w:rPr>
                <w:rFonts w:cstheme="minorBidi"/>
              </w:rPr>
            </w:pPr>
            <w:r w:rsidRPr="3098FC87">
              <w:rPr>
                <w:rFonts w:cstheme="minorBidi"/>
              </w:rPr>
              <w:t xml:space="preserve">Partner, Funder </w:t>
            </w:r>
          </w:p>
        </w:tc>
        <w:tc>
          <w:tcPr>
            <w:tcW w:w="1701" w:type="dxa"/>
            <w:vAlign w:val="center"/>
          </w:tcPr>
          <w:p w14:paraId="43B8B900" w14:textId="77777777" w:rsidR="00D45F97" w:rsidRPr="0015594F" w:rsidRDefault="00D45F97">
            <w:pPr>
              <w:rPr>
                <w:rFonts w:cstheme="minorHAnsi"/>
              </w:rPr>
            </w:pPr>
            <w:r w:rsidRPr="0015594F">
              <w:rPr>
                <w:rFonts w:cstheme="minorHAnsi"/>
              </w:rPr>
              <w:t xml:space="preserve">General rates </w:t>
            </w:r>
          </w:p>
        </w:tc>
        <w:tc>
          <w:tcPr>
            <w:tcW w:w="1701" w:type="dxa"/>
            <w:vAlign w:val="center"/>
          </w:tcPr>
          <w:p w14:paraId="209E14E9" w14:textId="77777777" w:rsidR="00D45F97" w:rsidRPr="0015594F" w:rsidRDefault="00D45F97">
            <w:pPr>
              <w:rPr>
                <w:rFonts w:cstheme="minorHAnsi"/>
              </w:rPr>
            </w:pPr>
            <w:r w:rsidRPr="0015594F">
              <w:rPr>
                <w:rFonts w:cstheme="minorHAnsi"/>
              </w:rPr>
              <w:t xml:space="preserve">Ongoing </w:t>
            </w:r>
          </w:p>
        </w:tc>
      </w:tr>
      <w:tr w:rsidR="00D45F97" w:rsidRPr="0015594F" w14:paraId="7B5F177F" w14:textId="77777777" w:rsidTr="007D6638">
        <w:trPr>
          <w:trHeight w:val="225"/>
        </w:trPr>
        <w:tc>
          <w:tcPr>
            <w:tcW w:w="567" w:type="dxa"/>
            <w:vAlign w:val="center"/>
          </w:tcPr>
          <w:p w14:paraId="4C936FD3" w14:textId="77777777" w:rsidR="00D45F97" w:rsidRDefault="00D45F97">
            <w:pPr>
              <w:rPr>
                <w:rFonts w:cstheme="minorHAnsi"/>
              </w:rPr>
            </w:pPr>
            <w:r>
              <w:rPr>
                <w:rFonts w:cstheme="minorHAnsi"/>
              </w:rPr>
              <w:t>8</w:t>
            </w:r>
          </w:p>
        </w:tc>
        <w:tc>
          <w:tcPr>
            <w:tcW w:w="1701" w:type="dxa"/>
            <w:vAlign w:val="center"/>
          </w:tcPr>
          <w:p w14:paraId="4F35DE5F" w14:textId="77777777" w:rsidR="00D45F97" w:rsidRDefault="00D45F97">
            <w:r w:rsidRPr="50866539" w:rsidDel="00BF4ACE">
              <w:t xml:space="preserve">Reduce, rethink, </w:t>
            </w:r>
            <w:r>
              <w:t>redesign</w:t>
            </w:r>
          </w:p>
        </w:tc>
        <w:tc>
          <w:tcPr>
            <w:tcW w:w="5669" w:type="dxa"/>
            <w:vAlign w:val="center"/>
          </w:tcPr>
          <w:p w14:paraId="60A0D1DA" w14:textId="77777777" w:rsidR="00D45F97" w:rsidRPr="0015594F" w:rsidRDefault="00D45F97">
            <w:pPr>
              <w:rPr>
                <w:rFonts w:cstheme="minorHAnsi"/>
                <w:b/>
                <w:bCs/>
              </w:rPr>
            </w:pPr>
            <w:r w:rsidRPr="0015594F">
              <w:rPr>
                <w:rFonts w:eastAsia="Arial" w:cstheme="minorHAnsi"/>
                <w:b/>
                <w:bCs/>
                <w:color w:val="262626" w:themeColor="text1" w:themeTint="D9"/>
              </w:rPr>
              <w:t>Investigate targeted waste streams</w:t>
            </w:r>
          </w:p>
          <w:p w14:paraId="149F9541" w14:textId="71856DC9" w:rsidR="00D45F97" w:rsidRPr="0015594F" w:rsidRDefault="00D45F97">
            <w:pPr>
              <w:rPr>
                <w:rFonts w:eastAsia="Arial" w:cstheme="minorHAnsi"/>
                <w:b/>
                <w:bCs/>
              </w:rPr>
            </w:pPr>
            <w:r w:rsidRPr="0015594F">
              <w:rPr>
                <w:rFonts w:eastAsia="Arial" w:cstheme="minorHAnsi"/>
              </w:rPr>
              <w:t xml:space="preserve">Investigate, consider, trial and implement services for targeted waste streams that are not included in </w:t>
            </w:r>
            <w:r w:rsidR="00E229C4" w:rsidRPr="0015594F">
              <w:rPr>
                <w:rFonts w:eastAsia="Arial" w:cstheme="minorHAnsi"/>
              </w:rPr>
              <w:t>standard</w:t>
            </w:r>
            <w:r w:rsidR="00E229C4">
              <w:rPr>
                <w:rFonts w:eastAsia="Arial" w:cstheme="minorHAnsi"/>
              </w:rPr>
              <w:t xml:space="preserve"> kerbside collections</w:t>
            </w:r>
            <w:r w:rsidRPr="0015594F">
              <w:rPr>
                <w:rFonts w:eastAsia="Arial" w:cstheme="minorHAnsi"/>
              </w:rPr>
              <w:t xml:space="preserve">. This will include collaborating with local </w:t>
            </w:r>
            <w:r w:rsidR="00BE3B78">
              <w:rPr>
                <w:rFonts w:eastAsia="Arial" w:cstheme="minorHAnsi"/>
              </w:rPr>
              <w:t>g</w:t>
            </w:r>
            <w:r w:rsidRPr="0015594F">
              <w:rPr>
                <w:rFonts w:eastAsia="Arial" w:cstheme="minorHAnsi"/>
              </w:rPr>
              <w:t>overnment organisations, non-governmental organisations and other key stakeholders to support Government regulated product stewardship schemes, as well as voluntary, industry</w:t>
            </w:r>
            <w:r>
              <w:rPr>
                <w:rFonts w:eastAsia="Arial" w:cstheme="minorHAnsi"/>
              </w:rPr>
              <w:t>-</w:t>
            </w:r>
            <w:r w:rsidRPr="0015594F">
              <w:rPr>
                <w:rFonts w:eastAsia="Arial" w:cstheme="minorHAnsi"/>
              </w:rPr>
              <w:t>led product stewardship schemes that meet best practice.</w:t>
            </w:r>
          </w:p>
        </w:tc>
        <w:tc>
          <w:tcPr>
            <w:tcW w:w="1701" w:type="dxa"/>
            <w:vAlign w:val="center"/>
          </w:tcPr>
          <w:p w14:paraId="492D9828" w14:textId="77777777" w:rsidR="00D45F97" w:rsidRDefault="00D45F97">
            <w:pPr>
              <w:rPr>
                <w:rFonts w:cstheme="minorHAnsi"/>
              </w:rPr>
            </w:pPr>
            <w:r>
              <w:rPr>
                <w:rFonts w:cstheme="minorHAnsi"/>
              </w:rPr>
              <w:t>1, 2, 4</w:t>
            </w:r>
          </w:p>
        </w:tc>
        <w:tc>
          <w:tcPr>
            <w:tcW w:w="1701" w:type="dxa"/>
            <w:vAlign w:val="center"/>
          </w:tcPr>
          <w:p w14:paraId="7533238D" w14:textId="77777777" w:rsidR="00D45F97" w:rsidRPr="0015594F" w:rsidRDefault="00D45F97">
            <w:pPr>
              <w:rPr>
                <w:rFonts w:cstheme="minorHAnsi"/>
              </w:rPr>
            </w:pPr>
          </w:p>
          <w:p w14:paraId="45E7BD13" w14:textId="77777777" w:rsidR="00D45F97" w:rsidRPr="0015594F" w:rsidRDefault="00D45F97">
            <w:pPr>
              <w:rPr>
                <w:rFonts w:cstheme="minorHAnsi"/>
              </w:rPr>
            </w:pPr>
            <w:r w:rsidRPr="0015594F">
              <w:rPr>
                <w:rFonts w:cstheme="minorHAnsi"/>
              </w:rPr>
              <w:t xml:space="preserve">Partner, Facilitator </w:t>
            </w:r>
          </w:p>
        </w:tc>
        <w:tc>
          <w:tcPr>
            <w:tcW w:w="1701" w:type="dxa"/>
            <w:vAlign w:val="center"/>
          </w:tcPr>
          <w:p w14:paraId="664D6E9F" w14:textId="77777777" w:rsidR="00D45F97" w:rsidRPr="0015594F" w:rsidRDefault="00D45F97">
            <w:pPr>
              <w:rPr>
                <w:rFonts w:cstheme="minorHAnsi"/>
              </w:rPr>
            </w:pPr>
            <w:r w:rsidRPr="0015594F">
              <w:rPr>
                <w:rFonts w:cstheme="minorHAnsi"/>
              </w:rPr>
              <w:t xml:space="preserve">Waste </w:t>
            </w:r>
            <w:r>
              <w:rPr>
                <w:rFonts w:cstheme="minorHAnsi"/>
              </w:rPr>
              <w:t>L</w:t>
            </w:r>
            <w:r w:rsidRPr="0015594F">
              <w:rPr>
                <w:rFonts w:cstheme="minorHAnsi"/>
              </w:rPr>
              <w:t xml:space="preserve">evy </w:t>
            </w:r>
          </w:p>
        </w:tc>
        <w:tc>
          <w:tcPr>
            <w:tcW w:w="1701" w:type="dxa"/>
            <w:vAlign w:val="center"/>
          </w:tcPr>
          <w:p w14:paraId="4399B91B" w14:textId="77777777" w:rsidR="00D45F97" w:rsidRPr="0015594F" w:rsidRDefault="00D45F97">
            <w:pPr>
              <w:rPr>
                <w:rFonts w:cstheme="minorHAnsi"/>
              </w:rPr>
            </w:pPr>
            <w:r w:rsidRPr="0015594F">
              <w:rPr>
                <w:rFonts w:cstheme="minorHAnsi"/>
              </w:rPr>
              <w:t xml:space="preserve">Ongoing </w:t>
            </w:r>
          </w:p>
        </w:tc>
      </w:tr>
      <w:tr w:rsidR="00D45F97" w:rsidRPr="0015594F" w14:paraId="414090D8" w14:textId="77777777" w:rsidTr="007D6638">
        <w:trPr>
          <w:trHeight w:val="225"/>
        </w:trPr>
        <w:tc>
          <w:tcPr>
            <w:tcW w:w="567" w:type="dxa"/>
            <w:vAlign w:val="center"/>
          </w:tcPr>
          <w:p w14:paraId="0A156969" w14:textId="77777777" w:rsidR="00D45F97" w:rsidRPr="0015594F" w:rsidRDefault="00D45F97">
            <w:pPr>
              <w:rPr>
                <w:rFonts w:cstheme="minorHAnsi"/>
              </w:rPr>
            </w:pPr>
            <w:r>
              <w:rPr>
                <w:rFonts w:cstheme="minorHAnsi"/>
              </w:rPr>
              <w:t>9</w:t>
            </w:r>
          </w:p>
        </w:tc>
        <w:tc>
          <w:tcPr>
            <w:tcW w:w="1701" w:type="dxa"/>
            <w:vAlign w:val="center"/>
          </w:tcPr>
          <w:p w14:paraId="7279A7CD" w14:textId="77777777" w:rsidR="00D45F97" w:rsidRPr="0015594F" w:rsidRDefault="00D45F97">
            <w:r>
              <w:t>Reduce, rethink, redesign</w:t>
            </w:r>
          </w:p>
        </w:tc>
        <w:tc>
          <w:tcPr>
            <w:tcW w:w="5669" w:type="dxa"/>
            <w:vAlign w:val="center"/>
          </w:tcPr>
          <w:p w14:paraId="40274854" w14:textId="11BB6D94" w:rsidR="00D45F97" w:rsidRPr="0015594F" w:rsidRDefault="00D45F97">
            <w:pPr>
              <w:rPr>
                <w:rFonts w:eastAsia="Arial" w:cstheme="minorHAnsi"/>
                <w:b/>
                <w:bCs/>
              </w:rPr>
            </w:pPr>
            <w:r w:rsidRPr="0015594F">
              <w:rPr>
                <w:rFonts w:eastAsia="Arial" w:cstheme="minorHAnsi"/>
                <w:b/>
                <w:bCs/>
              </w:rPr>
              <w:t xml:space="preserve">Events led, </w:t>
            </w:r>
            <w:r w:rsidR="00A7612B">
              <w:rPr>
                <w:rFonts w:eastAsia="Arial" w:cstheme="minorHAnsi"/>
                <w:b/>
                <w:bCs/>
              </w:rPr>
              <w:t>C</w:t>
            </w:r>
            <w:r w:rsidRPr="0015594F">
              <w:rPr>
                <w:rFonts w:eastAsia="Arial" w:cstheme="minorHAnsi"/>
                <w:b/>
                <w:bCs/>
              </w:rPr>
              <w:t xml:space="preserve">ouncil supported waste management and minimisation </w:t>
            </w:r>
          </w:p>
          <w:p w14:paraId="3E0E84E0" w14:textId="4FFFFCE8" w:rsidR="00D45F97" w:rsidRPr="0015594F" w:rsidRDefault="00D45F97">
            <w:pPr>
              <w:rPr>
                <w:rFonts w:eastAsia="Calibri" w:cstheme="minorHAnsi"/>
              </w:rPr>
            </w:pPr>
            <w:r w:rsidRPr="0015594F">
              <w:rPr>
                <w:rFonts w:eastAsia="Arial" w:cstheme="minorHAnsi"/>
              </w:rPr>
              <w:t xml:space="preserve">Continue to support </w:t>
            </w:r>
            <w:r w:rsidR="00194734">
              <w:rPr>
                <w:rFonts w:eastAsia="Arial" w:cstheme="minorHAnsi"/>
              </w:rPr>
              <w:t xml:space="preserve">effective waste management at </w:t>
            </w:r>
            <w:r w:rsidRPr="0015594F">
              <w:rPr>
                <w:rFonts w:eastAsia="Arial" w:cstheme="minorHAnsi"/>
              </w:rPr>
              <w:t xml:space="preserve">events and </w:t>
            </w:r>
            <w:r w:rsidR="00194734">
              <w:rPr>
                <w:rFonts w:eastAsia="Arial" w:cstheme="minorHAnsi"/>
              </w:rPr>
              <w:t xml:space="preserve">support and assist </w:t>
            </w:r>
            <w:r w:rsidRPr="0015594F">
              <w:rPr>
                <w:rFonts w:eastAsia="Arial" w:cstheme="minorHAnsi"/>
              </w:rPr>
              <w:t>event organisers to reduce waste and work towards a circular economy.</w:t>
            </w:r>
          </w:p>
        </w:tc>
        <w:tc>
          <w:tcPr>
            <w:tcW w:w="1701" w:type="dxa"/>
            <w:vAlign w:val="center"/>
          </w:tcPr>
          <w:p w14:paraId="4E0C4E5B" w14:textId="77777777" w:rsidR="00D45F97" w:rsidRPr="0015594F" w:rsidRDefault="00D45F97">
            <w:pPr>
              <w:rPr>
                <w:rFonts w:cstheme="minorHAnsi"/>
              </w:rPr>
            </w:pPr>
            <w:r>
              <w:rPr>
                <w:rFonts w:cstheme="minorHAnsi"/>
              </w:rPr>
              <w:t xml:space="preserve">2, </w:t>
            </w:r>
            <w:r w:rsidDel="00A2390F">
              <w:rPr>
                <w:rFonts w:cstheme="minorHAnsi"/>
              </w:rPr>
              <w:t>4</w:t>
            </w:r>
          </w:p>
        </w:tc>
        <w:tc>
          <w:tcPr>
            <w:tcW w:w="1701" w:type="dxa"/>
            <w:vAlign w:val="center"/>
          </w:tcPr>
          <w:p w14:paraId="4926CFC0" w14:textId="77777777" w:rsidR="00D45F97" w:rsidRPr="0015594F" w:rsidRDefault="00D45F97">
            <w:pPr>
              <w:rPr>
                <w:rFonts w:cstheme="minorHAnsi"/>
              </w:rPr>
            </w:pPr>
            <w:r w:rsidRPr="0015594F" w:rsidDel="00A2390F">
              <w:rPr>
                <w:rFonts w:cstheme="minorHAnsi"/>
              </w:rPr>
              <w:t xml:space="preserve">Partner </w:t>
            </w:r>
          </w:p>
        </w:tc>
        <w:tc>
          <w:tcPr>
            <w:tcW w:w="1701" w:type="dxa"/>
            <w:vAlign w:val="center"/>
          </w:tcPr>
          <w:p w14:paraId="70FCD8A8" w14:textId="77777777" w:rsidR="00D45F97" w:rsidRPr="0015594F" w:rsidRDefault="00D45F97">
            <w:pPr>
              <w:rPr>
                <w:rFonts w:cstheme="minorBidi"/>
              </w:rPr>
            </w:pPr>
            <w:r w:rsidRPr="2DF97844">
              <w:rPr>
                <w:rFonts w:cstheme="minorBidi"/>
              </w:rPr>
              <w:t xml:space="preserve">Waste Levy </w:t>
            </w:r>
          </w:p>
          <w:p w14:paraId="2F10920E" w14:textId="77777777" w:rsidR="00D45F97" w:rsidRPr="0015594F" w:rsidRDefault="00D45F97">
            <w:pPr>
              <w:rPr>
                <w:rFonts w:cstheme="minorHAnsi"/>
              </w:rPr>
            </w:pPr>
            <w:r w:rsidRPr="0015594F">
              <w:rPr>
                <w:rFonts w:cstheme="minorHAnsi"/>
              </w:rPr>
              <w:t xml:space="preserve">General </w:t>
            </w:r>
            <w:r>
              <w:rPr>
                <w:rFonts w:cstheme="minorHAnsi"/>
              </w:rPr>
              <w:t>R</w:t>
            </w:r>
            <w:r w:rsidRPr="0015594F">
              <w:rPr>
                <w:rFonts w:cstheme="minorHAnsi"/>
              </w:rPr>
              <w:t xml:space="preserve">ates </w:t>
            </w:r>
          </w:p>
        </w:tc>
        <w:tc>
          <w:tcPr>
            <w:tcW w:w="1701" w:type="dxa"/>
            <w:vAlign w:val="center"/>
          </w:tcPr>
          <w:p w14:paraId="29BFE1A7" w14:textId="77777777" w:rsidR="00D45F97" w:rsidRPr="0015594F" w:rsidRDefault="00D45F97">
            <w:pPr>
              <w:rPr>
                <w:rFonts w:cstheme="minorHAnsi"/>
              </w:rPr>
            </w:pPr>
            <w:r w:rsidRPr="0015594F" w:rsidDel="00A2390F">
              <w:rPr>
                <w:rFonts w:cstheme="minorHAnsi"/>
              </w:rPr>
              <w:t xml:space="preserve">Ongoing </w:t>
            </w:r>
          </w:p>
        </w:tc>
      </w:tr>
      <w:tr w:rsidR="00D45F97" w:rsidRPr="0015594F" w14:paraId="07F0891F" w14:textId="77777777" w:rsidTr="00336255">
        <w:trPr>
          <w:trHeight w:val="225"/>
        </w:trPr>
        <w:tc>
          <w:tcPr>
            <w:tcW w:w="567" w:type="dxa"/>
            <w:tcBorders>
              <w:bottom w:val="single" w:sz="4" w:space="0" w:color="0D7D85"/>
            </w:tcBorders>
            <w:vAlign w:val="center"/>
          </w:tcPr>
          <w:p w14:paraId="65018BC1" w14:textId="77777777" w:rsidR="00D45F97" w:rsidRDefault="00D45F97">
            <w:pPr>
              <w:rPr>
                <w:rFonts w:cstheme="minorHAnsi"/>
              </w:rPr>
            </w:pPr>
            <w:r>
              <w:rPr>
                <w:rFonts w:cstheme="minorHAnsi"/>
              </w:rPr>
              <w:t>10</w:t>
            </w:r>
          </w:p>
        </w:tc>
        <w:tc>
          <w:tcPr>
            <w:tcW w:w="1701" w:type="dxa"/>
            <w:tcBorders>
              <w:bottom w:val="single" w:sz="4" w:space="0" w:color="0D7D85"/>
            </w:tcBorders>
            <w:vAlign w:val="center"/>
          </w:tcPr>
          <w:p w14:paraId="075B4A6D" w14:textId="77777777" w:rsidR="00D45F97" w:rsidRDefault="00D45F97">
            <w:r>
              <w:t>Reduce, rethink, redesign</w:t>
            </w:r>
          </w:p>
        </w:tc>
        <w:tc>
          <w:tcPr>
            <w:tcW w:w="5669" w:type="dxa"/>
            <w:tcBorders>
              <w:bottom w:val="single" w:sz="4" w:space="0" w:color="0D7D85"/>
            </w:tcBorders>
            <w:vAlign w:val="center"/>
          </w:tcPr>
          <w:p w14:paraId="5442ECDF" w14:textId="4547917C" w:rsidR="00D45F97" w:rsidRPr="0015594F" w:rsidRDefault="00D45F97">
            <w:pPr>
              <w:rPr>
                <w:rFonts w:cstheme="minorHAnsi"/>
                <w:b/>
                <w:bCs/>
              </w:rPr>
            </w:pPr>
            <w:r w:rsidRPr="0015594F">
              <w:rPr>
                <w:rFonts w:eastAsia="Arial" w:cstheme="minorHAnsi"/>
                <w:b/>
                <w:bCs/>
              </w:rPr>
              <w:t xml:space="preserve">Business </w:t>
            </w:r>
            <w:r w:rsidR="00026DB8" w:rsidRPr="0015594F">
              <w:rPr>
                <w:rFonts w:eastAsia="Arial" w:cstheme="minorHAnsi"/>
                <w:b/>
                <w:bCs/>
              </w:rPr>
              <w:t>led;</w:t>
            </w:r>
            <w:r w:rsidRPr="0015594F">
              <w:rPr>
                <w:rFonts w:eastAsia="Arial" w:cstheme="minorHAnsi"/>
                <w:b/>
                <w:bCs/>
              </w:rPr>
              <w:t xml:space="preserve"> </w:t>
            </w:r>
            <w:r w:rsidR="00A7612B">
              <w:rPr>
                <w:rFonts w:eastAsia="Arial" w:cstheme="minorHAnsi"/>
                <w:b/>
                <w:bCs/>
              </w:rPr>
              <w:t>C</w:t>
            </w:r>
            <w:r w:rsidRPr="0015594F">
              <w:rPr>
                <w:rFonts w:eastAsia="Arial" w:cstheme="minorHAnsi"/>
                <w:b/>
                <w:bCs/>
              </w:rPr>
              <w:t>ouncil supported waste audits</w:t>
            </w:r>
          </w:p>
          <w:p w14:paraId="26860679" w14:textId="551DDB3D" w:rsidR="00D45F97" w:rsidRPr="0015594F" w:rsidRDefault="00D45F97">
            <w:pPr>
              <w:rPr>
                <w:rFonts w:eastAsia="Arial" w:cstheme="minorHAnsi"/>
                <w:b/>
                <w:bCs/>
              </w:rPr>
            </w:pPr>
            <w:r w:rsidRPr="0015594F">
              <w:rPr>
                <w:rFonts w:eastAsia="Arial" w:cstheme="minorHAnsi"/>
              </w:rPr>
              <w:t>Investigate and implement waste audits that provide advice on waste</w:t>
            </w:r>
            <w:r w:rsidR="00D6718B">
              <w:rPr>
                <w:rFonts w:eastAsia="Arial" w:cstheme="minorHAnsi"/>
              </w:rPr>
              <w:t xml:space="preserve"> reduction</w:t>
            </w:r>
            <w:r w:rsidRPr="0015594F">
              <w:rPr>
                <w:rFonts w:eastAsia="Arial" w:cstheme="minorHAnsi"/>
              </w:rPr>
              <w:t>, recycling, carbon footprint and circular economy principles. Provide targeted</w:t>
            </w:r>
            <w:r>
              <w:rPr>
                <w:rFonts w:eastAsia="Arial" w:cstheme="minorHAnsi"/>
              </w:rPr>
              <w:t>,</w:t>
            </w:r>
            <w:r w:rsidRPr="0015594F">
              <w:rPr>
                <w:rFonts w:eastAsia="Arial" w:cstheme="minorHAnsi"/>
              </w:rPr>
              <w:t xml:space="preserve"> practical and resource-based support to aid businesses</w:t>
            </w:r>
            <w:r w:rsidR="00ED780F">
              <w:rPr>
                <w:rFonts w:eastAsia="Arial" w:cstheme="minorHAnsi"/>
              </w:rPr>
              <w:t>, NGOs and community groups</w:t>
            </w:r>
            <w:r w:rsidRPr="0015594F">
              <w:rPr>
                <w:rFonts w:eastAsia="Arial" w:cstheme="minorHAnsi"/>
              </w:rPr>
              <w:t xml:space="preserve"> to become more sustainable and implement circular business models.</w:t>
            </w:r>
          </w:p>
        </w:tc>
        <w:tc>
          <w:tcPr>
            <w:tcW w:w="1701" w:type="dxa"/>
            <w:tcBorders>
              <w:bottom w:val="single" w:sz="4" w:space="0" w:color="0D7D85"/>
            </w:tcBorders>
            <w:vAlign w:val="center"/>
          </w:tcPr>
          <w:p w14:paraId="7EB3132A" w14:textId="77777777" w:rsidR="00D45F97" w:rsidRDefault="00D45F97">
            <w:pPr>
              <w:rPr>
                <w:rFonts w:cstheme="minorHAnsi"/>
              </w:rPr>
            </w:pPr>
            <w:r>
              <w:rPr>
                <w:rFonts w:cstheme="minorHAnsi"/>
              </w:rPr>
              <w:t>2, 4, 6</w:t>
            </w:r>
          </w:p>
        </w:tc>
        <w:tc>
          <w:tcPr>
            <w:tcW w:w="1701" w:type="dxa"/>
            <w:tcBorders>
              <w:bottom w:val="single" w:sz="4" w:space="0" w:color="0D7D85"/>
            </w:tcBorders>
            <w:vAlign w:val="center"/>
          </w:tcPr>
          <w:p w14:paraId="36F32FD7" w14:textId="77777777" w:rsidR="00D45F97" w:rsidRPr="0015594F" w:rsidRDefault="00D45F97">
            <w:pPr>
              <w:rPr>
                <w:rFonts w:cstheme="minorHAnsi"/>
              </w:rPr>
            </w:pPr>
            <w:r w:rsidRPr="0015594F">
              <w:rPr>
                <w:rFonts w:cstheme="minorHAnsi"/>
              </w:rPr>
              <w:t xml:space="preserve">Facilitator </w:t>
            </w:r>
          </w:p>
        </w:tc>
        <w:tc>
          <w:tcPr>
            <w:tcW w:w="1701" w:type="dxa"/>
            <w:tcBorders>
              <w:bottom w:val="single" w:sz="4" w:space="0" w:color="0D7D85"/>
            </w:tcBorders>
            <w:vAlign w:val="center"/>
          </w:tcPr>
          <w:p w14:paraId="2A7F0F11" w14:textId="77777777" w:rsidR="00D45F97" w:rsidRPr="0015594F" w:rsidRDefault="00D45F97">
            <w:pPr>
              <w:rPr>
                <w:rFonts w:cstheme="minorHAnsi"/>
              </w:rPr>
            </w:pPr>
            <w:r w:rsidRPr="0015594F">
              <w:rPr>
                <w:rFonts w:cstheme="minorHAnsi"/>
              </w:rPr>
              <w:t xml:space="preserve">Waste </w:t>
            </w:r>
            <w:r>
              <w:rPr>
                <w:rFonts w:cstheme="minorHAnsi"/>
              </w:rPr>
              <w:t>L</w:t>
            </w:r>
            <w:r w:rsidRPr="0015594F">
              <w:rPr>
                <w:rFonts w:cstheme="minorHAnsi"/>
              </w:rPr>
              <w:t xml:space="preserve">evy </w:t>
            </w:r>
          </w:p>
          <w:p w14:paraId="6771CF59" w14:textId="77777777" w:rsidR="00D45F97" w:rsidRPr="0015594F" w:rsidRDefault="00D45F97">
            <w:pPr>
              <w:rPr>
                <w:rFonts w:cstheme="minorHAnsi"/>
              </w:rPr>
            </w:pPr>
            <w:r w:rsidRPr="0015594F">
              <w:rPr>
                <w:rFonts w:cstheme="minorHAnsi"/>
              </w:rPr>
              <w:t xml:space="preserve">General </w:t>
            </w:r>
            <w:r>
              <w:rPr>
                <w:rFonts w:cstheme="minorHAnsi"/>
              </w:rPr>
              <w:t>R</w:t>
            </w:r>
            <w:r w:rsidRPr="0015594F">
              <w:rPr>
                <w:rFonts w:cstheme="minorHAnsi"/>
              </w:rPr>
              <w:t xml:space="preserve">ates  </w:t>
            </w:r>
          </w:p>
        </w:tc>
        <w:tc>
          <w:tcPr>
            <w:tcW w:w="1701" w:type="dxa"/>
            <w:tcBorders>
              <w:bottom w:val="single" w:sz="4" w:space="0" w:color="0D7D85"/>
            </w:tcBorders>
            <w:vAlign w:val="center"/>
          </w:tcPr>
          <w:p w14:paraId="142C70D0" w14:textId="77777777" w:rsidR="00D45F97" w:rsidRPr="0015594F" w:rsidRDefault="00D45F97">
            <w:pPr>
              <w:rPr>
                <w:rFonts w:cstheme="minorHAnsi"/>
              </w:rPr>
            </w:pPr>
            <w:r w:rsidRPr="0015594F">
              <w:rPr>
                <w:rFonts w:cstheme="minorHAnsi"/>
              </w:rPr>
              <w:t xml:space="preserve">Ongoing </w:t>
            </w:r>
          </w:p>
        </w:tc>
      </w:tr>
      <w:tr w:rsidR="00342A83" w:rsidRPr="0015594F" w14:paraId="50D43FAF" w14:textId="77777777" w:rsidTr="00336255">
        <w:trPr>
          <w:trHeight w:val="225"/>
        </w:trPr>
        <w:tc>
          <w:tcPr>
            <w:tcW w:w="14741" w:type="dxa"/>
            <w:gridSpan w:val="7"/>
            <w:tcBorders>
              <w:top w:val="single" w:sz="4" w:space="0" w:color="0D7D85"/>
              <w:left w:val="single" w:sz="4" w:space="0" w:color="0D7D85"/>
              <w:bottom w:val="single" w:sz="4" w:space="0" w:color="0D7D85"/>
              <w:right w:val="single" w:sz="4" w:space="0" w:color="0D7D85"/>
            </w:tcBorders>
            <w:shd w:val="clear" w:color="auto" w:fill="0D7D85" w:themeFill="accent1" w:themeFillShade="BF"/>
            <w:vAlign w:val="center"/>
          </w:tcPr>
          <w:p w14:paraId="31F9A24D" w14:textId="7F1D9EE0" w:rsidR="00342A83" w:rsidRPr="00B81916" w:rsidRDefault="00342A83" w:rsidP="00B81916">
            <w:pPr>
              <w:jc w:val="center"/>
              <w:rPr>
                <w:rFonts w:cstheme="minorHAnsi"/>
                <w:b/>
              </w:rPr>
            </w:pPr>
            <w:r w:rsidRPr="00342A83">
              <w:rPr>
                <w:rFonts w:cstheme="minorHAnsi"/>
                <w:b/>
                <w:color w:val="FFFFFF" w:themeColor="background1"/>
              </w:rPr>
              <w:t>Reuse, repair, repurpose</w:t>
            </w:r>
          </w:p>
        </w:tc>
      </w:tr>
      <w:tr w:rsidR="00D45F97" w:rsidRPr="0015594F" w14:paraId="26A55E81" w14:textId="77777777" w:rsidTr="00336255">
        <w:trPr>
          <w:trHeight w:val="225"/>
        </w:trPr>
        <w:tc>
          <w:tcPr>
            <w:tcW w:w="567" w:type="dxa"/>
            <w:tcBorders>
              <w:top w:val="single" w:sz="4" w:space="0" w:color="0D7D85"/>
            </w:tcBorders>
            <w:vAlign w:val="center"/>
          </w:tcPr>
          <w:p w14:paraId="799C02FF" w14:textId="77777777" w:rsidR="00D45F97" w:rsidRPr="0015594F" w:rsidRDefault="00D45F97">
            <w:pPr>
              <w:rPr>
                <w:rFonts w:cstheme="minorHAnsi"/>
              </w:rPr>
            </w:pPr>
            <w:r>
              <w:rPr>
                <w:rFonts w:cstheme="minorHAnsi"/>
              </w:rPr>
              <w:t>11</w:t>
            </w:r>
          </w:p>
        </w:tc>
        <w:tc>
          <w:tcPr>
            <w:tcW w:w="1701" w:type="dxa"/>
            <w:tcBorders>
              <w:top w:val="single" w:sz="4" w:space="0" w:color="0D7D85"/>
            </w:tcBorders>
            <w:vAlign w:val="center"/>
          </w:tcPr>
          <w:p w14:paraId="712BFC73" w14:textId="77777777" w:rsidR="00D45F97" w:rsidRDefault="00D45F97"/>
          <w:p w14:paraId="3F80C5E2" w14:textId="77777777" w:rsidR="00D45F97" w:rsidRDefault="00D45F97">
            <w:r w:rsidRPr="50866539">
              <w:t>Reuse</w:t>
            </w:r>
            <w:r w:rsidRPr="50866539" w:rsidDel="00BF4ACE">
              <w:t>, repair</w:t>
            </w:r>
            <w:r>
              <w:t>,</w:t>
            </w:r>
            <w:r w:rsidRPr="50866539" w:rsidDel="00BF4ACE">
              <w:t xml:space="preserve"> repurpose</w:t>
            </w:r>
          </w:p>
          <w:p w14:paraId="4A343D8D" w14:textId="77777777" w:rsidR="00D45F97" w:rsidRPr="0015594F" w:rsidRDefault="00D45F97"/>
        </w:tc>
        <w:tc>
          <w:tcPr>
            <w:tcW w:w="5669" w:type="dxa"/>
            <w:tcBorders>
              <w:top w:val="single" w:sz="4" w:space="0" w:color="0D7D85"/>
            </w:tcBorders>
            <w:vAlign w:val="center"/>
          </w:tcPr>
          <w:p w14:paraId="512A2AE1" w14:textId="77777777" w:rsidR="00D45F97" w:rsidRPr="0015594F" w:rsidRDefault="00D45F97">
            <w:pPr>
              <w:rPr>
                <w:rFonts w:cstheme="minorHAnsi"/>
                <w:b/>
                <w:bCs/>
              </w:rPr>
            </w:pPr>
            <w:r w:rsidRPr="0015594F">
              <w:rPr>
                <w:rFonts w:eastAsia="Arial" w:cstheme="minorHAnsi"/>
                <w:b/>
                <w:bCs/>
              </w:rPr>
              <w:t>Support groups that promote diversion from landfill</w:t>
            </w:r>
          </w:p>
          <w:p w14:paraId="59BBDFB7" w14:textId="06175359" w:rsidR="00D45F97" w:rsidRPr="0015594F" w:rsidRDefault="00D45F97">
            <w:pPr>
              <w:rPr>
                <w:rFonts w:eastAsia="Calibri" w:cstheme="minorHAnsi"/>
              </w:rPr>
            </w:pPr>
            <w:r w:rsidRPr="0015594F">
              <w:rPr>
                <w:rFonts w:eastAsia="Arial" w:cstheme="minorHAnsi"/>
              </w:rPr>
              <w:t>Work with and support community groups and</w:t>
            </w:r>
            <w:r w:rsidR="00D1162C">
              <w:rPr>
                <w:rFonts w:eastAsia="Arial" w:cstheme="minorHAnsi"/>
              </w:rPr>
              <w:t xml:space="preserve"> the</w:t>
            </w:r>
            <w:r w:rsidRPr="0015594F">
              <w:rPr>
                <w:rFonts w:eastAsia="Arial" w:cstheme="minorHAnsi"/>
              </w:rPr>
              <w:t xml:space="preserve"> private sector to implement initiatives to support, promote and facilitate opportunities to divert materials and reusable items from landfill. </w:t>
            </w:r>
            <w:r>
              <w:rPr>
                <w:rFonts w:eastAsia="Arial" w:cstheme="minorHAnsi"/>
              </w:rPr>
              <w:t>Ensure initiatives are equipped to r</w:t>
            </w:r>
            <w:r w:rsidRPr="0015594F">
              <w:rPr>
                <w:rFonts w:eastAsia="Arial" w:cstheme="minorHAnsi"/>
              </w:rPr>
              <w:t>ecord</w:t>
            </w:r>
            <w:r>
              <w:rPr>
                <w:rFonts w:eastAsia="Arial" w:cstheme="minorHAnsi"/>
              </w:rPr>
              <w:t xml:space="preserve"> material flow</w:t>
            </w:r>
            <w:r w:rsidRPr="0015594F">
              <w:rPr>
                <w:rFonts w:eastAsia="Arial" w:cstheme="minorHAnsi"/>
              </w:rPr>
              <w:t xml:space="preserve"> data to measure waste diverted from landfill.</w:t>
            </w:r>
          </w:p>
        </w:tc>
        <w:tc>
          <w:tcPr>
            <w:tcW w:w="1701" w:type="dxa"/>
            <w:tcBorders>
              <w:top w:val="single" w:sz="4" w:space="0" w:color="0D7D85"/>
            </w:tcBorders>
            <w:vAlign w:val="center"/>
          </w:tcPr>
          <w:p w14:paraId="1782517D" w14:textId="480BD631" w:rsidR="00D45F97" w:rsidRPr="0015594F" w:rsidRDefault="00B62460">
            <w:pPr>
              <w:rPr>
                <w:rFonts w:cstheme="minorHAnsi"/>
              </w:rPr>
            </w:pPr>
            <w:r>
              <w:rPr>
                <w:rFonts w:cstheme="minorHAnsi"/>
              </w:rPr>
              <w:t xml:space="preserve">3, </w:t>
            </w:r>
            <w:r w:rsidR="00D45F97">
              <w:rPr>
                <w:rFonts w:cstheme="minorHAnsi"/>
              </w:rPr>
              <w:t>4</w:t>
            </w:r>
            <w:r>
              <w:rPr>
                <w:rFonts w:cstheme="minorHAnsi"/>
              </w:rPr>
              <w:t>, 6</w:t>
            </w:r>
          </w:p>
        </w:tc>
        <w:tc>
          <w:tcPr>
            <w:tcW w:w="1701" w:type="dxa"/>
            <w:tcBorders>
              <w:top w:val="single" w:sz="4" w:space="0" w:color="0D7D85"/>
            </w:tcBorders>
            <w:vAlign w:val="center"/>
          </w:tcPr>
          <w:p w14:paraId="7D7CF25C" w14:textId="77777777" w:rsidR="00D45F97" w:rsidRPr="0015594F" w:rsidRDefault="00D45F97">
            <w:pPr>
              <w:rPr>
                <w:rFonts w:cstheme="minorBidi"/>
              </w:rPr>
            </w:pPr>
            <w:r w:rsidRPr="2DF97844">
              <w:rPr>
                <w:rFonts w:cstheme="minorBidi"/>
              </w:rPr>
              <w:t xml:space="preserve">Partner </w:t>
            </w:r>
          </w:p>
        </w:tc>
        <w:tc>
          <w:tcPr>
            <w:tcW w:w="1701" w:type="dxa"/>
            <w:tcBorders>
              <w:top w:val="single" w:sz="4" w:space="0" w:color="0D7D85"/>
            </w:tcBorders>
            <w:vAlign w:val="center"/>
          </w:tcPr>
          <w:p w14:paraId="3D6ABE57" w14:textId="77777777" w:rsidR="00D45F97" w:rsidRPr="0015594F" w:rsidRDefault="00D45F97">
            <w:pPr>
              <w:rPr>
                <w:rFonts w:cstheme="minorHAnsi"/>
              </w:rPr>
            </w:pPr>
            <w:r w:rsidRPr="0015594F">
              <w:rPr>
                <w:rFonts w:cstheme="minorHAnsi"/>
              </w:rPr>
              <w:t xml:space="preserve">Waste </w:t>
            </w:r>
            <w:r>
              <w:rPr>
                <w:rFonts w:cstheme="minorHAnsi"/>
              </w:rPr>
              <w:t>L</w:t>
            </w:r>
            <w:r w:rsidRPr="0015594F">
              <w:rPr>
                <w:rFonts w:cstheme="minorHAnsi"/>
              </w:rPr>
              <w:t>evy</w:t>
            </w:r>
          </w:p>
          <w:p w14:paraId="4314E074" w14:textId="77777777" w:rsidR="00D45F97" w:rsidRPr="0015594F" w:rsidRDefault="00D45F97">
            <w:pPr>
              <w:rPr>
                <w:rFonts w:cstheme="minorHAnsi"/>
              </w:rPr>
            </w:pPr>
            <w:r>
              <w:rPr>
                <w:rFonts w:cstheme="minorHAnsi"/>
              </w:rPr>
              <w:t>Fees and Charges</w:t>
            </w:r>
            <w:r w:rsidRPr="0015594F">
              <w:rPr>
                <w:rFonts w:cstheme="minorHAnsi"/>
              </w:rPr>
              <w:t xml:space="preserve"> </w:t>
            </w:r>
          </w:p>
        </w:tc>
        <w:tc>
          <w:tcPr>
            <w:tcW w:w="1701" w:type="dxa"/>
            <w:tcBorders>
              <w:top w:val="single" w:sz="4" w:space="0" w:color="0D7D85"/>
            </w:tcBorders>
            <w:vAlign w:val="center"/>
          </w:tcPr>
          <w:p w14:paraId="12F39B9C" w14:textId="77777777" w:rsidR="00D45F97" w:rsidRPr="0015594F" w:rsidRDefault="00D45F97">
            <w:pPr>
              <w:rPr>
                <w:rFonts w:cstheme="minorHAnsi"/>
              </w:rPr>
            </w:pPr>
            <w:r w:rsidRPr="0015594F" w:rsidDel="00A2390F">
              <w:rPr>
                <w:rFonts w:cstheme="minorHAnsi"/>
              </w:rPr>
              <w:t xml:space="preserve">Ongoing </w:t>
            </w:r>
          </w:p>
        </w:tc>
      </w:tr>
      <w:tr w:rsidR="00D45F97" w:rsidRPr="0015594F" w14:paraId="50A0094C" w14:textId="77777777" w:rsidTr="00336255">
        <w:trPr>
          <w:trHeight w:val="225"/>
        </w:trPr>
        <w:tc>
          <w:tcPr>
            <w:tcW w:w="567" w:type="dxa"/>
            <w:tcBorders>
              <w:bottom w:val="single" w:sz="4" w:space="0" w:color="0D7D85"/>
            </w:tcBorders>
            <w:vAlign w:val="center"/>
          </w:tcPr>
          <w:p w14:paraId="3127427F" w14:textId="77777777" w:rsidR="00D45F97" w:rsidRPr="0015594F" w:rsidRDefault="00D45F97">
            <w:pPr>
              <w:rPr>
                <w:rFonts w:cstheme="minorHAnsi"/>
              </w:rPr>
            </w:pPr>
            <w:r>
              <w:rPr>
                <w:rFonts w:cstheme="minorHAnsi"/>
              </w:rPr>
              <w:t>12</w:t>
            </w:r>
          </w:p>
        </w:tc>
        <w:tc>
          <w:tcPr>
            <w:tcW w:w="1701" w:type="dxa"/>
            <w:tcBorders>
              <w:bottom w:val="single" w:sz="4" w:space="0" w:color="0D7D85"/>
            </w:tcBorders>
            <w:vAlign w:val="center"/>
          </w:tcPr>
          <w:p w14:paraId="4A2ECE7D" w14:textId="77777777" w:rsidR="00D45F97" w:rsidRPr="0015594F" w:rsidRDefault="00D45F97">
            <w:r w:rsidRPr="50866539" w:rsidDel="00BF4ACE">
              <w:t>Reuse, repair, r</w:t>
            </w:r>
            <w:r w:rsidRPr="50866539">
              <w:t xml:space="preserve">epurpose </w:t>
            </w:r>
          </w:p>
        </w:tc>
        <w:tc>
          <w:tcPr>
            <w:tcW w:w="5669" w:type="dxa"/>
            <w:tcBorders>
              <w:bottom w:val="single" w:sz="4" w:space="0" w:color="0D7D85"/>
            </w:tcBorders>
            <w:vAlign w:val="center"/>
          </w:tcPr>
          <w:p w14:paraId="00B46EC6" w14:textId="77777777" w:rsidR="00D45F97" w:rsidRPr="0015594F" w:rsidRDefault="00D45F97">
            <w:pPr>
              <w:rPr>
                <w:rFonts w:cstheme="minorHAnsi"/>
                <w:b/>
                <w:bCs/>
              </w:rPr>
            </w:pPr>
            <w:r w:rsidRPr="0015594F">
              <w:rPr>
                <w:rFonts w:eastAsia="Arial" w:cstheme="minorHAnsi"/>
                <w:b/>
                <w:bCs/>
              </w:rPr>
              <w:t xml:space="preserve">Divert construction and demolition waste </w:t>
            </w:r>
          </w:p>
          <w:p w14:paraId="250A61D8" w14:textId="0AFA9BD4" w:rsidR="00D45F97" w:rsidRPr="0015594F" w:rsidRDefault="00D45F97">
            <w:pPr>
              <w:rPr>
                <w:rFonts w:eastAsia="Calibri" w:cstheme="minorHAnsi"/>
              </w:rPr>
            </w:pPr>
            <w:r w:rsidRPr="0015594F">
              <w:rPr>
                <w:rFonts w:eastAsia="Arial" w:cstheme="minorHAnsi"/>
              </w:rPr>
              <w:t>Investigate</w:t>
            </w:r>
            <w:r>
              <w:rPr>
                <w:rFonts w:eastAsia="Arial" w:cstheme="minorHAnsi"/>
              </w:rPr>
              <w:t>,</w:t>
            </w:r>
            <w:r w:rsidRPr="0015594F">
              <w:rPr>
                <w:rFonts w:eastAsia="Arial" w:cstheme="minorHAnsi"/>
              </w:rPr>
              <w:t xml:space="preserve"> consider, trial and introduce solutions work</w:t>
            </w:r>
            <w:r>
              <w:rPr>
                <w:rFonts w:eastAsia="Arial" w:cstheme="minorHAnsi"/>
              </w:rPr>
              <w:t>ing</w:t>
            </w:r>
            <w:r w:rsidRPr="0015594F">
              <w:rPr>
                <w:rFonts w:eastAsia="Arial" w:cstheme="minorHAnsi"/>
              </w:rPr>
              <w:t xml:space="preserve"> with external parties to aid with the diversion of </w:t>
            </w:r>
            <w:r w:rsidR="00096FAA">
              <w:rPr>
                <w:rFonts w:eastAsia="Arial" w:cstheme="minorHAnsi"/>
              </w:rPr>
              <w:t>c</w:t>
            </w:r>
            <w:r w:rsidRPr="0015594F">
              <w:rPr>
                <w:rFonts w:eastAsia="Arial" w:cstheme="minorHAnsi"/>
              </w:rPr>
              <w:t xml:space="preserve">onstruction and </w:t>
            </w:r>
            <w:r w:rsidR="00096FAA">
              <w:rPr>
                <w:rFonts w:eastAsia="Arial" w:cstheme="minorHAnsi"/>
              </w:rPr>
              <w:t>d</w:t>
            </w:r>
            <w:r w:rsidRPr="0015594F">
              <w:rPr>
                <w:rFonts w:eastAsia="Arial" w:cstheme="minorHAnsi"/>
              </w:rPr>
              <w:t>emolition</w:t>
            </w:r>
            <w:r w:rsidR="0002533D">
              <w:rPr>
                <w:rFonts w:eastAsia="Arial" w:cstheme="minorHAnsi"/>
              </w:rPr>
              <w:t xml:space="preserve"> (C&amp;D)</w:t>
            </w:r>
            <w:r w:rsidRPr="0015594F">
              <w:rPr>
                <w:rFonts w:eastAsia="Arial" w:cstheme="minorHAnsi"/>
              </w:rPr>
              <w:t xml:space="preserve"> waste. </w:t>
            </w:r>
            <w:r>
              <w:rPr>
                <w:rFonts w:eastAsia="Arial" w:cstheme="minorHAnsi"/>
              </w:rPr>
              <w:t>This c</w:t>
            </w:r>
            <w:r w:rsidRPr="0015594F">
              <w:rPr>
                <w:rFonts w:eastAsia="Arial" w:cstheme="minorHAnsi"/>
              </w:rPr>
              <w:t>ould include audits of waste from C</w:t>
            </w:r>
            <w:r>
              <w:rPr>
                <w:rFonts w:eastAsia="Arial" w:cstheme="minorHAnsi"/>
              </w:rPr>
              <w:t>&amp;</w:t>
            </w:r>
            <w:r w:rsidRPr="0015594F">
              <w:rPr>
                <w:rFonts w:eastAsia="Arial" w:cstheme="minorHAnsi"/>
              </w:rPr>
              <w:t>D sites, working with planning</w:t>
            </w:r>
            <w:r>
              <w:rPr>
                <w:rFonts w:eastAsia="Arial" w:cstheme="minorHAnsi"/>
              </w:rPr>
              <w:t xml:space="preserve"> teams</w:t>
            </w:r>
            <w:r w:rsidRPr="0015594F">
              <w:rPr>
                <w:rFonts w:eastAsia="Arial" w:cstheme="minorHAnsi"/>
              </w:rPr>
              <w:t xml:space="preserve"> to introduce site</w:t>
            </w:r>
            <w:r>
              <w:rPr>
                <w:rFonts w:eastAsia="Arial" w:cstheme="minorHAnsi"/>
              </w:rPr>
              <w:t>-</w:t>
            </w:r>
            <w:r w:rsidRPr="0015594F">
              <w:rPr>
                <w:rFonts w:eastAsia="Arial" w:cstheme="minorHAnsi"/>
              </w:rPr>
              <w:t>specific waste management plans, embedding circular economy principles into planning policy, working with or providing C</w:t>
            </w:r>
            <w:r>
              <w:rPr>
                <w:rFonts w:eastAsia="Arial" w:cstheme="minorHAnsi"/>
              </w:rPr>
              <w:t>&amp;</w:t>
            </w:r>
            <w:r w:rsidRPr="0015594F">
              <w:rPr>
                <w:rFonts w:eastAsia="Arial" w:cstheme="minorHAnsi"/>
              </w:rPr>
              <w:t>D reuse sites regionally or locally.</w:t>
            </w:r>
            <w:r w:rsidRPr="0015594F">
              <w:rPr>
                <w:rFonts w:eastAsia="Calibri" w:cstheme="minorHAnsi"/>
              </w:rPr>
              <w:t xml:space="preserve"> </w:t>
            </w:r>
          </w:p>
        </w:tc>
        <w:tc>
          <w:tcPr>
            <w:tcW w:w="1701" w:type="dxa"/>
            <w:tcBorders>
              <w:bottom w:val="single" w:sz="4" w:space="0" w:color="0D7D85"/>
            </w:tcBorders>
            <w:vAlign w:val="center"/>
          </w:tcPr>
          <w:p w14:paraId="1A5872FD" w14:textId="77777777" w:rsidR="00D45F97" w:rsidRDefault="00D45F97">
            <w:pPr>
              <w:rPr>
                <w:rFonts w:cstheme="minorHAnsi"/>
              </w:rPr>
            </w:pPr>
            <w:r w:rsidDel="004C2E36">
              <w:rPr>
                <w:rFonts w:cstheme="minorHAnsi"/>
              </w:rPr>
              <w:t xml:space="preserve">1, 2, </w:t>
            </w:r>
            <w:r>
              <w:rPr>
                <w:rFonts w:cstheme="minorHAnsi"/>
              </w:rPr>
              <w:t>3, 4, 5</w:t>
            </w:r>
          </w:p>
          <w:p w14:paraId="4E4018E2" w14:textId="77777777" w:rsidR="00D45F97" w:rsidRPr="0015594F" w:rsidRDefault="00D45F97">
            <w:pPr>
              <w:rPr>
                <w:rFonts w:cstheme="minorHAnsi"/>
              </w:rPr>
            </w:pPr>
          </w:p>
        </w:tc>
        <w:tc>
          <w:tcPr>
            <w:tcW w:w="1701" w:type="dxa"/>
            <w:tcBorders>
              <w:bottom w:val="single" w:sz="4" w:space="0" w:color="0D7D85"/>
            </w:tcBorders>
            <w:vAlign w:val="center"/>
          </w:tcPr>
          <w:p w14:paraId="0C076471" w14:textId="77777777" w:rsidR="00D45F97" w:rsidRPr="0015594F" w:rsidRDefault="00D45F97">
            <w:pPr>
              <w:rPr>
                <w:rFonts w:cstheme="minorHAnsi"/>
              </w:rPr>
            </w:pPr>
            <w:r w:rsidRPr="0015594F">
              <w:rPr>
                <w:rFonts w:cstheme="minorHAnsi"/>
              </w:rPr>
              <w:t xml:space="preserve">Partner </w:t>
            </w:r>
          </w:p>
        </w:tc>
        <w:tc>
          <w:tcPr>
            <w:tcW w:w="1701" w:type="dxa"/>
            <w:tcBorders>
              <w:bottom w:val="single" w:sz="4" w:space="0" w:color="0D7D85"/>
            </w:tcBorders>
            <w:vAlign w:val="center"/>
          </w:tcPr>
          <w:p w14:paraId="12A5060A" w14:textId="77777777" w:rsidR="00D45F97" w:rsidRPr="0015594F" w:rsidRDefault="00D45F97">
            <w:pPr>
              <w:rPr>
                <w:rFonts w:cstheme="minorHAnsi"/>
              </w:rPr>
            </w:pPr>
            <w:r>
              <w:rPr>
                <w:rFonts w:cstheme="minorHAnsi"/>
              </w:rPr>
              <w:t xml:space="preserve">General </w:t>
            </w:r>
            <w:r w:rsidRPr="0015594F">
              <w:rPr>
                <w:rFonts w:cstheme="minorHAnsi"/>
              </w:rPr>
              <w:t>Rates</w:t>
            </w:r>
          </w:p>
          <w:p w14:paraId="5FE56FF1" w14:textId="77777777" w:rsidR="00D45F97" w:rsidRPr="0015594F" w:rsidRDefault="00D45F97">
            <w:pPr>
              <w:rPr>
                <w:rFonts w:cstheme="minorHAnsi"/>
              </w:rPr>
            </w:pPr>
            <w:r w:rsidRPr="0015594F">
              <w:rPr>
                <w:rFonts w:cstheme="minorHAnsi"/>
              </w:rPr>
              <w:t xml:space="preserve">Waste Levy </w:t>
            </w:r>
          </w:p>
          <w:p w14:paraId="0004673E" w14:textId="77777777" w:rsidR="00D45F97" w:rsidRPr="0015594F" w:rsidRDefault="00D45F97">
            <w:pPr>
              <w:rPr>
                <w:rFonts w:cstheme="minorHAnsi"/>
              </w:rPr>
            </w:pPr>
            <w:r w:rsidRPr="0015594F">
              <w:rPr>
                <w:rFonts w:cstheme="minorHAnsi"/>
              </w:rPr>
              <w:t xml:space="preserve">Other </w:t>
            </w:r>
          </w:p>
        </w:tc>
        <w:tc>
          <w:tcPr>
            <w:tcW w:w="1701" w:type="dxa"/>
            <w:tcBorders>
              <w:bottom w:val="single" w:sz="4" w:space="0" w:color="0D7D85"/>
            </w:tcBorders>
            <w:vAlign w:val="center"/>
          </w:tcPr>
          <w:p w14:paraId="43F95E36" w14:textId="77777777" w:rsidR="00D45F97" w:rsidRPr="0015594F" w:rsidRDefault="00D45F97">
            <w:pPr>
              <w:rPr>
                <w:rFonts w:cstheme="minorHAnsi"/>
              </w:rPr>
            </w:pPr>
          </w:p>
        </w:tc>
      </w:tr>
      <w:tr w:rsidR="00342A83" w:rsidRPr="0015594F" w14:paraId="277C5FEC" w14:textId="77777777" w:rsidTr="00336255">
        <w:trPr>
          <w:trHeight w:val="213"/>
        </w:trPr>
        <w:tc>
          <w:tcPr>
            <w:tcW w:w="14741" w:type="dxa"/>
            <w:gridSpan w:val="7"/>
            <w:tcBorders>
              <w:top w:val="single" w:sz="4" w:space="0" w:color="0D7D85"/>
              <w:left w:val="single" w:sz="4" w:space="0" w:color="0D7D85"/>
              <w:bottom w:val="single" w:sz="4" w:space="0" w:color="0D7D85"/>
              <w:right w:val="single" w:sz="4" w:space="0" w:color="0D7D85"/>
            </w:tcBorders>
            <w:shd w:val="clear" w:color="auto" w:fill="0D7D85" w:themeFill="accent1" w:themeFillShade="BF"/>
            <w:vAlign w:val="center"/>
          </w:tcPr>
          <w:p w14:paraId="5D4126DA" w14:textId="32672132" w:rsidR="00342A83" w:rsidRPr="00B81916" w:rsidRDefault="00342A83" w:rsidP="00B81916">
            <w:pPr>
              <w:jc w:val="center"/>
              <w:rPr>
                <w:rFonts w:cstheme="minorHAnsi"/>
                <w:b/>
              </w:rPr>
            </w:pPr>
            <w:r w:rsidRPr="00336255">
              <w:rPr>
                <w:rFonts w:cstheme="minorHAnsi"/>
                <w:b/>
                <w:color w:val="FFFFFF" w:themeColor="background1"/>
              </w:rPr>
              <w:t>Recycle</w:t>
            </w:r>
            <w:r w:rsidR="00336255" w:rsidRPr="00336255">
              <w:rPr>
                <w:rFonts w:cstheme="minorHAnsi"/>
                <w:b/>
                <w:color w:val="FFFFFF" w:themeColor="background1"/>
              </w:rPr>
              <w:t>, compost, anaerobic digestion</w:t>
            </w:r>
          </w:p>
        </w:tc>
      </w:tr>
      <w:tr w:rsidR="00D45F97" w:rsidRPr="0015594F" w14:paraId="41DBDB23" w14:textId="77777777" w:rsidTr="00336255">
        <w:trPr>
          <w:trHeight w:val="213"/>
        </w:trPr>
        <w:tc>
          <w:tcPr>
            <w:tcW w:w="567" w:type="dxa"/>
            <w:tcBorders>
              <w:top w:val="single" w:sz="4" w:space="0" w:color="0D7D85"/>
            </w:tcBorders>
            <w:vAlign w:val="center"/>
          </w:tcPr>
          <w:p w14:paraId="6978BBB2" w14:textId="77777777" w:rsidR="00D45F97" w:rsidRPr="0015594F" w:rsidRDefault="00D45F97">
            <w:pPr>
              <w:rPr>
                <w:rFonts w:cstheme="minorHAnsi"/>
              </w:rPr>
            </w:pPr>
            <w:r>
              <w:rPr>
                <w:rFonts w:cstheme="minorHAnsi"/>
              </w:rPr>
              <w:t>13</w:t>
            </w:r>
          </w:p>
        </w:tc>
        <w:tc>
          <w:tcPr>
            <w:tcW w:w="1701" w:type="dxa"/>
            <w:tcBorders>
              <w:top w:val="single" w:sz="4" w:space="0" w:color="0D7D85"/>
            </w:tcBorders>
            <w:vAlign w:val="center"/>
          </w:tcPr>
          <w:p w14:paraId="57C58922" w14:textId="77777777" w:rsidR="00D45F97" w:rsidRPr="0015594F" w:rsidRDefault="00D45F97">
            <w:pPr>
              <w:spacing w:line="259" w:lineRule="auto"/>
            </w:pPr>
            <w:r w:rsidRPr="50866539" w:rsidDel="00BF4ACE">
              <w:t>Recycle, compost, anaerobic digestion</w:t>
            </w:r>
          </w:p>
        </w:tc>
        <w:tc>
          <w:tcPr>
            <w:tcW w:w="5669" w:type="dxa"/>
            <w:tcBorders>
              <w:top w:val="single" w:sz="4" w:space="0" w:color="0D7D85"/>
            </w:tcBorders>
            <w:vAlign w:val="center"/>
          </w:tcPr>
          <w:p w14:paraId="502AC5A7" w14:textId="77777777" w:rsidR="00D45F97" w:rsidRPr="0015594F" w:rsidRDefault="00D45F97">
            <w:pPr>
              <w:rPr>
                <w:rFonts w:eastAsia="Arial" w:cstheme="minorHAnsi"/>
                <w:b/>
                <w:bCs/>
              </w:rPr>
            </w:pPr>
            <w:r w:rsidRPr="0015594F">
              <w:rPr>
                <w:rFonts w:eastAsia="Arial" w:cstheme="minorHAnsi"/>
                <w:b/>
                <w:bCs/>
              </w:rPr>
              <w:t>Options for an organic processing facility</w:t>
            </w:r>
          </w:p>
          <w:p w14:paraId="13ED6B84" w14:textId="190992E6" w:rsidR="00D45F97" w:rsidRPr="0015594F" w:rsidRDefault="00D45F97">
            <w:pPr>
              <w:rPr>
                <w:rFonts w:eastAsia="Arial" w:cstheme="minorBidi"/>
              </w:rPr>
            </w:pPr>
            <w:r w:rsidRPr="22DA6E44">
              <w:rPr>
                <w:rFonts w:eastAsia="Arial" w:cstheme="minorBidi"/>
              </w:rPr>
              <w:t xml:space="preserve">Investigate, </w:t>
            </w:r>
            <w:r w:rsidR="00103F89" w:rsidRPr="22DA6E44">
              <w:rPr>
                <w:rFonts w:eastAsia="Arial" w:cstheme="minorBidi"/>
              </w:rPr>
              <w:t>and</w:t>
            </w:r>
            <w:r w:rsidRPr="22DA6E44">
              <w:rPr>
                <w:rFonts w:eastAsia="Arial" w:cstheme="minorBidi"/>
              </w:rPr>
              <w:t xml:space="preserve"> consider </w:t>
            </w:r>
            <w:r w:rsidR="00103F89" w:rsidRPr="22DA6E44">
              <w:rPr>
                <w:rFonts w:eastAsia="Arial" w:cstheme="minorBidi"/>
              </w:rPr>
              <w:t>options for processing organic waste in the Wairarapa including community operated solutions,  Wairarapa based or regional solutions</w:t>
            </w:r>
            <w:r w:rsidRPr="22DA6E44">
              <w:rPr>
                <w:rFonts w:eastAsia="Arial" w:cstheme="minorBidi"/>
              </w:rPr>
              <w:t xml:space="preserve">. </w:t>
            </w:r>
            <w:r w:rsidR="00103F89" w:rsidRPr="22DA6E44">
              <w:rPr>
                <w:rFonts w:eastAsia="Arial" w:cstheme="minorBidi"/>
              </w:rPr>
              <w:t xml:space="preserve">Consider working </w:t>
            </w:r>
            <w:r w:rsidRPr="22DA6E44">
              <w:rPr>
                <w:rFonts w:eastAsia="Arial" w:cstheme="minorBidi"/>
              </w:rPr>
              <w:t xml:space="preserve">with external parties to implement. </w:t>
            </w:r>
          </w:p>
          <w:p w14:paraId="1642643F" w14:textId="77777777" w:rsidR="00D45F97" w:rsidRPr="0015594F" w:rsidRDefault="00D45F97">
            <w:pPr>
              <w:rPr>
                <w:rFonts w:cstheme="minorHAnsi"/>
              </w:rPr>
            </w:pPr>
          </w:p>
        </w:tc>
        <w:tc>
          <w:tcPr>
            <w:tcW w:w="1701" w:type="dxa"/>
            <w:tcBorders>
              <w:top w:val="single" w:sz="4" w:space="0" w:color="0D7D85"/>
            </w:tcBorders>
            <w:vAlign w:val="center"/>
          </w:tcPr>
          <w:p w14:paraId="0C0C8EB2" w14:textId="77777777" w:rsidR="00D45F97" w:rsidRDefault="00D45F97">
            <w:pPr>
              <w:rPr>
                <w:rFonts w:cstheme="minorHAnsi"/>
              </w:rPr>
            </w:pPr>
            <w:r>
              <w:rPr>
                <w:rFonts w:cstheme="minorHAnsi"/>
              </w:rPr>
              <w:t xml:space="preserve">1, 2, 4, 5 </w:t>
            </w:r>
          </w:p>
          <w:p w14:paraId="58CAF2EB" w14:textId="77777777" w:rsidR="00D45F97" w:rsidRPr="0015594F" w:rsidRDefault="00D45F97">
            <w:pPr>
              <w:rPr>
                <w:rFonts w:cstheme="minorHAnsi"/>
              </w:rPr>
            </w:pPr>
          </w:p>
        </w:tc>
        <w:tc>
          <w:tcPr>
            <w:tcW w:w="1701" w:type="dxa"/>
            <w:tcBorders>
              <w:top w:val="single" w:sz="4" w:space="0" w:color="0D7D85"/>
            </w:tcBorders>
            <w:vAlign w:val="center"/>
          </w:tcPr>
          <w:p w14:paraId="7CD5FA4F" w14:textId="77777777" w:rsidR="00D45F97" w:rsidRPr="0015594F" w:rsidRDefault="00D45F97">
            <w:pPr>
              <w:rPr>
                <w:rFonts w:cstheme="minorHAnsi"/>
              </w:rPr>
            </w:pPr>
            <w:r w:rsidRPr="0015594F">
              <w:rPr>
                <w:rFonts w:cstheme="minorHAnsi"/>
              </w:rPr>
              <w:t>Partner</w:t>
            </w:r>
          </w:p>
        </w:tc>
        <w:tc>
          <w:tcPr>
            <w:tcW w:w="1701" w:type="dxa"/>
            <w:tcBorders>
              <w:top w:val="single" w:sz="4" w:space="0" w:color="0D7D85"/>
            </w:tcBorders>
            <w:vAlign w:val="center"/>
          </w:tcPr>
          <w:p w14:paraId="37F099D7" w14:textId="77777777" w:rsidR="00D45F97" w:rsidRPr="0015594F" w:rsidRDefault="00D45F97">
            <w:pPr>
              <w:rPr>
                <w:rFonts w:cstheme="minorHAnsi"/>
              </w:rPr>
            </w:pPr>
            <w:r w:rsidRPr="0015594F">
              <w:rPr>
                <w:rFonts w:cstheme="minorHAnsi"/>
              </w:rPr>
              <w:t xml:space="preserve">Waste </w:t>
            </w:r>
            <w:r>
              <w:rPr>
                <w:rFonts w:cstheme="minorHAnsi"/>
              </w:rPr>
              <w:t>L</w:t>
            </w:r>
            <w:r w:rsidRPr="0015594F">
              <w:rPr>
                <w:rFonts w:cstheme="minorHAnsi"/>
              </w:rPr>
              <w:t xml:space="preserve">evy </w:t>
            </w:r>
          </w:p>
          <w:p w14:paraId="244AB1BC" w14:textId="77777777" w:rsidR="00D45F97" w:rsidRPr="0015594F" w:rsidRDefault="00D45F97">
            <w:pPr>
              <w:rPr>
                <w:rFonts w:cstheme="minorHAnsi"/>
              </w:rPr>
            </w:pPr>
          </w:p>
        </w:tc>
        <w:tc>
          <w:tcPr>
            <w:tcW w:w="1701" w:type="dxa"/>
            <w:tcBorders>
              <w:top w:val="single" w:sz="4" w:space="0" w:color="0D7D85"/>
            </w:tcBorders>
            <w:vAlign w:val="center"/>
          </w:tcPr>
          <w:p w14:paraId="609150F6" w14:textId="77777777" w:rsidR="00D45F97" w:rsidRPr="0015594F" w:rsidRDefault="00D45F97">
            <w:pPr>
              <w:rPr>
                <w:rFonts w:cstheme="minorHAnsi"/>
              </w:rPr>
            </w:pPr>
            <w:r w:rsidRPr="0015594F">
              <w:rPr>
                <w:rFonts w:cstheme="minorHAnsi"/>
              </w:rPr>
              <w:t>2023</w:t>
            </w:r>
            <w:r>
              <w:rPr>
                <w:rFonts w:cstheme="minorHAnsi"/>
              </w:rPr>
              <w:t xml:space="preserve"> - </w:t>
            </w:r>
            <w:r w:rsidRPr="0015594F">
              <w:rPr>
                <w:rFonts w:cstheme="minorHAnsi"/>
              </w:rPr>
              <w:t>2024</w:t>
            </w:r>
          </w:p>
        </w:tc>
      </w:tr>
      <w:tr w:rsidR="00D45F97" w:rsidRPr="0015594F" w14:paraId="2C180D1E" w14:textId="77777777" w:rsidTr="007D6638">
        <w:trPr>
          <w:trHeight w:val="225"/>
        </w:trPr>
        <w:tc>
          <w:tcPr>
            <w:tcW w:w="567" w:type="dxa"/>
            <w:vAlign w:val="center"/>
          </w:tcPr>
          <w:p w14:paraId="2A72AB87" w14:textId="77777777" w:rsidR="00D45F97" w:rsidRPr="0015594F" w:rsidRDefault="00D45F97">
            <w:pPr>
              <w:rPr>
                <w:rFonts w:cstheme="minorHAnsi"/>
              </w:rPr>
            </w:pPr>
            <w:r>
              <w:rPr>
                <w:rFonts w:cstheme="minorHAnsi"/>
              </w:rPr>
              <w:t>14</w:t>
            </w:r>
          </w:p>
        </w:tc>
        <w:tc>
          <w:tcPr>
            <w:tcW w:w="1701" w:type="dxa"/>
            <w:vAlign w:val="center"/>
          </w:tcPr>
          <w:p w14:paraId="0C2B1D68" w14:textId="77777777" w:rsidR="00D45F97" w:rsidRPr="0015594F" w:rsidRDefault="00D45F97">
            <w:r>
              <w:t>Recycle</w:t>
            </w:r>
            <w:r w:rsidRPr="50866539" w:rsidDel="00BF4ACE">
              <w:t xml:space="preserve">, compost, anaerobic digestion </w:t>
            </w:r>
          </w:p>
        </w:tc>
        <w:tc>
          <w:tcPr>
            <w:tcW w:w="5669" w:type="dxa"/>
            <w:vAlign w:val="center"/>
          </w:tcPr>
          <w:p w14:paraId="6D13DD92" w14:textId="77777777" w:rsidR="00D45F97" w:rsidRPr="0015594F" w:rsidRDefault="00D45F97">
            <w:pPr>
              <w:rPr>
                <w:rFonts w:cstheme="minorHAnsi"/>
                <w:b/>
                <w:bCs/>
              </w:rPr>
            </w:pPr>
            <w:r w:rsidRPr="0015594F">
              <w:rPr>
                <w:rFonts w:eastAsia="Arial" w:cstheme="minorHAnsi"/>
                <w:b/>
                <w:bCs/>
              </w:rPr>
              <w:t>Investigate behaviour change systems for kerbside collections</w:t>
            </w:r>
          </w:p>
          <w:p w14:paraId="2E280C1F" w14:textId="4B3037CE" w:rsidR="00D45F97" w:rsidRPr="0015594F" w:rsidRDefault="00D45F97">
            <w:pPr>
              <w:rPr>
                <w:rFonts w:eastAsia="Arial" w:cstheme="minorHAnsi"/>
                <w:b/>
                <w:bCs/>
              </w:rPr>
            </w:pPr>
            <w:r w:rsidRPr="0015594F">
              <w:rPr>
                <w:rFonts w:eastAsia="Arial" w:cstheme="minorHAnsi"/>
              </w:rPr>
              <w:t>Ensure consistency with kerbside recycling collections, provide information on standard items allowed and monitor with audits and inspections. Investigate options for a three-strike</w:t>
            </w:r>
            <w:r w:rsidR="00471B31">
              <w:rPr>
                <w:rFonts w:eastAsia="Arial" w:cstheme="minorHAnsi"/>
              </w:rPr>
              <w:t>s</w:t>
            </w:r>
            <w:r w:rsidRPr="0015594F">
              <w:rPr>
                <w:rFonts w:eastAsia="Arial" w:cstheme="minorHAnsi"/>
              </w:rPr>
              <w:t xml:space="preserve"> system for those not using kerbside recycling bins correctly so as to prevent contamination and increase diversion.</w:t>
            </w:r>
          </w:p>
        </w:tc>
        <w:tc>
          <w:tcPr>
            <w:tcW w:w="1701" w:type="dxa"/>
            <w:vAlign w:val="center"/>
          </w:tcPr>
          <w:p w14:paraId="5165D242" w14:textId="77777777" w:rsidR="00D45F97" w:rsidRDefault="00D45F97">
            <w:pPr>
              <w:rPr>
                <w:rFonts w:cstheme="minorBidi"/>
              </w:rPr>
            </w:pPr>
            <w:r w:rsidRPr="662F99FC" w:rsidDel="00DD3555">
              <w:rPr>
                <w:rFonts w:cstheme="minorBidi"/>
              </w:rPr>
              <w:t xml:space="preserve">1, </w:t>
            </w:r>
            <w:r w:rsidRPr="662F99FC">
              <w:rPr>
                <w:rFonts w:cstheme="minorBidi"/>
              </w:rPr>
              <w:t>3, 4, 5,</w:t>
            </w:r>
            <w:r>
              <w:rPr>
                <w:rFonts w:cstheme="minorHAnsi"/>
              </w:rPr>
              <w:t xml:space="preserve"> 6</w:t>
            </w:r>
          </w:p>
          <w:p w14:paraId="4A401561" w14:textId="77777777" w:rsidR="00D45F97" w:rsidRPr="0015594F" w:rsidRDefault="00D45F97">
            <w:pPr>
              <w:rPr>
                <w:rFonts w:cstheme="minorHAnsi"/>
              </w:rPr>
            </w:pPr>
          </w:p>
        </w:tc>
        <w:tc>
          <w:tcPr>
            <w:tcW w:w="1701" w:type="dxa"/>
            <w:vAlign w:val="center"/>
          </w:tcPr>
          <w:p w14:paraId="1780F731" w14:textId="77777777" w:rsidR="00D45F97" w:rsidRPr="0015594F" w:rsidRDefault="00D45F97">
            <w:pPr>
              <w:rPr>
                <w:rFonts w:cstheme="minorHAnsi"/>
              </w:rPr>
            </w:pPr>
            <w:r w:rsidRPr="0015594F">
              <w:rPr>
                <w:rFonts w:cstheme="minorHAnsi"/>
              </w:rPr>
              <w:t xml:space="preserve">Provider </w:t>
            </w:r>
          </w:p>
        </w:tc>
        <w:tc>
          <w:tcPr>
            <w:tcW w:w="1701" w:type="dxa"/>
            <w:vAlign w:val="center"/>
          </w:tcPr>
          <w:p w14:paraId="4997DB2E" w14:textId="77777777" w:rsidR="00D45F97" w:rsidRPr="0015594F" w:rsidRDefault="00D45F97">
            <w:pPr>
              <w:rPr>
                <w:rFonts w:cstheme="minorHAnsi"/>
              </w:rPr>
            </w:pPr>
            <w:r>
              <w:rPr>
                <w:rFonts w:cstheme="minorHAnsi"/>
              </w:rPr>
              <w:t xml:space="preserve">General </w:t>
            </w:r>
            <w:r w:rsidRPr="0015594F">
              <w:rPr>
                <w:rFonts w:cstheme="minorHAnsi"/>
              </w:rPr>
              <w:t xml:space="preserve">Rates </w:t>
            </w:r>
          </w:p>
        </w:tc>
        <w:tc>
          <w:tcPr>
            <w:tcW w:w="1701" w:type="dxa"/>
            <w:vAlign w:val="center"/>
          </w:tcPr>
          <w:p w14:paraId="61C05F62" w14:textId="77777777" w:rsidR="00D45F97" w:rsidRPr="0015594F" w:rsidRDefault="00D45F97">
            <w:pPr>
              <w:rPr>
                <w:rFonts w:cstheme="minorHAnsi"/>
              </w:rPr>
            </w:pPr>
            <w:r w:rsidRPr="0015594F">
              <w:rPr>
                <w:rFonts w:cstheme="minorHAnsi"/>
              </w:rPr>
              <w:t xml:space="preserve">Ongoing </w:t>
            </w:r>
          </w:p>
        </w:tc>
      </w:tr>
      <w:tr w:rsidR="00D45F97" w:rsidRPr="0015594F" w14:paraId="5135C93D" w14:textId="77777777" w:rsidTr="007D6638">
        <w:trPr>
          <w:trHeight w:val="225"/>
        </w:trPr>
        <w:tc>
          <w:tcPr>
            <w:tcW w:w="567" w:type="dxa"/>
            <w:vAlign w:val="center"/>
          </w:tcPr>
          <w:p w14:paraId="31BBFB8F" w14:textId="77777777" w:rsidR="00D45F97" w:rsidRPr="0015594F" w:rsidRDefault="00D45F97">
            <w:pPr>
              <w:rPr>
                <w:rFonts w:cstheme="minorHAnsi"/>
              </w:rPr>
            </w:pPr>
            <w:r>
              <w:rPr>
                <w:rFonts w:cstheme="minorHAnsi"/>
              </w:rPr>
              <w:t>15</w:t>
            </w:r>
          </w:p>
        </w:tc>
        <w:tc>
          <w:tcPr>
            <w:tcW w:w="1701" w:type="dxa"/>
            <w:vAlign w:val="center"/>
          </w:tcPr>
          <w:p w14:paraId="13AE779E" w14:textId="77777777" w:rsidR="00D45F97" w:rsidRPr="0015594F" w:rsidRDefault="00D45F97">
            <w:r w:rsidRPr="50866539" w:rsidDel="00BF4ACE">
              <w:t>Recycle, c</w:t>
            </w:r>
            <w:r w:rsidRPr="50866539">
              <w:t>ompost,</w:t>
            </w:r>
            <w:r w:rsidRPr="50866539" w:rsidDel="00BF4ACE">
              <w:t xml:space="preserve"> anaerobic digestion</w:t>
            </w:r>
          </w:p>
        </w:tc>
        <w:tc>
          <w:tcPr>
            <w:tcW w:w="5669" w:type="dxa"/>
            <w:vAlign w:val="center"/>
          </w:tcPr>
          <w:p w14:paraId="272F93A2" w14:textId="77777777" w:rsidR="00D45F97" w:rsidRPr="0015594F" w:rsidRDefault="00D45F97">
            <w:pPr>
              <w:rPr>
                <w:rFonts w:cstheme="minorHAnsi"/>
                <w:b/>
                <w:bCs/>
              </w:rPr>
            </w:pPr>
            <w:r w:rsidRPr="0015594F">
              <w:rPr>
                <w:rFonts w:eastAsia="Arial" w:cstheme="minorHAnsi"/>
                <w:b/>
                <w:bCs/>
              </w:rPr>
              <w:t xml:space="preserve">Establish organic food collection service </w:t>
            </w:r>
          </w:p>
          <w:p w14:paraId="673F8045" w14:textId="77777777" w:rsidR="00D45F97" w:rsidRPr="0015594F" w:rsidRDefault="00D45F97">
            <w:pPr>
              <w:rPr>
                <w:rFonts w:eastAsia="Calibri" w:cstheme="minorHAnsi"/>
              </w:rPr>
            </w:pPr>
            <w:r w:rsidRPr="0015594F">
              <w:rPr>
                <w:rFonts w:eastAsia="Arial" w:cstheme="minorHAnsi"/>
              </w:rPr>
              <w:t xml:space="preserve">Investigate, consider, trial and implement an organic kerbside collection for homes and businesses, also promote the benefits of home composting, </w:t>
            </w:r>
            <w:r>
              <w:rPr>
                <w:rFonts w:eastAsia="Arial" w:cstheme="minorHAnsi"/>
              </w:rPr>
              <w:t xml:space="preserve">and </w:t>
            </w:r>
            <w:r w:rsidRPr="0015594F">
              <w:rPr>
                <w:rFonts w:eastAsia="Arial" w:cstheme="minorHAnsi"/>
              </w:rPr>
              <w:t>support community groups that are providing local solutions to food waste.</w:t>
            </w:r>
          </w:p>
        </w:tc>
        <w:tc>
          <w:tcPr>
            <w:tcW w:w="1701" w:type="dxa"/>
            <w:vAlign w:val="center"/>
          </w:tcPr>
          <w:p w14:paraId="0A28CFC8" w14:textId="77777777" w:rsidR="00D45F97" w:rsidRPr="0015594F" w:rsidRDefault="00D45F97">
            <w:pPr>
              <w:rPr>
                <w:rFonts w:cstheme="minorHAnsi"/>
              </w:rPr>
            </w:pPr>
            <w:r>
              <w:rPr>
                <w:rFonts w:cstheme="minorHAnsi"/>
              </w:rPr>
              <w:t>1, 3, 4</w:t>
            </w:r>
          </w:p>
        </w:tc>
        <w:tc>
          <w:tcPr>
            <w:tcW w:w="1701" w:type="dxa"/>
            <w:vAlign w:val="center"/>
          </w:tcPr>
          <w:p w14:paraId="5AB7D0AB" w14:textId="77777777" w:rsidR="00D45F97" w:rsidRPr="0015594F" w:rsidRDefault="00D45F97">
            <w:pPr>
              <w:rPr>
                <w:rFonts w:cstheme="minorHAnsi"/>
              </w:rPr>
            </w:pPr>
            <w:r w:rsidRPr="0015594F">
              <w:rPr>
                <w:rFonts w:cstheme="minorHAnsi"/>
              </w:rPr>
              <w:t xml:space="preserve">Provider </w:t>
            </w:r>
          </w:p>
        </w:tc>
        <w:tc>
          <w:tcPr>
            <w:tcW w:w="1701" w:type="dxa"/>
            <w:vAlign w:val="center"/>
          </w:tcPr>
          <w:p w14:paraId="58CD25FB" w14:textId="77777777" w:rsidR="00D45F97" w:rsidRPr="0015594F" w:rsidRDefault="00D45F97">
            <w:pPr>
              <w:rPr>
                <w:rFonts w:cstheme="minorHAnsi"/>
              </w:rPr>
            </w:pPr>
            <w:r w:rsidRPr="0015594F">
              <w:rPr>
                <w:rFonts w:cstheme="minorHAnsi"/>
              </w:rPr>
              <w:t xml:space="preserve">Waste </w:t>
            </w:r>
            <w:r>
              <w:rPr>
                <w:rFonts w:cstheme="minorHAnsi"/>
              </w:rPr>
              <w:t>L</w:t>
            </w:r>
            <w:r w:rsidRPr="0015594F">
              <w:rPr>
                <w:rFonts w:cstheme="minorHAnsi"/>
              </w:rPr>
              <w:t>evy</w:t>
            </w:r>
          </w:p>
          <w:p w14:paraId="513703AC" w14:textId="77777777" w:rsidR="00D45F97" w:rsidRPr="0015594F" w:rsidRDefault="00D45F97">
            <w:pPr>
              <w:rPr>
                <w:rFonts w:cstheme="minorHAnsi"/>
              </w:rPr>
            </w:pPr>
            <w:r w:rsidRPr="0015594F">
              <w:rPr>
                <w:rFonts w:cstheme="minorHAnsi"/>
              </w:rPr>
              <w:t xml:space="preserve">General </w:t>
            </w:r>
            <w:r>
              <w:rPr>
                <w:rFonts w:cstheme="minorHAnsi"/>
              </w:rPr>
              <w:t>R</w:t>
            </w:r>
            <w:r w:rsidRPr="0015594F">
              <w:rPr>
                <w:rFonts w:cstheme="minorHAnsi"/>
              </w:rPr>
              <w:t xml:space="preserve">ates </w:t>
            </w:r>
          </w:p>
        </w:tc>
        <w:tc>
          <w:tcPr>
            <w:tcW w:w="1701" w:type="dxa"/>
            <w:vAlign w:val="center"/>
          </w:tcPr>
          <w:p w14:paraId="4694B021" w14:textId="77777777" w:rsidR="00D45F97" w:rsidRPr="0015594F" w:rsidRDefault="00D45F97">
            <w:pPr>
              <w:rPr>
                <w:rFonts w:cstheme="minorHAnsi"/>
              </w:rPr>
            </w:pPr>
            <w:r w:rsidRPr="0015594F">
              <w:rPr>
                <w:rFonts w:cstheme="minorHAnsi"/>
              </w:rPr>
              <w:t>By 2030</w:t>
            </w:r>
          </w:p>
        </w:tc>
      </w:tr>
      <w:tr w:rsidR="00D45F97" w:rsidRPr="0015594F" w14:paraId="1C56D400" w14:textId="77777777" w:rsidTr="007D6638">
        <w:trPr>
          <w:trHeight w:val="225"/>
        </w:trPr>
        <w:tc>
          <w:tcPr>
            <w:tcW w:w="567" w:type="dxa"/>
            <w:vAlign w:val="center"/>
          </w:tcPr>
          <w:p w14:paraId="17760E8A" w14:textId="77777777" w:rsidR="00D45F97" w:rsidRPr="0015594F" w:rsidRDefault="00D45F97">
            <w:pPr>
              <w:rPr>
                <w:rFonts w:cstheme="minorHAnsi"/>
              </w:rPr>
            </w:pPr>
            <w:r>
              <w:rPr>
                <w:rFonts w:cstheme="minorHAnsi"/>
              </w:rPr>
              <w:t>16</w:t>
            </w:r>
          </w:p>
        </w:tc>
        <w:tc>
          <w:tcPr>
            <w:tcW w:w="1701" w:type="dxa"/>
            <w:vAlign w:val="center"/>
          </w:tcPr>
          <w:p w14:paraId="271894C2" w14:textId="77777777" w:rsidR="00D45F97" w:rsidRPr="0015594F" w:rsidRDefault="00D45F97">
            <w:pPr>
              <w:spacing w:line="259" w:lineRule="auto"/>
            </w:pPr>
            <w:r w:rsidRPr="50866539" w:rsidDel="00BF4ACE">
              <w:t>Recycle, compost, anaerobic digestion</w:t>
            </w:r>
          </w:p>
        </w:tc>
        <w:tc>
          <w:tcPr>
            <w:tcW w:w="5669" w:type="dxa"/>
            <w:vAlign w:val="center"/>
          </w:tcPr>
          <w:p w14:paraId="750F9B08" w14:textId="77777777" w:rsidR="00D45F97" w:rsidRPr="0015594F" w:rsidRDefault="00D45F97">
            <w:pPr>
              <w:spacing w:line="259" w:lineRule="auto"/>
              <w:rPr>
                <w:rFonts w:cstheme="minorBidi"/>
                <w:b/>
                <w:bCs/>
              </w:rPr>
            </w:pPr>
            <w:r w:rsidRPr="2DF97844">
              <w:rPr>
                <w:rFonts w:eastAsia="Arial" w:cstheme="minorBidi"/>
                <w:b/>
                <w:bCs/>
              </w:rPr>
              <w:t>Improve waste diversion facilities at landfill transfer stations</w:t>
            </w:r>
          </w:p>
          <w:p w14:paraId="72BB89D3" w14:textId="77777777" w:rsidR="00D45F97" w:rsidRPr="0015594F" w:rsidRDefault="00D45F97">
            <w:pPr>
              <w:rPr>
                <w:rFonts w:eastAsia="Calibri" w:cstheme="minorHAnsi"/>
              </w:rPr>
            </w:pPr>
            <w:r w:rsidRPr="0015594F">
              <w:rPr>
                <w:rFonts w:eastAsia="Arial" w:cstheme="minorHAnsi"/>
              </w:rPr>
              <w:t>Investigate, consider</w:t>
            </w:r>
            <w:r>
              <w:rPr>
                <w:rFonts w:eastAsia="Arial" w:cstheme="minorHAnsi"/>
              </w:rPr>
              <w:t>, trial</w:t>
            </w:r>
            <w:r w:rsidRPr="0015594F">
              <w:rPr>
                <w:rFonts w:eastAsia="Arial" w:cstheme="minorHAnsi"/>
              </w:rPr>
              <w:t xml:space="preserve"> and implement changes to the transfer and recycling stations to improve the facilities for waste diversion to reuse and recycling and make landfill a last resort stop.</w:t>
            </w:r>
          </w:p>
        </w:tc>
        <w:tc>
          <w:tcPr>
            <w:tcW w:w="1701" w:type="dxa"/>
            <w:vAlign w:val="center"/>
          </w:tcPr>
          <w:p w14:paraId="1FA350AD" w14:textId="77777777" w:rsidR="00D45F97" w:rsidRDefault="00D45F97">
            <w:pPr>
              <w:rPr>
                <w:rFonts w:cstheme="minorHAnsi"/>
              </w:rPr>
            </w:pPr>
            <w:r w:rsidDel="00D44FD5">
              <w:rPr>
                <w:rFonts w:cstheme="minorHAnsi"/>
              </w:rPr>
              <w:t xml:space="preserve">1, </w:t>
            </w:r>
            <w:r>
              <w:rPr>
                <w:rFonts w:cstheme="minorHAnsi"/>
              </w:rPr>
              <w:t xml:space="preserve">3, 4, 5, 8, 9 </w:t>
            </w:r>
          </w:p>
          <w:p w14:paraId="575ABB69" w14:textId="77777777" w:rsidR="00D45F97" w:rsidRPr="0015594F" w:rsidRDefault="00D45F97">
            <w:pPr>
              <w:rPr>
                <w:rFonts w:cstheme="minorHAnsi"/>
              </w:rPr>
            </w:pPr>
          </w:p>
        </w:tc>
        <w:tc>
          <w:tcPr>
            <w:tcW w:w="1701" w:type="dxa"/>
            <w:vAlign w:val="center"/>
          </w:tcPr>
          <w:p w14:paraId="4ED49EAF" w14:textId="77777777" w:rsidR="00D45F97" w:rsidRPr="0015594F" w:rsidRDefault="00D45F97">
            <w:pPr>
              <w:rPr>
                <w:rFonts w:cstheme="minorHAnsi"/>
              </w:rPr>
            </w:pPr>
            <w:r w:rsidRPr="0015594F">
              <w:rPr>
                <w:rFonts w:cstheme="minorHAnsi"/>
              </w:rPr>
              <w:t xml:space="preserve">Provider </w:t>
            </w:r>
          </w:p>
        </w:tc>
        <w:tc>
          <w:tcPr>
            <w:tcW w:w="1701" w:type="dxa"/>
            <w:vAlign w:val="center"/>
          </w:tcPr>
          <w:p w14:paraId="4DD87CDC" w14:textId="77777777" w:rsidR="00D45F97" w:rsidRPr="0015594F" w:rsidRDefault="00D45F97">
            <w:pPr>
              <w:rPr>
                <w:rFonts w:cstheme="minorHAnsi"/>
              </w:rPr>
            </w:pPr>
            <w:r>
              <w:rPr>
                <w:rFonts w:cstheme="minorHAnsi"/>
              </w:rPr>
              <w:t xml:space="preserve">General </w:t>
            </w:r>
            <w:r w:rsidRPr="0015594F">
              <w:rPr>
                <w:rFonts w:cstheme="minorHAnsi"/>
              </w:rPr>
              <w:t>Rates</w:t>
            </w:r>
          </w:p>
          <w:p w14:paraId="053AE33C" w14:textId="77777777" w:rsidR="00D45F97" w:rsidRPr="0015594F" w:rsidRDefault="00D45F97">
            <w:pPr>
              <w:rPr>
                <w:rFonts w:cstheme="minorHAnsi"/>
              </w:rPr>
            </w:pPr>
            <w:r w:rsidRPr="0015594F">
              <w:rPr>
                <w:rFonts w:cstheme="minorHAnsi"/>
              </w:rPr>
              <w:t xml:space="preserve">Waste </w:t>
            </w:r>
            <w:r>
              <w:rPr>
                <w:rFonts w:cstheme="minorHAnsi"/>
              </w:rPr>
              <w:t>L</w:t>
            </w:r>
            <w:r w:rsidRPr="0015594F">
              <w:rPr>
                <w:rFonts w:cstheme="minorHAnsi"/>
              </w:rPr>
              <w:t xml:space="preserve">evy </w:t>
            </w:r>
          </w:p>
        </w:tc>
        <w:tc>
          <w:tcPr>
            <w:tcW w:w="1701" w:type="dxa"/>
            <w:vAlign w:val="center"/>
          </w:tcPr>
          <w:p w14:paraId="3F2C2A12" w14:textId="77777777" w:rsidR="00D45F97" w:rsidRPr="0015594F" w:rsidRDefault="00D45F97">
            <w:pPr>
              <w:rPr>
                <w:rFonts w:cstheme="minorHAnsi"/>
              </w:rPr>
            </w:pPr>
            <w:r w:rsidRPr="0015594F">
              <w:rPr>
                <w:rFonts w:cstheme="minorHAnsi"/>
              </w:rPr>
              <w:t>By 2026</w:t>
            </w:r>
          </w:p>
        </w:tc>
      </w:tr>
      <w:tr w:rsidR="00D45F97" w:rsidRPr="0015594F" w14:paraId="3EC71715" w14:textId="77777777" w:rsidTr="007D6638">
        <w:trPr>
          <w:trHeight w:val="225"/>
        </w:trPr>
        <w:tc>
          <w:tcPr>
            <w:tcW w:w="567" w:type="dxa"/>
            <w:vAlign w:val="center"/>
          </w:tcPr>
          <w:p w14:paraId="4A0FC736" w14:textId="77777777" w:rsidR="00D45F97" w:rsidRPr="0015594F" w:rsidRDefault="00D45F97">
            <w:pPr>
              <w:rPr>
                <w:rFonts w:cstheme="minorHAnsi"/>
              </w:rPr>
            </w:pPr>
            <w:r>
              <w:rPr>
                <w:rFonts w:cstheme="minorHAnsi"/>
              </w:rPr>
              <w:t>17</w:t>
            </w:r>
          </w:p>
        </w:tc>
        <w:tc>
          <w:tcPr>
            <w:tcW w:w="1701" w:type="dxa"/>
            <w:vAlign w:val="center"/>
          </w:tcPr>
          <w:p w14:paraId="5A5A39D5" w14:textId="77777777" w:rsidR="00D45F97" w:rsidRPr="0015594F" w:rsidRDefault="00D45F97">
            <w:pPr>
              <w:spacing w:line="259" w:lineRule="auto"/>
            </w:pPr>
            <w:r w:rsidRPr="50866539" w:rsidDel="00BF4ACE">
              <w:t>Recycle, compost, anaerobic digestion</w:t>
            </w:r>
          </w:p>
        </w:tc>
        <w:tc>
          <w:tcPr>
            <w:tcW w:w="5669" w:type="dxa"/>
            <w:vAlign w:val="center"/>
          </w:tcPr>
          <w:p w14:paraId="52698AB4" w14:textId="77777777" w:rsidR="00D45F97" w:rsidRPr="0015594F" w:rsidRDefault="00D45F97">
            <w:pPr>
              <w:rPr>
                <w:rFonts w:cstheme="minorHAnsi"/>
                <w:b/>
                <w:bCs/>
              </w:rPr>
            </w:pPr>
            <w:r w:rsidRPr="0015594F">
              <w:rPr>
                <w:rFonts w:eastAsia="Arial" w:cstheme="minorHAnsi"/>
                <w:b/>
                <w:bCs/>
                <w:color w:val="262626" w:themeColor="text1" w:themeTint="D9"/>
              </w:rPr>
              <w:t>Improve data collection on diverted materials</w:t>
            </w:r>
          </w:p>
          <w:p w14:paraId="35FAEB91" w14:textId="3A7DF04C" w:rsidR="00D45F97" w:rsidRPr="0015594F" w:rsidRDefault="00D45F97">
            <w:pPr>
              <w:rPr>
                <w:rFonts w:cstheme="minorHAnsi"/>
              </w:rPr>
            </w:pPr>
            <w:r w:rsidRPr="0015594F">
              <w:rPr>
                <w:rFonts w:eastAsia="Arial" w:cstheme="minorHAnsi"/>
              </w:rPr>
              <w:t>Record the amount of material diverted to recycling each year</w:t>
            </w:r>
            <w:r w:rsidR="00103F89">
              <w:rPr>
                <w:rFonts w:eastAsia="Arial" w:cstheme="minorHAnsi"/>
              </w:rPr>
              <w:t xml:space="preserve">. </w:t>
            </w:r>
            <w:r w:rsidRPr="0015594F">
              <w:rPr>
                <w:rFonts w:eastAsia="Arial" w:cstheme="minorHAnsi"/>
              </w:rPr>
              <w:t xml:space="preserve"> </w:t>
            </w:r>
            <w:r w:rsidR="00103F89">
              <w:rPr>
                <w:rFonts w:eastAsia="Arial" w:cstheme="minorHAnsi"/>
              </w:rPr>
              <w:t>I</w:t>
            </w:r>
            <w:r w:rsidRPr="0015594F">
              <w:rPr>
                <w:rFonts w:eastAsia="Arial" w:cstheme="minorHAnsi"/>
              </w:rPr>
              <w:t>nvestigate, consider, tr</w:t>
            </w:r>
            <w:r>
              <w:rPr>
                <w:rFonts w:eastAsia="Arial" w:cstheme="minorHAnsi"/>
              </w:rPr>
              <w:t>ia</w:t>
            </w:r>
            <w:r w:rsidRPr="0015594F">
              <w:rPr>
                <w:rFonts w:eastAsia="Arial" w:cstheme="minorHAnsi"/>
              </w:rPr>
              <w:t xml:space="preserve">l and implement changes to improve data collection and analysis for all wastes collected, to include but not limited to organics, hazardous, C&amp;D. Investigate a licensing system in collaboration with other TA’s and central </w:t>
            </w:r>
            <w:r w:rsidR="009B7F6F">
              <w:rPr>
                <w:rFonts w:eastAsia="Arial" w:cstheme="minorHAnsi"/>
              </w:rPr>
              <w:t>g</w:t>
            </w:r>
            <w:r w:rsidRPr="0015594F">
              <w:rPr>
                <w:rFonts w:eastAsia="Arial" w:cstheme="minorHAnsi"/>
              </w:rPr>
              <w:t>overnment. Data collection could include SWAP analysis, waste assessments, audits of transfer stations, kerbside services.</w:t>
            </w:r>
          </w:p>
        </w:tc>
        <w:tc>
          <w:tcPr>
            <w:tcW w:w="1701" w:type="dxa"/>
            <w:vAlign w:val="center"/>
          </w:tcPr>
          <w:p w14:paraId="762BDAC9" w14:textId="77777777" w:rsidR="00D45F97" w:rsidRPr="0015594F" w:rsidRDefault="00D45F97">
            <w:pPr>
              <w:rPr>
                <w:rFonts w:cstheme="minorHAnsi"/>
              </w:rPr>
            </w:pPr>
            <w:r>
              <w:rPr>
                <w:rFonts w:cstheme="minorHAnsi"/>
              </w:rPr>
              <w:t>5, 6</w:t>
            </w:r>
          </w:p>
        </w:tc>
        <w:tc>
          <w:tcPr>
            <w:tcW w:w="1701" w:type="dxa"/>
            <w:vAlign w:val="center"/>
          </w:tcPr>
          <w:p w14:paraId="0B754B4E" w14:textId="77777777" w:rsidR="00D45F97" w:rsidRPr="0015594F" w:rsidRDefault="00D45F97">
            <w:pPr>
              <w:rPr>
                <w:rFonts w:cstheme="minorHAnsi"/>
              </w:rPr>
            </w:pPr>
            <w:r w:rsidRPr="0015594F">
              <w:rPr>
                <w:rFonts w:cstheme="minorHAnsi"/>
              </w:rPr>
              <w:t xml:space="preserve">Provider, Partner </w:t>
            </w:r>
          </w:p>
        </w:tc>
        <w:tc>
          <w:tcPr>
            <w:tcW w:w="1701" w:type="dxa"/>
            <w:vAlign w:val="center"/>
          </w:tcPr>
          <w:p w14:paraId="2DD6B399" w14:textId="77777777" w:rsidR="00D45F97" w:rsidRPr="0015594F" w:rsidRDefault="00D45F97">
            <w:pPr>
              <w:rPr>
                <w:rFonts w:cstheme="minorHAnsi"/>
              </w:rPr>
            </w:pPr>
            <w:r>
              <w:rPr>
                <w:rFonts w:cstheme="minorHAnsi"/>
              </w:rPr>
              <w:t>Fees and Charges</w:t>
            </w:r>
          </w:p>
          <w:p w14:paraId="20B4BA45" w14:textId="77777777" w:rsidR="00D45F97" w:rsidRPr="0015594F" w:rsidRDefault="00D45F97">
            <w:pPr>
              <w:rPr>
                <w:rFonts w:cstheme="minorHAnsi"/>
              </w:rPr>
            </w:pPr>
            <w:r>
              <w:rPr>
                <w:rFonts w:cstheme="minorHAnsi"/>
              </w:rPr>
              <w:t xml:space="preserve">General </w:t>
            </w:r>
            <w:r w:rsidRPr="0015594F">
              <w:rPr>
                <w:rFonts w:cstheme="minorHAnsi"/>
              </w:rPr>
              <w:t xml:space="preserve">Rates </w:t>
            </w:r>
          </w:p>
        </w:tc>
        <w:tc>
          <w:tcPr>
            <w:tcW w:w="1701" w:type="dxa"/>
            <w:vAlign w:val="center"/>
          </w:tcPr>
          <w:p w14:paraId="505A99B2" w14:textId="77777777" w:rsidR="00D45F97" w:rsidRPr="0015594F" w:rsidRDefault="00D45F97">
            <w:pPr>
              <w:rPr>
                <w:rFonts w:cstheme="minorHAnsi"/>
              </w:rPr>
            </w:pPr>
            <w:r w:rsidRPr="0015594F">
              <w:rPr>
                <w:rFonts w:cstheme="minorHAnsi"/>
              </w:rPr>
              <w:t xml:space="preserve">Ongoing </w:t>
            </w:r>
          </w:p>
        </w:tc>
      </w:tr>
      <w:tr w:rsidR="00D45F97" w:rsidRPr="0015594F" w14:paraId="1ECE7F98" w14:textId="77777777" w:rsidTr="007D6638">
        <w:trPr>
          <w:trHeight w:val="225"/>
        </w:trPr>
        <w:tc>
          <w:tcPr>
            <w:tcW w:w="567" w:type="dxa"/>
            <w:vAlign w:val="center"/>
          </w:tcPr>
          <w:p w14:paraId="76CD5D2A" w14:textId="77777777" w:rsidR="00D45F97" w:rsidRPr="0015594F" w:rsidRDefault="00D45F97">
            <w:pPr>
              <w:rPr>
                <w:rFonts w:cstheme="minorHAnsi"/>
              </w:rPr>
            </w:pPr>
            <w:r>
              <w:rPr>
                <w:rFonts w:cstheme="minorHAnsi"/>
              </w:rPr>
              <w:t>18</w:t>
            </w:r>
          </w:p>
        </w:tc>
        <w:tc>
          <w:tcPr>
            <w:tcW w:w="1701" w:type="dxa"/>
            <w:vAlign w:val="center"/>
          </w:tcPr>
          <w:p w14:paraId="3F7BFA9C" w14:textId="77777777" w:rsidR="00D45F97" w:rsidRPr="0015594F" w:rsidRDefault="00D45F97">
            <w:pPr>
              <w:spacing w:line="259" w:lineRule="auto"/>
            </w:pPr>
            <w:r w:rsidRPr="0015594F">
              <w:rPr>
                <w:rFonts w:cstheme="minorHAnsi"/>
              </w:rPr>
              <w:t>Recycle, compost, anaerobic digestion</w:t>
            </w:r>
          </w:p>
        </w:tc>
        <w:tc>
          <w:tcPr>
            <w:tcW w:w="5669" w:type="dxa"/>
            <w:vAlign w:val="center"/>
          </w:tcPr>
          <w:p w14:paraId="124A114F" w14:textId="77777777" w:rsidR="00D45F97" w:rsidRPr="0015594F" w:rsidRDefault="00D45F97">
            <w:pPr>
              <w:rPr>
                <w:rFonts w:cstheme="minorHAnsi"/>
                <w:b/>
                <w:bCs/>
              </w:rPr>
            </w:pPr>
            <w:r w:rsidRPr="0015594F">
              <w:rPr>
                <w:rFonts w:eastAsia="Arial" w:cstheme="minorHAnsi"/>
                <w:b/>
                <w:bCs/>
              </w:rPr>
              <w:t>Enable better waste diversion and collection in rural and coastal areas</w:t>
            </w:r>
          </w:p>
          <w:p w14:paraId="3E86C6FC" w14:textId="77777777" w:rsidR="00D45F97" w:rsidRPr="0015594F" w:rsidRDefault="00D45F97">
            <w:pPr>
              <w:rPr>
                <w:rFonts w:cstheme="minorHAnsi"/>
              </w:rPr>
            </w:pPr>
            <w:r>
              <w:rPr>
                <w:rFonts w:eastAsia="Arial" w:cstheme="minorHAnsi"/>
              </w:rPr>
              <w:t>Investigate, c</w:t>
            </w:r>
            <w:r w:rsidRPr="0015594F">
              <w:rPr>
                <w:rFonts w:eastAsia="Arial" w:cstheme="minorHAnsi"/>
              </w:rPr>
              <w:t>onsider</w:t>
            </w:r>
            <w:r>
              <w:rPr>
                <w:rFonts w:eastAsia="Arial" w:cstheme="minorHAnsi"/>
              </w:rPr>
              <w:t>, trial and implement initiatives to achieve</w:t>
            </w:r>
            <w:r w:rsidRPr="0015594F">
              <w:rPr>
                <w:rFonts w:eastAsia="Arial" w:cstheme="minorHAnsi"/>
              </w:rPr>
              <w:t xml:space="preserve"> better waste diversion</w:t>
            </w:r>
            <w:r>
              <w:rPr>
                <w:rFonts w:eastAsia="Arial" w:cstheme="minorHAnsi"/>
              </w:rPr>
              <w:t xml:space="preserve"> in rural and coastal areas</w:t>
            </w:r>
            <w:r w:rsidRPr="0015594F">
              <w:rPr>
                <w:rFonts w:eastAsia="Arial" w:cstheme="minorHAnsi"/>
              </w:rPr>
              <w:t xml:space="preserve">. </w:t>
            </w:r>
            <w:r>
              <w:rPr>
                <w:rFonts w:eastAsia="Arial" w:cstheme="minorHAnsi"/>
              </w:rPr>
              <w:t>Initiatives could</w:t>
            </w:r>
            <w:r w:rsidRPr="0015594F">
              <w:rPr>
                <w:rFonts w:eastAsia="Arial" w:cstheme="minorHAnsi"/>
              </w:rPr>
              <w:t xml:space="preserve"> include: </w:t>
            </w:r>
          </w:p>
          <w:p w14:paraId="538C8FBB" w14:textId="77777777" w:rsidR="00D45F97" w:rsidRPr="0015594F" w:rsidRDefault="00D45F97" w:rsidP="00160A5F">
            <w:pPr>
              <w:pStyle w:val="ListParagraph"/>
              <w:numPr>
                <w:ilvl w:val="0"/>
                <w:numId w:val="46"/>
              </w:numPr>
              <w:tabs>
                <w:tab w:val="clear" w:pos="567"/>
                <w:tab w:val="clear" w:pos="851"/>
              </w:tabs>
              <w:spacing w:after="0" w:line="240" w:lineRule="auto"/>
              <w:contextualSpacing/>
              <w:rPr>
                <w:rFonts w:eastAsia="Calibri" w:cstheme="minorHAnsi"/>
              </w:rPr>
            </w:pPr>
            <w:r w:rsidRPr="0015594F">
              <w:rPr>
                <w:rFonts w:eastAsia="Calibri" w:cstheme="minorHAnsi"/>
              </w:rPr>
              <w:t>Providing extra collections in holiday areas during the busy season</w:t>
            </w:r>
            <w:r>
              <w:rPr>
                <w:rFonts w:eastAsia="Calibri" w:cstheme="minorHAnsi"/>
              </w:rPr>
              <w:t>.</w:t>
            </w:r>
            <w:r w:rsidRPr="0015594F">
              <w:rPr>
                <w:rFonts w:eastAsia="Calibri" w:cstheme="minorHAnsi"/>
              </w:rPr>
              <w:t xml:space="preserve"> Provid</w:t>
            </w:r>
            <w:r>
              <w:rPr>
                <w:rFonts w:eastAsia="Calibri" w:cstheme="minorHAnsi"/>
              </w:rPr>
              <w:t>ing</w:t>
            </w:r>
            <w:r w:rsidRPr="0015594F">
              <w:rPr>
                <w:rFonts w:eastAsia="Calibri" w:cstheme="minorHAnsi"/>
              </w:rPr>
              <w:t xml:space="preserve"> recycling facilities for visitors. </w:t>
            </w:r>
          </w:p>
          <w:p w14:paraId="5272DF23" w14:textId="77777777" w:rsidR="00D45F97" w:rsidRPr="0015594F" w:rsidRDefault="00D45F97" w:rsidP="00160A5F">
            <w:pPr>
              <w:pStyle w:val="ListParagraph"/>
              <w:numPr>
                <w:ilvl w:val="0"/>
                <w:numId w:val="46"/>
              </w:numPr>
              <w:tabs>
                <w:tab w:val="clear" w:pos="567"/>
                <w:tab w:val="clear" w:pos="851"/>
              </w:tabs>
              <w:spacing w:after="0" w:line="240" w:lineRule="auto"/>
              <w:contextualSpacing/>
              <w:rPr>
                <w:rFonts w:eastAsia="Calibri" w:cstheme="minorHAnsi"/>
              </w:rPr>
            </w:pPr>
            <w:r w:rsidRPr="0015594F">
              <w:rPr>
                <w:rFonts w:eastAsia="Calibri" w:cstheme="minorHAnsi"/>
              </w:rPr>
              <w:t>Facilitat</w:t>
            </w:r>
            <w:r>
              <w:rPr>
                <w:rFonts w:eastAsia="Calibri" w:cstheme="minorHAnsi"/>
              </w:rPr>
              <w:t>ing</w:t>
            </w:r>
            <w:r w:rsidRPr="0015594F">
              <w:rPr>
                <w:rFonts w:eastAsia="Calibri" w:cstheme="minorHAnsi"/>
              </w:rPr>
              <w:t xml:space="preserve"> collection, transportation and disposal of hazardous wastes and provid</w:t>
            </w:r>
            <w:r>
              <w:rPr>
                <w:rFonts w:eastAsia="Calibri" w:cstheme="minorHAnsi"/>
              </w:rPr>
              <w:t>ing</w:t>
            </w:r>
            <w:r w:rsidRPr="0015594F">
              <w:rPr>
                <w:rFonts w:eastAsia="Calibri" w:cstheme="minorHAnsi"/>
              </w:rPr>
              <w:t xml:space="preserve"> information on management of such wastes.</w:t>
            </w:r>
          </w:p>
          <w:p w14:paraId="1BE71244" w14:textId="77777777" w:rsidR="00D45F97" w:rsidRDefault="00D45F97" w:rsidP="00160A5F">
            <w:pPr>
              <w:pStyle w:val="ListParagraph"/>
              <w:numPr>
                <w:ilvl w:val="0"/>
                <w:numId w:val="45"/>
              </w:numPr>
              <w:tabs>
                <w:tab w:val="clear" w:pos="567"/>
                <w:tab w:val="clear" w:pos="851"/>
              </w:tabs>
              <w:spacing w:after="0" w:line="240" w:lineRule="auto"/>
              <w:contextualSpacing/>
              <w:rPr>
                <w:rFonts w:eastAsia="Calibri" w:cstheme="minorHAnsi"/>
              </w:rPr>
            </w:pPr>
            <w:r w:rsidRPr="0015594F">
              <w:rPr>
                <w:rFonts w:eastAsia="Calibri" w:cstheme="minorHAnsi"/>
              </w:rPr>
              <w:t>Ensur</w:t>
            </w:r>
            <w:r>
              <w:rPr>
                <w:rFonts w:eastAsia="Calibri" w:cstheme="minorHAnsi"/>
              </w:rPr>
              <w:t>ing</w:t>
            </w:r>
            <w:r w:rsidRPr="0015594F">
              <w:rPr>
                <w:rFonts w:eastAsia="Calibri" w:cstheme="minorHAnsi"/>
              </w:rPr>
              <w:t xml:space="preserve"> recycling facilities are accessible within a 20-minute drive for 95% of the community. </w:t>
            </w:r>
          </w:p>
          <w:p w14:paraId="0AB4784C" w14:textId="77777777" w:rsidR="00D45F97" w:rsidRPr="00BD4718" w:rsidRDefault="00D45F97" w:rsidP="00160A5F">
            <w:pPr>
              <w:pStyle w:val="ListParagraph"/>
              <w:numPr>
                <w:ilvl w:val="0"/>
                <w:numId w:val="45"/>
              </w:numPr>
              <w:tabs>
                <w:tab w:val="clear" w:pos="567"/>
                <w:tab w:val="clear" w:pos="851"/>
              </w:tabs>
              <w:spacing w:after="0" w:line="240" w:lineRule="auto"/>
              <w:contextualSpacing/>
              <w:rPr>
                <w:rFonts w:eastAsia="Calibri" w:cstheme="minorHAnsi"/>
              </w:rPr>
            </w:pPr>
            <w:r w:rsidRPr="00BD4718">
              <w:rPr>
                <w:rFonts w:eastAsiaTheme="minorEastAsia" w:cstheme="minorHAnsi"/>
              </w:rPr>
              <w:t>Investigat</w:t>
            </w:r>
            <w:r>
              <w:rPr>
                <w:rFonts w:eastAsiaTheme="minorEastAsia" w:cstheme="minorHAnsi"/>
              </w:rPr>
              <w:t>ing</w:t>
            </w:r>
            <w:r w:rsidRPr="00BD4718">
              <w:rPr>
                <w:rFonts w:eastAsiaTheme="minorEastAsia" w:cstheme="minorHAnsi"/>
              </w:rPr>
              <w:t xml:space="preserve"> potential level of service changes. Explor</w:t>
            </w:r>
            <w:r>
              <w:rPr>
                <w:rFonts w:eastAsiaTheme="minorEastAsia" w:cstheme="minorHAnsi"/>
              </w:rPr>
              <w:t>ing</w:t>
            </w:r>
            <w:r w:rsidRPr="00BD4718">
              <w:rPr>
                <w:rFonts w:eastAsiaTheme="minorEastAsia" w:cstheme="minorHAnsi"/>
              </w:rPr>
              <w:t xml:space="preserve"> options for extra satellite recycling hubs in coastal and rural areas.</w:t>
            </w:r>
          </w:p>
        </w:tc>
        <w:tc>
          <w:tcPr>
            <w:tcW w:w="1701" w:type="dxa"/>
            <w:vAlign w:val="center"/>
          </w:tcPr>
          <w:p w14:paraId="4877BAEC" w14:textId="77777777" w:rsidR="00D45F97" w:rsidRPr="0015594F" w:rsidRDefault="00D45F97">
            <w:pPr>
              <w:rPr>
                <w:rFonts w:cstheme="minorHAnsi"/>
              </w:rPr>
            </w:pPr>
            <w:r>
              <w:rPr>
                <w:rFonts w:cstheme="minorHAnsi"/>
              </w:rPr>
              <w:t>3, 4, 5</w:t>
            </w:r>
          </w:p>
        </w:tc>
        <w:tc>
          <w:tcPr>
            <w:tcW w:w="1701" w:type="dxa"/>
            <w:vAlign w:val="center"/>
          </w:tcPr>
          <w:p w14:paraId="344ADC3B" w14:textId="77777777" w:rsidR="00D45F97" w:rsidRPr="0015594F" w:rsidRDefault="00D45F97">
            <w:pPr>
              <w:rPr>
                <w:rFonts w:cstheme="minorHAnsi"/>
              </w:rPr>
            </w:pPr>
            <w:r w:rsidRPr="0015594F">
              <w:rPr>
                <w:rFonts w:cstheme="minorHAnsi"/>
              </w:rPr>
              <w:t xml:space="preserve">Provider </w:t>
            </w:r>
          </w:p>
        </w:tc>
        <w:tc>
          <w:tcPr>
            <w:tcW w:w="1701" w:type="dxa"/>
            <w:vAlign w:val="center"/>
          </w:tcPr>
          <w:p w14:paraId="36EF9DDF" w14:textId="77777777" w:rsidR="00D45F97" w:rsidRPr="0015594F" w:rsidRDefault="00D45F97">
            <w:pPr>
              <w:rPr>
                <w:rFonts w:cstheme="minorHAnsi"/>
              </w:rPr>
            </w:pPr>
            <w:r>
              <w:rPr>
                <w:rFonts w:cstheme="minorHAnsi"/>
              </w:rPr>
              <w:t xml:space="preserve">General </w:t>
            </w:r>
            <w:r w:rsidRPr="0015594F">
              <w:rPr>
                <w:rFonts w:cstheme="minorHAnsi"/>
              </w:rPr>
              <w:t>Rates</w:t>
            </w:r>
          </w:p>
          <w:p w14:paraId="21885712" w14:textId="77777777" w:rsidR="00D45F97" w:rsidRPr="0015594F" w:rsidRDefault="00D45F97">
            <w:pPr>
              <w:rPr>
                <w:rFonts w:cstheme="minorHAnsi"/>
              </w:rPr>
            </w:pPr>
            <w:r w:rsidRPr="0015594F">
              <w:rPr>
                <w:rFonts w:cstheme="minorHAnsi"/>
              </w:rPr>
              <w:t xml:space="preserve">Waste </w:t>
            </w:r>
            <w:r>
              <w:rPr>
                <w:rFonts w:cstheme="minorHAnsi"/>
              </w:rPr>
              <w:t>L</w:t>
            </w:r>
            <w:r w:rsidRPr="0015594F">
              <w:rPr>
                <w:rFonts w:cstheme="minorHAnsi"/>
              </w:rPr>
              <w:t xml:space="preserve">evy </w:t>
            </w:r>
          </w:p>
        </w:tc>
        <w:tc>
          <w:tcPr>
            <w:tcW w:w="1701" w:type="dxa"/>
            <w:vAlign w:val="center"/>
          </w:tcPr>
          <w:p w14:paraId="068105F7" w14:textId="77777777" w:rsidR="00D45F97" w:rsidRPr="0015594F" w:rsidRDefault="00D45F97">
            <w:pPr>
              <w:rPr>
                <w:rFonts w:cstheme="minorHAnsi"/>
              </w:rPr>
            </w:pPr>
            <w:r w:rsidRPr="0015594F">
              <w:rPr>
                <w:rFonts w:cstheme="minorHAnsi"/>
              </w:rPr>
              <w:t xml:space="preserve">Ongoing </w:t>
            </w:r>
          </w:p>
        </w:tc>
      </w:tr>
      <w:tr w:rsidR="00D45F97" w:rsidRPr="0015594F" w14:paraId="74DCAE48" w14:textId="77777777" w:rsidTr="007D6638">
        <w:trPr>
          <w:trHeight w:val="225"/>
        </w:trPr>
        <w:tc>
          <w:tcPr>
            <w:tcW w:w="567" w:type="dxa"/>
            <w:vAlign w:val="center"/>
          </w:tcPr>
          <w:p w14:paraId="730199CC" w14:textId="77777777" w:rsidR="00D45F97" w:rsidRPr="0015594F" w:rsidRDefault="00D45F97">
            <w:pPr>
              <w:rPr>
                <w:rFonts w:cstheme="minorHAnsi"/>
              </w:rPr>
            </w:pPr>
            <w:r>
              <w:rPr>
                <w:rFonts w:cstheme="minorHAnsi"/>
              </w:rPr>
              <w:t>19</w:t>
            </w:r>
          </w:p>
        </w:tc>
        <w:tc>
          <w:tcPr>
            <w:tcW w:w="1701" w:type="dxa"/>
            <w:vAlign w:val="center"/>
          </w:tcPr>
          <w:p w14:paraId="1F760E10" w14:textId="77777777" w:rsidR="00D45F97" w:rsidRPr="0015594F" w:rsidRDefault="00D45F97">
            <w:pPr>
              <w:rPr>
                <w:rFonts w:cstheme="minorHAnsi"/>
              </w:rPr>
            </w:pPr>
            <w:r w:rsidRPr="0015594F">
              <w:rPr>
                <w:rFonts w:cstheme="minorHAnsi"/>
              </w:rPr>
              <w:t>Recycle, compost, anaerobic digestion</w:t>
            </w:r>
          </w:p>
        </w:tc>
        <w:tc>
          <w:tcPr>
            <w:tcW w:w="5669" w:type="dxa"/>
            <w:vAlign w:val="center"/>
          </w:tcPr>
          <w:p w14:paraId="0F064578" w14:textId="77777777" w:rsidR="00D45F97" w:rsidRPr="0015594F" w:rsidRDefault="00D45F97">
            <w:pPr>
              <w:rPr>
                <w:rFonts w:cstheme="minorHAnsi"/>
                <w:b/>
                <w:bCs/>
              </w:rPr>
            </w:pPr>
            <w:r w:rsidRPr="0015594F">
              <w:rPr>
                <w:rFonts w:eastAsia="Arial" w:cstheme="minorHAnsi"/>
                <w:b/>
                <w:bCs/>
                <w:color w:val="000000" w:themeColor="text1"/>
              </w:rPr>
              <w:t>Divert biosolids from landfill</w:t>
            </w:r>
          </w:p>
          <w:p w14:paraId="7EA3D545" w14:textId="7C0699B7" w:rsidR="00D45F97" w:rsidRPr="0015594F" w:rsidRDefault="00D45F97">
            <w:pPr>
              <w:spacing w:line="259" w:lineRule="auto"/>
              <w:rPr>
                <w:rFonts w:cstheme="minorHAnsi"/>
              </w:rPr>
            </w:pPr>
            <w:r w:rsidRPr="0015594F">
              <w:rPr>
                <w:rFonts w:eastAsia="Arial" w:cstheme="minorHAnsi"/>
                <w:color w:val="000000" w:themeColor="text1"/>
              </w:rPr>
              <w:t>Work within the region and beyond to explore options to divert biosolids from landfill.</w:t>
            </w:r>
            <w:r w:rsidR="009222C3">
              <w:rPr>
                <w:rFonts w:eastAsia="Arial" w:cstheme="minorHAnsi"/>
                <w:color w:val="000000" w:themeColor="text1"/>
              </w:rPr>
              <w:t xml:space="preserve"> </w:t>
            </w:r>
            <w:r w:rsidR="00103F89">
              <w:rPr>
                <w:rFonts w:eastAsia="Arial" w:cstheme="minorHAnsi"/>
                <w:color w:val="000000" w:themeColor="text1"/>
              </w:rPr>
              <w:t xml:space="preserve">Collaborate with mana whenua to find the </w:t>
            </w:r>
            <w:r w:rsidR="009222C3">
              <w:rPr>
                <w:rFonts w:eastAsia="Arial" w:cstheme="minorHAnsi"/>
                <w:color w:val="000000" w:themeColor="text1"/>
              </w:rPr>
              <w:t xml:space="preserve">best solution to biosolids. </w:t>
            </w:r>
          </w:p>
        </w:tc>
        <w:tc>
          <w:tcPr>
            <w:tcW w:w="1701" w:type="dxa"/>
            <w:vAlign w:val="center"/>
          </w:tcPr>
          <w:p w14:paraId="6E39BF9C" w14:textId="77777777" w:rsidR="00D45F97" w:rsidRPr="0015594F" w:rsidRDefault="00D45F97">
            <w:pPr>
              <w:rPr>
                <w:rFonts w:cstheme="minorHAnsi"/>
              </w:rPr>
            </w:pPr>
            <w:r>
              <w:rPr>
                <w:rFonts w:cstheme="minorHAnsi"/>
              </w:rPr>
              <w:t>1, 9</w:t>
            </w:r>
          </w:p>
        </w:tc>
        <w:tc>
          <w:tcPr>
            <w:tcW w:w="1701" w:type="dxa"/>
            <w:vAlign w:val="center"/>
          </w:tcPr>
          <w:p w14:paraId="3878B424" w14:textId="77777777" w:rsidR="00D45F97" w:rsidRPr="0015594F" w:rsidRDefault="00D45F97">
            <w:pPr>
              <w:spacing w:line="259" w:lineRule="auto"/>
              <w:rPr>
                <w:rFonts w:cstheme="minorHAnsi"/>
              </w:rPr>
            </w:pPr>
            <w:r w:rsidRPr="0015594F">
              <w:rPr>
                <w:rFonts w:cstheme="minorHAnsi"/>
              </w:rPr>
              <w:t xml:space="preserve">Provider </w:t>
            </w:r>
          </w:p>
        </w:tc>
        <w:tc>
          <w:tcPr>
            <w:tcW w:w="1701" w:type="dxa"/>
            <w:vAlign w:val="center"/>
          </w:tcPr>
          <w:p w14:paraId="09A39549" w14:textId="77777777" w:rsidR="00D45F97" w:rsidRPr="0015594F" w:rsidRDefault="00D45F97">
            <w:pPr>
              <w:rPr>
                <w:rFonts w:cstheme="minorHAnsi"/>
              </w:rPr>
            </w:pPr>
            <w:r>
              <w:rPr>
                <w:rFonts w:cstheme="minorHAnsi"/>
              </w:rPr>
              <w:t xml:space="preserve">General </w:t>
            </w:r>
            <w:r w:rsidRPr="0015594F">
              <w:rPr>
                <w:rFonts w:cstheme="minorHAnsi"/>
              </w:rPr>
              <w:t xml:space="preserve">Rates </w:t>
            </w:r>
          </w:p>
        </w:tc>
        <w:tc>
          <w:tcPr>
            <w:tcW w:w="1701" w:type="dxa"/>
            <w:vAlign w:val="center"/>
          </w:tcPr>
          <w:p w14:paraId="63A2BA94" w14:textId="77777777" w:rsidR="00D45F97" w:rsidRPr="0015594F" w:rsidRDefault="00D45F97">
            <w:pPr>
              <w:rPr>
                <w:rFonts w:cstheme="minorHAnsi"/>
              </w:rPr>
            </w:pPr>
            <w:r w:rsidRPr="0015594F">
              <w:rPr>
                <w:rFonts w:cstheme="minorHAnsi"/>
              </w:rPr>
              <w:t xml:space="preserve">Ongoing </w:t>
            </w:r>
          </w:p>
        </w:tc>
      </w:tr>
      <w:tr w:rsidR="00D45F97" w:rsidRPr="0015594F" w14:paraId="1C33AE04" w14:textId="77777777" w:rsidTr="00336255">
        <w:trPr>
          <w:trHeight w:val="225"/>
        </w:trPr>
        <w:tc>
          <w:tcPr>
            <w:tcW w:w="567" w:type="dxa"/>
            <w:tcBorders>
              <w:bottom w:val="single" w:sz="4" w:space="0" w:color="0D7D85"/>
            </w:tcBorders>
            <w:vAlign w:val="center"/>
          </w:tcPr>
          <w:p w14:paraId="5116FD49" w14:textId="77777777" w:rsidR="00D45F97" w:rsidRPr="0015594F" w:rsidRDefault="00D45F97">
            <w:pPr>
              <w:rPr>
                <w:rFonts w:cstheme="minorHAnsi"/>
              </w:rPr>
            </w:pPr>
            <w:r>
              <w:rPr>
                <w:rFonts w:cstheme="minorHAnsi"/>
              </w:rPr>
              <w:t>20</w:t>
            </w:r>
          </w:p>
        </w:tc>
        <w:tc>
          <w:tcPr>
            <w:tcW w:w="1701" w:type="dxa"/>
            <w:tcBorders>
              <w:bottom w:val="single" w:sz="4" w:space="0" w:color="0D7D85"/>
            </w:tcBorders>
            <w:vAlign w:val="center"/>
          </w:tcPr>
          <w:p w14:paraId="79FFC08B" w14:textId="77777777" w:rsidR="00D45F97" w:rsidRDefault="00D45F97">
            <w:pPr>
              <w:spacing w:line="259" w:lineRule="auto"/>
              <w:rPr>
                <w:rFonts w:cstheme="minorHAnsi"/>
              </w:rPr>
            </w:pPr>
            <w:r w:rsidRPr="0015594F">
              <w:rPr>
                <w:rFonts w:cstheme="minorHAnsi"/>
              </w:rPr>
              <w:t>Recycle, compost, anaerobic digestion</w:t>
            </w:r>
          </w:p>
        </w:tc>
        <w:tc>
          <w:tcPr>
            <w:tcW w:w="5669" w:type="dxa"/>
            <w:tcBorders>
              <w:bottom w:val="single" w:sz="4" w:space="0" w:color="0D7D85"/>
            </w:tcBorders>
            <w:vAlign w:val="center"/>
          </w:tcPr>
          <w:p w14:paraId="638A8B55" w14:textId="77777777" w:rsidR="00D45F97" w:rsidRPr="0015594F" w:rsidRDefault="00D45F97">
            <w:pPr>
              <w:rPr>
                <w:rFonts w:cstheme="minorHAnsi"/>
                <w:b/>
                <w:bCs/>
              </w:rPr>
            </w:pPr>
            <w:r w:rsidRPr="0015594F">
              <w:rPr>
                <w:rFonts w:eastAsia="Arial" w:cstheme="minorHAnsi"/>
                <w:b/>
                <w:bCs/>
              </w:rPr>
              <w:t xml:space="preserve">Improve signage at landfill transfer stations </w:t>
            </w:r>
          </w:p>
          <w:p w14:paraId="55101904" w14:textId="77777777" w:rsidR="00D45F97" w:rsidRPr="0015594F" w:rsidRDefault="00D45F97">
            <w:pPr>
              <w:rPr>
                <w:rFonts w:eastAsia="Arial" w:cstheme="minorHAnsi"/>
                <w:b/>
                <w:bCs/>
              </w:rPr>
            </w:pPr>
            <w:r>
              <w:rPr>
                <w:rFonts w:eastAsia="Arial" w:cstheme="minorHAnsi"/>
              </w:rPr>
              <w:t>I</w:t>
            </w:r>
            <w:r w:rsidRPr="0015594F">
              <w:rPr>
                <w:rFonts w:eastAsia="Arial" w:cstheme="minorHAnsi"/>
              </w:rPr>
              <w:t>mprove signage at landfill transfer stations to enable clear and consistent instructions to users.</w:t>
            </w:r>
          </w:p>
        </w:tc>
        <w:tc>
          <w:tcPr>
            <w:tcW w:w="1701" w:type="dxa"/>
            <w:tcBorders>
              <w:bottom w:val="single" w:sz="4" w:space="0" w:color="0D7D85"/>
            </w:tcBorders>
            <w:vAlign w:val="center"/>
          </w:tcPr>
          <w:p w14:paraId="659C7FD3" w14:textId="77777777" w:rsidR="00D45F97" w:rsidRPr="0015594F" w:rsidRDefault="00D45F97">
            <w:pPr>
              <w:rPr>
                <w:rFonts w:cstheme="minorHAnsi"/>
              </w:rPr>
            </w:pPr>
            <w:r>
              <w:rPr>
                <w:rFonts w:cstheme="minorHAnsi"/>
              </w:rPr>
              <w:t>3, 4, 5</w:t>
            </w:r>
          </w:p>
        </w:tc>
        <w:tc>
          <w:tcPr>
            <w:tcW w:w="1701" w:type="dxa"/>
            <w:tcBorders>
              <w:bottom w:val="single" w:sz="4" w:space="0" w:color="0D7D85"/>
            </w:tcBorders>
            <w:vAlign w:val="center"/>
          </w:tcPr>
          <w:p w14:paraId="3FE0A588" w14:textId="77777777" w:rsidR="00D45F97" w:rsidRPr="0015594F" w:rsidRDefault="00D45F97">
            <w:pPr>
              <w:rPr>
                <w:rFonts w:cstheme="minorHAnsi"/>
              </w:rPr>
            </w:pPr>
            <w:r w:rsidRPr="0015594F">
              <w:rPr>
                <w:rFonts w:cstheme="minorHAnsi"/>
              </w:rPr>
              <w:t xml:space="preserve">Provider </w:t>
            </w:r>
          </w:p>
        </w:tc>
        <w:tc>
          <w:tcPr>
            <w:tcW w:w="1701" w:type="dxa"/>
            <w:tcBorders>
              <w:bottom w:val="single" w:sz="4" w:space="0" w:color="0D7D85"/>
            </w:tcBorders>
            <w:vAlign w:val="center"/>
          </w:tcPr>
          <w:p w14:paraId="283B311E" w14:textId="77777777" w:rsidR="00D45F97" w:rsidRPr="0015594F" w:rsidRDefault="00D45F97">
            <w:pPr>
              <w:rPr>
                <w:rFonts w:cstheme="minorHAnsi"/>
              </w:rPr>
            </w:pPr>
            <w:r w:rsidRPr="0015594F">
              <w:rPr>
                <w:rFonts w:cstheme="minorHAnsi"/>
              </w:rPr>
              <w:t xml:space="preserve">Waste </w:t>
            </w:r>
            <w:r>
              <w:rPr>
                <w:rFonts w:cstheme="minorHAnsi"/>
              </w:rPr>
              <w:t>L</w:t>
            </w:r>
            <w:r w:rsidRPr="0015594F">
              <w:rPr>
                <w:rFonts w:cstheme="minorHAnsi"/>
              </w:rPr>
              <w:t xml:space="preserve">evy </w:t>
            </w:r>
          </w:p>
          <w:p w14:paraId="01D81628" w14:textId="77777777" w:rsidR="00D45F97" w:rsidRPr="0015594F" w:rsidRDefault="00D45F97">
            <w:pPr>
              <w:rPr>
                <w:rFonts w:cstheme="minorHAnsi"/>
              </w:rPr>
            </w:pPr>
            <w:r>
              <w:rPr>
                <w:rFonts w:cstheme="minorHAnsi"/>
              </w:rPr>
              <w:t xml:space="preserve">General </w:t>
            </w:r>
            <w:r w:rsidRPr="0015594F">
              <w:rPr>
                <w:rFonts w:cstheme="minorHAnsi"/>
              </w:rPr>
              <w:t xml:space="preserve">Rates </w:t>
            </w:r>
          </w:p>
        </w:tc>
        <w:tc>
          <w:tcPr>
            <w:tcW w:w="1701" w:type="dxa"/>
            <w:tcBorders>
              <w:bottom w:val="single" w:sz="4" w:space="0" w:color="0D7D85"/>
            </w:tcBorders>
            <w:vAlign w:val="center"/>
          </w:tcPr>
          <w:p w14:paraId="59D6B03B" w14:textId="77777777" w:rsidR="00D45F97" w:rsidRPr="0015594F" w:rsidRDefault="00D45F97">
            <w:pPr>
              <w:rPr>
                <w:rFonts w:cstheme="minorHAnsi"/>
              </w:rPr>
            </w:pPr>
            <w:r w:rsidRPr="0015594F">
              <w:rPr>
                <w:rFonts w:cstheme="minorHAnsi"/>
              </w:rPr>
              <w:t>2023</w:t>
            </w:r>
            <w:r>
              <w:rPr>
                <w:rFonts w:cstheme="minorHAnsi"/>
              </w:rPr>
              <w:t xml:space="preserve"> - </w:t>
            </w:r>
            <w:r w:rsidRPr="0015594F">
              <w:rPr>
                <w:rFonts w:cstheme="minorHAnsi"/>
              </w:rPr>
              <w:t>2024</w:t>
            </w:r>
          </w:p>
        </w:tc>
      </w:tr>
      <w:tr w:rsidR="00336255" w:rsidRPr="0015594F" w14:paraId="77693A8B" w14:textId="77777777" w:rsidTr="00336255">
        <w:trPr>
          <w:trHeight w:val="225"/>
        </w:trPr>
        <w:tc>
          <w:tcPr>
            <w:tcW w:w="14741" w:type="dxa"/>
            <w:gridSpan w:val="7"/>
            <w:tcBorders>
              <w:top w:val="single" w:sz="4" w:space="0" w:color="0D7D85"/>
              <w:left w:val="single" w:sz="4" w:space="0" w:color="0D7D85"/>
              <w:bottom w:val="single" w:sz="4" w:space="0" w:color="0D7D85"/>
              <w:right w:val="single" w:sz="4" w:space="0" w:color="0D7D85"/>
            </w:tcBorders>
            <w:shd w:val="clear" w:color="auto" w:fill="0D7D85" w:themeFill="accent1" w:themeFillShade="BF"/>
            <w:vAlign w:val="center"/>
          </w:tcPr>
          <w:p w14:paraId="643C467E" w14:textId="46852634" w:rsidR="00336255" w:rsidRPr="00435A20" w:rsidRDefault="00336255" w:rsidP="00435A20">
            <w:pPr>
              <w:jc w:val="center"/>
              <w:rPr>
                <w:rFonts w:cstheme="minorHAnsi"/>
                <w:b/>
                <w:color w:val="FFFFFF" w:themeColor="background2"/>
              </w:rPr>
            </w:pPr>
            <w:r>
              <w:rPr>
                <w:rFonts w:cstheme="minorHAnsi"/>
                <w:b/>
                <w:color w:val="FFFFFF" w:themeColor="background2"/>
              </w:rPr>
              <w:t>Dispose</w:t>
            </w:r>
          </w:p>
        </w:tc>
      </w:tr>
      <w:tr w:rsidR="00D45F97" w:rsidRPr="0015594F" w14:paraId="3D596128" w14:textId="77777777" w:rsidTr="00336255">
        <w:trPr>
          <w:trHeight w:val="225"/>
        </w:trPr>
        <w:tc>
          <w:tcPr>
            <w:tcW w:w="567" w:type="dxa"/>
            <w:tcBorders>
              <w:top w:val="single" w:sz="4" w:space="0" w:color="0D7D85"/>
            </w:tcBorders>
            <w:vAlign w:val="center"/>
          </w:tcPr>
          <w:p w14:paraId="1AF7E07B" w14:textId="77777777" w:rsidR="00D45F97" w:rsidRPr="0015594F" w:rsidRDefault="00D45F97">
            <w:pPr>
              <w:rPr>
                <w:rFonts w:cstheme="minorHAnsi"/>
              </w:rPr>
            </w:pPr>
            <w:r>
              <w:rPr>
                <w:rFonts w:cstheme="minorHAnsi"/>
              </w:rPr>
              <w:t>21</w:t>
            </w:r>
          </w:p>
        </w:tc>
        <w:tc>
          <w:tcPr>
            <w:tcW w:w="1701" w:type="dxa"/>
            <w:tcBorders>
              <w:top w:val="single" w:sz="4" w:space="0" w:color="0D7D85"/>
            </w:tcBorders>
            <w:vAlign w:val="center"/>
          </w:tcPr>
          <w:p w14:paraId="326B9D6F" w14:textId="77777777" w:rsidR="00D45F97" w:rsidRPr="0015594F" w:rsidRDefault="00D45F97">
            <w:pPr>
              <w:spacing w:line="259" w:lineRule="auto"/>
              <w:rPr>
                <w:rFonts w:cstheme="minorHAnsi"/>
              </w:rPr>
            </w:pPr>
            <w:r>
              <w:t>Dispose</w:t>
            </w:r>
          </w:p>
        </w:tc>
        <w:tc>
          <w:tcPr>
            <w:tcW w:w="5669" w:type="dxa"/>
            <w:tcBorders>
              <w:top w:val="single" w:sz="4" w:space="0" w:color="0D7D85"/>
            </w:tcBorders>
            <w:vAlign w:val="center"/>
          </w:tcPr>
          <w:p w14:paraId="6583817D" w14:textId="77777777" w:rsidR="00D45F97" w:rsidRPr="0015594F" w:rsidRDefault="00D45F97">
            <w:pPr>
              <w:rPr>
                <w:rFonts w:cstheme="minorHAnsi"/>
                <w:b/>
                <w:bCs/>
              </w:rPr>
            </w:pPr>
            <w:r w:rsidRPr="0015594F">
              <w:rPr>
                <w:rFonts w:eastAsia="Arial" w:cstheme="minorHAnsi"/>
                <w:b/>
                <w:bCs/>
              </w:rPr>
              <w:t>Reduce litter and illegal dumping</w:t>
            </w:r>
          </w:p>
          <w:p w14:paraId="010B9445" w14:textId="77777777" w:rsidR="00D45F97" w:rsidRDefault="00D45F97">
            <w:pPr>
              <w:rPr>
                <w:rFonts w:eastAsia="Arial" w:cstheme="minorHAnsi"/>
              </w:rPr>
            </w:pPr>
            <w:r w:rsidRPr="0015594F">
              <w:rPr>
                <w:rFonts w:eastAsia="Arial" w:cstheme="minorHAnsi"/>
              </w:rPr>
              <w:t>Investigate ways to</w:t>
            </w:r>
            <w:r>
              <w:rPr>
                <w:rFonts w:eastAsia="Arial" w:cstheme="minorHAnsi"/>
              </w:rPr>
              <w:t>:</w:t>
            </w:r>
          </w:p>
          <w:p w14:paraId="3443D835" w14:textId="77777777" w:rsidR="00D45F97" w:rsidRPr="005B3503" w:rsidRDefault="00D45F97" w:rsidP="00160A5F">
            <w:pPr>
              <w:pStyle w:val="ListParagraph"/>
              <w:numPr>
                <w:ilvl w:val="0"/>
                <w:numId w:val="47"/>
              </w:numPr>
              <w:tabs>
                <w:tab w:val="clear" w:pos="567"/>
                <w:tab w:val="clear" w:pos="851"/>
              </w:tabs>
              <w:spacing w:after="0" w:line="240" w:lineRule="auto"/>
              <w:contextualSpacing/>
              <w:rPr>
                <w:rFonts w:cstheme="minorHAnsi"/>
              </w:rPr>
            </w:pPr>
            <w:r w:rsidRPr="005B3503">
              <w:rPr>
                <w:rFonts w:eastAsia="Arial" w:cstheme="minorHAnsi"/>
              </w:rPr>
              <w:t xml:space="preserve">reduce litter and illegal dumping, </w:t>
            </w:r>
          </w:p>
          <w:p w14:paraId="29CA4B7D" w14:textId="77777777" w:rsidR="00D45F97" w:rsidRPr="005B3503" w:rsidRDefault="00D45F97" w:rsidP="00160A5F">
            <w:pPr>
              <w:pStyle w:val="ListParagraph"/>
              <w:numPr>
                <w:ilvl w:val="0"/>
                <w:numId w:val="47"/>
              </w:numPr>
              <w:tabs>
                <w:tab w:val="clear" w:pos="567"/>
                <w:tab w:val="clear" w:pos="851"/>
              </w:tabs>
              <w:spacing w:after="0" w:line="240" w:lineRule="auto"/>
              <w:contextualSpacing/>
              <w:rPr>
                <w:rFonts w:cstheme="minorHAnsi"/>
              </w:rPr>
            </w:pPr>
            <w:r w:rsidRPr="005B3503">
              <w:rPr>
                <w:rFonts w:eastAsia="Arial" w:cstheme="minorHAnsi"/>
              </w:rPr>
              <w:t xml:space="preserve">report on volume of litter and illegally dumped items to public, </w:t>
            </w:r>
            <w:r>
              <w:rPr>
                <w:rFonts w:eastAsia="Arial" w:cstheme="minorHAnsi"/>
              </w:rPr>
              <w:t>and</w:t>
            </w:r>
          </w:p>
          <w:p w14:paraId="50BEBE68" w14:textId="77777777" w:rsidR="00D45F97" w:rsidRPr="005B3503" w:rsidRDefault="00D45F97" w:rsidP="00160A5F">
            <w:pPr>
              <w:pStyle w:val="ListParagraph"/>
              <w:numPr>
                <w:ilvl w:val="0"/>
                <w:numId w:val="47"/>
              </w:numPr>
              <w:tabs>
                <w:tab w:val="clear" w:pos="567"/>
                <w:tab w:val="clear" w:pos="851"/>
              </w:tabs>
              <w:spacing w:after="0" w:line="240" w:lineRule="auto"/>
              <w:contextualSpacing/>
              <w:rPr>
                <w:rFonts w:cstheme="minorHAnsi"/>
              </w:rPr>
            </w:pPr>
            <w:r w:rsidRPr="005B3503">
              <w:rPr>
                <w:rFonts w:eastAsia="Arial"/>
              </w:rPr>
              <w:t>educate public on the harm litter causes to the environment.</w:t>
            </w:r>
          </w:p>
        </w:tc>
        <w:tc>
          <w:tcPr>
            <w:tcW w:w="1701" w:type="dxa"/>
            <w:tcBorders>
              <w:top w:val="single" w:sz="4" w:space="0" w:color="0D7D85"/>
            </w:tcBorders>
            <w:vAlign w:val="center"/>
          </w:tcPr>
          <w:p w14:paraId="409B829F" w14:textId="4B061B70" w:rsidR="00D45F97" w:rsidRPr="0015594F" w:rsidRDefault="00D45F97">
            <w:pPr>
              <w:rPr>
                <w:rFonts w:cstheme="minorHAnsi"/>
              </w:rPr>
            </w:pPr>
            <w:r>
              <w:rPr>
                <w:rFonts w:cstheme="minorHAnsi"/>
              </w:rPr>
              <w:t>2</w:t>
            </w:r>
            <w:r w:rsidR="00114FD6">
              <w:rPr>
                <w:rFonts w:cstheme="minorHAnsi"/>
              </w:rPr>
              <w:t>, 9</w:t>
            </w:r>
          </w:p>
        </w:tc>
        <w:tc>
          <w:tcPr>
            <w:tcW w:w="1701" w:type="dxa"/>
            <w:tcBorders>
              <w:top w:val="single" w:sz="4" w:space="0" w:color="0D7D85"/>
            </w:tcBorders>
            <w:vAlign w:val="center"/>
          </w:tcPr>
          <w:p w14:paraId="28EEE009" w14:textId="77777777" w:rsidR="00D45F97" w:rsidRPr="0015594F" w:rsidRDefault="00D45F97">
            <w:pPr>
              <w:rPr>
                <w:rFonts w:cstheme="minorHAnsi"/>
              </w:rPr>
            </w:pPr>
            <w:r w:rsidRPr="0015594F">
              <w:rPr>
                <w:rFonts w:cstheme="minorHAnsi"/>
              </w:rPr>
              <w:t>Provider</w:t>
            </w:r>
          </w:p>
        </w:tc>
        <w:tc>
          <w:tcPr>
            <w:tcW w:w="1701" w:type="dxa"/>
            <w:tcBorders>
              <w:top w:val="single" w:sz="4" w:space="0" w:color="0D7D85"/>
            </w:tcBorders>
            <w:vAlign w:val="center"/>
          </w:tcPr>
          <w:p w14:paraId="6F157DAD" w14:textId="77777777" w:rsidR="00D45F97" w:rsidRPr="0015594F" w:rsidRDefault="00D45F97">
            <w:pPr>
              <w:rPr>
                <w:rFonts w:cstheme="minorHAnsi"/>
              </w:rPr>
            </w:pPr>
            <w:r w:rsidRPr="0015594F">
              <w:rPr>
                <w:rFonts w:cstheme="minorHAnsi"/>
              </w:rPr>
              <w:t xml:space="preserve">Waste </w:t>
            </w:r>
            <w:r>
              <w:rPr>
                <w:rFonts w:cstheme="minorHAnsi"/>
              </w:rPr>
              <w:t>L</w:t>
            </w:r>
            <w:r w:rsidRPr="0015594F">
              <w:rPr>
                <w:rFonts w:cstheme="minorHAnsi"/>
              </w:rPr>
              <w:t>evy</w:t>
            </w:r>
          </w:p>
          <w:p w14:paraId="26834FD5" w14:textId="77777777" w:rsidR="00D45F97" w:rsidRPr="0015594F" w:rsidRDefault="00D45F97">
            <w:pPr>
              <w:rPr>
                <w:rFonts w:cstheme="minorHAnsi"/>
              </w:rPr>
            </w:pPr>
            <w:r w:rsidRPr="0015594F">
              <w:rPr>
                <w:rFonts w:cstheme="minorHAnsi"/>
              </w:rPr>
              <w:t xml:space="preserve">General </w:t>
            </w:r>
            <w:r>
              <w:rPr>
                <w:rFonts w:cstheme="minorHAnsi"/>
              </w:rPr>
              <w:t>R</w:t>
            </w:r>
            <w:r w:rsidRPr="0015594F">
              <w:rPr>
                <w:rFonts w:cstheme="minorHAnsi"/>
              </w:rPr>
              <w:t xml:space="preserve">ates  </w:t>
            </w:r>
          </w:p>
        </w:tc>
        <w:tc>
          <w:tcPr>
            <w:tcW w:w="1701" w:type="dxa"/>
            <w:tcBorders>
              <w:top w:val="single" w:sz="4" w:space="0" w:color="0D7D85"/>
            </w:tcBorders>
            <w:vAlign w:val="center"/>
          </w:tcPr>
          <w:p w14:paraId="169A6D22" w14:textId="77777777" w:rsidR="00D45F97" w:rsidRPr="0015594F" w:rsidRDefault="00D45F97">
            <w:pPr>
              <w:rPr>
                <w:rFonts w:cstheme="minorHAnsi"/>
              </w:rPr>
            </w:pPr>
            <w:r w:rsidRPr="0015594F">
              <w:rPr>
                <w:rFonts w:cstheme="minorHAnsi"/>
              </w:rPr>
              <w:t xml:space="preserve">Ongoing </w:t>
            </w:r>
          </w:p>
        </w:tc>
      </w:tr>
      <w:tr w:rsidR="00D45F97" w:rsidRPr="0015594F" w14:paraId="01AC4D0D" w14:textId="77777777" w:rsidTr="007D6638">
        <w:trPr>
          <w:trHeight w:val="225"/>
        </w:trPr>
        <w:tc>
          <w:tcPr>
            <w:tcW w:w="567" w:type="dxa"/>
            <w:vAlign w:val="center"/>
          </w:tcPr>
          <w:p w14:paraId="28F11107" w14:textId="77777777" w:rsidR="00D45F97" w:rsidRPr="0015594F" w:rsidRDefault="00D45F97">
            <w:pPr>
              <w:rPr>
                <w:rFonts w:cstheme="minorHAnsi"/>
              </w:rPr>
            </w:pPr>
            <w:r>
              <w:rPr>
                <w:rFonts w:cstheme="minorHAnsi"/>
              </w:rPr>
              <w:t>22</w:t>
            </w:r>
          </w:p>
        </w:tc>
        <w:tc>
          <w:tcPr>
            <w:tcW w:w="1701" w:type="dxa"/>
            <w:vAlign w:val="center"/>
          </w:tcPr>
          <w:p w14:paraId="4326F6AF" w14:textId="77777777" w:rsidR="00D45F97" w:rsidRPr="0015594F" w:rsidRDefault="00D45F97">
            <w:pPr>
              <w:spacing w:line="259" w:lineRule="auto"/>
              <w:rPr>
                <w:rFonts w:cstheme="minorHAnsi"/>
              </w:rPr>
            </w:pPr>
            <w:r>
              <w:t>Dispose</w:t>
            </w:r>
          </w:p>
        </w:tc>
        <w:tc>
          <w:tcPr>
            <w:tcW w:w="5669" w:type="dxa"/>
            <w:vAlign w:val="center"/>
          </w:tcPr>
          <w:p w14:paraId="48D279CE" w14:textId="77777777" w:rsidR="00D45F97" w:rsidRPr="0015594F" w:rsidRDefault="00D45F97">
            <w:pPr>
              <w:spacing w:line="257" w:lineRule="auto"/>
              <w:rPr>
                <w:rFonts w:eastAsiaTheme="minorEastAsia" w:cstheme="minorHAnsi"/>
                <w:b/>
                <w:bCs/>
              </w:rPr>
            </w:pPr>
            <w:r w:rsidRPr="0015594F">
              <w:rPr>
                <w:rFonts w:eastAsiaTheme="minorEastAsia" w:cstheme="minorHAnsi"/>
                <w:b/>
                <w:bCs/>
              </w:rPr>
              <w:t>Monitoring and implementing landfill transfer station management plans</w:t>
            </w:r>
          </w:p>
          <w:p w14:paraId="4D97B2B2" w14:textId="77777777" w:rsidR="00D45F97" w:rsidRPr="0015594F" w:rsidRDefault="00D45F97">
            <w:r w:rsidRPr="0498F38F">
              <w:rPr>
                <w:rFonts w:eastAsiaTheme="minorEastAsia"/>
              </w:rPr>
              <w:t>Develop and implement, comply and regularly revise management plans for each facility, prepare aftercare plan for closed landfills to include monitoring and testing as per resource consents.</w:t>
            </w:r>
          </w:p>
        </w:tc>
        <w:tc>
          <w:tcPr>
            <w:tcW w:w="1701" w:type="dxa"/>
            <w:vAlign w:val="center"/>
          </w:tcPr>
          <w:p w14:paraId="4FAF2EDB" w14:textId="77777777" w:rsidR="00D45F97" w:rsidRPr="0015594F" w:rsidRDefault="00D45F97">
            <w:pPr>
              <w:rPr>
                <w:rFonts w:cstheme="minorHAnsi"/>
              </w:rPr>
            </w:pPr>
            <w:r>
              <w:rPr>
                <w:rFonts w:cstheme="minorHAnsi"/>
              </w:rPr>
              <w:t>9</w:t>
            </w:r>
          </w:p>
        </w:tc>
        <w:tc>
          <w:tcPr>
            <w:tcW w:w="1701" w:type="dxa"/>
            <w:vAlign w:val="center"/>
          </w:tcPr>
          <w:p w14:paraId="0EA55962" w14:textId="77777777" w:rsidR="00D45F97" w:rsidRPr="0015594F" w:rsidRDefault="00D45F97">
            <w:pPr>
              <w:rPr>
                <w:rFonts w:cstheme="minorHAnsi"/>
              </w:rPr>
            </w:pPr>
            <w:r w:rsidRPr="0015594F">
              <w:rPr>
                <w:rFonts w:cstheme="minorHAnsi"/>
              </w:rPr>
              <w:t xml:space="preserve">Provider </w:t>
            </w:r>
          </w:p>
        </w:tc>
        <w:tc>
          <w:tcPr>
            <w:tcW w:w="1701" w:type="dxa"/>
            <w:vAlign w:val="center"/>
          </w:tcPr>
          <w:p w14:paraId="7862C590" w14:textId="77777777" w:rsidR="00D45F97" w:rsidRPr="0015594F" w:rsidRDefault="00D45F97">
            <w:pPr>
              <w:rPr>
                <w:rFonts w:cstheme="minorHAnsi"/>
              </w:rPr>
            </w:pPr>
            <w:r>
              <w:rPr>
                <w:rFonts w:cstheme="minorHAnsi"/>
              </w:rPr>
              <w:t>General Rates</w:t>
            </w:r>
          </w:p>
        </w:tc>
        <w:tc>
          <w:tcPr>
            <w:tcW w:w="1701" w:type="dxa"/>
            <w:vAlign w:val="center"/>
          </w:tcPr>
          <w:p w14:paraId="004211AA" w14:textId="77777777" w:rsidR="00D45F97" w:rsidRPr="0015594F" w:rsidRDefault="00D45F97">
            <w:pPr>
              <w:rPr>
                <w:rFonts w:cstheme="minorHAnsi"/>
              </w:rPr>
            </w:pPr>
            <w:r w:rsidRPr="0015594F">
              <w:rPr>
                <w:rFonts w:cstheme="minorHAnsi"/>
              </w:rPr>
              <w:t xml:space="preserve">Ongoing </w:t>
            </w:r>
          </w:p>
        </w:tc>
      </w:tr>
    </w:tbl>
    <w:p w14:paraId="4A14983B" w14:textId="77777777" w:rsidR="00D45F97" w:rsidRDefault="00D45F97" w:rsidP="00D45F97">
      <w:pPr>
        <w:rPr>
          <w:rFonts w:eastAsia="Times New Roman" w:cstheme="minorHAnsi"/>
          <w:b/>
          <w:bCs/>
          <w:color w:val="FFFFFF" w:themeColor="background1"/>
          <w:lang w:eastAsia="en-NZ"/>
        </w:rPr>
      </w:pPr>
    </w:p>
    <w:p w14:paraId="1320F39B" w14:textId="77777777" w:rsidR="00D45F97" w:rsidRDefault="00D45F97" w:rsidP="00D45F97">
      <w:pPr>
        <w:rPr>
          <w:rFonts w:eastAsia="Times New Roman" w:cstheme="minorHAnsi"/>
          <w:b/>
          <w:bCs/>
          <w:color w:val="FFFFFF" w:themeColor="background1"/>
          <w:lang w:eastAsia="en-NZ"/>
        </w:rPr>
      </w:pPr>
    </w:p>
    <w:p w14:paraId="722E2F3D" w14:textId="58BFA43F" w:rsidR="001C29C9" w:rsidRDefault="001C29C9">
      <w:pPr>
        <w:suppressAutoHyphens w:val="0"/>
        <w:rPr>
          <w:rFonts w:eastAsia="Times New Roman" w:cstheme="minorHAnsi"/>
          <w:b/>
          <w:bCs/>
          <w:color w:val="FFFFFF" w:themeColor="background1"/>
          <w:lang w:eastAsia="en-NZ"/>
        </w:rPr>
      </w:pPr>
      <w:r>
        <w:rPr>
          <w:rFonts w:eastAsia="Times New Roman" w:cstheme="minorHAnsi"/>
          <w:b/>
          <w:bCs/>
          <w:color w:val="FFFFFF" w:themeColor="background1"/>
          <w:lang w:eastAsia="en-NZ"/>
        </w:rPr>
        <w:br w:type="page"/>
      </w:r>
    </w:p>
    <w:p w14:paraId="17F417CC" w14:textId="5EB791C9" w:rsidR="00D45F97" w:rsidRPr="00A10CDE" w:rsidRDefault="00D45F97" w:rsidP="00D45F97">
      <w:pPr>
        <w:suppressAutoHyphens w:val="0"/>
        <w:rPr>
          <w:color w:val="0D7D85" w:themeColor="accent1" w:themeShade="BF"/>
          <w:sz w:val="24"/>
          <w:szCs w:val="24"/>
        </w:rPr>
      </w:pPr>
      <w:r w:rsidRPr="0093762F">
        <w:rPr>
          <w:b/>
          <w:bCs/>
          <w:color w:val="FFC000"/>
          <w:sz w:val="28"/>
          <w:szCs w:val="28"/>
        </w:rPr>
        <w:t xml:space="preserve">Wellington City Action Plan </w:t>
      </w:r>
    </w:p>
    <w:tbl>
      <w:tblPr>
        <w:tblStyle w:val="TableGrid"/>
        <w:tblpPr w:leftFromText="180" w:rightFromText="180" w:vertAnchor="text" w:tblpY="1"/>
        <w:tblOverlap w:val="never"/>
        <w:tblW w:w="1474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67"/>
        <w:gridCol w:w="1701"/>
        <w:gridCol w:w="5669"/>
        <w:gridCol w:w="1701"/>
        <w:gridCol w:w="1701"/>
        <w:gridCol w:w="1701"/>
        <w:gridCol w:w="1701"/>
      </w:tblGrid>
      <w:tr w:rsidR="006C27BC" w:rsidRPr="00990479" w14:paraId="30BF9E62" w14:textId="77777777" w:rsidTr="00633D41">
        <w:trPr>
          <w:trHeight w:val="699"/>
          <w:tblHeader/>
        </w:trPr>
        <w:tc>
          <w:tcPr>
            <w:tcW w:w="567" w:type="dxa"/>
            <w:tcBorders>
              <w:top w:val="single" w:sz="4" w:space="0" w:color="FFC000"/>
              <w:left w:val="single" w:sz="4" w:space="0" w:color="FFC000"/>
              <w:bottom w:val="single" w:sz="4" w:space="0" w:color="FFFFFF" w:themeColor="background1"/>
              <w:right w:val="single" w:sz="4" w:space="0" w:color="FFC000"/>
            </w:tcBorders>
            <w:shd w:val="clear" w:color="auto" w:fill="FFC000"/>
            <w:vAlign w:val="center"/>
          </w:tcPr>
          <w:p w14:paraId="0A41AEC0" w14:textId="77777777" w:rsidR="00D45F97" w:rsidRPr="00B72A18" w:rsidRDefault="00D45F97" w:rsidP="00FF525E">
            <w:pPr>
              <w:rPr>
                <w:rFonts w:cstheme="minorHAnsi"/>
                <w:b/>
                <w:bCs/>
                <w:color w:val="FFFFFF" w:themeColor="background1"/>
              </w:rPr>
            </w:pPr>
            <w:r w:rsidRPr="00B72A18">
              <w:rPr>
                <w:rFonts w:cstheme="minorHAnsi"/>
                <w:b/>
                <w:bCs/>
                <w:color w:val="FFFFFF" w:themeColor="background1"/>
              </w:rPr>
              <w:t>#</w:t>
            </w:r>
          </w:p>
        </w:tc>
        <w:tc>
          <w:tcPr>
            <w:tcW w:w="1701" w:type="dxa"/>
            <w:tcBorders>
              <w:top w:val="single" w:sz="4" w:space="0" w:color="FFC000"/>
              <w:left w:val="single" w:sz="4" w:space="0" w:color="FFC000"/>
              <w:bottom w:val="single" w:sz="4" w:space="0" w:color="FFFFFF" w:themeColor="background1"/>
              <w:right w:val="single" w:sz="4" w:space="0" w:color="FFC000"/>
            </w:tcBorders>
            <w:shd w:val="clear" w:color="auto" w:fill="FFC000"/>
            <w:vAlign w:val="center"/>
          </w:tcPr>
          <w:p w14:paraId="14D9B3B9" w14:textId="77777777" w:rsidR="00D45F97" w:rsidRPr="00B72A18" w:rsidRDefault="00D45F97" w:rsidP="00FF525E">
            <w:pPr>
              <w:rPr>
                <w:rFonts w:cstheme="minorHAnsi"/>
                <w:b/>
                <w:bCs/>
                <w:color w:val="FFFFFF" w:themeColor="background1"/>
              </w:rPr>
            </w:pPr>
            <w:r w:rsidRPr="00B72A18">
              <w:rPr>
                <w:rFonts w:cstheme="minorHAnsi"/>
                <w:b/>
                <w:bCs/>
                <w:color w:val="FFFFFF" w:themeColor="background1"/>
              </w:rPr>
              <w:t>Waste Hierarchy Level</w:t>
            </w:r>
          </w:p>
        </w:tc>
        <w:tc>
          <w:tcPr>
            <w:tcW w:w="5669" w:type="dxa"/>
            <w:tcBorders>
              <w:top w:val="single" w:sz="4" w:space="0" w:color="FFC000"/>
              <w:left w:val="single" w:sz="4" w:space="0" w:color="FFC000"/>
              <w:bottom w:val="single" w:sz="4" w:space="0" w:color="FFFFFF" w:themeColor="background1"/>
              <w:right w:val="single" w:sz="4" w:space="0" w:color="FFC000"/>
            </w:tcBorders>
            <w:shd w:val="clear" w:color="auto" w:fill="FFC000"/>
            <w:vAlign w:val="center"/>
          </w:tcPr>
          <w:p w14:paraId="7ED08DFB" w14:textId="77777777" w:rsidR="00D45F97" w:rsidRPr="00B72A18" w:rsidRDefault="00D45F97" w:rsidP="00FF525E">
            <w:pPr>
              <w:rPr>
                <w:rFonts w:cstheme="minorHAnsi"/>
                <w:b/>
                <w:bCs/>
                <w:color w:val="FFFFFF" w:themeColor="background1"/>
              </w:rPr>
            </w:pPr>
            <w:r w:rsidRPr="00B72A18">
              <w:rPr>
                <w:rFonts w:cstheme="minorHAnsi"/>
                <w:b/>
                <w:bCs/>
                <w:color w:val="FFFFFF" w:themeColor="background1"/>
              </w:rPr>
              <w:t>Action</w:t>
            </w:r>
          </w:p>
        </w:tc>
        <w:tc>
          <w:tcPr>
            <w:tcW w:w="1701" w:type="dxa"/>
            <w:tcBorders>
              <w:top w:val="single" w:sz="4" w:space="0" w:color="FFC000"/>
              <w:left w:val="single" w:sz="4" w:space="0" w:color="FFC000"/>
              <w:bottom w:val="single" w:sz="4" w:space="0" w:color="FFFFFF" w:themeColor="background1"/>
              <w:right w:val="single" w:sz="4" w:space="0" w:color="FFC000"/>
            </w:tcBorders>
            <w:shd w:val="clear" w:color="auto" w:fill="FFC000"/>
            <w:vAlign w:val="center"/>
          </w:tcPr>
          <w:p w14:paraId="21E3C4DB" w14:textId="77777777" w:rsidR="00D45F97" w:rsidRPr="00B72A18" w:rsidRDefault="00D45F97" w:rsidP="00FF525E">
            <w:pPr>
              <w:rPr>
                <w:rFonts w:cstheme="minorBidi"/>
                <w:b/>
                <w:bCs/>
                <w:color w:val="FFFFFF" w:themeColor="background1"/>
              </w:rPr>
            </w:pPr>
            <w:r w:rsidRPr="3098FC87">
              <w:rPr>
                <w:rFonts w:cstheme="minorBidi"/>
                <w:b/>
                <w:bCs/>
                <w:color w:val="FFFFFF" w:themeColor="background2"/>
              </w:rPr>
              <w:t>Alignment with Objectives</w:t>
            </w:r>
          </w:p>
        </w:tc>
        <w:tc>
          <w:tcPr>
            <w:tcW w:w="1701" w:type="dxa"/>
            <w:tcBorders>
              <w:top w:val="single" w:sz="4" w:space="0" w:color="FFC000"/>
              <w:left w:val="single" w:sz="4" w:space="0" w:color="FFC000"/>
              <w:bottom w:val="single" w:sz="4" w:space="0" w:color="FFFFFF" w:themeColor="background1"/>
              <w:right w:val="single" w:sz="4" w:space="0" w:color="FFC000"/>
            </w:tcBorders>
            <w:shd w:val="clear" w:color="auto" w:fill="FFC000"/>
            <w:vAlign w:val="center"/>
          </w:tcPr>
          <w:p w14:paraId="3A03C3F9" w14:textId="77777777" w:rsidR="00D45F97" w:rsidRPr="00B72A18" w:rsidRDefault="00D45F97" w:rsidP="00FF525E">
            <w:pPr>
              <w:rPr>
                <w:rFonts w:cstheme="minorHAnsi"/>
                <w:b/>
                <w:bCs/>
                <w:color w:val="FFFFFF" w:themeColor="background1"/>
              </w:rPr>
            </w:pPr>
            <w:r w:rsidRPr="00B72A18">
              <w:rPr>
                <w:rFonts w:cstheme="minorHAnsi"/>
                <w:b/>
                <w:bCs/>
                <w:color w:val="FFFFFF" w:themeColor="background1"/>
              </w:rPr>
              <w:t>Primary Role of Council</w:t>
            </w:r>
          </w:p>
        </w:tc>
        <w:tc>
          <w:tcPr>
            <w:tcW w:w="1701" w:type="dxa"/>
            <w:tcBorders>
              <w:top w:val="single" w:sz="4" w:space="0" w:color="FFC000"/>
              <w:left w:val="single" w:sz="4" w:space="0" w:color="FFC000"/>
              <w:bottom w:val="single" w:sz="4" w:space="0" w:color="FFFFFF" w:themeColor="background1"/>
              <w:right w:val="single" w:sz="4" w:space="0" w:color="FFC000"/>
            </w:tcBorders>
            <w:shd w:val="clear" w:color="auto" w:fill="FFC000"/>
            <w:vAlign w:val="center"/>
          </w:tcPr>
          <w:p w14:paraId="3D820D0F" w14:textId="77777777" w:rsidR="00D45F97" w:rsidRPr="00B72A18" w:rsidRDefault="00D45F97" w:rsidP="00FF525E">
            <w:pPr>
              <w:rPr>
                <w:rFonts w:cstheme="minorHAnsi"/>
                <w:b/>
                <w:bCs/>
                <w:color w:val="FFFFFF" w:themeColor="background1"/>
              </w:rPr>
            </w:pPr>
            <w:r w:rsidRPr="00B72A18">
              <w:rPr>
                <w:rFonts w:cstheme="minorHAnsi"/>
                <w:b/>
                <w:bCs/>
                <w:color w:val="FFFFFF" w:themeColor="background1"/>
              </w:rPr>
              <w:t>Funding Options</w:t>
            </w:r>
          </w:p>
        </w:tc>
        <w:tc>
          <w:tcPr>
            <w:tcW w:w="1701" w:type="dxa"/>
            <w:tcBorders>
              <w:top w:val="single" w:sz="4" w:space="0" w:color="FFC000"/>
              <w:left w:val="single" w:sz="4" w:space="0" w:color="FFC000"/>
              <w:bottom w:val="single" w:sz="4" w:space="0" w:color="FFFFFF" w:themeColor="background1"/>
              <w:right w:val="single" w:sz="4" w:space="0" w:color="FFC000"/>
            </w:tcBorders>
            <w:shd w:val="clear" w:color="auto" w:fill="FFC000"/>
            <w:vAlign w:val="center"/>
          </w:tcPr>
          <w:p w14:paraId="413BDDFA" w14:textId="77777777" w:rsidR="00D45F97" w:rsidRPr="00B72A18" w:rsidRDefault="00D45F97" w:rsidP="00FF525E">
            <w:pPr>
              <w:rPr>
                <w:rFonts w:cstheme="minorHAnsi"/>
                <w:b/>
                <w:bCs/>
                <w:color w:val="FFFFFF" w:themeColor="background1"/>
              </w:rPr>
            </w:pPr>
            <w:r w:rsidRPr="00B72A18">
              <w:rPr>
                <w:rFonts w:cstheme="minorHAnsi"/>
                <w:b/>
                <w:bCs/>
                <w:color w:val="FFFFFF" w:themeColor="background1"/>
              </w:rPr>
              <w:t>Timeframe</w:t>
            </w:r>
          </w:p>
        </w:tc>
      </w:tr>
      <w:tr w:rsidR="000B7005" w:rsidRPr="00990479" w14:paraId="1CF008F6" w14:textId="77777777" w:rsidTr="00633D41">
        <w:trPr>
          <w:trHeight w:val="244"/>
        </w:trPr>
        <w:tc>
          <w:tcPr>
            <w:tcW w:w="14741" w:type="dxa"/>
            <w:gridSpan w:val="7"/>
            <w:tcBorders>
              <w:top w:val="single" w:sz="4" w:space="0" w:color="FFFFFF" w:themeColor="background1"/>
              <w:left w:val="single" w:sz="4" w:space="0" w:color="FFC000"/>
              <w:bottom w:val="single" w:sz="4" w:space="0" w:color="FFFFFF" w:themeColor="background1"/>
              <w:right w:val="single" w:sz="4" w:space="0" w:color="FFC000"/>
            </w:tcBorders>
            <w:shd w:val="clear" w:color="auto" w:fill="FFC000"/>
            <w:vAlign w:val="center"/>
          </w:tcPr>
          <w:p w14:paraId="565884EB" w14:textId="0822400F" w:rsidR="000B7005" w:rsidRPr="00435A20" w:rsidRDefault="008D2DA4" w:rsidP="00FF525E">
            <w:pPr>
              <w:jc w:val="center"/>
              <w:rPr>
                <w:rFonts w:cstheme="minorHAnsi"/>
                <w:b/>
                <w:bCs/>
                <w:color w:val="FFFFFF" w:themeColor="background2"/>
              </w:rPr>
            </w:pPr>
            <w:r>
              <w:rPr>
                <w:rFonts w:cstheme="minorHAnsi"/>
                <w:b/>
                <w:bCs/>
                <w:color w:val="FFFFFF" w:themeColor="background2"/>
              </w:rPr>
              <w:t>Reduce, rethink, redesign</w:t>
            </w:r>
          </w:p>
        </w:tc>
      </w:tr>
      <w:tr w:rsidR="009149FD" w:rsidRPr="008A3019" w14:paraId="5201C6C3" w14:textId="77777777" w:rsidTr="00633D41">
        <w:trPr>
          <w:trHeight w:val="243"/>
        </w:trPr>
        <w:tc>
          <w:tcPr>
            <w:tcW w:w="567" w:type="dxa"/>
            <w:tcBorders>
              <w:top w:val="single" w:sz="4" w:space="0" w:color="FFFFFF" w:themeColor="background1"/>
              <w:left w:val="single" w:sz="4" w:space="0" w:color="FFC000"/>
              <w:bottom w:val="single" w:sz="4" w:space="0" w:color="FFC000"/>
              <w:right w:val="single" w:sz="4" w:space="0" w:color="FFC000"/>
            </w:tcBorders>
            <w:vAlign w:val="center"/>
          </w:tcPr>
          <w:p w14:paraId="422BD1EB" w14:textId="77777777" w:rsidR="00D45F97" w:rsidRPr="0015594F" w:rsidRDefault="00D45F97" w:rsidP="00FF525E">
            <w:pPr>
              <w:rPr>
                <w:rFonts w:cstheme="minorHAnsi"/>
              </w:rPr>
            </w:pPr>
            <w:r w:rsidRPr="0015594F">
              <w:rPr>
                <w:rFonts w:cstheme="minorHAnsi"/>
              </w:rPr>
              <w:t>1</w:t>
            </w:r>
          </w:p>
        </w:tc>
        <w:tc>
          <w:tcPr>
            <w:tcW w:w="1701" w:type="dxa"/>
            <w:tcBorders>
              <w:top w:val="single" w:sz="4" w:space="0" w:color="FFFFFF" w:themeColor="background1"/>
              <w:left w:val="single" w:sz="4" w:space="0" w:color="FFC000"/>
              <w:bottom w:val="single" w:sz="4" w:space="0" w:color="FFC000"/>
              <w:right w:val="single" w:sz="4" w:space="0" w:color="FFC000"/>
            </w:tcBorders>
            <w:vAlign w:val="center"/>
          </w:tcPr>
          <w:p w14:paraId="262106AE" w14:textId="77777777" w:rsidR="00D45F97" w:rsidRPr="0015594F" w:rsidRDefault="00D45F97" w:rsidP="00FF525E">
            <w:pPr>
              <w:rPr>
                <w:rFonts w:cstheme="minorHAnsi"/>
              </w:rPr>
            </w:pPr>
            <w:r w:rsidRPr="0015594F">
              <w:rPr>
                <w:rFonts w:cstheme="minorHAnsi"/>
              </w:rPr>
              <w:t>Reduce, rethink, redesign</w:t>
            </w:r>
          </w:p>
        </w:tc>
        <w:tc>
          <w:tcPr>
            <w:tcW w:w="5669" w:type="dxa"/>
            <w:tcBorders>
              <w:top w:val="single" w:sz="4" w:space="0" w:color="FFFFFF" w:themeColor="background1"/>
              <w:left w:val="single" w:sz="4" w:space="0" w:color="FFC000"/>
              <w:bottom w:val="single" w:sz="4" w:space="0" w:color="FFC000"/>
              <w:right w:val="single" w:sz="4" w:space="0" w:color="FFC000"/>
            </w:tcBorders>
            <w:vAlign w:val="center"/>
          </w:tcPr>
          <w:p w14:paraId="5C0A00AC" w14:textId="77777777" w:rsidR="00D45F97" w:rsidRPr="0015594F" w:rsidRDefault="00D45F97" w:rsidP="00FF525E">
            <w:pPr>
              <w:rPr>
                <w:rFonts w:cstheme="minorHAnsi"/>
              </w:rPr>
            </w:pPr>
            <w:r w:rsidRPr="0015594F">
              <w:rPr>
                <w:rFonts w:cstheme="minorHAnsi"/>
              </w:rPr>
              <w:t>Deliver the benefits of reuse, repair and waste prevention through active use of Council regulations, compliance activities and enforcement</w:t>
            </w:r>
            <w:r>
              <w:rPr>
                <w:rFonts w:cstheme="minorHAnsi"/>
              </w:rPr>
              <w:t>.</w:t>
            </w:r>
          </w:p>
        </w:tc>
        <w:tc>
          <w:tcPr>
            <w:tcW w:w="1701" w:type="dxa"/>
            <w:tcBorders>
              <w:top w:val="single" w:sz="4" w:space="0" w:color="FFFFFF" w:themeColor="background1"/>
              <w:left w:val="single" w:sz="4" w:space="0" w:color="FFC000"/>
              <w:bottom w:val="single" w:sz="4" w:space="0" w:color="FFC000"/>
              <w:right w:val="single" w:sz="4" w:space="0" w:color="FFC000"/>
            </w:tcBorders>
            <w:vAlign w:val="center"/>
          </w:tcPr>
          <w:p w14:paraId="06C8C0EC" w14:textId="5A524D12" w:rsidR="00D45F97" w:rsidRPr="0015594F" w:rsidRDefault="00D45F97" w:rsidP="00FF525E">
            <w:pPr>
              <w:rPr>
                <w:rFonts w:cstheme="minorHAnsi"/>
              </w:rPr>
            </w:pPr>
            <w:r>
              <w:rPr>
                <w:rFonts w:cstheme="minorHAnsi"/>
              </w:rPr>
              <w:t>1</w:t>
            </w:r>
            <w:r w:rsidR="00187A31">
              <w:rPr>
                <w:rFonts w:cstheme="minorHAnsi"/>
              </w:rPr>
              <w:t>, 2</w:t>
            </w:r>
            <w:r w:rsidR="0066354A">
              <w:rPr>
                <w:rFonts w:cstheme="minorHAnsi"/>
              </w:rPr>
              <w:t>, 4</w:t>
            </w:r>
            <w:r w:rsidRPr="0015594F">
              <w:rPr>
                <w:rFonts w:cstheme="minorHAnsi"/>
              </w:rPr>
              <w:t xml:space="preserve"> </w:t>
            </w:r>
          </w:p>
        </w:tc>
        <w:tc>
          <w:tcPr>
            <w:tcW w:w="1701" w:type="dxa"/>
            <w:tcBorders>
              <w:top w:val="single" w:sz="4" w:space="0" w:color="FFFFFF" w:themeColor="background1"/>
              <w:left w:val="single" w:sz="4" w:space="0" w:color="FFC000"/>
              <w:bottom w:val="single" w:sz="4" w:space="0" w:color="FFC000"/>
              <w:right w:val="single" w:sz="4" w:space="0" w:color="FFC000"/>
            </w:tcBorders>
            <w:vAlign w:val="center"/>
          </w:tcPr>
          <w:p w14:paraId="5E9DC991" w14:textId="77777777" w:rsidR="00D45F97" w:rsidRPr="0015594F" w:rsidRDefault="00D45F97" w:rsidP="00FF525E">
            <w:pPr>
              <w:rPr>
                <w:rFonts w:cstheme="minorHAnsi"/>
              </w:rPr>
            </w:pPr>
            <w:r w:rsidRPr="0015594F">
              <w:rPr>
                <w:rFonts w:cstheme="minorHAnsi"/>
              </w:rPr>
              <w:t>Provider, Regulator</w:t>
            </w:r>
          </w:p>
        </w:tc>
        <w:tc>
          <w:tcPr>
            <w:tcW w:w="1701" w:type="dxa"/>
            <w:tcBorders>
              <w:top w:val="single" w:sz="4" w:space="0" w:color="FFFFFF" w:themeColor="background1"/>
              <w:left w:val="single" w:sz="4" w:space="0" w:color="FFC000"/>
              <w:bottom w:val="single" w:sz="4" w:space="0" w:color="FFC000"/>
              <w:right w:val="single" w:sz="4" w:space="0" w:color="FFC000"/>
            </w:tcBorders>
            <w:vAlign w:val="center"/>
          </w:tcPr>
          <w:p w14:paraId="664AA37A" w14:textId="77777777" w:rsidR="00D45F97" w:rsidRPr="0015594F" w:rsidRDefault="00D45F97" w:rsidP="00FF525E">
            <w:pPr>
              <w:rPr>
                <w:rFonts w:cstheme="minorHAnsi"/>
                <w:color w:val="000000" w:themeColor="text1"/>
              </w:rPr>
            </w:pPr>
            <w:r w:rsidRPr="0015594F">
              <w:rPr>
                <w:rFonts w:cstheme="minorHAnsi"/>
                <w:color w:val="000000" w:themeColor="text1"/>
              </w:rPr>
              <w:t>General Rates</w:t>
            </w:r>
          </w:p>
          <w:p w14:paraId="586E7D6C" w14:textId="77777777" w:rsidR="00D45F97" w:rsidRPr="0015594F" w:rsidRDefault="00D45F97" w:rsidP="00FF525E">
            <w:pPr>
              <w:rPr>
                <w:rFonts w:cstheme="minorHAnsi"/>
                <w:color w:val="000000" w:themeColor="text1"/>
              </w:rPr>
            </w:pPr>
            <w:r w:rsidRPr="0015594F">
              <w:rPr>
                <w:rFonts w:cstheme="minorHAnsi"/>
                <w:color w:val="000000" w:themeColor="text1"/>
              </w:rPr>
              <w:t>Targeted rates</w:t>
            </w:r>
          </w:p>
          <w:p w14:paraId="21CE8CFA" w14:textId="77777777" w:rsidR="00D45F97" w:rsidRPr="0015594F" w:rsidRDefault="00D45F97" w:rsidP="00FF525E">
            <w:pPr>
              <w:rPr>
                <w:rFonts w:cstheme="minorHAnsi"/>
                <w:color w:val="000000" w:themeColor="text1"/>
              </w:rPr>
            </w:pPr>
            <w:r w:rsidRPr="0015594F">
              <w:rPr>
                <w:rFonts w:cstheme="minorHAnsi"/>
                <w:color w:val="000000" w:themeColor="text1"/>
              </w:rPr>
              <w:t xml:space="preserve">Waste Levy </w:t>
            </w:r>
          </w:p>
          <w:p w14:paraId="2FAABC51" w14:textId="77777777" w:rsidR="008B1C61" w:rsidRDefault="00D45F97" w:rsidP="00FF525E">
            <w:pPr>
              <w:rPr>
                <w:rFonts w:cstheme="minorHAnsi"/>
                <w:color w:val="000000" w:themeColor="text1"/>
              </w:rPr>
            </w:pPr>
            <w:r>
              <w:rPr>
                <w:rFonts w:cstheme="minorHAnsi"/>
                <w:color w:val="000000" w:themeColor="text1"/>
              </w:rPr>
              <w:t>Fees and</w:t>
            </w:r>
            <w:r w:rsidRPr="0015594F">
              <w:rPr>
                <w:rFonts w:cstheme="minorHAnsi"/>
                <w:color w:val="000000" w:themeColor="text1"/>
              </w:rPr>
              <w:t xml:space="preserve"> Charges</w:t>
            </w:r>
            <w:r w:rsidRPr="0015594F" w:rsidDel="00AB5862">
              <w:rPr>
                <w:rFonts w:cstheme="minorHAnsi"/>
                <w:color w:val="000000" w:themeColor="text1"/>
              </w:rPr>
              <w:t xml:space="preserve"> </w:t>
            </w:r>
          </w:p>
          <w:p w14:paraId="0C030626" w14:textId="74BDC7E6" w:rsidR="00D45F97" w:rsidRPr="0015594F" w:rsidRDefault="00D45F97" w:rsidP="00FF525E">
            <w:pPr>
              <w:rPr>
                <w:rFonts w:cstheme="minorHAnsi"/>
                <w:color w:val="000000" w:themeColor="text1"/>
              </w:rPr>
            </w:pPr>
            <w:r w:rsidRPr="0015594F">
              <w:rPr>
                <w:rFonts w:cstheme="minorHAnsi"/>
                <w:color w:val="000000" w:themeColor="text1"/>
              </w:rPr>
              <w:t>Other</w:t>
            </w:r>
          </w:p>
        </w:tc>
        <w:tc>
          <w:tcPr>
            <w:tcW w:w="1701" w:type="dxa"/>
            <w:tcBorders>
              <w:top w:val="single" w:sz="4" w:space="0" w:color="FFFFFF" w:themeColor="background1"/>
              <w:left w:val="single" w:sz="4" w:space="0" w:color="FFC000"/>
              <w:bottom w:val="single" w:sz="4" w:space="0" w:color="FFC000"/>
              <w:right w:val="single" w:sz="4" w:space="0" w:color="FFC000"/>
            </w:tcBorders>
            <w:vAlign w:val="center"/>
          </w:tcPr>
          <w:p w14:paraId="6B0FA38A" w14:textId="77777777" w:rsidR="00D45F97" w:rsidRPr="0015594F" w:rsidRDefault="00D45F97" w:rsidP="00FF525E">
            <w:pPr>
              <w:rPr>
                <w:rFonts w:cstheme="minorHAnsi"/>
              </w:rPr>
            </w:pPr>
            <w:r w:rsidRPr="0015594F">
              <w:rPr>
                <w:rFonts w:cstheme="minorHAnsi"/>
              </w:rPr>
              <w:t>Ongoing</w:t>
            </w:r>
          </w:p>
        </w:tc>
      </w:tr>
      <w:tr w:rsidR="002804EA" w:rsidRPr="008A3019" w14:paraId="170980E9" w14:textId="77777777" w:rsidTr="007717B6">
        <w:trPr>
          <w:cantSplit/>
          <w:trHeight w:val="243"/>
        </w:trPr>
        <w:tc>
          <w:tcPr>
            <w:tcW w:w="567" w:type="dxa"/>
            <w:tcBorders>
              <w:top w:val="single" w:sz="4" w:space="0" w:color="FFC000"/>
              <w:left w:val="single" w:sz="4" w:space="0" w:color="FFC000"/>
              <w:bottom w:val="single" w:sz="4" w:space="0" w:color="FFC000"/>
              <w:right w:val="single" w:sz="4" w:space="0" w:color="FFC000"/>
            </w:tcBorders>
            <w:vAlign w:val="center"/>
          </w:tcPr>
          <w:p w14:paraId="29331AC1" w14:textId="77777777" w:rsidR="00D45F97" w:rsidRPr="0015594F" w:rsidRDefault="00D45F97" w:rsidP="00FF525E">
            <w:pPr>
              <w:rPr>
                <w:rFonts w:cstheme="minorHAnsi"/>
              </w:rPr>
            </w:pPr>
            <w:r w:rsidRPr="0015594F">
              <w:rPr>
                <w:rFonts w:cstheme="minorHAnsi"/>
              </w:rPr>
              <w:t>2</w:t>
            </w:r>
          </w:p>
        </w:tc>
        <w:tc>
          <w:tcPr>
            <w:tcW w:w="1701" w:type="dxa"/>
            <w:tcBorders>
              <w:top w:val="single" w:sz="4" w:space="0" w:color="FFC000"/>
              <w:left w:val="single" w:sz="4" w:space="0" w:color="FFC000"/>
              <w:bottom w:val="single" w:sz="4" w:space="0" w:color="FFC000"/>
              <w:right w:val="single" w:sz="4" w:space="0" w:color="FFC000"/>
            </w:tcBorders>
            <w:vAlign w:val="center"/>
          </w:tcPr>
          <w:p w14:paraId="289637E1" w14:textId="77777777" w:rsidR="00D45F97" w:rsidRPr="0015594F" w:rsidRDefault="00D45F97" w:rsidP="00FF525E">
            <w:pPr>
              <w:rPr>
                <w:rFonts w:cstheme="minorHAnsi"/>
              </w:rPr>
            </w:pPr>
            <w:r w:rsidRPr="0015594F">
              <w:rPr>
                <w:rFonts w:cstheme="minorHAnsi"/>
              </w:rPr>
              <w:t>Reduce, rethink, redesign</w:t>
            </w:r>
          </w:p>
        </w:tc>
        <w:tc>
          <w:tcPr>
            <w:tcW w:w="5669" w:type="dxa"/>
            <w:tcBorders>
              <w:top w:val="single" w:sz="4" w:space="0" w:color="FFC000"/>
              <w:left w:val="single" w:sz="4" w:space="0" w:color="FFC000"/>
              <w:bottom w:val="single" w:sz="4" w:space="0" w:color="FFC000"/>
              <w:right w:val="single" w:sz="4" w:space="0" w:color="FFC000"/>
            </w:tcBorders>
            <w:vAlign w:val="center"/>
          </w:tcPr>
          <w:p w14:paraId="25EA7D72" w14:textId="4C5F3D71" w:rsidR="00D45F97" w:rsidRPr="0015594F" w:rsidRDefault="00D45F97" w:rsidP="00FF525E">
            <w:pPr>
              <w:rPr>
                <w:rFonts w:cstheme="minorBidi"/>
              </w:rPr>
            </w:pPr>
            <w:r w:rsidRPr="0022AC3B">
              <w:rPr>
                <w:rFonts w:eastAsia="Calibri" w:cstheme="minorBidi"/>
                <w:color w:val="000000" w:themeColor="text1"/>
              </w:rPr>
              <w:t xml:space="preserve">Deliver lasting behaviour change interventions by </w:t>
            </w:r>
            <w:r w:rsidR="001B45F0">
              <w:rPr>
                <w:rFonts w:eastAsia="Calibri" w:cstheme="minorBidi"/>
                <w:color w:val="000000" w:themeColor="text1"/>
              </w:rPr>
              <w:t>educating our community to understand</w:t>
            </w:r>
            <w:r w:rsidRPr="0022AC3B">
              <w:rPr>
                <w:rFonts w:eastAsia="Calibri" w:cstheme="minorBidi"/>
                <w:color w:val="000000" w:themeColor="text1"/>
              </w:rPr>
              <w:t xml:space="preserve"> the benefits of change and then helping them make that long term change easy</w:t>
            </w:r>
            <w:r w:rsidR="00700526">
              <w:rPr>
                <w:rFonts w:eastAsia="Calibri" w:cstheme="minorBidi"/>
                <w:color w:val="000000" w:themeColor="text1"/>
              </w:rPr>
              <w:t xml:space="preserve"> as we work towards zero waste</w:t>
            </w:r>
            <w:r w:rsidRPr="0022AC3B">
              <w:rPr>
                <w:rFonts w:eastAsia="Calibri" w:cstheme="minorBidi"/>
                <w:color w:val="000000" w:themeColor="text1"/>
              </w:rPr>
              <w:t>.</w:t>
            </w:r>
          </w:p>
        </w:tc>
        <w:tc>
          <w:tcPr>
            <w:tcW w:w="1701" w:type="dxa"/>
            <w:tcBorders>
              <w:top w:val="single" w:sz="4" w:space="0" w:color="FFC000"/>
              <w:left w:val="single" w:sz="4" w:space="0" w:color="FFC000"/>
              <w:bottom w:val="single" w:sz="4" w:space="0" w:color="FFC000"/>
              <w:right w:val="single" w:sz="4" w:space="0" w:color="FFC000"/>
            </w:tcBorders>
            <w:vAlign w:val="center"/>
          </w:tcPr>
          <w:p w14:paraId="2FDB3590" w14:textId="5BE32A2C" w:rsidR="00D45F97" w:rsidRPr="0015594F" w:rsidRDefault="00D45F97" w:rsidP="00FF525E">
            <w:pPr>
              <w:rPr>
                <w:rFonts w:cstheme="minorHAnsi"/>
              </w:rPr>
            </w:pPr>
            <w:r>
              <w:rPr>
                <w:rFonts w:cstheme="minorHAnsi"/>
              </w:rPr>
              <w:t xml:space="preserve">1, </w:t>
            </w:r>
            <w:r w:rsidR="0066354A">
              <w:rPr>
                <w:rFonts w:cstheme="minorHAnsi"/>
              </w:rPr>
              <w:t xml:space="preserve">2, </w:t>
            </w:r>
            <w:r>
              <w:rPr>
                <w:rFonts w:cstheme="minorHAnsi"/>
              </w:rPr>
              <w:t>3</w:t>
            </w:r>
            <w:r w:rsidR="003F51E1">
              <w:rPr>
                <w:rFonts w:cstheme="minorHAnsi"/>
              </w:rPr>
              <w:t>, 5</w:t>
            </w:r>
          </w:p>
        </w:tc>
        <w:tc>
          <w:tcPr>
            <w:tcW w:w="1701" w:type="dxa"/>
            <w:tcBorders>
              <w:top w:val="single" w:sz="4" w:space="0" w:color="FFC000"/>
              <w:left w:val="single" w:sz="4" w:space="0" w:color="FFC000"/>
              <w:bottom w:val="single" w:sz="4" w:space="0" w:color="FFC000"/>
              <w:right w:val="single" w:sz="4" w:space="0" w:color="FFC000"/>
            </w:tcBorders>
            <w:vAlign w:val="center"/>
          </w:tcPr>
          <w:p w14:paraId="07A2A32B" w14:textId="77777777" w:rsidR="00D45F97" w:rsidRPr="0015594F" w:rsidRDefault="00D45F97" w:rsidP="00FF525E">
            <w:pPr>
              <w:rPr>
                <w:rFonts w:cstheme="minorHAnsi"/>
              </w:rPr>
            </w:pPr>
            <w:r w:rsidRPr="0015594F">
              <w:rPr>
                <w:rFonts w:cstheme="minorHAnsi"/>
              </w:rPr>
              <w:t>Provider</w:t>
            </w:r>
          </w:p>
          <w:p w14:paraId="055A5189" w14:textId="77777777" w:rsidR="00D45F97" w:rsidRPr="0015594F" w:rsidRDefault="00D45F97" w:rsidP="00FF525E">
            <w:pPr>
              <w:rPr>
                <w:rFonts w:cstheme="minorHAnsi"/>
              </w:rPr>
            </w:pPr>
          </w:p>
        </w:tc>
        <w:tc>
          <w:tcPr>
            <w:tcW w:w="1701" w:type="dxa"/>
            <w:tcBorders>
              <w:top w:val="single" w:sz="4" w:space="0" w:color="FFC000"/>
              <w:left w:val="single" w:sz="4" w:space="0" w:color="FFC000"/>
              <w:bottom w:val="single" w:sz="4" w:space="0" w:color="FFC000"/>
              <w:right w:val="single" w:sz="4" w:space="0" w:color="FFC000"/>
            </w:tcBorders>
            <w:vAlign w:val="center"/>
          </w:tcPr>
          <w:p w14:paraId="74F6AEFC" w14:textId="77777777" w:rsidR="00D45F97" w:rsidRPr="0015594F" w:rsidRDefault="00D45F97" w:rsidP="00FF525E">
            <w:pPr>
              <w:rPr>
                <w:rFonts w:cstheme="minorHAnsi"/>
                <w:color w:val="000000" w:themeColor="text1"/>
              </w:rPr>
            </w:pPr>
            <w:r w:rsidRPr="0015594F">
              <w:rPr>
                <w:rFonts w:cstheme="minorHAnsi"/>
                <w:color w:val="000000" w:themeColor="text1"/>
              </w:rPr>
              <w:t>General Rates</w:t>
            </w:r>
          </w:p>
          <w:p w14:paraId="36A3FEEC" w14:textId="77777777" w:rsidR="00D45F97" w:rsidRPr="0015594F" w:rsidRDefault="00D45F97" w:rsidP="00FF525E">
            <w:pPr>
              <w:rPr>
                <w:rFonts w:cstheme="minorHAnsi"/>
                <w:color w:val="000000" w:themeColor="text1"/>
              </w:rPr>
            </w:pPr>
            <w:r w:rsidRPr="0015594F">
              <w:rPr>
                <w:rFonts w:cstheme="minorHAnsi"/>
                <w:color w:val="000000" w:themeColor="text1"/>
              </w:rPr>
              <w:t>Targeted rates</w:t>
            </w:r>
          </w:p>
          <w:p w14:paraId="4C77637F" w14:textId="77777777" w:rsidR="00D45F97" w:rsidRPr="0015594F" w:rsidRDefault="00D45F97" w:rsidP="00FF525E">
            <w:pPr>
              <w:rPr>
                <w:rFonts w:cstheme="minorHAnsi"/>
                <w:color w:val="000000" w:themeColor="text1"/>
              </w:rPr>
            </w:pPr>
            <w:r w:rsidRPr="0015594F">
              <w:rPr>
                <w:rFonts w:cstheme="minorHAnsi"/>
                <w:color w:val="000000" w:themeColor="text1"/>
              </w:rPr>
              <w:t xml:space="preserve">Waste Levy </w:t>
            </w:r>
          </w:p>
          <w:p w14:paraId="3811725F" w14:textId="77777777" w:rsidR="008B1C61" w:rsidRDefault="00D45F97" w:rsidP="00FF525E">
            <w:pPr>
              <w:rPr>
                <w:rFonts w:cstheme="minorHAnsi"/>
                <w:color w:val="000000" w:themeColor="text1"/>
              </w:rPr>
            </w:pPr>
            <w:r>
              <w:rPr>
                <w:rFonts w:cstheme="minorHAnsi"/>
                <w:color w:val="000000" w:themeColor="text1"/>
              </w:rPr>
              <w:t>Fees and</w:t>
            </w:r>
            <w:r w:rsidRPr="0015594F">
              <w:rPr>
                <w:rFonts w:cstheme="minorHAnsi"/>
                <w:color w:val="000000" w:themeColor="text1"/>
              </w:rPr>
              <w:t xml:space="preserve"> Charges</w:t>
            </w:r>
            <w:r w:rsidRPr="0015594F" w:rsidDel="00AB5862">
              <w:rPr>
                <w:rFonts w:cstheme="minorHAnsi"/>
                <w:color w:val="000000" w:themeColor="text1"/>
              </w:rPr>
              <w:t xml:space="preserve"> </w:t>
            </w:r>
          </w:p>
          <w:p w14:paraId="1B30EF15" w14:textId="1073730D" w:rsidR="00D45F97" w:rsidRPr="0015594F" w:rsidRDefault="00D45F97" w:rsidP="00FF525E">
            <w:pPr>
              <w:rPr>
                <w:rFonts w:cstheme="minorHAnsi"/>
                <w:color w:val="000000" w:themeColor="text1"/>
              </w:rPr>
            </w:pPr>
            <w:r w:rsidRPr="0015594F">
              <w:rPr>
                <w:rFonts w:cstheme="minorHAnsi"/>
                <w:color w:val="000000" w:themeColor="text1"/>
              </w:rPr>
              <w:t>Other</w:t>
            </w:r>
          </w:p>
        </w:tc>
        <w:tc>
          <w:tcPr>
            <w:tcW w:w="1701" w:type="dxa"/>
            <w:tcBorders>
              <w:top w:val="single" w:sz="4" w:space="0" w:color="FFC000"/>
              <w:left w:val="single" w:sz="4" w:space="0" w:color="FFC000"/>
              <w:bottom w:val="single" w:sz="4" w:space="0" w:color="FFC000"/>
              <w:right w:val="single" w:sz="4" w:space="0" w:color="FFC000"/>
            </w:tcBorders>
            <w:vAlign w:val="center"/>
          </w:tcPr>
          <w:p w14:paraId="3F50BA57" w14:textId="77777777" w:rsidR="00D45F97" w:rsidRPr="0015594F" w:rsidRDefault="00D45F97" w:rsidP="00FF525E">
            <w:pPr>
              <w:rPr>
                <w:rFonts w:cstheme="minorHAnsi"/>
              </w:rPr>
            </w:pPr>
            <w:r w:rsidRPr="0015594F">
              <w:rPr>
                <w:rFonts w:cstheme="minorHAnsi"/>
              </w:rPr>
              <w:t>Ongoing</w:t>
            </w:r>
          </w:p>
        </w:tc>
      </w:tr>
      <w:tr w:rsidR="009149FD" w:rsidRPr="008A3019" w14:paraId="08102BAB" w14:textId="77777777" w:rsidTr="007717B6">
        <w:trPr>
          <w:trHeight w:val="230"/>
        </w:trPr>
        <w:tc>
          <w:tcPr>
            <w:tcW w:w="567" w:type="dxa"/>
            <w:tcBorders>
              <w:top w:val="single" w:sz="4" w:space="0" w:color="FFC000"/>
              <w:left w:val="single" w:sz="4" w:space="0" w:color="FFC000"/>
              <w:bottom w:val="single" w:sz="4" w:space="0" w:color="FFC000"/>
              <w:right w:val="single" w:sz="4" w:space="0" w:color="FFC000"/>
            </w:tcBorders>
            <w:vAlign w:val="center"/>
          </w:tcPr>
          <w:p w14:paraId="62A3344C" w14:textId="77777777" w:rsidR="00D45F97" w:rsidRPr="0015594F" w:rsidRDefault="00D45F97" w:rsidP="00FF525E">
            <w:pPr>
              <w:rPr>
                <w:rFonts w:cstheme="minorHAnsi"/>
              </w:rPr>
            </w:pPr>
            <w:r w:rsidRPr="0015594F">
              <w:rPr>
                <w:rFonts w:cstheme="minorHAnsi"/>
              </w:rPr>
              <w:t>3</w:t>
            </w:r>
          </w:p>
        </w:tc>
        <w:tc>
          <w:tcPr>
            <w:tcW w:w="1701" w:type="dxa"/>
            <w:tcBorders>
              <w:top w:val="single" w:sz="4" w:space="0" w:color="FFC000"/>
              <w:left w:val="single" w:sz="4" w:space="0" w:color="FFC000"/>
              <w:bottom w:val="single" w:sz="4" w:space="0" w:color="FFC000"/>
              <w:right w:val="single" w:sz="4" w:space="0" w:color="FFC000"/>
            </w:tcBorders>
            <w:vAlign w:val="center"/>
          </w:tcPr>
          <w:p w14:paraId="2A1A36A8" w14:textId="77777777" w:rsidR="00D45F97" w:rsidRPr="0015594F" w:rsidRDefault="00D45F97" w:rsidP="00FF525E">
            <w:pPr>
              <w:rPr>
                <w:rFonts w:cstheme="minorHAnsi"/>
              </w:rPr>
            </w:pPr>
            <w:r w:rsidRPr="0015594F">
              <w:rPr>
                <w:rFonts w:cstheme="minorHAnsi"/>
              </w:rPr>
              <w:t>Reduce, rethink, redesign</w:t>
            </w:r>
          </w:p>
        </w:tc>
        <w:tc>
          <w:tcPr>
            <w:tcW w:w="5669" w:type="dxa"/>
            <w:tcBorders>
              <w:top w:val="single" w:sz="4" w:space="0" w:color="FFC000"/>
              <w:left w:val="single" w:sz="4" w:space="0" w:color="FFC000"/>
              <w:bottom w:val="single" w:sz="4" w:space="0" w:color="FFC000"/>
              <w:right w:val="single" w:sz="4" w:space="0" w:color="FFC000"/>
            </w:tcBorders>
            <w:vAlign w:val="center"/>
          </w:tcPr>
          <w:p w14:paraId="4AAF85DA" w14:textId="70FDD59B" w:rsidR="00D45F97" w:rsidRPr="0015594F" w:rsidRDefault="00D45F97" w:rsidP="00FF525E">
            <w:pPr>
              <w:rPr>
                <w:rFonts w:cstheme="minorHAnsi"/>
              </w:rPr>
            </w:pPr>
            <w:r w:rsidRPr="0015594F">
              <w:rPr>
                <w:rFonts w:eastAsia="Calibri" w:cstheme="minorHAnsi"/>
                <w:color w:val="000000" w:themeColor="text1"/>
              </w:rPr>
              <w:t xml:space="preserve">Work with </w:t>
            </w:r>
            <w:r w:rsidR="00CB69CF">
              <w:rPr>
                <w:rFonts w:eastAsia="Calibri" w:cstheme="minorHAnsi"/>
                <w:color w:val="000000" w:themeColor="text1"/>
              </w:rPr>
              <w:t>m</w:t>
            </w:r>
            <w:r w:rsidRPr="0015594F">
              <w:rPr>
                <w:rFonts w:eastAsia="Calibri" w:cstheme="minorHAnsi"/>
                <w:color w:val="000000" w:themeColor="text1"/>
              </w:rPr>
              <w:t xml:space="preserve">ana </w:t>
            </w:r>
            <w:r w:rsidR="00CB69CF">
              <w:rPr>
                <w:rFonts w:eastAsia="Calibri" w:cstheme="minorHAnsi"/>
                <w:color w:val="000000" w:themeColor="text1"/>
              </w:rPr>
              <w:t>w</w:t>
            </w:r>
            <w:r w:rsidRPr="0015594F">
              <w:rPr>
                <w:rFonts w:eastAsia="Calibri" w:cstheme="minorHAnsi"/>
                <w:color w:val="000000" w:themeColor="text1"/>
              </w:rPr>
              <w:t>henua partners and other stakeholders to give individuals courage to make a change in the world and inspiring them to reduce waste and live a more sustainable life</w:t>
            </w:r>
            <w:r>
              <w:rPr>
                <w:rFonts w:eastAsia="Calibri" w:cstheme="minorHAnsi"/>
                <w:color w:val="000000" w:themeColor="text1"/>
              </w:rPr>
              <w:t>.</w:t>
            </w:r>
          </w:p>
        </w:tc>
        <w:tc>
          <w:tcPr>
            <w:tcW w:w="1701" w:type="dxa"/>
            <w:tcBorders>
              <w:top w:val="single" w:sz="4" w:space="0" w:color="FFC000"/>
              <w:left w:val="single" w:sz="4" w:space="0" w:color="FFC000"/>
              <w:bottom w:val="single" w:sz="4" w:space="0" w:color="FFC000"/>
              <w:right w:val="single" w:sz="4" w:space="0" w:color="FFC000"/>
            </w:tcBorders>
            <w:vAlign w:val="center"/>
          </w:tcPr>
          <w:p w14:paraId="4AAEC639" w14:textId="77777777" w:rsidR="00D45F97" w:rsidRPr="0015594F" w:rsidRDefault="00D45F97" w:rsidP="00FF525E">
            <w:pPr>
              <w:rPr>
                <w:rFonts w:cstheme="minorHAnsi"/>
              </w:rPr>
            </w:pPr>
            <w:r>
              <w:rPr>
                <w:rFonts w:cstheme="minorHAnsi"/>
              </w:rPr>
              <w:t>1, 2, 3, 4</w:t>
            </w:r>
          </w:p>
        </w:tc>
        <w:tc>
          <w:tcPr>
            <w:tcW w:w="1701" w:type="dxa"/>
            <w:tcBorders>
              <w:top w:val="single" w:sz="4" w:space="0" w:color="FFC000"/>
              <w:left w:val="single" w:sz="4" w:space="0" w:color="FFC000"/>
              <w:bottom w:val="single" w:sz="4" w:space="0" w:color="FFC000"/>
              <w:right w:val="single" w:sz="4" w:space="0" w:color="FFC000"/>
            </w:tcBorders>
            <w:vAlign w:val="center"/>
          </w:tcPr>
          <w:p w14:paraId="2DF7643B" w14:textId="77777777" w:rsidR="00D45F97" w:rsidRPr="0015594F" w:rsidRDefault="00D45F97" w:rsidP="00FF525E">
            <w:pPr>
              <w:rPr>
                <w:rFonts w:cstheme="minorHAnsi"/>
              </w:rPr>
            </w:pPr>
            <w:r w:rsidRPr="0015594F">
              <w:rPr>
                <w:rFonts w:cstheme="minorHAnsi"/>
              </w:rPr>
              <w:t>Provider, Partner, Facilitator</w:t>
            </w:r>
          </w:p>
        </w:tc>
        <w:tc>
          <w:tcPr>
            <w:tcW w:w="1701" w:type="dxa"/>
            <w:tcBorders>
              <w:top w:val="single" w:sz="4" w:space="0" w:color="FFC000"/>
              <w:left w:val="single" w:sz="4" w:space="0" w:color="FFC000"/>
              <w:bottom w:val="single" w:sz="4" w:space="0" w:color="FFC000"/>
              <w:right w:val="single" w:sz="4" w:space="0" w:color="FFC000"/>
            </w:tcBorders>
            <w:vAlign w:val="center"/>
          </w:tcPr>
          <w:p w14:paraId="06CCF804" w14:textId="77777777" w:rsidR="00D45F97" w:rsidRPr="0015594F" w:rsidRDefault="00D45F97" w:rsidP="00FF525E">
            <w:pPr>
              <w:rPr>
                <w:rFonts w:cstheme="minorHAnsi"/>
                <w:color w:val="000000" w:themeColor="text1"/>
              </w:rPr>
            </w:pPr>
            <w:r w:rsidRPr="0015594F">
              <w:rPr>
                <w:rFonts w:cstheme="minorHAnsi"/>
                <w:color w:val="000000" w:themeColor="text1"/>
              </w:rPr>
              <w:t>General Rates</w:t>
            </w:r>
          </w:p>
          <w:p w14:paraId="005356FF" w14:textId="77777777" w:rsidR="00D45F97" w:rsidRPr="0015594F" w:rsidRDefault="00D45F97" w:rsidP="00FF525E">
            <w:pPr>
              <w:rPr>
                <w:rFonts w:cstheme="minorHAnsi"/>
                <w:color w:val="000000" w:themeColor="text1"/>
              </w:rPr>
            </w:pPr>
            <w:r w:rsidRPr="0015594F">
              <w:rPr>
                <w:rFonts w:cstheme="minorHAnsi"/>
                <w:color w:val="000000" w:themeColor="text1"/>
              </w:rPr>
              <w:t>Targeted rates</w:t>
            </w:r>
          </w:p>
          <w:p w14:paraId="183D2831" w14:textId="77777777" w:rsidR="00D45F97" w:rsidRPr="0015594F" w:rsidRDefault="00D45F97" w:rsidP="00FF525E">
            <w:pPr>
              <w:rPr>
                <w:rFonts w:cstheme="minorHAnsi"/>
                <w:color w:val="000000" w:themeColor="text1"/>
              </w:rPr>
            </w:pPr>
            <w:r w:rsidRPr="0015594F">
              <w:rPr>
                <w:rFonts w:cstheme="minorHAnsi"/>
                <w:color w:val="000000" w:themeColor="text1"/>
              </w:rPr>
              <w:t xml:space="preserve">Waste Levy </w:t>
            </w:r>
          </w:p>
          <w:p w14:paraId="7814510A" w14:textId="77777777" w:rsidR="008B1C61" w:rsidRDefault="00D45F97" w:rsidP="00FF525E">
            <w:pPr>
              <w:rPr>
                <w:rFonts w:cstheme="minorHAnsi"/>
                <w:color w:val="000000" w:themeColor="text1"/>
              </w:rPr>
            </w:pPr>
            <w:r>
              <w:rPr>
                <w:rFonts w:cstheme="minorHAnsi"/>
                <w:color w:val="000000" w:themeColor="text1"/>
              </w:rPr>
              <w:t>Fees and</w:t>
            </w:r>
            <w:r w:rsidRPr="0015594F">
              <w:rPr>
                <w:rFonts w:cstheme="minorHAnsi"/>
                <w:color w:val="000000" w:themeColor="text1"/>
              </w:rPr>
              <w:t xml:space="preserve"> Charges</w:t>
            </w:r>
            <w:r w:rsidRPr="0015594F" w:rsidDel="00AB5862">
              <w:rPr>
                <w:rFonts w:cstheme="minorHAnsi"/>
                <w:color w:val="000000" w:themeColor="text1"/>
              </w:rPr>
              <w:t xml:space="preserve"> </w:t>
            </w:r>
          </w:p>
          <w:p w14:paraId="7D3B9213" w14:textId="0A083635" w:rsidR="00D45F97" w:rsidRPr="0015594F" w:rsidRDefault="00D45F97" w:rsidP="00FF525E">
            <w:pPr>
              <w:rPr>
                <w:rFonts w:cstheme="minorHAnsi"/>
              </w:rPr>
            </w:pPr>
            <w:r w:rsidRPr="0015594F">
              <w:rPr>
                <w:rFonts w:cstheme="minorHAnsi"/>
                <w:color w:val="000000" w:themeColor="text1"/>
              </w:rPr>
              <w:t>Other</w:t>
            </w:r>
          </w:p>
        </w:tc>
        <w:tc>
          <w:tcPr>
            <w:tcW w:w="1701" w:type="dxa"/>
            <w:tcBorders>
              <w:top w:val="single" w:sz="4" w:space="0" w:color="FFC000"/>
              <w:left w:val="single" w:sz="4" w:space="0" w:color="FFC000"/>
              <w:bottom w:val="single" w:sz="4" w:space="0" w:color="FFC000"/>
              <w:right w:val="single" w:sz="4" w:space="0" w:color="FFC000"/>
            </w:tcBorders>
            <w:vAlign w:val="center"/>
          </w:tcPr>
          <w:p w14:paraId="715FECE6" w14:textId="77777777" w:rsidR="00D45F97" w:rsidRPr="0015594F" w:rsidRDefault="00D45F97" w:rsidP="00FF525E">
            <w:pPr>
              <w:rPr>
                <w:rFonts w:cstheme="minorHAnsi"/>
              </w:rPr>
            </w:pPr>
            <w:r w:rsidRPr="0015594F">
              <w:rPr>
                <w:rFonts w:cstheme="minorHAnsi"/>
              </w:rPr>
              <w:t>Ongoing</w:t>
            </w:r>
          </w:p>
        </w:tc>
      </w:tr>
      <w:tr w:rsidR="009149FD" w:rsidRPr="008A3019" w14:paraId="1F1EE6D0" w14:textId="77777777" w:rsidTr="007717B6">
        <w:trPr>
          <w:trHeight w:val="243"/>
        </w:trPr>
        <w:tc>
          <w:tcPr>
            <w:tcW w:w="567" w:type="dxa"/>
            <w:tcBorders>
              <w:top w:val="single" w:sz="4" w:space="0" w:color="FFC000"/>
              <w:left w:val="single" w:sz="4" w:space="0" w:color="FFC000"/>
              <w:bottom w:val="single" w:sz="4" w:space="0" w:color="FFC000"/>
              <w:right w:val="single" w:sz="4" w:space="0" w:color="FFC000"/>
            </w:tcBorders>
            <w:vAlign w:val="center"/>
          </w:tcPr>
          <w:p w14:paraId="6F67F930" w14:textId="77777777" w:rsidR="00D45F97" w:rsidRPr="0015594F" w:rsidRDefault="00D45F97" w:rsidP="00FF525E">
            <w:pPr>
              <w:rPr>
                <w:rFonts w:cstheme="minorHAnsi"/>
              </w:rPr>
            </w:pPr>
            <w:r w:rsidRPr="0015594F">
              <w:rPr>
                <w:rFonts w:cstheme="minorHAnsi"/>
              </w:rPr>
              <w:t>4</w:t>
            </w:r>
          </w:p>
        </w:tc>
        <w:tc>
          <w:tcPr>
            <w:tcW w:w="1701" w:type="dxa"/>
            <w:tcBorders>
              <w:top w:val="single" w:sz="4" w:space="0" w:color="FFC000"/>
              <w:left w:val="single" w:sz="4" w:space="0" w:color="FFC000"/>
              <w:bottom w:val="single" w:sz="4" w:space="0" w:color="FFC000"/>
              <w:right w:val="single" w:sz="4" w:space="0" w:color="FFC000"/>
            </w:tcBorders>
            <w:vAlign w:val="center"/>
          </w:tcPr>
          <w:p w14:paraId="02CF9DE1" w14:textId="77777777" w:rsidR="00D45F97" w:rsidRPr="0015594F" w:rsidRDefault="00D45F97" w:rsidP="00FF525E">
            <w:pPr>
              <w:rPr>
                <w:rFonts w:cstheme="minorHAnsi"/>
              </w:rPr>
            </w:pPr>
            <w:r w:rsidRPr="0015594F">
              <w:rPr>
                <w:rFonts w:cstheme="minorHAnsi"/>
              </w:rPr>
              <w:t>Reduce, rethink, redesign</w:t>
            </w:r>
          </w:p>
        </w:tc>
        <w:tc>
          <w:tcPr>
            <w:tcW w:w="5669" w:type="dxa"/>
            <w:tcBorders>
              <w:top w:val="single" w:sz="4" w:space="0" w:color="FFC000"/>
              <w:left w:val="single" w:sz="4" w:space="0" w:color="FFC000"/>
              <w:bottom w:val="single" w:sz="4" w:space="0" w:color="FFC000"/>
              <w:right w:val="single" w:sz="4" w:space="0" w:color="FFC000"/>
            </w:tcBorders>
            <w:vAlign w:val="center"/>
          </w:tcPr>
          <w:p w14:paraId="744AEF01" w14:textId="77777777" w:rsidR="00D45F97" w:rsidRDefault="00D45F97" w:rsidP="00FF525E">
            <w:pPr>
              <w:rPr>
                <w:rFonts w:eastAsia="Calibri" w:cstheme="minorHAnsi"/>
                <w:color w:val="000000" w:themeColor="text1"/>
              </w:rPr>
            </w:pPr>
            <w:r w:rsidRPr="0015594F">
              <w:rPr>
                <w:rFonts w:eastAsia="Calibri" w:cstheme="minorHAnsi"/>
                <w:color w:val="000000" w:themeColor="text1"/>
              </w:rPr>
              <w:t xml:space="preserve">Work with </w:t>
            </w:r>
            <w:r w:rsidR="00EC105F">
              <w:rPr>
                <w:rFonts w:eastAsia="Calibri" w:cstheme="minorHAnsi"/>
                <w:color w:val="000000" w:themeColor="text1"/>
              </w:rPr>
              <w:t>c</w:t>
            </w:r>
            <w:r w:rsidRPr="0015594F">
              <w:rPr>
                <w:rFonts w:eastAsia="Calibri" w:cstheme="minorHAnsi"/>
                <w:color w:val="000000" w:themeColor="text1"/>
              </w:rPr>
              <w:t xml:space="preserve">entral </w:t>
            </w:r>
            <w:r w:rsidR="00EC105F">
              <w:rPr>
                <w:rFonts w:eastAsia="Calibri" w:cstheme="minorHAnsi"/>
                <w:color w:val="000000" w:themeColor="text1"/>
              </w:rPr>
              <w:t>g</w:t>
            </w:r>
            <w:r w:rsidRPr="0015594F">
              <w:rPr>
                <w:rFonts w:eastAsia="Calibri" w:cstheme="minorHAnsi"/>
                <w:color w:val="000000" w:themeColor="text1"/>
              </w:rPr>
              <w:t>overnment agencies to inform and shape system changes</w:t>
            </w:r>
            <w:r>
              <w:rPr>
                <w:rFonts w:eastAsia="Calibri" w:cstheme="minorHAnsi"/>
                <w:color w:val="000000" w:themeColor="text1"/>
              </w:rPr>
              <w:t>.</w:t>
            </w:r>
          </w:p>
          <w:p w14:paraId="71E86287" w14:textId="4B2FDCD1" w:rsidR="00D45F97" w:rsidRPr="0015594F" w:rsidRDefault="00700526" w:rsidP="00FF525E">
            <w:pPr>
              <w:rPr>
                <w:rFonts w:cstheme="minorHAnsi"/>
              </w:rPr>
            </w:pPr>
            <w:r>
              <w:rPr>
                <w:rFonts w:cstheme="minorHAnsi"/>
              </w:rPr>
              <w:t xml:space="preserve">Advocate for policies and initiatives at central government level that will inform and shape positive outcomes for reuse and waste reduction initiatives. </w:t>
            </w:r>
          </w:p>
        </w:tc>
        <w:tc>
          <w:tcPr>
            <w:tcW w:w="1701" w:type="dxa"/>
            <w:tcBorders>
              <w:top w:val="single" w:sz="4" w:space="0" w:color="FFC000"/>
              <w:left w:val="single" w:sz="4" w:space="0" w:color="FFC000"/>
              <w:bottom w:val="single" w:sz="4" w:space="0" w:color="FFC000"/>
              <w:right w:val="single" w:sz="4" w:space="0" w:color="FFC000"/>
            </w:tcBorders>
            <w:vAlign w:val="center"/>
          </w:tcPr>
          <w:p w14:paraId="7B18D22C" w14:textId="7CC2DFFD" w:rsidR="00D45F97" w:rsidRPr="0015594F" w:rsidRDefault="00D45F97" w:rsidP="00FF525E">
            <w:pPr>
              <w:rPr>
                <w:rFonts w:cstheme="minorHAnsi"/>
              </w:rPr>
            </w:pPr>
            <w:r>
              <w:rPr>
                <w:rFonts w:cstheme="minorHAnsi"/>
              </w:rPr>
              <w:t>2</w:t>
            </w:r>
            <w:r w:rsidR="003F51E1">
              <w:rPr>
                <w:rFonts w:cstheme="minorHAnsi"/>
              </w:rPr>
              <w:t>, 4, 5</w:t>
            </w:r>
          </w:p>
        </w:tc>
        <w:tc>
          <w:tcPr>
            <w:tcW w:w="1701" w:type="dxa"/>
            <w:tcBorders>
              <w:top w:val="single" w:sz="4" w:space="0" w:color="FFC000"/>
              <w:left w:val="single" w:sz="4" w:space="0" w:color="FFC000"/>
              <w:bottom w:val="single" w:sz="4" w:space="0" w:color="FFC000"/>
              <w:right w:val="single" w:sz="4" w:space="0" w:color="FFC000"/>
            </w:tcBorders>
            <w:vAlign w:val="center"/>
          </w:tcPr>
          <w:p w14:paraId="0243DFF1" w14:textId="77777777" w:rsidR="00D45F97" w:rsidRPr="0015594F" w:rsidRDefault="00D45F97" w:rsidP="00FF525E">
            <w:pPr>
              <w:rPr>
                <w:rFonts w:cstheme="minorHAnsi"/>
              </w:rPr>
            </w:pPr>
            <w:r w:rsidRPr="0015594F">
              <w:rPr>
                <w:rFonts w:cstheme="minorHAnsi"/>
              </w:rPr>
              <w:t>Advocate</w:t>
            </w:r>
          </w:p>
        </w:tc>
        <w:tc>
          <w:tcPr>
            <w:tcW w:w="1701" w:type="dxa"/>
            <w:tcBorders>
              <w:top w:val="single" w:sz="4" w:space="0" w:color="FFC000"/>
              <w:left w:val="single" w:sz="4" w:space="0" w:color="FFC000"/>
              <w:bottom w:val="single" w:sz="4" w:space="0" w:color="FFC000"/>
              <w:right w:val="single" w:sz="4" w:space="0" w:color="FFC000"/>
            </w:tcBorders>
            <w:vAlign w:val="center"/>
          </w:tcPr>
          <w:p w14:paraId="00F2E111" w14:textId="77777777" w:rsidR="00D45F97" w:rsidRPr="0015594F" w:rsidRDefault="00D45F97" w:rsidP="00FF525E">
            <w:pPr>
              <w:rPr>
                <w:rFonts w:cstheme="minorHAnsi"/>
                <w:color w:val="000000" w:themeColor="text1"/>
              </w:rPr>
            </w:pPr>
            <w:r w:rsidRPr="0015594F">
              <w:rPr>
                <w:rFonts w:cstheme="minorHAnsi"/>
                <w:color w:val="000000" w:themeColor="text1"/>
              </w:rPr>
              <w:t>General Rates</w:t>
            </w:r>
          </w:p>
          <w:p w14:paraId="00B10BB8" w14:textId="77777777" w:rsidR="00D45F97" w:rsidRPr="0015594F" w:rsidRDefault="00D45F97" w:rsidP="00FF525E">
            <w:pPr>
              <w:rPr>
                <w:rFonts w:cstheme="minorHAnsi"/>
                <w:color w:val="000000" w:themeColor="text1"/>
              </w:rPr>
            </w:pPr>
            <w:r w:rsidRPr="0015594F">
              <w:rPr>
                <w:rFonts w:cstheme="minorHAnsi"/>
                <w:color w:val="000000" w:themeColor="text1"/>
              </w:rPr>
              <w:t>Targeted rates</w:t>
            </w:r>
          </w:p>
          <w:p w14:paraId="231B4158" w14:textId="77777777" w:rsidR="00D45F97" w:rsidRPr="0015594F" w:rsidRDefault="00D45F97" w:rsidP="00FF525E">
            <w:pPr>
              <w:rPr>
                <w:rFonts w:cstheme="minorHAnsi"/>
                <w:color w:val="000000" w:themeColor="text1"/>
              </w:rPr>
            </w:pPr>
            <w:r w:rsidRPr="0015594F">
              <w:rPr>
                <w:rFonts w:cstheme="minorHAnsi"/>
                <w:color w:val="000000" w:themeColor="text1"/>
              </w:rPr>
              <w:t xml:space="preserve">Waste Levy </w:t>
            </w:r>
          </w:p>
          <w:p w14:paraId="356D61E5" w14:textId="77777777" w:rsidR="008B1C61" w:rsidRDefault="00D45F97" w:rsidP="00FF525E">
            <w:pPr>
              <w:rPr>
                <w:rFonts w:cstheme="minorHAnsi"/>
                <w:color w:val="000000" w:themeColor="text1"/>
              </w:rPr>
            </w:pPr>
            <w:r>
              <w:rPr>
                <w:rFonts w:cstheme="minorHAnsi"/>
                <w:color w:val="000000" w:themeColor="text1"/>
              </w:rPr>
              <w:t>Fees and</w:t>
            </w:r>
            <w:r w:rsidRPr="0015594F">
              <w:rPr>
                <w:rFonts w:cstheme="minorHAnsi"/>
                <w:color w:val="000000" w:themeColor="text1"/>
              </w:rPr>
              <w:t xml:space="preserve"> Charges</w:t>
            </w:r>
            <w:r w:rsidRPr="0015594F" w:rsidDel="00AB5862">
              <w:rPr>
                <w:rFonts w:cstheme="minorHAnsi"/>
                <w:color w:val="000000" w:themeColor="text1"/>
              </w:rPr>
              <w:t xml:space="preserve"> </w:t>
            </w:r>
          </w:p>
          <w:p w14:paraId="67A699D3" w14:textId="788F8850" w:rsidR="00D45F97" w:rsidRPr="0015594F" w:rsidRDefault="00D45F97" w:rsidP="00FF525E">
            <w:pPr>
              <w:rPr>
                <w:rFonts w:cstheme="minorHAnsi"/>
              </w:rPr>
            </w:pPr>
            <w:r w:rsidRPr="0015594F">
              <w:rPr>
                <w:rFonts w:cstheme="minorHAnsi"/>
                <w:color w:val="000000" w:themeColor="text1"/>
              </w:rPr>
              <w:t>Other</w:t>
            </w:r>
          </w:p>
        </w:tc>
        <w:tc>
          <w:tcPr>
            <w:tcW w:w="1701" w:type="dxa"/>
            <w:tcBorders>
              <w:top w:val="single" w:sz="4" w:space="0" w:color="FFC000"/>
              <w:left w:val="single" w:sz="4" w:space="0" w:color="FFC000"/>
              <w:bottom w:val="single" w:sz="4" w:space="0" w:color="FFC000"/>
              <w:right w:val="single" w:sz="4" w:space="0" w:color="FFC000"/>
            </w:tcBorders>
            <w:vAlign w:val="center"/>
          </w:tcPr>
          <w:p w14:paraId="7D68234B" w14:textId="77777777" w:rsidR="00D45F97" w:rsidRPr="0015594F" w:rsidRDefault="00D45F97" w:rsidP="00FF525E">
            <w:pPr>
              <w:rPr>
                <w:rFonts w:cstheme="minorHAnsi"/>
              </w:rPr>
            </w:pPr>
            <w:r w:rsidRPr="0015594F">
              <w:rPr>
                <w:rFonts w:cstheme="minorHAnsi"/>
              </w:rPr>
              <w:t>Ongoing</w:t>
            </w:r>
          </w:p>
        </w:tc>
      </w:tr>
      <w:tr w:rsidR="009149FD" w:rsidRPr="008A3019" w14:paraId="477595B3" w14:textId="77777777" w:rsidTr="007717B6">
        <w:trPr>
          <w:trHeight w:val="230"/>
        </w:trPr>
        <w:tc>
          <w:tcPr>
            <w:tcW w:w="567" w:type="dxa"/>
            <w:tcBorders>
              <w:top w:val="single" w:sz="4" w:space="0" w:color="FFC000"/>
              <w:left w:val="single" w:sz="4" w:space="0" w:color="FFC000"/>
              <w:bottom w:val="single" w:sz="4" w:space="0" w:color="FFC000"/>
              <w:right w:val="single" w:sz="4" w:space="0" w:color="FFC000"/>
            </w:tcBorders>
            <w:vAlign w:val="center"/>
          </w:tcPr>
          <w:p w14:paraId="7F89890F" w14:textId="77777777" w:rsidR="00D45F97" w:rsidRPr="0015594F" w:rsidRDefault="00D45F97" w:rsidP="00FF525E">
            <w:pPr>
              <w:rPr>
                <w:rFonts w:cstheme="minorHAnsi"/>
              </w:rPr>
            </w:pPr>
            <w:r w:rsidRPr="0015594F">
              <w:rPr>
                <w:rFonts w:cstheme="minorHAnsi"/>
              </w:rPr>
              <w:t>5</w:t>
            </w:r>
          </w:p>
        </w:tc>
        <w:tc>
          <w:tcPr>
            <w:tcW w:w="1701" w:type="dxa"/>
            <w:tcBorders>
              <w:top w:val="single" w:sz="4" w:space="0" w:color="FFC000"/>
              <w:left w:val="single" w:sz="4" w:space="0" w:color="FFC000"/>
              <w:bottom w:val="single" w:sz="4" w:space="0" w:color="FFC000"/>
              <w:right w:val="single" w:sz="4" w:space="0" w:color="FFC000"/>
            </w:tcBorders>
            <w:vAlign w:val="center"/>
          </w:tcPr>
          <w:p w14:paraId="5A5BF9EF" w14:textId="77777777" w:rsidR="00D45F97" w:rsidRPr="0015594F" w:rsidRDefault="00D45F97" w:rsidP="00FF525E">
            <w:pPr>
              <w:rPr>
                <w:rFonts w:cstheme="minorHAnsi"/>
              </w:rPr>
            </w:pPr>
            <w:r w:rsidRPr="0015594F">
              <w:rPr>
                <w:rFonts w:cstheme="minorHAnsi"/>
              </w:rPr>
              <w:t>Reduce, rethink, redesign</w:t>
            </w:r>
          </w:p>
        </w:tc>
        <w:tc>
          <w:tcPr>
            <w:tcW w:w="5669" w:type="dxa"/>
            <w:tcBorders>
              <w:top w:val="single" w:sz="4" w:space="0" w:color="FFC000"/>
              <w:left w:val="single" w:sz="4" w:space="0" w:color="FFC000"/>
              <w:bottom w:val="single" w:sz="4" w:space="0" w:color="FFC000"/>
              <w:right w:val="single" w:sz="4" w:space="0" w:color="FFC000"/>
            </w:tcBorders>
            <w:vAlign w:val="center"/>
          </w:tcPr>
          <w:p w14:paraId="15903ED6" w14:textId="1BCEB018" w:rsidR="00D45F97" w:rsidRPr="0015594F" w:rsidRDefault="00D45F97" w:rsidP="00FF525E">
            <w:pPr>
              <w:rPr>
                <w:rFonts w:cstheme="minorBidi"/>
              </w:rPr>
            </w:pPr>
            <w:r w:rsidRPr="7E4313DA">
              <w:rPr>
                <w:rFonts w:eastAsia="Calibri" w:cstheme="minorBidi"/>
                <w:color w:val="000000" w:themeColor="text1"/>
              </w:rPr>
              <w:t xml:space="preserve">Work with </w:t>
            </w:r>
            <w:r w:rsidR="00CB69CF" w:rsidRPr="7E4313DA">
              <w:rPr>
                <w:rFonts w:eastAsia="Calibri" w:cstheme="minorBidi"/>
                <w:color w:val="000000" w:themeColor="text1"/>
              </w:rPr>
              <w:t>m</w:t>
            </w:r>
            <w:r w:rsidRPr="7E4313DA">
              <w:rPr>
                <w:rFonts w:eastAsia="Calibri" w:cstheme="minorBidi"/>
                <w:color w:val="000000" w:themeColor="text1"/>
              </w:rPr>
              <w:t xml:space="preserve">ana </w:t>
            </w:r>
            <w:r w:rsidR="00CB69CF" w:rsidRPr="7E4313DA">
              <w:rPr>
                <w:rFonts w:eastAsia="Calibri" w:cstheme="minorBidi"/>
                <w:color w:val="000000" w:themeColor="text1"/>
              </w:rPr>
              <w:t>w</w:t>
            </w:r>
            <w:r w:rsidRPr="7E4313DA">
              <w:rPr>
                <w:rFonts w:eastAsia="Calibri" w:cstheme="minorBidi"/>
                <w:color w:val="000000" w:themeColor="text1"/>
              </w:rPr>
              <w:t>henua partners and other stakeholders to transform Wellingtonians’ relationship with packaging and reusables</w:t>
            </w:r>
            <w:r w:rsidR="00700526">
              <w:rPr>
                <w:rFonts w:eastAsia="Calibri" w:cstheme="minorBidi"/>
                <w:color w:val="000000" w:themeColor="text1"/>
              </w:rPr>
              <w:t xml:space="preserve"> to align more closely to the waste </w:t>
            </w:r>
            <w:r w:rsidR="00837D7B">
              <w:rPr>
                <w:rFonts w:eastAsia="Calibri" w:cstheme="minorBidi"/>
                <w:color w:val="000000" w:themeColor="text1"/>
              </w:rPr>
              <w:t>hierarchy</w:t>
            </w:r>
            <w:r w:rsidRPr="7E4313DA">
              <w:rPr>
                <w:rFonts w:eastAsia="Calibri" w:cstheme="minorBidi"/>
                <w:color w:val="000000" w:themeColor="text1"/>
              </w:rPr>
              <w:t>.</w:t>
            </w:r>
          </w:p>
        </w:tc>
        <w:tc>
          <w:tcPr>
            <w:tcW w:w="1701" w:type="dxa"/>
            <w:tcBorders>
              <w:top w:val="single" w:sz="4" w:space="0" w:color="FFC000"/>
              <w:left w:val="single" w:sz="4" w:space="0" w:color="FFC000"/>
              <w:bottom w:val="single" w:sz="4" w:space="0" w:color="FFC000"/>
              <w:right w:val="single" w:sz="4" w:space="0" w:color="FFC000"/>
            </w:tcBorders>
            <w:vAlign w:val="center"/>
          </w:tcPr>
          <w:p w14:paraId="59C758A1" w14:textId="77777777" w:rsidR="00D45F97" w:rsidRPr="0015594F" w:rsidRDefault="00D45F97" w:rsidP="00FF525E">
            <w:pPr>
              <w:rPr>
                <w:rFonts w:cstheme="minorBidi"/>
              </w:rPr>
            </w:pPr>
            <w:r w:rsidRPr="7FDD1F3E">
              <w:rPr>
                <w:rFonts w:cstheme="minorBidi"/>
              </w:rPr>
              <w:t xml:space="preserve">1, </w:t>
            </w:r>
            <w:r>
              <w:rPr>
                <w:rFonts w:cstheme="minorBidi"/>
              </w:rPr>
              <w:t>2, 3, 4</w:t>
            </w:r>
          </w:p>
        </w:tc>
        <w:tc>
          <w:tcPr>
            <w:tcW w:w="1701" w:type="dxa"/>
            <w:tcBorders>
              <w:top w:val="single" w:sz="4" w:space="0" w:color="FFC000"/>
              <w:left w:val="single" w:sz="4" w:space="0" w:color="FFC000"/>
              <w:bottom w:val="single" w:sz="4" w:space="0" w:color="FFC000"/>
              <w:right w:val="single" w:sz="4" w:space="0" w:color="FFC000"/>
            </w:tcBorders>
            <w:vAlign w:val="center"/>
          </w:tcPr>
          <w:p w14:paraId="4F9FFDDE" w14:textId="77777777" w:rsidR="00D45F97" w:rsidRPr="0015594F" w:rsidRDefault="00D45F97" w:rsidP="00FF525E">
            <w:pPr>
              <w:rPr>
                <w:rFonts w:cstheme="minorHAnsi"/>
              </w:rPr>
            </w:pPr>
            <w:r w:rsidRPr="0015594F">
              <w:rPr>
                <w:rFonts w:cstheme="minorHAnsi"/>
              </w:rPr>
              <w:t>Facilitator</w:t>
            </w:r>
          </w:p>
        </w:tc>
        <w:tc>
          <w:tcPr>
            <w:tcW w:w="1701" w:type="dxa"/>
            <w:tcBorders>
              <w:top w:val="single" w:sz="4" w:space="0" w:color="FFC000"/>
              <w:left w:val="single" w:sz="4" w:space="0" w:color="FFC000"/>
              <w:bottom w:val="single" w:sz="4" w:space="0" w:color="FFC000"/>
              <w:right w:val="single" w:sz="4" w:space="0" w:color="FFC000"/>
            </w:tcBorders>
            <w:vAlign w:val="center"/>
          </w:tcPr>
          <w:p w14:paraId="47DAFE45" w14:textId="77777777" w:rsidR="00D45F97" w:rsidRPr="0015594F" w:rsidRDefault="00D45F97" w:rsidP="00FF525E">
            <w:pPr>
              <w:rPr>
                <w:rFonts w:cstheme="minorHAnsi"/>
                <w:color w:val="000000" w:themeColor="text1"/>
              </w:rPr>
            </w:pPr>
            <w:r w:rsidRPr="0015594F">
              <w:rPr>
                <w:rFonts w:cstheme="minorHAnsi"/>
                <w:color w:val="000000" w:themeColor="text1"/>
              </w:rPr>
              <w:t>General Rates</w:t>
            </w:r>
          </w:p>
          <w:p w14:paraId="375987FD" w14:textId="77777777" w:rsidR="00D45F97" w:rsidRPr="0015594F" w:rsidRDefault="00D45F97" w:rsidP="00FF525E">
            <w:pPr>
              <w:rPr>
                <w:rFonts w:cstheme="minorHAnsi"/>
                <w:color w:val="000000" w:themeColor="text1"/>
              </w:rPr>
            </w:pPr>
            <w:r w:rsidRPr="0015594F">
              <w:rPr>
                <w:rFonts w:cstheme="minorHAnsi"/>
                <w:color w:val="000000" w:themeColor="text1"/>
              </w:rPr>
              <w:t>Targeted rates</w:t>
            </w:r>
          </w:p>
          <w:p w14:paraId="00C2D679" w14:textId="77777777" w:rsidR="00D45F97" w:rsidRPr="0015594F" w:rsidRDefault="00D45F97" w:rsidP="00FF525E">
            <w:pPr>
              <w:rPr>
                <w:rFonts w:cstheme="minorHAnsi"/>
                <w:color w:val="000000" w:themeColor="text1"/>
              </w:rPr>
            </w:pPr>
            <w:r w:rsidRPr="0015594F">
              <w:rPr>
                <w:rFonts w:cstheme="minorHAnsi"/>
                <w:color w:val="000000" w:themeColor="text1"/>
              </w:rPr>
              <w:t xml:space="preserve">Waste Levy </w:t>
            </w:r>
          </w:p>
          <w:p w14:paraId="7FC7AEEA" w14:textId="77777777" w:rsidR="008B1C61" w:rsidRDefault="00D45F97" w:rsidP="00FF525E">
            <w:pPr>
              <w:rPr>
                <w:rFonts w:cstheme="minorHAnsi"/>
                <w:color w:val="000000" w:themeColor="text1"/>
              </w:rPr>
            </w:pPr>
            <w:r>
              <w:rPr>
                <w:rFonts w:cstheme="minorHAnsi"/>
                <w:color w:val="000000" w:themeColor="text1"/>
              </w:rPr>
              <w:t>Fees and</w:t>
            </w:r>
            <w:r w:rsidRPr="0015594F">
              <w:rPr>
                <w:rFonts w:cstheme="minorHAnsi"/>
                <w:color w:val="000000" w:themeColor="text1"/>
              </w:rPr>
              <w:t xml:space="preserve"> Charges</w:t>
            </w:r>
            <w:r w:rsidRPr="0015594F" w:rsidDel="00AB5862">
              <w:rPr>
                <w:rFonts w:cstheme="minorHAnsi"/>
                <w:color w:val="000000" w:themeColor="text1"/>
              </w:rPr>
              <w:t xml:space="preserve"> </w:t>
            </w:r>
          </w:p>
          <w:p w14:paraId="4DAA801A" w14:textId="5CBAA7E4" w:rsidR="00D45F97" w:rsidRPr="0015594F" w:rsidRDefault="00D45F97" w:rsidP="00FF525E">
            <w:pPr>
              <w:rPr>
                <w:rFonts w:cstheme="minorHAnsi"/>
              </w:rPr>
            </w:pPr>
            <w:r w:rsidRPr="0015594F">
              <w:rPr>
                <w:rFonts w:cstheme="minorHAnsi"/>
                <w:color w:val="000000" w:themeColor="text1"/>
              </w:rPr>
              <w:t>Other</w:t>
            </w:r>
          </w:p>
        </w:tc>
        <w:tc>
          <w:tcPr>
            <w:tcW w:w="1701" w:type="dxa"/>
            <w:tcBorders>
              <w:top w:val="single" w:sz="4" w:space="0" w:color="FFC000"/>
              <w:left w:val="single" w:sz="4" w:space="0" w:color="FFC000"/>
              <w:bottom w:val="single" w:sz="4" w:space="0" w:color="FFC000"/>
              <w:right w:val="single" w:sz="4" w:space="0" w:color="FFC000"/>
            </w:tcBorders>
            <w:vAlign w:val="center"/>
          </w:tcPr>
          <w:p w14:paraId="21013C5E" w14:textId="77777777" w:rsidR="00D45F97" w:rsidRPr="0015594F" w:rsidRDefault="00D45F97" w:rsidP="00FF525E">
            <w:pPr>
              <w:rPr>
                <w:rFonts w:cstheme="minorHAnsi"/>
              </w:rPr>
            </w:pPr>
            <w:r w:rsidRPr="0015594F">
              <w:rPr>
                <w:rFonts w:cstheme="minorHAnsi"/>
              </w:rPr>
              <w:t>Ongoing</w:t>
            </w:r>
          </w:p>
        </w:tc>
      </w:tr>
      <w:tr w:rsidR="009149FD" w:rsidRPr="008A3019" w14:paraId="207C51DF" w14:textId="77777777" w:rsidTr="007717B6">
        <w:trPr>
          <w:trHeight w:val="243"/>
        </w:trPr>
        <w:tc>
          <w:tcPr>
            <w:tcW w:w="567" w:type="dxa"/>
            <w:tcBorders>
              <w:top w:val="single" w:sz="4" w:space="0" w:color="FFC000"/>
              <w:left w:val="single" w:sz="4" w:space="0" w:color="FFC000"/>
              <w:bottom w:val="single" w:sz="4" w:space="0" w:color="FFC000"/>
              <w:right w:val="single" w:sz="4" w:space="0" w:color="FFC000"/>
            </w:tcBorders>
            <w:vAlign w:val="center"/>
          </w:tcPr>
          <w:p w14:paraId="04FCCCAC" w14:textId="77777777" w:rsidR="00D45F97" w:rsidRPr="0015594F" w:rsidRDefault="00D45F97" w:rsidP="00FF525E">
            <w:pPr>
              <w:rPr>
                <w:rFonts w:cstheme="minorHAnsi"/>
              </w:rPr>
            </w:pPr>
            <w:r w:rsidRPr="0015594F">
              <w:rPr>
                <w:rFonts w:cstheme="minorHAnsi"/>
              </w:rPr>
              <w:t>6</w:t>
            </w:r>
          </w:p>
        </w:tc>
        <w:tc>
          <w:tcPr>
            <w:tcW w:w="1701" w:type="dxa"/>
            <w:tcBorders>
              <w:top w:val="single" w:sz="4" w:space="0" w:color="FFC000"/>
              <w:left w:val="single" w:sz="4" w:space="0" w:color="FFC000"/>
              <w:bottom w:val="single" w:sz="4" w:space="0" w:color="FFC000"/>
              <w:right w:val="single" w:sz="4" w:space="0" w:color="FFC000"/>
            </w:tcBorders>
            <w:vAlign w:val="center"/>
          </w:tcPr>
          <w:p w14:paraId="71449163" w14:textId="77777777" w:rsidR="00D45F97" w:rsidRPr="0015594F" w:rsidRDefault="00D45F97" w:rsidP="00FF525E">
            <w:pPr>
              <w:rPr>
                <w:rFonts w:cstheme="minorHAnsi"/>
              </w:rPr>
            </w:pPr>
            <w:r w:rsidRPr="0015594F">
              <w:rPr>
                <w:rFonts w:cstheme="minorHAnsi"/>
              </w:rPr>
              <w:t>Reduce, rethink, redesign</w:t>
            </w:r>
          </w:p>
        </w:tc>
        <w:tc>
          <w:tcPr>
            <w:tcW w:w="5669" w:type="dxa"/>
            <w:tcBorders>
              <w:top w:val="single" w:sz="4" w:space="0" w:color="FFC000"/>
              <w:left w:val="single" w:sz="4" w:space="0" w:color="FFC000"/>
              <w:bottom w:val="single" w:sz="4" w:space="0" w:color="FFC000"/>
              <w:right w:val="single" w:sz="4" w:space="0" w:color="FFC000"/>
            </w:tcBorders>
            <w:vAlign w:val="center"/>
          </w:tcPr>
          <w:p w14:paraId="6E8A77ED" w14:textId="1FB03AD0" w:rsidR="00D45F97" w:rsidRPr="0015594F" w:rsidRDefault="00D45F97" w:rsidP="00FF525E">
            <w:pPr>
              <w:rPr>
                <w:rFonts w:cstheme="minorHAnsi"/>
              </w:rPr>
            </w:pPr>
            <w:r w:rsidRPr="0015594F">
              <w:rPr>
                <w:rFonts w:eastAsia="Calibri" w:cstheme="minorHAnsi"/>
                <w:color w:val="000000" w:themeColor="text1"/>
              </w:rPr>
              <w:t xml:space="preserve">Work with </w:t>
            </w:r>
            <w:r w:rsidR="00CB69CF">
              <w:rPr>
                <w:rFonts w:eastAsia="Calibri" w:cstheme="minorHAnsi"/>
                <w:color w:val="000000" w:themeColor="text1"/>
              </w:rPr>
              <w:t>m</w:t>
            </w:r>
            <w:r w:rsidRPr="0015594F">
              <w:rPr>
                <w:rFonts w:eastAsia="Calibri" w:cstheme="minorHAnsi"/>
                <w:color w:val="000000" w:themeColor="text1"/>
              </w:rPr>
              <w:t xml:space="preserve">ana </w:t>
            </w:r>
            <w:r w:rsidR="00CB69CF">
              <w:rPr>
                <w:rFonts w:eastAsia="Calibri" w:cstheme="minorHAnsi"/>
                <w:color w:val="000000" w:themeColor="text1"/>
              </w:rPr>
              <w:t>w</w:t>
            </w:r>
            <w:r w:rsidRPr="0015594F">
              <w:rPr>
                <w:rFonts w:eastAsia="Calibri" w:cstheme="minorHAnsi"/>
                <w:color w:val="000000" w:themeColor="text1"/>
              </w:rPr>
              <w:t>henua partners and other stakeholders to support the redesign of systems</w:t>
            </w:r>
            <w:r>
              <w:rPr>
                <w:rFonts w:eastAsia="Calibri" w:cstheme="minorHAnsi"/>
                <w:color w:val="000000" w:themeColor="text1"/>
              </w:rPr>
              <w:t>.</w:t>
            </w:r>
          </w:p>
        </w:tc>
        <w:tc>
          <w:tcPr>
            <w:tcW w:w="1701" w:type="dxa"/>
            <w:tcBorders>
              <w:top w:val="single" w:sz="4" w:space="0" w:color="FFC000"/>
              <w:left w:val="single" w:sz="4" w:space="0" w:color="FFC000"/>
              <w:bottom w:val="single" w:sz="4" w:space="0" w:color="FFC000"/>
              <w:right w:val="single" w:sz="4" w:space="0" w:color="FFC000"/>
            </w:tcBorders>
            <w:vAlign w:val="center"/>
          </w:tcPr>
          <w:p w14:paraId="5127ADC4" w14:textId="77777777" w:rsidR="00D45F97" w:rsidRPr="0015594F" w:rsidRDefault="00D45F97" w:rsidP="00FF525E">
            <w:pPr>
              <w:rPr>
                <w:rFonts w:cstheme="minorBidi"/>
              </w:rPr>
            </w:pPr>
            <w:r w:rsidRPr="7FDD1F3E">
              <w:rPr>
                <w:rFonts w:cstheme="minorBidi"/>
              </w:rPr>
              <w:t xml:space="preserve">2, </w:t>
            </w:r>
            <w:r>
              <w:rPr>
                <w:rFonts w:cstheme="minorBidi"/>
              </w:rPr>
              <w:t>3, 4, 5</w:t>
            </w:r>
          </w:p>
        </w:tc>
        <w:tc>
          <w:tcPr>
            <w:tcW w:w="1701" w:type="dxa"/>
            <w:tcBorders>
              <w:top w:val="single" w:sz="4" w:space="0" w:color="FFC000"/>
              <w:left w:val="single" w:sz="4" w:space="0" w:color="FFC000"/>
              <w:bottom w:val="single" w:sz="4" w:space="0" w:color="FFC000"/>
              <w:right w:val="single" w:sz="4" w:space="0" w:color="FFC000"/>
            </w:tcBorders>
            <w:vAlign w:val="center"/>
          </w:tcPr>
          <w:p w14:paraId="7A421CFA" w14:textId="77777777" w:rsidR="00D45F97" w:rsidRPr="0015594F" w:rsidRDefault="00D45F97" w:rsidP="00FF525E">
            <w:pPr>
              <w:rPr>
                <w:rFonts w:cstheme="minorHAnsi"/>
              </w:rPr>
            </w:pPr>
            <w:r w:rsidRPr="0015594F">
              <w:rPr>
                <w:rFonts w:cstheme="minorHAnsi"/>
              </w:rPr>
              <w:t>Partner, Provider</w:t>
            </w:r>
          </w:p>
        </w:tc>
        <w:tc>
          <w:tcPr>
            <w:tcW w:w="1701" w:type="dxa"/>
            <w:tcBorders>
              <w:top w:val="single" w:sz="4" w:space="0" w:color="FFC000"/>
              <w:left w:val="single" w:sz="4" w:space="0" w:color="FFC000"/>
              <w:bottom w:val="single" w:sz="4" w:space="0" w:color="FFC000"/>
              <w:right w:val="single" w:sz="4" w:space="0" w:color="FFC000"/>
            </w:tcBorders>
            <w:vAlign w:val="center"/>
          </w:tcPr>
          <w:p w14:paraId="555EAEC9" w14:textId="77777777" w:rsidR="00D45F97" w:rsidRPr="0015594F" w:rsidRDefault="00D45F97" w:rsidP="00FF525E">
            <w:pPr>
              <w:rPr>
                <w:rFonts w:cstheme="minorHAnsi"/>
                <w:color w:val="000000" w:themeColor="text1"/>
              </w:rPr>
            </w:pPr>
            <w:r w:rsidRPr="0015594F">
              <w:rPr>
                <w:rFonts w:cstheme="minorHAnsi"/>
                <w:color w:val="000000" w:themeColor="text1"/>
              </w:rPr>
              <w:t>General Rates</w:t>
            </w:r>
          </w:p>
          <w:p w14:paraId="2C643A8D" w14:textId="77777777" w:rsidR="00D45F97" w:rsidRPr="0015594F" w:rsidRDefault="00D45F97" w:rsidP="00FF525E">
            <w:pPr>
              <w:rPr>
                <w:rFonts w:cstheme="minorHAnsi"/>
                <w:color w:val="000000" w:themeColor="text1"/>
              </w:rPr>
            </w:pPr>
            <w:r w:rsidRPr="0015594F">
              <w:rPr>
                <w:rFonts w:cstheme="minorHAnsi"/>
                <w:color w:val="000000" w:themeColor="text1"/>
              </w:rPr>
              <w:t>Targeted rates</w:t>
            </w:r>
          </w:p>
          <w:p w14:paraId="1C26EB6C" w14:textId="77777777" w:rsidR="00D45F97" w:rsidRPr="0015594F" w:rsidRDefault="00D45F97" w:rsidP="00FF525E">
            <w:pPr>
              <w:rPr>
                <w:rFonts w:cstheme="minorHAnsi"/>
                <w:color w:val="000000" w:themeColor="text1"/>
              </w:rPr>
            </w:pPr>
            <w:r w:rsidRPr="0015594F">
              <w:rPr>
                <w:rFonts w:cstheme="minorHAnsi"/>
                <w:color w:val="000000" w:themeColor="text1"/>
              </w:rPr>
              <w:t xml:space="preserve">Waste Levy </w:t>
            </w:r>
          </w:p>
          <w:p w14:paraId="06653E66" w14:textId="77777777" w:rsidR="008B1C61" w:rsidRDefault="00D45F97" w:rsidP="00FF525E">
            <w:pPr>
              <w:rPr>
                <w:rFonts w:cstheme="minorHAnsi"/>
                <w:color w:val="000000" w:themeColor="text1"/>
              </w:rPr>
            </w:pPr>
            <w:r>
              <w:rPr>
                <w:rFonts w:cstheme="minorHAnsi"/>
                <w:color w:val="000000" w:themeColor="text1"/>
              </w:rPr>
              <w:t>Fees and</w:t>
            </w:r>
            <w:r w:rsidRPr="0015594F">
              <w:rPr>
                <w:rFonts w:cstheme="minorHAnsi"/>
                <w:color w:val="000000" w:themeColor="text1"/>
              </w:rPr>
              <w:t xml:space="preserve"> Charges</w:t>
            </w:r>
            <w:r w:rsidRPr="0015594F" w:rsidDel="00AB5862">
              <w:rPr>
                <w:rFonts w:cstheme="minorHAnsi"/>
                <w:color w:val="000000" w:themeColor="text1"/>
              </w:rPr>
              <w:t xml:space="preserve"> </w:t>
            </w:r>
          </w:p>
          <w:p w14:paraId="1C224A8E" w14:textId="6CE41E24" w:rsidR="00D45F97" w:rsidRPr="0015594F" w:rsidRDefault="00D45F97" w:rsidP="00FF525E">
            <w:pPr>
              <w:rPr>
                <w:rFonts w:cstheme="minorHAnsi"/>
              </w:rPr>
            </w:pPr>
            <w:r w:rsidRPr="0015594F">
              <w:rPr>
                <w:rFonts w:cstheme="minorHAnsi"/>
                <w:color w:val="000000" w:themeColor="text1"/>
              </w:rPr>
              <w:t>Other</w:t>
            </w:r>
          </w:p>
        </w:tc>
        <w:tc>
          <w:tcPr>
            <w:tcW w:w="1701" w:type="dxa"/>
            <w:tcBorders>
              <w:top w:val="single" w:sz="4" w:space="0" w:color="FFC000"/>
              <w:left w:val="single" w:sz="4" w:space="0" w:color="FFC000"/>
              <w:bottom w:val="single" w:sz="4" w:space="0" w:color="FFC000"/>
              <w:right w:val="single" w:sz="4" w:space="0" w:color="FFC000"/>
            </w:tcBorders>
            <w:vAlign w:val="center"/>
          </w:tcPr>
          <w:p w14:paraId="6A92E587" w14:textId="77777777" w:rsidR="00D45F97" w:rsidRPr="0015594F" w:rsidRDefault="00D45F97" w:rsidP="00FF525E">
            <w:pPr>
              <w:rPr>
                <w:rFonts w:cstheme="minorHAnsi"/>
              </w:rPr>
            </w:pPr>
            <w:r w:rsidRPr="0015594F">
              <w:rPr>
                <w:rFonts w:cstheme="minorHAnsi"/>
              </w:rPr>
              <w:t>Ongoing</w:t>
            </w:r>
          </w:p>
        </w:tc>
      </w:tr>
      <w:tr w:rsidR="009149FD" w:rsidRPr="008A3019" w14:paraId="53E165DA" w14:textId="77777777" w:rsidTr="007717B6">
        <w:trPr>
          <w:trHeight w:val="243"/>
        </w:trPr>
        <w:tc>
          <w:tcPr>
            <w:tcW w:w="567" w:type="dxa"/>
            <w:tcBorders>
              <w:top w:val="single" w:sz="4" w:space="0" w:color="FFC000"/>
              <w:left w:val="single" w:sz="4" w:space="0" w:color="FFC000"/>
              <w:bottom w:val="single" w:sz="4" w:space="0" w:color="FFC000"/>
              <w:right w:val="single" w:sz="4" w:space="0" w:color="FFC000"/>
            </w:tcBorders>
            <w:vAlign w:val="center"/>
          </w:tcPr>
          <w:p w14:paraId="5C5DAC14" w14:textId="77777777" w:rsidR="00D45F97" w:rsidRPr="0015594F" w:rsidRDefault="00D45F97" w:rsidP="00FF525E">
            <w:pPr>
              <w:rPr>
                <w:rFonts w:cstheme="minorHAnsi"/>
              </w:rPr>
            </w:pPr>
            <w:r w:rsidRPr="0015594F">
              <w:rPr>
                <w:rFonts w:cstheme="minorHAnsi"/>
              </w:rPr>
              <w:t>7</w:t>
            </w:r>
          </w:p>
        </w:tc>
        <w:tc>
          <w:tcPr>
            <w:tcW w:w="1701" w:type="dxa"/>
            <w:tcBorders>
              <w:top w:val="single" w:sz="4" w:space="0" w:color="FFC000"/>
              <w:left w:val="single" w:sz="4" w:space="0" w:color="FFC000"/>
              <w:bottom w:val="single" w:sz="4" w:space="0" w:color="FFC000"/>
              <w:right w:val="single" w:sz="4" w:space="0" w:color="FFC000"/>
            </w:tcBorders>
            <w:vAlign w:val="center"/>
          </w:tcPr>
          <w:p w14:paraId="109F73D4" w14:textId="77777777" w:rsidR="00D45F97" w:rsidRPr="0015594F" w:rsidRDefault="00D45F97" w:rsidP="00FF525E">
            <w:pPr>
              <w:rPr>
                <w:rFonts w:cstheme="minorHAnsi"/>
              </w:rPr>
            </w:pPr>
            <w:r w:rsidRPr="0015594F">
              <w:rPr>
                <w:rFonts w:cstheme="minorHAnsi"/>
              </w:rPr>
              <w:t>Reduce, rethink, redesign</w:t>
            </w:r>
          </w:p>
        </w:tc>
        <w:tc>
          <w:tcPr>
            <w:tcW w:w="5669" w:type="dxa"/>
            <w:tcBorders>
              <w:top w:val="single" w:sz="4" w:space="0" w:color="FFC000"/>
              <w:left w:val="single" w:sz="4" w:space="0" w:color="FFC000"/>
              <w:bottom w:val="single" w:sz="4" w:space="0" w:color="FFC000"/>
              <w:right w:val="single" w:sz="4" w:space="0" w:color="FFC000"/>
            </w:tcBorders>
            <w:vAlign w:val="center"/>
          </w:tcPr>
          <w:p w14:paraId="502B4975" w14:textId="67D46C00" w:rsidR="00D45F97" w:rsidRPr="0015594F" w:rsidRDefault="00D45F97" w:rsidP="00FF525E">
            <w:pPr>
              <w:rPr>
                <w:rFonts w:cstheme="minorHAnsi"/>
              </w:rPr>
            </w:pPr>
            <w:r w:rsidRPr="0015594F">
              <w:rPr>
                <w:rFonts w:eastAsia="Calibri" w:cstheme="minorHAnsi"/>
              </w:rPr>
              <w:t>Support and encourage businesses, social enterprise</w:t>
            </w:r>
            <w:r>
              <w:rPr>
                <w:rFonts w:eastAsia="Calibri" w:cstheme="minorHAnsi"/>
              </w:rPr>
              <w:t>s,</w:t>
            </w:r>
            <w:r w:rsidRPr="0015594F">
              <w:rPr>
                <w:rFonts w:eastAsia="Calibri" w:cstheme="minorHAnsi"/>
              </w:rPr>
              <w:t xml:space="preserve"> </w:t>
            </w:r>
            <w:r w:rsidR="00700526">
              <w:rPr>
                <w:rFonts w:eastAsia="Calibri" w:cstheme="minorHAnsi"/>
              </w:rPr>
              <w:t xml:space="preserve">community organisations </w:t>
            </w:r>
            <w:r w:rsidRPr="0015594F">
              <w:rPr>
                <w:rFonts w:eastAsia="Calibri" w:cstheme="minorHAnsi"/>
              </w:rPr>
              <w:t>and charities to provide services and create local and regional markets for waste products and materials</w:t>
            </w:r>
            <w:r>
              <w:rPr>
                <w:rFonts w:eastAsia="Calibri" w:cstheme="minorHAnsi"/>
              </w:rPr>
              <w:t>.</w:t>
            </w:r>
          </w:p>
        </w:tc>
        <w:tc>
          <w:tcPr>
            <w:tcW w:w="1701" w:type="dxa"/>
            <w:tcBorders>
              <w:top w:val="single" w:sz="4" w:space="0" w:color="FFC000"/>
              <w:left w:val="single" w:sz="4" w:space="0" w:color="FFC000"/>
              <w:bottom w:val="single" w:sz="4" w:space="0" w:color="FFC000"/>
              <w:right w:val="single" w:sz="4" w:space="0" w:color="FFC000"/>
            </w:tcBorders>
            <w:vAlign w:val="center"/>
          </w:tcPr>
          <w:p w14:paraId="27ADE53F" w14:textId="77777777" w:rsidR="00D45F97" w:rsidRPr="0015594F" w:rsidRDefault="00D45F97" w:rsidP="00FF525E">
            <w:pPr>
              <w:rPr>
                <w:rFonts w:cstheme="minorBidi"/>
              </w:rPr>
            </w:pPr>
            <w:r w:rsidRPr="7FDD1F3E">
              <w:rPr>
                <w:rFonts w:cstheme="minorBidi"/>
              </w:rPr>
              <w:t xml:space="preserve">2, </w:t>
            </w:r>
            <w:r>
              <w:rPr>
                <w:rFonts w:cstheme="minorBidi"/>
              </w:rPr>
              <w:t>3, 4, 5</w:t>
            </w:r>
          </w:p>
        </w:tc>
        <w:tc>
          <w:tcPr>
            <w:tcW w:w="1701" w:type="dxa"/>
            <w:tcBorders>
              <w:top w:val="single" w:sz="4" w:space="0" w:color="FFC000"/>
              <w:left w:val="single" w:sz="4" w:space="0" w:color="FFC000"/>
              <w:bottom w:val="single" w:sz="4" w:space="0" w:color="FFC000"/>
              <w:right w:val="single" w:sz="4" w:space="0" w:color="FFC000"/>
            </w:tcBorders>
            <w:vAlign w:val="center"/>
          </w:tcPr>
          <w:p w14:paraId="55407043" w14:textId="77777777" w:rsidR="00D45F97" w:rsidRPr="0015594F" w:rsidRDefault="00D45F97" w:rsidP="00FF525E">
            <w:pPr>
              <w:rPr>
                <w:rFonts w:cstheme="minorHAnsi"/>
              </w:rPr>
            </w:pPr>
            <w:r w:rsidRPr="0015594F">
              <w:rPr>
                <w:rFonts w:cstheme="minorHAnsi"/>
              </w:rPr>
              <w:t>Facilitator</w:t>
            </w:r>
            <w:r>
              <w:rPr>
                <w:rFonts w:cstheme="minorHAnsi"/>
              </w:rPr>
              <w:t xml:space="preserve">, </w:t>
            </w:r>
            <w:r w:rsidRPr="0015594F">
              <w:rPr>
                <w:rFonts w:cstheme="minorHAnsi"/>
              </w:rPr>
              <w:t>Provider</w:t>
            </w:r>
            <w:r>
              <w:rPr>
                <w:rFonts w:cstheme="minorHAnsi"/>
              </w:rPr>
              <w:t xml:space="preserve">, </w:t>
            </w:r>
            <w:r w:rsidRPr="0015594F">
              <w:rPr>
                <w:rFonts w:cstheme="minorHAnsi"/>
              </w:rPr>
              <w:t>Advocate</w:t>
            </w:r>
          </w:p>
        </w:tc>
        <w:tc>
          <w:tcPr>
            <w:tcW w:w="1701" w:type="dxa"/>
            <w:tcBorders>
              <w:top w:val="single" w:sz="4" w:space="0" w:color="FFC000"/>
              <w:left w:val="single" w:sz="4" w:space="0" w:color="FFC000"/>
              <w:bottom w:val="single" w:sz="4" w:space="0" w:color="FFC000"/>
              <w:right w:val="single" w:sz="4" w:space="0" w:color="FFC000"/>
            </w:tcBorders>
            <w:vAlign w:val="center"/>
          </w:tcPr>
          <w:p w14:paraId="241F9408" w14:textId="77777777" w:rsidR="00D45F97" w:rsidRPr="0015594F" w:rsidRDefault="00D45F97" w:rsidP="00FF525E">
            <w:pPr>
              <w:rPr>
                <w:rFonts w:cstheme="minorHAnsi"/>
                <w:color w:val="000000" w:themeColor="text1"/>
              </w:rPr>
            </w:pPr>
            <w:r w:rsidRPr="0015594F">
              <w:rPr>
                <w:rFonts w:cstheme="minorHAnsi"/>
                <w:color w:val="000000" w:themeColor="text1"/>
              </w:rPr>
              <w:t>General Rates</w:t>
            </w:r>
          </w:p>
          <w:p w14:paraId="6A7EBAA4" w14:textId="77777777" w:rsidR="00D45F97" w:rsidRPr="0015594F" w:rsidRDefault="00D45F97" w:rsidP="00FF525E">
            <w:pPr>
              <w:rPr>
                <w:rFonts w:cstheme="minorHAnsi"/>
                <w:color w:val="000000" w:themeColor="text1"/>
              </w:rPr>
            </w:pPr>
            <w:r w:rsidRPr="0015594F">
              <w:rPr>
                <w:rFonts w:cstheme="minorHAnsi"/>
                <w:color w:val="000000" w:themeColor="text1"/>
              </w:rPr>
              <w:t>Targeted rates</w:t>
            </w:r>
          </w:p>
          <w:p w14:paraId="1ACB0736" w14:textId="77777777" w:rsidR="00D45F97" w:rsidRPr="0015594F" w:rsidRDefault="00D45F97" w:rsidP="00FF525E">
            <w:pPr>
              <w:rPr>
                <w:rFonts w:cstheme="minorHAnsi"/>
                <w:color w:val="000000" w:themeColor="text1"/>
              </w:rPr>
            </w:pPr>
            <w:r w:rsidRPr="0015594F">
              <w:rPr>
                <w:rFonts w:cstheme="minorHAnsi"/>
                <w:color w:val="000000" w:themeColor="text1"/>
              </w:rPr>
              <w:t xml:space="preserve">Waste Levy </w:t>
            </w:r>
          </w:p>
          <w:p w14:paraId="7B583834" w14:textId="77777777" w:rsidR="008B1C61" w:rsidRDefault="00D45F97" w:rsidP="00FF525E">
            <w:pPr>
              <w:rPr>
                <w:rFonts w:cstheme="minorHAnsi"/>
                <w:color w:val="000000" w:themeColor="text1"/>
              </w:rPr>
            </w:pPr>
            <w:r>
              <w:rPr>
                <w:rFonts w:cstheme="minorHAnsi"/>
                <w:color w:val="000000" w:themeColor="text1"/>
              </w:rPr>
              <w:t>Fees and</w:t>
            </w:r>
            <w:r w:rsidRPr="0015594F">
              <w:rPr>
                <w:rFonts w:cstheme="minorHAnsi"/>
                <w:color w:val="000000" w:themeColor="text1"/>
              </w:rPr>
              <w:t xml:space="preserve"> Charges</w:t>
            </w:r>
            <w:r w:rsidRPr="0015594F" w:rsidDel="00AB5862">
              <w:rPr>
                <w:rFonts w:cstheme="minorHAnsi"/>
                <w:color w:val="000000" w:themeColor="text1"/>
              </w:rPr>
              <w:t xml:space="preserve"> </w:t>
            </w:r>
          </w:p>
          <w:p w14:paraId="79E07017" w14:textId="6DF8C2DB" w:rsidR="00D45F97" w:rsidRPr="0015594F" w:rsidRDefault="00D45F97" w:rsidP="00FF525E">
            <w:pPr>
              <w:rPr>
                <w:rFonts w:cstheme="minorHAnsi"/>
              </w:rPr>
            </w:pPr>
            <w:r w:rsidRPr="0015594F">
              <w:rPr>
                <w:rFonts w:cstheme="minorHAnsi"/>
                <w:color w:val="000000" w:themeColor="text1"/>
              </w:rPr>
              <w:t>Other</w:t>
            </w:r>
          </w:p>
        </w:tc>
        <w:tc>
          <w:tcPr>
            <w:tcW w:w="1701" w:type="dxa"/>
            <w:tcBorders>
              <w:top w:val="single" w:sz="4" w:space="0" w:color="FFC000"/>
              <w:left w:val="single" w:sz="4" w:space="0" w:color="FFC000"/>
              <w:bottom w:val="single" w:sz="4" w:space="0" w:color="FFC000"/>
              <w:right w:val="single" w:sz="4" w:space="0" w:color="FFC000"/>
            </w:tcBorders>
            <w:vAlign w:val="center"/>
          </w:tcPr>
          <w:p w14:paraId="32391B84" w14:textId="77777777" w:rsidR="00D45F97" w:rsidRPr="0015594F" w:rsidRDefault="00D45F97" w:rsidP="00FF525E">
            <w:pPr>
              <w:rPr>
                <w:rFonts w:cstheme="minorHAnsi"/>
              </w:rPr>
            </w:pPr>
            <w:r w:rsidRPr="0015594F">
              <w:rPr>
                <w:rFonts w:cstheme="minorHAnsi"/>
              </w:rPr>
              <w:t>Ongoing</w:t>
            </w:r>
          </w:p>
        </w:tc>
      </w:tr>
      <w:tr w:rsidR="008D2DA4" w:rsidRPr="008A3019" w14:paraId="4C98CD7B" w14:textId="77777777" w:rsidTr="007717B6">
        <w:trPr>
          <w:trHeight w:val="243"/>
        </w:trPr>
        <w:tc>
          <w:tcPr>
            <w:tcW w:w="14741" w:type="dxa"/>
            <w:gridSpan w:val="7"/>
            <w:tcBorders>
              <w:top w:val="single" w:sz="4" w:space="0" w:color="FFC000"/>
              <w:left w:val="single" w:sz="4" w:space="0" w:color="FFC000"/>
              <w:bottom w:val="single" w:sz="4" w:space="0" w:color="FFC000"/>
              <w:right w:val="single" w:sz="4" w:space="0" w:color="FFC000"/>
            </w:tcBorders>
            <w:shd w:val="clear" w:color="auto" w:fill="FFC000"/>
            <w:vAlign w:val="center"/>
          </w:tcPr>
          <w:p w14:paraId="66CC745C" w14:textId="3E487B67" w:rsidR="008D2DA4" w:rsidRPr="00435A20" w:rsidRDefault="008D2DA4" w:rsidP="00FF525E">
            <w:pPr>
              <w:jc w:val="center"/>
              <w:rPr>
                <w:rFonts w:cstheme="minorHAnsi"/>
                <w:b/>
                <w:color w:val="FFFFFF" w:themeColor="background2"/>
              </w:rPr>
            </w:pPr>
            <w:r>
              <w:rPr>
                <w:rFonts w:cstheme="minorHAnsi"/>
                <w:b/>
                <w:color w:val="FFFFFF" w:themeColor="background2"/>
              </w:rPr>
              <w:t>Reuse, repair, repurpose</w:t>
            </w:r>
          </w:p>
        </w:tc>
      </w:tr>
      <w:tr w:rsidR="009149FD" w:rsidRPr="008A3019" w14:paraId="6FA79D2E" w14:textId="77777777" w:rsidTr="007717B6">
        <w:trPr>
          <w:trHeight w:val="243"/>
        </w:trPr>
        <w:tc>
          <w:tcPr>
            <w:tcW w:w="567" w:type="dxa"/>
            <w:tcBorders>
              <w:top w:val="single" w:sz="4" w:space="0" w:color="FFC000"/>
              <w:left w:val="single" w:sz="4" w:space="0" w:color="FFC000"/>
              <w:bottom w:val="single" w:sz="4" w:space="0" w:color="FFC000"/>
              <w:right w:val="single" w:sz="4" w:space="0" w:color="FFC000"/>
            </w:tcBorders>
            <w:vAlign w:val="center"/>
          </w:tcPr>
          <w:p w14:paraId="1D0FBC48" w14:textId="77777777" w:rsidR="00D45F97" w:rsidRPr="0015594F" w:rsidRDefault="00D45F97" w:rsidP="00FF525E">
            <w:pPr>
              <w:rPr>
                <w:rFonts w:cstheme="minorHAnsi"/>
              </w:rPr>
            </w:pPr>
            <w:r w:rsidRPr="0015594F">
              <w:rPr>
                <w:rFonts w:cstheme="minorHAnsi"/>
              </w:rPr>
              <w:t>8</w:t>
            </w:r>
          </w:p>
        </w:tc>
        <w:tc>
          <w:tcPr>
            <w:tcW w:w="1701" w:type="dxa"/>
            <w:tcBorders>
              <w:top w:val="single" w:sz="4" w:space="0" w:color="FFC000"/>
              <w:left w:val="single" w:sz="4" w:space="0" w:color="FFC000"/>
              <w:bottom w:val="single" w:sz="4" w:space="0" w:color="FFC000"/>
              <w:right w:val="single" w:sz="4" w:space="0" w:color="FFC000"/>
            </w:tcBorders>
            <w:vAlign w:val="center"/>
          </w:tcPr>
          <w:p w14:paraId="7FB6CC67" w14:textId="77777777" w:rsidR="00D45F97" w:rsidRPr="0015594F" w:rsidRDefault="00D45F97" w:rsidP="00FF525E">
            <w:pPr>
              <w:rPr>
                <w:rFonts w:cstheme="minorHAnsi"/>
              </w:rPr>
            </w:pPr>
            <w:r w:rsidRPr="0015594F">
              <w:rPr>
                <w:rFonts w:cstheme="minorHAnsi"/>
              </w:rPr>
              <w:t>Reuse, repair, repurpose</w:t>
            </w:r>
          </w:p>
        </w:tc>
        <w:tc>
          <w:tcPr>
            <w:tcW w:w="5669" w:type="dxa"/>
            <w:tcBorders>
              <w:top w:val="single" w:sz="4" w:space="0" w:color="FFC000"/>
              <w:left w:val="single" w:sz="4" w:space="0" w:color="FFC000"/>
              <w:bottom w:val="single" w:sz="4" w:space="0" w:color="FFC000"/>
              <w:right w:val="single" w:sz="4" w:space="0" w:color="FFC000"/>
            </w:tcBorders>
            <w:vAlign w:val="center"/>
          </w:tcPr>
          <w:p w14:paraId="22CC78BE" w14:textId="77777777" w:rsidR="00D45F97" w:rsidRPr="0015594F" w:rsidRDefault="00D45F97" w:rsidP="00FF525E">
            <w:pPr>
              <w:rPr>
                <w:rFonts w:cstheme="minorHAnsi"/>
              </w:rPr>
            </w:pPr>
            <w:r w:rsidRPr="0015594F">
              <w:rPr>
                <w:rFonts w:eastAsia="Calibri" w:cstheme="minorHAnsi"/>
                <w:color w:val="000000" w:themeColor="text1"/>
              </w:rPr>
              <w:t>Support the provision of consistent, equitable and accessible collection services, drop off points and community zero waste hubs</w:t>
            </w:r>
            <w:r>
              <w:rPr>
                <w:rFonts w:eastAsia="Calibri" w:cstheme="minorHAnsi"/>
                <w:color w:val="000000" w:themeColor="text1"/>
              </w:rPr>
              <w:t>.</w:t>
            </w:r>
          </w:p>
        </w:tc>
        <w:tc>
          <w:tcPr>
            <w:tcW w:w="1701" w:type="dxa"/>
            <w:tcBorders>
              <w:top w:val="single" w:sz="4" w:space="0" w:color="FFC000"/>
              <w:left w:val="single" w:sz="4" w:space="0" w:color="FFC000"/>
              <w:bottom w:val="single" w:sz="4" w:space="0" w:color="FFC000"/>
              <w:right w:val="single" w:sz="4" w:space="0" w:color="FFC000"/>
            </w:tcBorders>
            <w:vAlign w:val="center"/>
          </w:tcPr>
          <w:p w14:paraId="1940C51A" w14:textId="77777777" w:rsidR="00D45F97" w:rsidRPr="0015594F" w:rsidRDefault="00D45F97" w:rsidP="00FF525E">
            <w:pPr>
              <w:rPr>
                <w:rFonts w:cstheme="minorBidi"/>
              </w:rPr>
            </w:pPr>
            <w:r w:rsidRPr="7FDD1F3E">
              <w:rPr>
                <w:rFonts w:cstheme="minorBidi"/>
              </w:rPr>
              <w:t xml:space="preserve">1, </w:t>
            </w:r>
            <w:r>
              <w:rPr>
                <w:rFonts w:cstheme="minorBidi"/>
              </w:rPr>
              <w:t>3, 4, 5</w:t>
            </w:r>
          </w:p>
        </w:tc>
        <w:tc>
          <w:tcPr>
            <w:tcW w:w="1701" w:type="dxa"/>
            <w:tcBorders>
              <w:top w:val="single" w:sz="4" w:space="0" w:color="FFC000"/>
              <w:left w:val="single" w:sz="4" w:space="0" w:color="FFC000"/>
              <w:bottom w:val="single" w:sz="4" w:space="0" w:color="FFC000"/>
              <w:right w:val="single" w:sz="4" w:space="0" w:color="FFC000"/>
            </w:tcBorders>
            <w:vAlign w:val="center"/>
          </w:tcPr>
          <w:p w14:paraId="64D63323" w14:textId="77777777" w:rsidR="00D45F97" w:rsidRPr="0015594F" w:rsidRDefault="00D45F97" w:rsidP="00FF525E">
            <w:pPr>
              <w:rPr>
                <w:rFonts w:cstheme="minorHAnsi"/>
              </w:rPr>
            </w:pPr>
            <w:r w:rsidRPr="0015594F">
              <w:rPr>
                <w:rFonts w:cstheme="minorHAnsi"/>
              </w:rPr>
              <w:t>Provider</w:t>
            </w:r>
            <w:r>
              <w:rPr>
                <w:rFonts w:cstheme="minorHAnsi"/>
              </w:rPr>
              <w:t xml:space="preserve">, </w:t>
            </w:r>
            <w:r w:rsidRPr="0015594F">
              <w:rPr>
                <w:rFonts w:cstheme="minorHAnsi"/>
              </w:rPr>
              <w:t>Partner</w:t>
            </w:r>
          </w:p>
        </w:tc>
        <w:tc>
          <w:tcPr>
            <w:tcW w:w="1701" w:type="dxa"/>
            <w:tcBorders>
              <w:top w:val="single" w:sz="4" w:space="0" w:color="FFC000"/>
              <w:left w:val="single" w:sz="4" w:space="0" w:color="FFC000"/>
              <w:bottom w:val="single" w:sz="4" w:space="0" w:color="FFC000"/>
              <w:right w:val="single" w:sz="4" w:space="0" w:color="FFC000"/>
            </w:tcBorders>
            <w:vAlign w:val="center"/>
          </w:tcPr>
          <w:p w14:paraId="0874A481" w14:textId="77777777" w:rsidR="00D45F97" w:rsidRPr="0015594F" w:rsidRDefault="00D45F97" w:rsidP="00FF525E">
            <w:pPr>
              <w:rPr>
                <w:rFonts w:cstheme="minorHAnsi"/>
                <w:color w:val="000000" w:themeColor="text1"/>
              </w:rPr>
            </w:pPr>
            <w:r w:rsidRPr="0015594F">
              <w:rPr>
                <w:rFonts w:cstheme="minorHAnsi"/>
                <w:color w:val="000000" w:themeColor="text1"/>
              </w:rPr>
              <w:t>General Rates</w:t>
            </w:r>
          </w:p>
          <w:p w14:paraId="7DD793B8" w14:textId="77777777" w:rsidR="00D45F97" w:rsidRPr="0015594F" w:rsidRDefault="00D45F97" w:rsidP="00FF525E">
            <w:pPr>
              <w:rPr>
                <w:rFonts w:cstheme="minorHAnsi"/>
                <w:color w:val="000000" w:themeColor="text1"/>
              </w:rPr>
            </w:pPr>
            <w:r w:rsidRPr="0015594F">
              <w:rPr>
                <w:rFonts w:cstheme="minorHAnsi"/>
                <w:color w:val="000000" w:themeColor="text1"/>
              </w:rPr>
              <w:t>Targeted rates</w:t>
            </w:r>
          </w:p>
          <w:p w14:paraId="524AF626" w14:textId="77777777" w:rsidR="00D45F97" w:rsidRPr="0015594F" w:rsidRDefault="00D45F97" w:rsidP="00FF525E">
            <w:pPr>
              <w:rPr>
                <w:rFonts w:cstheme="minorHAnsi"/>
                <w:color w:val="000000" w:themeColor="text1"/>
              </w:rPr>
            </w:pPr>
            <w:r w:rsidRPr="0015594F">
              <w:rPr>
                <w:rFonts w:cstheme="minorHAnsi"/>
                <w:color w:val="000000" w:themeColor="text1"/>
              </w:rPr>
              <w:t xml:space="preserve">Waste Levy </w:t>
            </w:r>
          </w:p>
          <w:p w14:paraId="7D4DF193" w14:textId="77777777" w:rsidR="008B1C61" w:rsidRDefault="00D45F97" w:rsidP="00FF525E">
            <w:pPr>
              <w:rPr>
                <w:rFonts w:cstheme="minorHAnsi"/>
                <w:color w:val="000000" w:themeColor="text1"/>
              </w:rPr>
            </w:pPr>
            <w:r>
              <w:rPr>
                <w:rFonts w:cstheme="minorHAnsi"/>
                <w:color w:val="000000" w:themeColor="text1"/>
              </w:rPr>
              <w:t>Fees and</w:t>
            </w:r>
            <w:r w:rsidRPr="0015594F">
              <w:rPr>
                <w:rFonts w:cstheme="minorHAnsi"/>
                <w:color w:val="000000" w:themeColor="text1"/>
              </w:rPr>
              <w:t xml:space="preserve"> Charges</w:t>
            </w:r>
            <w:r w:rsidRPr="0015594F" w:rsidDel="00AB5862">
              <w:rPr>
                <w:rFonts w:cstheme="minorHAnsi"/>
                <w:color w:val="000000" w:themeColor="text1"/>
              </w:rPr>
              <w:t xml:space="preserve"> </w:t>
            </w:r>
          </w:p>
          <w:p w14:paraId="20D1F6D5" w14:textId="78C01E0E" w:rsidR="00D45F97" w:rsidRPr="0015594F" w:rsidRDefault="00D45F97" w:rsidP="00FF525E">
            <w:pPr>
              <w:rPr>
                <w:rFonts w:cstheme="minorHAnsi"/>
              </w:rPr>
            </w:pPr>
            <w:r w:rsidRPr="0015594F">
              <w:rPr>
                <w:rFonts w:cstheme="minorHAnsi"/>
                <w:color w:val="000000" w:themeColor="text1"/>
              </w:rPr>
              <w:t>Other</w:t>
            </w:r>
          </w:p>
        </w:tc>
        <w:tc>
          <w:tcPr>
            <w:tcW w:w="1701" w:type="dxa"/>
            <w:tcBorders>
              <w:top w:val="single" w:sz="4" w:space="0" w:color="FFC000"/>
              <w:left w:val="single" w:sz="4" w:space="0" w:color="FFC000"/>
              <w:bottom w:val="single" w:sz="4" w:space="0" w:color="FFC000"/>
              <w:right w:val="single" w:sz="4" w:space="0" w:color="FFC000"/>
            </w:tcBorders>
            <w:vAlign w:val="center"/>
          </w:tcPr>
          <w:p w14:paraId="31F719DA" w14:textId="77777777" w:rsidR="00D45F97" w:rsidRPr="0015594F" w:rsidRDefault="00D45F97" w:rsidP="00FF525E">
            <w:pPr>
              <w:rPr>
                <w:rFonts w:cstheme="minorHAnsi"/>
                <w:highlight w:val="yellow"/>
              </w:rPr>
            </w:pPr>
            <w:r w:rsidRPr="003A67A5">
              <w:rPr>
                <w:rFonts w:cstheme="minorHAnsi"/>
              </w:rPr>
              <w:t>2027</w:t>
            </w:r>
            <w:r>
              <w:rPr>
                <w:rFonts w:cstheme="minorHAnsi"/>
              </w:rPr>
              <w:t xml:space="preserve"> </w:t>
            </w:r>
            <w:r w:rsidRPr="003A67A5">
              <w:rPr>
                <w:rFonts w:cstheme="minorHAnsi"/>
              </w:rPr>
              <w:t>-</w:t>
            </w:r>
            <w:r>
              <w:rPr>
                <w:rFonts w:cstheme="minorHAnsi"/>
              </w:rPr>
              <w:t xml:space="preserve"> </w:t>
            </w:r>
            <w:r w:rsidRPr="003A67A5">
              <w:rPr>
                <w:rFonts w:cstheme="minorHAnsi"/>
              </w:rPr>
              <w:t>2028</w:t>
            </w:r>
          </w:p>
        </w:tc>
      </w:tr>
      <w:tr w:rsidR="009149FD" w:rsidRPr="008A3019" w14:paraId="4C4266E4" w14:textId="77777777" w:rsidTr="007717B6">
        <w:trPr>
          <w:trHeight w:val="243"/>
        </w:trPr>
        <w:tc>
          <w:tcPr>
            <w:tcW w:w="567" w:type="dxa"/>
            <w:tcBorders>
              <w:top w:val="single" w:sz="4" w:space="0" w:color="FFC000"/>
              <w:left w:val="single" w:sz="4" w:space="0" w:color="FFC000"/>
              <w:bottom w:val="single" w:sz="4" w:space="0" w:color="FFC000"/>
              <w:right w:val="single" w:sz="4" w:space="0" w:color="FFC000"/>
            </w:tcBorders>
            <w:vAlign w:val="center"/>
          </w:tcPr>
          <w:p w14:paraId="0C45D783" w14:textId="77777777" w:rsidR="00D45F97" w:rsidRPr="0015594F" w:rsidRDefault="00D45F97" w:rsidP="00FF525E">
            <w:pPr>
              <w:rPr>
                <w:rFonts w:cstheme="minorHAnsi"/>
              </w:rPr>
            </w:pPr>
            <w:r w:rsidRPr="0015594F">
              <w:rPr>
                <w:rFonts w:cstheme="minorHAnsi"/>
              </w:rPr>
              <w:t>9</w:t>
            </w:r>
          </w:p>
        </w:tc>
        <w:tc>
          <w:tcPr>
            <w:tcW w:w="1701" w:type="dxa"/>
            <w:tcBorders>
              <w:top w:val="single" w:sz="4" w:space="0" w:color="FFC000"/>
              <w:left w:val="single" w:sz="4" w:space="0" w:color="FFC000"/>
              <w:bottom w:val="single" w:sz="4" w:space="0" w:color="FFC000"/>
              <w:right w:val="single" w:sz="4" w:space="0" w:color="FFC000"/>
            </w:tcBorders>
            <w:vAlign w:val="center"/>
          </w:tcPr>
          <w:p w14:paraId="6E698258" w14:textId="77777777" w:rsidR="00D45F97" w:rsidRPr="0015594F" w:rsidRDefault="00D45F97" w:rsidP="00FF525E">
            <w:pPr>
              <w:rPr>
                <w:rFonts w:cstheme="minorHAnsi"/>
              </w:rPr>
            </w:pPr>
            <w:r w:rsidRPr="0015594F">
              <w:rPr>
                <w:rFonts w:cstheme="minorHAnsi"/>
              </w:rPr>
              <w:t>Reuse, repair, repurpose</w:t>
            </w:r>
          </w:p>
        </w:tc>
        <w:tc>
          <w:tcPr>
            <w:tcW w:w="5669" w:type="dxa"/>
            <w:tcBorders>
              <w:top w:val="single" w:sz="4" w:space="0" w:color="FFC000"/>
              <w:left w:val="single" w:sz="4" w:space="0" w:color="FFC000"/>
              <w:bottom w:val="single" w:sz="4" w:space="0" w:color="FFC000"/>
              <w:right w:val="single" w:sz="4" w:space="0" w:color="FFC000"/>
            </w:tcBorders>
            <w:vAlign w:val="center"/>
          </w:tcPr>
          <w:p w14:paraId="60BA6E4A" w14:textId="77777777" w:rsidR="00D45F97" w:rsidRPr="0015594F" w:rsidRDefault="00D45F97" w:rsidP="00FF525E">
            <w:pPr>
              <w:rPr>
                <w:rFonts w:cstheme="minorHAnsi"/>
              </w:rPr>
            </w:pPr>
            <w:r w:rsidRPr="0015594F">
              <w:rPr>
                <w:rFonts w:eastAsia="Calibri" w:cstheme="minorHAnsi"/>
                <w:color w:val="000000" w:themeColor="text1"/>
              </w:rPr>
              <w:t>Support Wellington</w:t>
            </w:r>
            <w:r>
              <w:rPr>
                <w:rFonts w:eastAsia="Calibri" w:cstheme="minorHAnsi"/>
                <w:color w:val="000000" w:themeColor="text1"/>
              </w:rPr>
              <w:t>’</w:t>
            </w:r>
            <w:r w:rsidRPr="0015594F">
              <w:rPr>
                <w:rFonts w:eastAsia="Calibri" w:cstheme="minorHAnsi"/>
                <w:color w:val="000000" w:themeColor="text1"/>
              </w:rPr>
              <w:t>s reuse, repair and recycling capacity by acting as a catalyst for other investment</w:t>
            </w:r>
            <w:r>
              <w:rPr>
                <w:rFonts w:eastAsia="Calibri" w:cstheme="minorHAnsi"/>
                <w:color w:val="000000" w:themeColor="text1"/>
              </w:rPr>
              <w:t>.</w:t>
            </w:r>
          </w:p>
        </w:tc>
        <w:tc>
          <w:tcPr>
            <w:tcW w:w="1701" w:type="dxa"/>
            <w:tcBorders>
              <w:top w:val="single" w:sz="4" w:space="0" w:color="FFC000"/>
              <w:left w:val="single" w:sz="4" w:space="0" w:color="FFC000"/>
              <w:bottom w:val="single" w:sz="4" w:space="0" w:color="FFC000"/>
              <w:right w:val="single" w:sz="4" w:space="0" w:color="FFC000"/>
            </w:tcBorders>
            <w:vAlign w:val="center"/>
          </w:tcPr>
          <w:p w14:paraId="6B2604B1" w14:textId="6EC93FD6" w:rsidR="00D45F97" w:rsidRPr="0015594F" w:rsidRDefault="00D45F97" w:rsidP="00FF525E">
            <w:pPr>
              <w:rPr>
                <w:rFonts w:cstheme="minorBidi"/>
              </w:rPr>
            </w:pPr>
            <w:r w:rsidRPr="7FDD1F3E">
              <w:rPr>
                <w:rFonts w:cstheme="minorBidi"/>
              </w:rPr>
              <w:t xml:space="preserve">1, </w:t>
            </w:r>
            <w:r>
              <w:rPr>
                <w:rFonts w:cstheme="minorBidi"/>
              </w:rPr>
              <w:t xml:space="preserve">4, </w:t>
            </w:r>
            <w:r w:rsidR="003F51E1">
              <w:rPr>
                <w:rFonts w:cstheme="minorBidi"/>
              </w:rPr>
              <w:t xml:space="preserve">5, </w:t>
            </w:r>
            <w:r>
              <w:rPr>
                <w:rFonts w:cstheme="minorBidi"/>
              </w:rPr>
              <w:t>6</w:t>
            </w:r>
          </w:p>
        </w:tc>
        <w:tc>
          <w:tcPr>
            <w:tcW w:w="1701" w:type="dxa"/>
            <w:tcBorders>
              <w:top w:val="single" w:sz="4" w:space="0" w:color="FFC000"/>
              <w:left w:val="single" w:sz="4" w:space="0" w:color="FFC000"/>
              <w:bottom w:val="single" w:sz="4" w:space="0" w:color="FFC000"/>
              <w:right w:val="single" w:sz="4" w:space="0" w:color="FFC000"/>
            </w:tcBorders>
            <w:vAlign w:val="center"/>
          </w:tcPr>
          <w:p w14:paraId="2C8EE526" w14:textId="77777777" w:rsidR="00D45F97" w:rsidRPr="0015594F" w:rsidRDefault="00D45F97" w:rsidP="00FF525E">
            <w:pPr>
              <w:rPr>
                <w:rFonts w:cstheme="minorHAnsi"/>
              </w:rPr>
            </w:pPr>
            <w:r w:rsidRPr="0015594F">
              <w:rPr>
                <w:rFonts w:cstheme="minorHAnsi"/>
              </w:rPr>
              <w:t>Provider</w:t>
            </w:r>
          </w:p>
        </w:tc>
        <w:tc>
          <w:tcPr>
            <w:tcW w:w="1701" w:type="dxa"/>
            <w:tcBorders>
              <w:top w:val="single" w:sz="4" w:space="0" w:color="FFC000"/>
              <w:left w:val="single" w:sz="4" w:space="0" w:color="FFC000"/>
              <w:bottom w:val="single" w:sz="4" w:space="0" w:color="FFC000"/>
              <w:right w:val="single" w:sz="4" w:space="0" w:color="FFC000"/>
            </w:tcBorders>
            <w:vAlign w:val="center"/>
          </w:tcPr>
          <w:p w14:paraId="00F9BD8C" w14:textId="77777777" w:rsidR="00D45F97" w:rsidRPr="0015594F" w:rsidRDefault="00D45F97" w:rsidP="00FF525E">
            <w:pPr>
              <w:rPr>
                <w:rFonts w:cstheme="minorHAnsi"/>
                <w:color w:val="000000" w:themeColor="text1"/>
              </w:rPr>
            </w:pPr>
            <w:r w:rsidRPr="0015594F">
              <w:rPr>
                <w:rFonts w:cstheme="minorHAnsi"/>
                <w:color w:val="000000" w:themeColor="text1"/>
              </w:rPr>
              <w:t>General Rates</w:t>
            </w:r>
          </w:p>
          <w:p w14:paraId="07E95611" w14:textId="77777777" w:rsidR="00D45F97" w:rsidRPr="0015594F" w:rsidRDefault="00D45F97" w:rsidP="00FF525E">
            <w:pPr>
              <w:rPr>
                <w:rFonts w:cstheme="minorHAnsi"/>
                <w:color w:val="000000" w:themeColor="text1"/>
              </w:rPr>
            </w:pPr>
            <w:r w:rsidRPr="0015594F">
              <w:rPr>
                <w:rFonts w:cstheme="minorHAnsi"/>
                <w:color w:val="000000" w:themeColor="text1"/>
              </w:rPr>
              <w:t>Targeted rates</w:t>
            </w:r>
          </w:p>
          <w:p w14:paraId="1D97721E" w14:textId="77777777" w:rsidR="00D45F97" w:rsidRPr="0015594F" w:rsidRDefault="00D45F97" w:rsidP="00FF525E">
            <w:pPr>
              <w:rPr>
                <w:rFonts w:cstheme="minorHAnsi"/>
                <w:color w:val="000000" w:themeColor="text1"/>
              </w:rPr>
            </w:pPr>
            <w:r w:rsidRPr="0015594F">
              <w:rPr>
                <w:rFonts w:cstheme="minorHAnsi"/>
                <w:color w:val="000000" w:themeColor="text1"/>
              </w:rPr>
              <w:t xml:space="preserve">Waste Levy </w:t>
            </w:r>
          </w:p>
          <w:p w14:paraId="4D5DDA38" w14:textId="77777777" w:rsidR="008B1C61" w:rsidRDefault="00D45F97" w:rsidP="00FF525E">
            <w:pPr>
              <w:rPr>
                <w:rFonts w:cstheme="minorHAnsi"/>
                <w:color w:val="000000" w:themeColor="text1"/>
              </w:rPr>
            </w:pPr>
            <w:r>
              <w:rPr>
                <w:rFonts w:cstheme="minorHAnsi"/>
                <w:color w:val="000000" w:themeColor="text1"/>
              </w:rPr>
              <w:t>Fees and</w:t>
            </w:r>
            <w:r w:rsidRPr="0015594F">
              <w:rPr>
                <w:rFonts w:cstheme="minorHAnsi"/>
                <w:color w:val="000000" w:themeColor="text1"/>
              </w:rPr>
              <w:t xml:space="preserve"> Charges</w:t>
            </w:r>
            <w:r w:rsidRPr="0015594F" w:rsidDel="00AB5862">
              <w:rPr>
                <w:rFonts w:cstheme="minorHAnsi"/>
                <w:color w:val="000000" w:themeColor="text1"/>
              </w:rPr>
              <w:t xml:space="preserve"> </w:t>
            </w:r>
          </w:p>
          <w:p w14:paraId="5601A0C2" w14:textId="0CA5BD5A" w:rsidR="00D45F97" w:rsidRPr="0015594F" w:rsidRDefault="00D45F97" w:rsidP="00FF525E">
            <w:pPr>
              <w:rPr>
                <w:rFonts w:cstheme="minorHAnsi"/>
              </w:rPr>
            </w:pPr>
            <w:r w:rsidRPr="0015594F">
              <w:rPr>
                <w:rFonts w:cstheme="minorHAnsi"/>
                <w:color w:val="000000" w:themeColor="text1"/>
              </w:rPr>
              <w:t>Other</w:t>
            </w:r>
          </w:p>
        </w:tc>
        <w:tc>
          <w:tcPr>
            <w:tcW w:w="1701" w:type="dxa"/>
            <w:tcBorders>
              <w:top w:val="single" w:sz="4" w:space="0" w:color="FFC000"/>
              <w:left w:val="single" w:sz="4" w:space="0" w:color="FFC000"/>
              <w:bottom w:val="single" w:sz="4" w:space="0" w:color="FFC000"/>
              <w:right w:val="single" w:sz="4" w:space="0" w:color="FFC000"/>
            </w:tcBorders>
            <w:vAlign w:val="center"/>
          </w:tcPr>
          <w:p w14:paraId="178108FC" w14:textId="77777777" w:rsidR="00D45F97" w:rsidRPr="0015594F" w:rsidRDefault="00D45F97" w:rsidP="00FF525E">
            <w:pPr>
              <w:rPr>
                <w:rFonts w:cstheme="minorHAnsi"/>
              </w:rPr>
            </w:pPr>
            <w:r w:rsidRPr="0015594F">
              <w:rPr>
                <w:rFonts w:cstheme="minorHAnsi"/>
              </w:rPr>
              <w:t>Ongoing</w:t>
            </w:r>
          </w:p>
        </w:tc>
      </w:tr>
      <w:tr w:rsidR="009149FD" w:rsidRPr="008A3019" w14:paraId="18D016B5" w14:textId="77777777" w:rsidTr="007717B6">
        <w:trPr>
          <w:trHeight w:val="243"/>
        </w:trPr>
        <w:tc>
          <w:tcPr>
            <w:tcW w:w="567" w:type="dxa"/>
            <w:tcBorders>
              <w:top w:val="single" w:sz="4" w:space="0" w:color="FFC000"/>
              <w:left w:val="single" w:sz="4" w:space="0" w:color="FFC000"/>
              <w:bottom w:val="single" w:sz="4" w:space="0" w:color="FFC000"/>
              <w:right w:val="single" w:sz="4" w:space="0" w:color="FFC000"/>
            </w:tcBorders>
            <w:vAlign w:val="center"/>
          </w:tcPr>
          <w:p w14:paraId="2A720D46" w14:textId="77777777" w:rsidR="00D45F97" w:rsidRPr="0015594F" w:rsidRDefault="00D45F97" w:rsidP="00FF525E">
            <w:pPr>
              <w:rPr>
                <w:rFonts w:cstheme="minorHAnsi"/>
              </w:rPr>
            </w:pPr>
            <w:r w:rsidRPr="0015594F">
              <w:rPr>
                <w:rFonts w:cstheme="minorHAnsi"/>
              </w:rPr>
              <w:t>10</w:t>
            </w:r>
          </w:p>
        </w:tc>
        <w:tc>
          <w:tcPr>
            <w:tcW w:w="1701" w:type="dxa"/>
            <w:tcBorders>
              <w:top w:val="single" w:sz="4" w:space="0" w:color="FFC000"/>
              <w:left w:val="single" w:sz="4" w:space="0" w:color="FFC000"/>
              <w:bottom w:val="single" w:sz="4" w:space="0" w:color="FFC000"/>
              <w:right w:val="single" w:sz="4" w:space="0" w:color="FFC000"/>
            </w:tcBorders>
            <w:vAlign w:val="center"/>
          </w:tcPr>
          <w:p w14:paraId="7474051A" w14:textId="77777777" w:rsidR="00D45F97" w:rsidRPr="0015594F" w:rsidRDefault="00D45F97" w:rsidP="00FF525E">
            <w:pPr>
              <w:rPr>
                <w:rFonts w:cstheme="minorHAnsi"/>
              </w:rPr>
            </w:pPr>
            <w:r w:rsidRPr="0015594F">
              <w:rPr>
                <w:rFonts w:cstheme="minorHAnsi"/>
              </w:rPr>
              <w:t>Reuse, repair, repurpose</w:t>
            </w:r>
          </w:p>
        </w:tc>
        <w:tc>
          <w:tcPr>
            <w:tcW w:w="5669" w:type="dxa"/>
            <w:tcBorders>
              <w:top w:val="single" w:sz="4" w:space="0" w:color="FFC000"/>
              <w:left w:val="single" w:sz="4" w:space="0" w:color="FFC000"/>
              <w:bottom w:val="single" w:sz="4" w:space="0" w:color="FFC000"/>
              <w:right w:val="single" w:sz="4" w:space="0" w:color="FFC000"/>
            </w:tcBorders>
            <w:vAlign w:val="center"/>
          </w:tcPr>
          <w:p w14:paraId="21F4AC03" w14:textId="77777777" w:rsidR="00D45F97" w:rsidRPr="0015594F" w:rsidRDefault="00D45F97" w:rsidP="00FF525E">
            <w:pPr>
              <w:rPr>
                <w:rFonts w:cstheme="minorHAnsi"/>
              </w:rPr>
            </w:pPr>
            <w:r w:rsidRPr="0015594F">
              <w:rPr>
                <w:rFonts w:eastAsia="Calibri" w:cstheme="minorHAnsi"/>
                <w:color w:val="000000" w:themeColor="text1"/>
              </w:rPr>
              <w:t>Deliver value for money and effective waste services to Wellingtonians</w:t>
            </w:r>
            <w:r>
              <w:rPr>
                <w:rFonts w:eastAsia="Calibri" w:cstheme="minorHAnsi"/>
                <w:color w:val="000000" w:themeColor="text1"/>
              </w:rPr>
              <w:t>.</w:t>
            </w:r>
          </w:p>
        </w:tc>
        <w:tc>
          <w:tcPr>
            <w:tcW w:w="1701" w:type="dxa"/>
            <w:tcBorders>
              <w:top w:val="single" w:sz="4" w:space="0" w:color="FFC000"/>
              <w:left w:val="single" w:sz="4" w:space="0" w:color="FFC000"/>
              <w:bottom w:val="single" w:sz="4" w:space="0" w:color="FFC000"/>
              <w:right w:val="single" w:sz="4" w:space="0" w:color="FFC000"/>
            </w:tcBorders>
            <w:vAlign w:val="center"/>
          </w:tcPr>
          <w:p w14:paraId="4277A26A" w14:textId="2239CBFC" w:rsidR="00D45F97" w:rsidRPr="0015594F" w:rsidRDefault="000924A5" w:rsidP="00FF525E">
            <w:pPr>
              <w:rPr>
                <w:rFonts w:cstheme="minorBidi"/>
              </w:rPr>
            </w:pPr>
            <w:r>
              <w:rPr>
                <w:rFonts w:cstheme="minorBidi"/>
              </w:rPr>
              <w:t xml:space="preserve">3, </w:t>
            </w:r>
            <w:r w:rsidR="00D45F97">
              <w:rPr>
                <w:rFonts w:cstheme="minorBidi"/>
              </w:rPr>
              <w:t>4, 5, 6</w:t>
            </w:r>
          </w:p>
        </w:tc>
        <w:tc>
          <w:tcPr>
            <w:tcW w:w="1701" w:type="dxa"/>
            <w:tcBorders>
              <w:top w:val="single" w:sz="4" w:space="0" w:color="FFC000"/>
              <w:left w:val="single" w:sz="4" w:space="0" w:color="FFC000"/>
              <w:bottom w:val="single" w:sz="4" w:space="0" w:color="FFC000"/>
              <w:right w:val="single" w:sz="4" w:space="0" w:color="FFC000"/>
            </w:tcBorders>
            <w:vAlign w:val="center"/>
          </w:tcPr>
          <w:p w14:paraId="029EA69C" w14:textId="77777777" w:rsidR="00D45F97" w:rsidRPr="0015594F" w:rsidRDefault="00D45F97" w:rsidP="00FF525E">
            <w:pPr>
              <w:rPr>
                <w:rFonts w:cstheme="minorHAnsi"/>
              </w:rPr>
            </w:pPr>
            <w:r w:rsidRPr="0015594F">
              <w:rPr>
                <w:rFonts w:cstheme="minorHAnsi"/>
              </w:rPr>
              <w:t>Provider</w:t>
            </w:r>
            <w:r>
              <w:rPr>
                <w:rFonts w:cstheme="minorHAnsi"/>
              </w:rPr>
              <w:t xml:space="preserve">, </w:t>
            </w:r>
            <w:r w:rsidRPr="0015594F">
              <w:rPr>
                <w:rFonts w:cstheme="minorHAnsi"/>
              </w:rPr>
              <w:t>Partner</w:t>
            </w:r>
          </w:p>
        </w:tc>
        <w:tc>
          <w:tcPr>
            <w:tcW w:w="1701" w:type="dxa"/>
            <w:tcBorders>
              <w:top w:val="single" w:sz="4" w:space="0" w:color="FFC000"/>
              <w:left w:val="single" w:sz="4" w:space="0" w:color="FFC000"/>
              <w:bottom w:val="single" w:sz="4" w:space="0" w:color="FFC000"/>
              <w:right w:val="single" w:sz="4" w:space="0" w:color="FFC000"/>
            </w:tcBorders>
            <w:vAlign w:val="center"/>
          </w:tcPr>
          <w:p w14:paraId="1B6A69F1" w14:textId="77777777" w:rsidR="00D45F97" w:rsidRPr="0015594F" w:rsidRDefault="00D45F97" w:rsidP="00FF525E">
            <w:pPr>
              <w:rPr>
                <w:rFonts w:cstheme="minorHAnsi"/>
                <w:color w:val="000000" w:themeColor="text1"/>
              </w:rPr>
            </w:pPr>
            <w:r w:rsidRPr="0015594F">
              <w:rPr>
                <w:rFonts w:cstheme="minorHAnsi"/>
                <w:color w:val="000000" w:themeColor="text1"/>
              </w:rPr>
              <w:t>General Rates</w:t>
            </w:r>
          </w:p>
          <w:p w14:paraId="5C6F1007" w14:textId="77777777" w:rsidR="00D45F97" w:rsidRPr="0015594F" w:rsidRDefault="00D45F97" w:rsidP="00FF525E">
            <w:pPr>
              <w:rPr>
                <w:rFonts w:cstheme="minorHAnsi"/>
                <w:color w:val="000000" w:themeColor="text1"/>
              </w:rPr>
            </w:pPr>
            <w:r w:rsidRPr="0015594F">
              <w:rPr>
                <w:rFonts w:cstheme="minorHAnsi"/>
                <w:color w:val="000000" w:themeColor="text1"/>
              </w:rPr>
              <w:t>Targeted rates</w:t>
            </w:r>
          </w:p>
          <w:p w14:paraId="2BC6C658" w14:textId="77777777" w:rsidR="00D45F97" w:rsidRPr="0015594F" w:rsidRDefault="00D45F97" w:rsidP="00FF525E">
            <w:pPr>
              <w:rPr>
                <w:rFonts w:cstheme="minorHAnsi"/>
                <w:color w:val="000000" w:themeColor="text1"/>
              </w:rPr>
            </w:pPr>
            <w:r w:rsidRPr="0015594F">
              <w:rPr>
                <w:rFonts w:cstheme="minorHAnsi"/>
                <w:color w:val="000000" w:themeColor="text1"/>
              </w:rPr>
              <w:t xml:space="preserve">Waste Levy </w:t>
            </w:r>
          </w:p>
          <w:p w14:paraId="069C54BB" w14:textId="77777777" w:rsidR="008B1C61" w:rsidRDefault="00D45F97" w:rsidP="00FF525E">
            <w:pPr>
              <w:rPr>
                <w:rFonts w:cstheme="minorHAnsi"/>
                <w:color w:val="000000" w:themeColor="text1"/>
              </w:rPr>
            </w:pPr>
            <w:r>
              <w:rPr>
                <w:rFonts w:cstheme="minorHAnsi"/>
                <w:color w:val="000000" w:themeColor="text1"/>
              </w:rPr>
              <w:t>Fees and</w:t>
            </w:r>
            <w:r w:rsidRPr="0015594F">
              <w:rPr>
                <w:rFonts w:cstheme="minorHAnsi"/>
                <w:color w:val="000000" w:themeColor="text1"/>
              </w:rPr>
              <w:t xml:space="preserve"> Charges</w:t>
            </w:r>
            <w:r w:rsidRPr="0015594F" w:rsidDel="00AB5862">
              <w:rPr>
                <w:rFonts w:cstheme="minorHAnsi"/>
                <w:color w:val="000000" w:themeColor="text1"/>
              </w:rPr>
              <w:t xml:space="preserve"> </w:t>
            </w:r>
          </w:p>
          <w:p w14:paraId="03B3E3BB" w14:textId="6EC7EB57" w:rsidR="00D45F97" w:rsidRPr="0015594F" w:rsidRDefault="00D45F97" w:rsidP="00FF525E">
            <w:pPr>
              <w:rPr>
                <w:rFonts w:cstheme="minorHAnsi"/>
              </w:rPr>
            </w:pPr>
            <w:r w:rsidRPr="0015594F">
              <w:rPr>
                <w:rFonts w:cstheme="minorHAnsi"/>
                <w:color w:val="000000" w:themeColor="text1"/>
              </w:rPr>
              <w:t>Other</w:t>
            </w:r>
          </w:p>
        </w:tc>
        <w:tc>
          <w:tcPr>
            <w:tcW w:w="1701" w:type="dxa"/>
            <w:tcBorders>
              <w:top w:val="single" w:sz="4" w:space="0" w:color="FFC000"/>
              <w:left w:val="single" w:sz="4" w:space="0" w:color="FFC000"/>
              <w:bottom w:val="single" w:sz="4" w:space="0" w:color="FFC000"/>
              <w:right w:val="single" w:sz="4" w:space="0" w:color="FFC000"/>
            </w:tcBorders>
            <w:vAlign w:val="center"/>
          </w:tcPr>
          <w:p w14:paraId="27343488" w14:textId="77777777" w:rsidR="00D45F97" w:rsidRPr="0015594F" w:rsidRDefault="00D45F97" w:rsidP="00FF525E">
            <w:pPr>
              <w:rPr>
                <w:rFonts w:cstheme="minorHAnsi"/>
              </w:rPr>
            </w:pPr>
            <w:r w:rsidRPr="0015594F">
              <w:rPr>
                <w:rFonts w:cstheme="minorHAnsi"/>
              </w:rPr>
              <w:t>Ongoing</w:t>
            </w:r>
          </w:p>
        </w:tc>
      </w:tr>
      <w:tr w:rsidR="009149FD" w:rsidRPr="008A3019" w14:paraId="02DCBDAF" w14:textId="77777777" w:rsidTr="007717B6">
        <w:trPr>
          <w:trHeight w:val="243"/>
        </w:trPr>
        <w:tc>
          <w:tcPr>
            <w:tcW w:w="567" w:type="dxa"/>
            <w:tcBorders>
              <w:top w:val="single" w:sz="4" w:space="0" w:color="FFC000"/>
              <w:left w:val="single" w:sz="4" w:space="0" w:color="FFC000"/>
              <w:bottom w:val="single" w:sz="4" w:space="0" w:color="FFC000"/>
              <w:right w:val="single" w:sz="4" w:space="0" w:color="FFC000"/>
            </w:tcBorders>
            <w:vAlign w:val="center"/>
          </w:tcPr>
          <w:p w14:paraId="0203D44E" w14:textId="77777777" w:rsidR="00D45F97" w:rsidRPr="0015594F" w:rsidRDefault="00D45F97" w:rsidP="00FF525E">
            <w:pPr>
              <w:rPr>
                <w:rFonts w:cstheme="minorHAnsi"/>
              </w:rPr>
            </w:pPr>
            <w:r w:rsidRPr="0015594F">
              <w:rPr>
                <w:rFonts w:cstheme="minorHAnsi"/>
              </w:rPr>
              <w:t>11</w:t>
            </w:r>
          </w:p>
        </w:tc>
        <w:tc>
          <w:tcPr>
            <w:tcW w:w="1701" w:type="dxa"/>
            <w:tcBorders>
              <w:top w:val="single" w:sz="4" w:space="0" w:color="FFC000"/>
              <w:left w:val="single" w:sz="4" w:space="0" w:color="FFC000"/>
              <w:bottom w:val="single" w:sz="4" w:space="0" w:color="FFC000"/>
              <w:right w:val="single" w:sz="4" w:space="0" w:color="FFC000"/>
            </w:tcBorders>
            <w:vAlign w:val="center"/>
          </w:tcPr>
          <w:p w14:paraId="67F470CD" w14:textId="77777777" w:rsidR="00D45F97" w:rsidRPr="0015594F" w:rsidRDefault="00D45F97" w:rsidP="00FF525E">
            <w:pPr>
              <w:rPr>
                <w:rFonts w:cstheme="minorHAnsi"/>
              </w:rPr>
            </w:pPr>
            <w:r w:rsidRPr="0015594F">
              <w:rPr>
                <w:rFonts w:cstheme="minorHAnsi"/>
              </w:rPr>
              <w:t>Reuse, repair, repurpose</w:t>
            </w:r>
          </w:p>
        </w:tc>
        <w:tc>
          <w:tcPr>
            <w:tcW w:w="5669" w:type="dxa"/>
            <w:tcBorders>
              <w:top w:val="single" w:sz="4" w:space="0" w:color="FFC000"/>
              <w:left w:val="single" w:sz="4" w:space="0" w:color="FFC000"/>
              <w:bottom w:val="single" w:sz="4" w:space="0" w:color="FFC000"/>
              <w:right w:val="single" w:sz="4" w:space="0" w:color="FFC000"/>
            </w:tcBorders>
            <w:vAlign w:val="center"/>
          </w:tcPr>
          <w:p w14:paraId="279858B8" w14:textId="77777777" w:rsidR="00D45F97" w:rsidRPr="0015594F" w:rsidRDefault="00D45F97" w:rsidP="00FF525E">
            <w:pPr>
              <w:rPr>
                <w:rFonts w:cstheme="minorHAnsi"/>
              </w:rPr>
            </w:pPr>
            <w:r w:rsidRPr="0015594F">
              <w:rPr>
                <w:rFonts w:eastAsia="Calibri" w:cstheme="minorHAnsi"/>
                <w:color w:val="000000" w:themeColor="text1"/>
              </w:rPr>
              <w:t>Deliver sustainable waste services to Wellingtonians</w:t>
            </w:r>
            <w:r>
              <w:rPr>
                <w:rFonts w:eastAsia="Calibri" w:cstheme="minorHAnsi"/>
                <w:color w:val="000000" w:themeColor="text1"/>
              </w:rPr>
              <w:t>.</w:t>
            </w:r>
          </w:p>
        </w:tc>
        <w:tc>
          <w:tcPr>
            <w:tcW w:w="1701" w:type="dxa"/>
            <w:tcBorders>
              <w:top w:val="single" w:sz="4" w:space="0" w:color="FFC000"/>
              <w:left w:val="single" w:sz="4" w:space="0" w:color="FFC000"/>
              <w:bottom w:val="single" w:sz="4" w:space="0" w:color="FFC000"/>
              <w:right w:val="single" w:sz="4" w:space="0" w:color="FFC000"/>
            </w:tcBorders>
            <w:vAlign w:val="center"/>
          </w:tcPr>
          <w:p w14:paraId="1A905912" w14:textId="3E6FB6F8" w:rsidR="00D45F97" w:rsidRPr="0015594F" w:rsidRDefault="000924A5" w:rsidP="00FF525E">
            <w:pPr>
              <w:rPr>
                <w:rFonts w:cstheme="minorBidi"/>
              </w:rPr>
            </w:pPr>
            <w:r>
              <w:rPr>
                <w:rFonts w:cstheme="minorBidi"/>
              </w:rPr>
              <w:t xml:space="preserve">3, </w:t>
            </w:r>
            <w:r w:rsidR="00D45F97">
              <w:rPr>
                <w:rFonts w:cstheme="minorBidi"/>
              </w:rPr>
              <w:t>4, 5, 6</w:t>
            </w:r>
          </w:p>
        </w:tc>
        <w:tc>
          <w:tcPr>
            <w:tcW w:w="1701" w:type="dxa"/>
            <w:tcBorders>
              <w:top w:val="single" w:sz="4" w:space="0" w:color="FFC000"/>
              <w:left w:val="single" w:sz="4" w:space="0" w:color="FFC000"/>
              <w:bottom w:val="single" w:sz="4" w:space="0" w:color="FFC000"/>
              <w:right w:val="single" w:sz="4" w:space="0" w:color="FFC000"/>
            </w:tcBorders>
            <w:vAlign w:val="center"/>
          </w:tcPr>
          <w:p w14:paraId="2EB5D34B" w14:textId="77777777" w:rsidR="00D45F97" w:rsidRPr="0015594F" w:rsidRDefault="00D45F97" w:rsidP="00FF525E">
            <w:pPr>
              <w:rPr>
                <w:rFonts w:cstheme="minorHAnsi"/>
              </w:rPr>
            </w:pPr>
            <w:r w:rsidRPr="0015594F">
              <w:rPr>
                <w:rFonts w:cstheme="minorHAnsi"/>
              </w:rPr>
              <w:t>Provider</w:t>
            </w:r>
          </w:p>
        </w:tc>
        <w:tc>
          <w:tcPr>
            <w:tcW w:w="1701" w:type="dxa"/>
            <w:tcBorders>
              <w:top w:val="single" w:sz="4" w:space="0" w:color="FFC000"/>
              <w:left w:val="single" w:sz="4" w:space="0" w:color="FFC000"/>
              <w:bottom w:val="single" w:sz="4" w:space="0" w:color="FFC000"/>
              <w:right w:val="single" w:sz="4" w:space="0" w:color="FFC000"/>
            </w:tcBorders>
            <w:vAlign w:val="center"/>
          </w:tcPr>
          <w:p w14:paraId="1077B03A" w14:textId="77777777" w:rsidR="00D45F97" w:rsidRPr="0015594F" w:rsidRDefault="00D45F97" w:rsidP="00FF525E">
            <w:pPr>
              <w:rPr>
                <w:rFonts w:cstheme="minorHAnsi"/>
                <w:color w:val="000000" w:themeColor="text1"/>
              </w:rPr>
            </w:pPr>
            <w:r w:rsidRPr="0015594F">
              <w:rPr>
                <w:rFonts w:cstheme="minorHAnsi"/>
                <w:color w:val="000000" w:themeColor="text1"/>
              </w:rPr>
              <w:t>General Rates</w:t>
            </w:r>
          </w:p>
          <w:p w14:paraId="5AB05B97" w14:textId="77777777" w:rsidR="00D45F97" w:rsidRPr="0015594F" w:rsidRDefault="00D45F97" w:rsidP="00FF525E">
            <w:pPr>
              <w:rPr>
                <w:rFonts w:cstheme="minorHAnsi"/>
                <w:color w:val="000000" w:themeColor="text1"/>
              </w:rPr>
            </w:pPr>
            <w:r w:rsidRPr="0015594F">
              <w:rPr>
                <w:rFonts w:cstheme="minorHAnsi"/>
                <w:color w:val="000000" w:themeColor="text1"/>
              </w:rPr>
              <w:t>Targeted rates</w:t>
            </w:r>
          </w:p>
          <w:p w14:paraId="3AB68460" w14:textId="77777777" w:rsidR="00D45F97" w:rsidRPr="0015594F" w:rsidRDefault="00D45F97" w:rsidP="00FF525E">
            <w:pPr>
              <w:rPr>
                <w:rFonts w:cstheme="minorHAnsi"/>
                <w:color w:val="000000" w:themeColor="text1"/>
              </w:rPr>
            </w:pPr>
            <w:r w:rsidRPr="0015594F">
              <w:rPr>
                <w:rFonts w:cstheme="minorHAnsi"/>
                <w:color w:val="000000" w:themeColor="text1"/>
              </w:rPr>
              <w:t xml:space="preserve">Waste Levy </w:t>
            </w:r>
          </w:p>
          <w:p w14:paraId="4495A578" w14:textId="77777777" w:rsidR="008B1C61" w:rsidRDefault="00D45F97" w:rsidP="00FF525E">
            <w:pPr>
              <w:rPr>
                <w:rFonts w:cstheme="minorHAnsi"/>
                <w:color w:val="000000" w:themeColor="text1"/>
              </w:rPr>
            </w:pPr>
            <w:r>
              <w:rPr>
                <w:rFonts w:cstheme="minorHAnsi"/>
                <w:color w:val="000000" w:themeColor="text1"/>
              </w:rPr>
              <w:t>Fees and</w:t>
            </w:r>
            <w:r w:rsidRPr="0015594F">
              <w:rPr>
                <w:rFonts w:cstheme="minorHAnsi"/>
                <w:color w:val="000000" w:themeColor="text1"/>
              </w:rPr>
              <w:t xml:space="preserve"> Charges</w:t>
            </w:r>
            <w:r w:rsidRPr="0015594F" w:rsidDel="00AB5862">
              <w:rPr>
                <w:rFonts w:cstheme="minorHAnsi"/>
                <w:color w:val="000000" w:themeColor="text1"/>
              </w:rPr>
              <w:t xml:space="preserve"> </w:t>
            </w:r>
          </w:p>
          <w:p w14:paraId="07012C86" w14:textId="45616612" w:rsidR="00D45F97" w:rsidRPr="0015594F" w:rsidRDefault="00D45F97" w:rsidP="00FF525E">
            <w:pPr>
              <w:rPr>
                <w:rFonts w:cstheme="minorHAnsi"/>
              </w:rPr>
            </w:pPr>
            <w:r w:rsidRPr="0015594F">
              <w:rPr>
                <w:rFonts w:cstheme="minorHAnsi"/>
                <w:color w:val="000000" w:themeColor="text1"/>
              </w:rPr>
              <w:t>Other</w:t>
            </w:r>
          </w:p>
        </w:tc>
        <w:tc>
          <w:tcPr>
            <w:tcW w:w="1701" w:type="dxa"/>
            <w:tcBorders>
              <w:top w:val="single" w:sz="4" w:space="0" w:color="FFC000"/>
              <w:left w:val="single" w:sz="4" w:space="0" w:color="FFC000"/>
              <w:bottom w:val="single" w:sz="4" w:space="0" w:color="FFC000"/>
              <w:right w:val="single" w:sz="4" w:space="0" w:color="FFC000"/>
            </w:tcBorders>
            <w:vAlign w:val="center"/>
          </w:tcPr>
          <w:p w14:paraId="5315B565" w14:textId="77777777" w:rsidR="00D45F97" w:rsidRPr="0015594F" w:rsidRDefault="00D45F97" w:rsidP="00FF525E">
            <w:pPr>
              <w:rPr>
                <w:rFonts w:cstheme="minorHAnsi"/>
              </w:rPr>
            </w:pPr>
            <w:r w:rsidRPr="0015594F">
              <w:rPr>
                <w:rFonts w:cstheme="minorHAnsi"/>
              </w:rPr>
              <w:t>Ongoing</w:t>
            </w:r>
          </w:p>
        </w:tc>
      </w:tr>
      <w:tr w:rsidR="009149FD" w:rsidRPr="008A3019" w14:paraId="32BE43DB" w14:textId="77777777" w:rsidTr="007717B6">
        <w:trPr>
          <w:trHeight w:val="243"/>
        </w:trPr>
        <w:tc>
          <w:tcPr>
            <w:tcW w:w="567" w:type="dxa"/>
            <w:tcBorders>
              <w:top w:val="single" w:sz="4" w:space="0" w:color="FFC000"/>
              <w:left w:val="single" w:sz="4" w:space="0" w:color="FFC000"/>
              <w:bottom w:val="single" w:sz="4" w:space="0" w:color="FFC000"/>
              <w:right w:val="single" w:sz="4" w:space="0" w:color="FFC000"/>
            </w:tcBorders>
            <w:vAlign w:val="center"/>
          </w:tcPr>
          <w:p w14:paraId="69659BD1" w14:textId="77777777" w:rsidR="00D45F97" w:rsidRPr="0015594F" w:rsidRDefault="00D45F97" w:rsidP="00FF525E">
            <w:pPr>
              <w:rPr>
                <w:rFonts w:cstheme="minorHAnsi"/>
              </w:rPr>
            </w:pPr>
            <w:r w:rsidRPr="0015594F">
              <w:rPr>
                <w:rFonts w:cstheme="minorHAnsi"/>
              </w:rPr>
              <w:t>12</w:t>
            </w:r>
          </w:p>
        </w:tc>
        <w:tc>
          <w:tcPr>
            <w:tcW w:w="1701" w:type="dxa"/>
            <w:tcBorders>
              <w:top w:val="single" w:sz="4" w:space="0" w:color="FFC000"/>
              <w:left w:val="single" w:sz="4" w:space="0" w:color="FFC000"/>
              <w:bottom w:val="single" w:sz="4" w:space="0" w:color="FFC000"/>
              <w:right w:val="single" w:sz="4" w:space="0" w:color="FFC000"/>
            </w:tcBorders>
            <w:vAlign w:val="center"/>
          </w:tcPr>
          <w:p w14:paraId="7A17986F" w14:textId="77777777" w:rsidR="00D45F97" w:rsidRPr="0015594F" w:rsidRDefault="00D45F97" w:rsidP="00FF525E">
            <w:pPr>
              <w:rPr>
                <w:rFonts w:cstheme="minorHAnsi"/>
              </w:rPr>
            </w:pPr>
            <w:r w:rsidRPr="0015594F">
              <w:rPr>
                <w:rFonts w:cstheme="minorHAnsi"/>
              </w:rPr>
              <w:t>Reuse, repair, repurpose</w:t>
            </w:r>
          </w:p>
        </w:tc>
        <w:tc>
          <w:tcPr>
            <w:tcW w:w="5669" w:type="dxa"/>
            <w:tcBorders>
              <w:top w:val="single" w:sz="4" w:space="0" w:color="FFC000"/>
              <w:left w:val="single" w:sz="4" w:space="0" w:color="FFC000"/>
              <w:bottom w:val="single" w:sz="4" w:space="0" w:color="FFC000"/>
              <w:right w:val="single" w:sz="4" w:space="0" w:color="FFC000"/>
            </w:tcBorders>
            <w:vAlign w:val="center"/>
          </w:tcPr>
          <w:p w14:paraId="763FE6A9" w14:textId="77777777" w:rsidR="00D45F97" w:rsidRPr="0015594F" w:rsidRDefault="00D45F97" w:rsidP="00FF525E">
            <w:pPr>
              <w:rPr>
                <w:rFonts w:cstheme="minorHAnsi"/>
              </w:rPr>
            </w:pPr>
            <w:r>
              <w:rPr>
                <w:rFonts w:eastAsia="Calibri" w:cstheme="minorHAnsi"/>
                <w:color w:val="000000" w:themeColor="text1"/>
              </w:rPr>
              <w:t>Encourage innovation</w:t>
            </w:r>
            <w:r w:rsidRPr="0015594F">
              <w:rPr>
                <w:rFonts w:eastAsia="Calibri" w:cstheme="minorHAnsi"/>
                <w:color w:val="000000" w:themeColor="text1"/>
              </w:rPr>
              <w:t xml:space="preserve"> to support delivery of Wellington</w:t>
            </w:r>
            <w:r>
              <w:rPr>
                <w:rFonts w:eastAsia="Calibri" w:cstheme="minorHAnsi"/>
                <w:color w:val="000000" w:themeColor="text1"/>
              </w:rPr>
              <w:t>’</w:t>
            </w:r>
            <w:r w:rsidRPr="0015594F">
              <w:rPr>
                <w:rFonts w:eastAsia="Calibri" w:cstheme="minorHAnsi"/>
                <w:color w:val="000000" w:themeColor="text1"/>
              </w:rPr>
              <w:t>s transition to a zero waste future</w:t>
            </w:r>
            <w:r>
              <w:rPr>
                <w:rFonts w:eastAsia="Calibri" w:cstheme="minorHAnsi"/>
                <w:color w:val="000000" w:themeColor="text1"/>
              </w:rPr>
              <w:t>.</w:t>
            </w:r>
          </w:p>
        </w:tc>
        <w:tc>
          <w:tcPr>
            <w:tcW w:w="1701" w:type="dxa"/>
            <w:tcBorders>
              <w:top w:val="single" w:sz="4" w:space="0" w:color="FFC000"/>
              <w:left w:val="single" w:sz="4" w:space="0" w:color="FFC000"/>
              <w:bottom w:val="single" w:sz="4" w:space="0" w:color="FFC000"/>
              <w:right w:val="single" w:sz="4" w:space="0" w:color="FFC000"/>
            </w:tcBorders>
            <w:vAlign w:val="center"/>
          </w:tcPr>
          <w:p w14:paraId="0C80E9D8" w14:textId="775C2B82" w:rsidR="00D45F97" w:rsidRPr="0015594F" w:rsidRDefault="007B56AC" w:rsidP="00FF525E">
            <w:pPr>
              <w:rPr>
                <w:rFonts w:cstheme="minorHAnsi"/>
              </w:rPr>
            </w:pPr>
            <w:r>
              <w:rPr>
                <w:rFonts w:cstheme="minorHAnsi"/>
              </w:rPr>
              <w:t xml:space="preserve">2, 3, </w:t>
            </w:r>
            <w:r w:rsidR="00D45F97">
              <w:rPr>
                <w:rFonts w:cstheme="minorHAnsi"/>
              </w:rPr>
              <w:t>4</w:t>
            </w:r>
            <w:r>
              <w:rPr>
                <w:rFonts w:cstheme="minorHAnsi"/>
              </w:rPr>
              <w:t>, 5</w:t>
            </w:r>
          </w:p>
        </w:tc>
        <w:tc>
          <w:tcPr>
            <w:tcW w:w="1701" w:type="dxa"/>
            <w:tcBorders>
              <w:top w:val="single" w:sz="4" w:space="0" w:color="FFC000"/>
              <w:left w:val="single" w:sz="4" w:space="0" w:color="FFC000"/>
              <w:bottom w:val="single" w:sz="4" w:space="0" w:color="FFC000"/>
              <w:right w:val="single" w:sz="4" w:space="0" w:color="FFC000"/>
            </w:tcBorders>
            <w:vAlign w:val="center"/>
          </w:tcPr>
          <w:p w14:paraId="4897AE1A" w14:textId="77777777" w:rsidR="00D45F97" w:rsidRPr="0015594F" w:rsidRDefault="00D45F97" w:rsidP="00FF525E">
            <w:pPr>
              <w:rPr>
                <w:rFonts w:cstheme="minorHAnsi"/>
              </w:rPr>
            </w:pPr>
            <w:r w:rsidRPr="0015594F">
              <w:rPr>
                <w:rFonts w:cstheme="minorHAnsi"/>
              </w:rPr>
              <w:t>Provider</w:t>
            </w:r>
          </w:p>
        </w:tc>
        <w:tc>
          <w:tcPr>
            <w:tcW w:w="1701" w:type="dxa"/>
            <w:tcBorders>
              <w:top w:val="single" w:sz="4" w:space="0" w:color="FFC000"/>
              <w:left w:val="single" w:sz="4" w:space="0" w:color="FFC000"/>
              <w:bottom w:val="single" w:sz="4" w:space="0" w:color="FFC000"/>
              <w:right w:val="single" w:sz="4" w:space="0" w:color="FFC000"/>
            </w:tcBorders>
            <w:vAlign w:val="center"/>
          </w:tcPr>
          <w:p w14:paraId="7DFF02D8" w14:textId="77777777" w:rsidR="00D45F97" w:rsidRPr="0015594F" w:rsidRDefault="00D45F97" w:rsidP="00FF525E">
            <w:pPr>
              <w:rPr>
                <w:rFonts w:cstheme="minorHAnsi"/>
                <w:color w:val="000000" w:themeColor="text1"/>
              </w:rPr>
            </w:pPr>
            <w:r w:rsidRPr="0015594F">
              <w:rPr>
                <w:rFonts w:cstheme="minorHAnsi"/>
                <w:color w:val="000000" w:themeColor="text1"/>
              </w:rPr>
              <w:t>General Rates</w:t>
            </w:r>
          </w:p>
          <w:p w14:paraId="3B1D0BC9" w14:textId="77777777" w:rsidR="00D45F97" w:rsidRPr="0015594F" w:rsidRDefault="00D45F97" w:rsidP="00FF525E">
            <w:pPr>
              <w:rPr>
                <w:rFonts w:cstheme="minorHAnsi"/>
                <w:color w:val="000000" w:themeColor="text1"/>
              </w:rPr>
            </w:pPr>
            <w:r w:rsidRPr="0015594F">
              <w:rPr>
                <w:rFonts w:cstheme="minorHAnsi"/>
                <w:color w:val="000000" w:themeColor="text1"/>
              </w:rPr>
              <w:t>Targeted rates</w:t>
            </w:r>
          </w:p>
          <w:p w14:paraId="6459E679" w14:textId="77777777" w:rsidR="00D45F97" w:rsidRPr="0015594F" w:rsidRDefault="00D45F97" w:rsidP="00FF525E">
            <w:pPr>
              <w:rPr>
                <w:rFonts w:cstheme="minorHAnsi"/>
                <w:color w:val="000000" w:themeColor="text1"/>
              </w:rPr>
            </w:pPr>
            <w:r w:rsidRPr="0015594F">
              <w:rPr>
                <w:rFonts w:cstheme="minorHAnsi"/>
                <w:color w:val="000000" w:themeColor="text1"/>
              </w:rPr>
              <w:t xml:space="preserve">Waste Levy </w:t>
            </w:r>
          </w:p>
          <w:p w14:paraId="74422734" w14:textId="77777777" w:rsidR="008B1C61" w:rsidRDefault="00D45F97" w:rsidP="00FF525E">
            <w:pPr>
              <w:rPr>
                <w:rFonts w:cstheme="minorHAnsi"/>
                <w:color w:val="000000" w:themeColor="text1"/>
              </w:rPr>
            </w:pPr>
            <w:r>
              <w:rPr>
                <w:rFonts w:cstheme="minorHAnsi"/>
                <w:color w:val="000000" w:themeColor="text1"/>
              </w:rPr>
              <w:t>Fees and</w:t>
            </w:r>
            <w:r w:rsidRPr="0015594F">
              <w:rPr>
                <w:rFonts w:cstheme="minorHAnsi"/>
                <w:color w:val="000000" w:themeColor="text1"/>
              </w:rPr>
              <w:t xml:space="preserve"> Charges</w:t>
            </w:r>
            <w:r w:rsidRPr="0015594F" w:rsidDel="00AB5862">
              <w:rPr>
                <w:rFonts w:cstheme="minorHAnsi"/>
                <w:color w:val="000000" w:themeColor="text1"/>
              </w:rPr>
              <w:t xml:space="preserve"> </w:t>
            </w:r>
          </w:p>
          <w:p w14:paraId="67EBA298" w14:textId="25602397" w:rsidR="00D45F97" w:rsidRPr="0015594F" w:rsidRDefault="00D45F97" w:rsidP="00FF525E">
            <w:pPr>
              <w:rPr>
                <w:rFonts w:cstheme="minorHAnsi"/>
              </w:rPr>
            </w:pPr>
            <w:r w:rsidRPr="0015594F">
              <w:rPr>
                <w:rFonts w:cstheme="minorHAnsi"/>
                <w:color w:val="000000" w:themeColor="text1"/>
              </w:rPr>
              <w:t>Other</w:t>
            </w:r>
          </w:p>
        </w:tc>
        <w:tc>
          <w:tcPr>
            <w:tcW w:w="1701" w:type="dxa"/>
            <w:tcBorders>
              <w:top w:val="single" w:sz="4" w:space="0" w:color="FFC000"/>
              <w:left w:val="single" w:sz="4" w:space="0" w:color="FFC000"/>
              <w:bottom w:val="single" w:sz="4" w:space="0" w:color="FFC000"/>
              <w:right w:val="single" w:sz="4" w:space="0" w:color="FFC000"/>
            </w:tcBorders>
            <w:vAlign w:val="center"/>
          </w:tcPr>
          <w:p w14:paraId="55C99DF9" w14:textId="77777777" w:rsidR="00D45F97" w:rsidRPr="0015594F" w:rsidRDefault="00D45F97" w:rsidP="00FF525E">
            <w:pPr>
              <w:rPr>
                <w:rFonts w:cstheme="minorHAnsi"/>
              </w:rPr>
            </w:pPr>
            <w:r w:rsidRPr="0015594F">
              <w:rPr>
                <w:rFonts w:cstheme="minorHAnsi"/>
              </w:rPr>
              <w:t>Ongoing</w:t>
            </w:r>
          </w:p>
        </w:tc>
      </w:tr>
      <w:tr w:rsidR="009149FD" w:rsidRPr="008A3019" w14:paraId="7616D76E" w14:textId="77777777" w:rsidTr="007717B6">
        <w:trPr>
          <w:trHeight w:val="243"/>
        </w:trPr>
        <w:tc>
          <w:tcPr>
            <w:tcW w:w="567" w:type="dxa"/>
            <w:tcBorders>
              <w:top w:val="single" w:sz="4" w:space="0" w:color="FFC000"/>
              <w:left w:val="single" w:sz="4" w:space="0" w:color="FFC000"/>
              <w:bottom w:val="single" w:sz="4" w:space="0" w:color="FFC000"/>
              <w:right w:val="single" w:sz="4" w:space="0" w:color="FFC000"/>
            </w:tcBorders>
            <w:vAlign w:val="center"/>
          </w:tcPr>
          <w:p w14:paraId="483DFFB3" w14:textId="77777777" w:rsidR="00D45F97" w:rsidRPr="0015594F" w:rsidRDefault="00D45F97" w:rsidP="00FF525E">
            <w:pPr>
              <w:rPr>
                <w:rFonts w:cstheme="minorHAnsi"/>
              </w:rPr>
            </w:pPr>
            <w:r w:rsidRPr="0015594F">
              <w:rPr>
                <w:rFonts w:cstheme="minorHAnsi"/>
              </w:rPr>
              <w:t>13</w:t>
            </w:r>
          </w:p>
        </w:tc>
        <w:tc>
          <w:tcPr>
            <w:tcW w:w="1701" w:type="dxa"/>
            <w:tcBorders>
              <w:top w:val="single" w:sz="4" w:space="0" w:color="FFC000"/>
              <w:left w:val="single" w:sz="4" w:space="0" w:color="FFC000"/>
              <w:bottom w:val="single" w:sz="4" w:space="0" w:color="FFC000"/>
              <w:right w:val="single" w:sz="4" w:space="0" w:color="FFC000"/>
            </w:tcBorders>
            <w:vAlign w:val="center"/>
          </w:tcPr>
          <w:p w14:paraId="0D875963" w14:textId="77777777" w:rsidR="00D45F97" w:rsidRPr="0015594F" w:rsidRDefault="00D45F97" w:rsidP="00FF525E">
            <w:pPr>
              <w:rPr>
                <w:rFonts w:cstheme="minorHAnsi"/>
              </w:rPr>
            </w:pPr>
            <w:r w:rsidRPr="0015594F">
              <w:rPr>
                <w:rFonts w:cstheme="minorHAnsi"/>
              </w:rPr>
              <w:t>Reuse, repair, repurpose</w:t>
            </w:r>
          </w:p>
        </w:tc>
        <w:tc>
          <w:tcPr>
            <w:tcW w:w="5669" w:type="dxa"/>
            <w:tcBorders>
              <w:top w:val="single" w:sz="4" w:space="0" w:color="FFC000"/>
              <w:left w:val="single" w:sz="4" w:space="0" w:color="FFC000"/>
              <w:bottom w:val="single" w:sz="4" w:space="0" w:color="FFC000"/>
              <w:right w:val="single" w:sz="4" w:space="0" w:color="FFC000"/>
            </w:tcBorders>
            <w:vAlign w:val="center"/>
          </w:tcPr>
          <w:p w14:paraId="1C7CD8E6" w14:textId="77777777" w:rsidR="00D45F97" w:rsidRPr="0015594F" w:rsidRDefault="00D45F97" w:rsidP="00FF525E">
            <w:pPr>
              <w:rPr>
                <w:rFonts w:cstheme="minorHAnsi"/>
              </w:rPr>
            </w:pPr>
            <w:r w:rsidRPr="0015594F">
              <w:rPr>
                <w:rFonts w:eastAsia="Calibri" w:cstheme="minorHAnsi"/>
                <w:color w:val="000000" w:themeColor="text1"/>
              </w:rPr>
              <w:t>Monitor and evaluat</w:t>
            </w:r>
            <w:r>
              <w:rPr>
                <w:rFonts w:eastAsia="Calibri" w:cstheme="minorHAnsi"/>
                <w:color w:val="000000" w:themeColor="text1"/>
              </w:rPr>
              <w:t>e</w:t>
            </w:r>
            <w:r w:rsidRPr="0015594F">
              <w:rPr>
                <w:rFonts w:eastAsia="Calibri" w:cstheme="minorHAnsi"/>
                <w:color w:val="000000" w:themeColor="text1"/>
              </w:rPr>
              <w:t xml:space="preserve"> waste</w:t>
            </w:r>
            <w:r>
              <w:rPr>
                <w:rFonts w:eastAsia="Calibri" w:cstheme="minorHAnsi"/>
                <w:color w:val="000000" w:themeColor="text1"/>
              </w:rPr>
              <w:t xml:space="preserve"> streams</w:t>
            </w:r>
            <w:r w:rsidRPr="0015594F">
              <w:rPr>
                <w:rFonts w:eastAsia="Calibri" w:cstheme="minorHAnsi"/>
                <w:color w:val="000000" w:themeColor="text1"/>
              </w:rPr>
              <w:t xml:space="preserve"> to support effective policy making and insights</w:t>
            </w:r>
            <w:r>
              <w:rPr>
                <w:rFonts w:eastAsia="Calibri" w:cstheme="minorHAnsi"/>
                <w:color w:val="000000" w:themeColor="text1"/>
              </w:rPr>
              <w:t>.</w:t>
            </w:r>
          </w:p>
        </w:tc>
        <w:tc>
          <w:tcPr>
            <w:tcW w:w="1701" w:type="dxa"/>
            <w:tcBorders>
              <w:top w:val="single" w:sz="4" w:space="0" w:color="FFC000"/>
              <w:left w:val="single" w:sz="4" w:space="0" w:color="FFC000"/>
              <w:bottom w:val="single" w:sz="4" w:space="0" w:color="FFC000"/>
              <w:right w:val="single" w:sz="4" w:space="0" w:color="FFC000"/>
            </w:tcBorders>
            <w:vAlign w:val="center"/>
          </w:tcPr>
          <w:p w14:paraId="7C99B04A" w14:textId="77777777" w:rsidR="00D45F97" w:rsidRPr="0015594F" w:rsidRDefault="00D45F97" w:rsidP="00FF525E">
            <w:pPr>
              <w:rPr>
                <w:rFonts w:cstheme="minorBidi"/>
              </w:rPr>
            </w:pPr>
            <w:r>
              <w:rPr>
                <w:rFonts w:cstheme="minorBidi"/>
              </w:rPr>
              <w:t>2, 6</w:t>
            </w:r>
          </w:p>
        </w:tc>
        <w:tc>
          <w:tcPr>
            <w:tcW w:w="1701" w:type="dxa"/>
            <w:tcBorders>
              <w:top w:val="single" w:sz="4" w:space="0" w:color="FFC000"/>
              <w:left w:val="single" w:sz="4" w:space="0" w:color="FFC000"/>
              <w:bottom w:val="single" w:sz="4" w:space="0" w:color="FFC000"/>
              <w:right w:val="single" w:sz="4" w:space="0" w:color="FFC000"/>
            </w:tcBorders>
            <w:vAlign w:val="center"/>
          </w:tcPr>
          <w:p w14:paraId="2F0D04B0" w14:textId="77777777" w:rsidR="00D45F97" w:rsidRPr="0015594F" w:rsidRDefault="00D45F97" w:rsidP="00FF525E">
            <w:pPr>
              <w:rPr>
                <w:rFonts w:cstheme="minorHAnsi"/>
              </w:rPr>
            </w:pPr>
            <w:r w:rsidRPr="0015594F">
              <w:rPr>
                <w:rFonts w:cstheme="minorHAnsi"/>
              </w:rPr>
              <w:t>Provider</w:t>
            </w:r>
          </w:p>
        </w:tc>
        <w:tc>
          <w:tcPr>
            <w:tcW w:w="1701" w:type="dxa"/>
            <w:tcBorders>
              <w:top w:val="single" w:sz="4" w:space="0" w:color="FFC000"/>
              <w:left w:val="single" w:sz="4" w:space="0" w:color="FFC000"/>
              <w:bottom w:val="single" w:sz="4" w:space="0" w:color="FFC000"/>
              <w:right w:val="single" w:sz="4" w:space="0" w:color="FFC000"/>
            </w:tcBorders>
            <w:vAlign w:val="center"/>
          </w:tcPr>
          <w:p w14:paraId="2179ACE1" w14:textId="77777777" w:rsidR="00D45F97" w:rsidRPr="0015594F" w:rsidRDefault="00D45F97" w:rsidP="00FF525E">
            <w:pPr>
              <w:rPr>
                <w:rFonts w:cstheme="minorHAnsi"/>
                <w:color w:val="000000" w:themeColor="text1"/>
              </w:rPr>
            </w:pPr>
            <w:r w:rsidRPr="0015594F">
              <w:rPr>
                <w:rFonts w:cstheme="minorHAnsi"/>
                <w:color w:val="000000" w:themeColor="text1"/>
              </w:rPr>
              <w:t>General Rates</w:t>
            </w:r>
          </w:p>
          <w:p w14:paraId="53E9FE84" w14:textId="77777777" w:rsidR="00D45F97" w:rsidRPr="0015594F" w:rsidRDefault="00D45F97" w:rsidP="00FF525E">
            <w:pPr>
              <w:rPr>
                <w:rFonts w:cstheme="minorHAnsi"/>
                <w:color w:val="000000" w:themeColor="text1"/>
              </w:rPr>
            </w:pPr>
            <w:r w:rsidRPr="0015594F">
              <w:rPr>
                <w:rFonts w:cstheme="minorHAnsi"/>
                <w:color w:val="000000" w:themeColor="text1"/>
              </w:rPr>
              <w:t>Targeted rates</w:t>
            </w:r>
          </w:p>
          <w:p w14:paraId="52D5F26E" w14:textId="77777777" w:rsidR="00D45F97" w:rsidRPr="0015594F" w:rsidRDefault="00D45F97" w:rsidP="00FF525E">
            <w:pPr>
              <w:rPr>
                <w:rFonts w:cstheme="minorHAnsi"/>
                <w:color w:val="000000" w:themeColor="text1"/>
              </w:rPr>
            </w:pPr>
            <w:r w:rsidRPr="0015594F">
              <w:rPr>
                <w:rFonts w:cstheme="minorHAnsi"/>
                <w:color w:val="000000" w:themeColor="text1"/>
              </w:rPr>
              <w:t xml:space="preserve">Waste Levy </w:t>
            </w:r>
          </w:p>
          <w:p w14:paraId="2B6F882D" w14:textId="77777777" w:rsidR="008B1C61" w:rsidRDefault="00D45F97" w:rsidP="00FF525E">
            <w:pPr>
              <w:rPr>
                <w:rFonts w:cstheme="minorHAnsi"/>
                <w:color w:val="000000" w:themeColor="text1"/>
              </w:rPr>
            </w:pPr>
            <w:r>
              <w:rPr>
                <w:rFonts w:cstheme="minorHAnsi"/>
                <w:color w:val="000000" w:themeColor="text1"/>
              </w:rPr>
              <w:t>Fees and</w:t>
            </w:r>
            <w:r w:rsidRPr="0015594F">
              <w:rPr>
                <w:rFonts w:cstheme="minorHAnsi"/>
                <w:color w:val="000000" w:themeColor="text1"/>
              </w:rPr>
              <w:t xml:space="preserve"> Charges</w:t>
            </w:r>
            <w:r w:rsidRPr="0015594F" w:rsidDel="00AB5862">
              <w:rPr>
                <w:rFonts w:cstheme="minorHAnsi"/>
                <w:color w:val="000000" w:themeColor="text1"/>
              </w:rPr>
              <w:t xml:space="preserve"> </w:t>
            </w:r>
          </w:p>
          <w:p w14:paraId="74C2560D" w14:textId="578BDB79" w:rsidR="00D45F97" w:rsidRPr="0015594F" w:rsidRDefault="00D45F97" w:rsidP="00FF525E">
            <w:pPr>
              <w:rPr>
                <w:rFonts w:cstheme="minorHAnsi"/>
              </w:rPr>
            </w:pPr>
            <w:r w:rsidRPr="0015594F">
              <w:rPr>
                <w:rFonts w:cstheme="minorHAnsi"/>
                <w:color w:val="000000" w:themeColor="text1"/>
              </w:rPr>
              <w:t>Other</w:t>
            </w:r>
          </w:p>
        </w:tc>
        <w:tc>
          <w:tcPr>
            <w:tcW w:w="1701" w:type="dxa"/>
            <w:tcBorders>
              <w:top w:val="single" w:sz="4" w:space="0" w:color="FFC000"/>
              <w:left w:val="single" w:sz="4" w:space="0" w:color="FFC000"/>
              <w:bottom w:val="single" w:sz="4" w:space="0" w:color="FFC000"/>
              <w:right w:val="single" w:sz="4" w:space="0" w:color="FFC000"/>
            </w:tcBorders>
            <w:vAlign w:val="center"/>
          </w:tcPr>
          <w:p w14:paraId="5E6C26BC" w14:textId="77777777" w:rsidR="00D45F97" w:rsidRPr="0015594F" w:rsidRDefault="00D45F97" w:rsidP="00FF525E">
            <w:pPr>
              <w:rPr>
                <w:rFonts w:cstheme="minorHAnsi"/>
              </w:rPr>
            </w:pPr>
            <w:r>
              <w:rPr>
                <w:rFonts w:cstheme="minorHAnsi"/>
              </w:rPr>
              <w:t>2024-2025</w:t>
            </w:r>
            <w:r w:rsidRPr="00514688">
              <w:rPr>
                <w:rFonts w:cstheme="minorHAnsi"/>
              </w:rPr>
              <w:t xml:space="preserve"> and </w:t>
            </w:r>
            <w:r>
              <w:rPr>
                <w:rFonts w:cstheme="minorHAnsi"/>
              </w:rPr>
              <w:t>onwards</w:t>
            </w:r>
          </w:p>
        </w:tc>
      </w:tr>
      <w:tr w:rsidR="009149FD" w:rsidRPr="008A3019" w14:paraId="0C074FB1" w14:textId="77777777" w:rsidTr="007717B6">
        <w:trPr>
          <w:trHeight w:val="243"/>
        </w:trPr>
        <w:tc>
          <w:tcPr>
            <w:tcW w:w="567" w:type="dxa"/>
            <w:tcBorders>
              <w:top w:val="single" w:sz="4" w:space="0" w:color="FFC000"/>
              <w:left w:val="single" w:sz="4" w:space="0" w:color="FFC000"/>
              <w:bottom w:val="single" w:sz="4" w:space="0" w:color="FFC000"/>
              <w:right w:val="single" w:sz="4" w:space="0" w:color="FFC000"/>
            </w:tcBorders>
            <w:vAlign w:val="center"/>
          </w:tcPr>
          <w:p w14:paraId="65538EB2" w14:textId="77777777" w:rsidR="00D45F97" w:rsidRPr="0015594F" w:rsidRDefault="00D45F97" w:rsidP="00FF525E">
            <w:pPr>
              <w:rPr>
                <w:rFonts w:cstheme="minorHAnsi"/>
              </w:rPr>
            </w:pPr>
            <w:r w:rsidRPr="0015594F">
              <w:rPr>
                <w:rFonts w:cstheme="minorHAnsi"/>
              </w:rPr>
              <w:t>14</w:t>
            </w:r>
          </w:p>
        </w:tc>
        <w:tc>
          <w:tcPr>
            <w:tcW w:w="1701" w:type="dxa"/>
            <w:tcBorders>
              <w:top w:val="single" w:sz="4" w:space="0" w:color="FFC000"/>
              <w:left w:val="single" w:sz="4" w:space="0" w:color="FFC000"/>
              <w:bottom w:val="single" w:sz="4" w:space="0" w:color="FFC000"/>
              <w:right w:val="single" w:sz="4" w:space="0" w:color="FFC000"/>
            </w:tcBorders>
            <w:vAlign w:val="center"/>
          </w:tcPr>
          <w:p w14:paraId="519626B1" w14:textId="77777777" w:rsidR="00D45F97" w:rsidRPr="0015594F" w:rsidRDefault="00D45F97" w:rsidP="00FF525E">
            <w:pPr>
              <w:rPr>
                <w:rFonts w:cstheme="minorHAnsi"/>
              </w:rPr>
            </w:pPr>
            <w:r w:rsidRPr="0015594F">
              <w:rPr>
                <w:rFonts w:cstheme="minorHAnsi"/>
              </w:rPr>
              <w:t>Reuse, repair, repurpose</w:t>
            </w:r>
          </w:p>
        </w:tc>
        <w:tc>
          <w:tcPr>
            <w:tcW w:w="5669" w:type="dxa"/>
            <w:tcBorders>
              <w:top w:val="single" w:sz="4" w:space="0" w:color="FFC000"/>
              <w:left w:val="single" w:sz="4" w:space="0" w:color="FFC000"/>
              <w:bottom w:val="single" w:sz="4" w:space="0" w:color="FFC000"/>
              <w:right w:val="single" w:sz="4" w:space="0" w:color="FFC000"/>
            </w:tcBorders>
            <w:vAlign w:val="center"/>
          </w:tcPr>
          <w:p w14:paraId="085740F3" w14:textId="77777777" w:rsidR="00D45F97" w:rsidRPr="0015594F" w:rsidRDefault="00D45F97" w:rsidP="00FF525E">
            <w:pPr>
              <w:rPr>
                <w:rFonts w:cstheme="minorHAnsi"/>
              </w:rPr>
            </w:pPr>
            <w:r w:rsidRPr="0015594F">
              <w:rPr>
                <w:rFonts w:eastAsia="Calibri" w:cstheme="minorHAnsi"/>
                <w:color w:val="000000" w:themeColor="text1"/>
              </w:rPr>
              <w:t>Deliver lasting behaviour change interventions by making people understand the benefits of change and then help them make that long term change easy</w:t>
            </w:r>
            <w:r>
              <w:rPr>
                <w:rFonts w:eastAsia="Calibri" w:cstheme="minorHAnsi"/>
                <w:color w:val="000000" w:themeColor="text1"/>
              </w:rPr>
              <w:t>.</w:t>
            </w:r>
          </w:p>
        </w:tc>
        <w:tc>
          <w:tcPr>
            <w:tcW w:w="1701" w:type="dxa"/>
            <w:tcBorders>
              <w:top w:val="single" w:sz="4" w:space="0" w:color="FFC000"/>
              <w:left w:val="single" w:sz="4" w:space="0" w:color="FFC000"/>
              <w:bottom w:val="single" w:sz="4" w:space="0" w:color="FFC000"/>
              <w:right w:val="single" w:sz="4" w:space="0" w:color="FFC000"/>
            </w:tcBorders>
            <w:vAlign w:val="center"/>
          </w:tcPr>
          <w:p w14:paraId="16636C4B" w14:textId="105702C9" w:rsidR="00D45F97" w:rsidRPr="0015594F" w:rsidRDefault="00D45F97" w:rsidP="00FF525E">
            <w:pPr>
              <w:rPr>
                <w:rFonts w:cstheme="minorBidi"/>
              </w:rPr>
            </w:pPr>
            <w:r w:rsidRPr="7FDD1F3E">
              <w:rPr>
                <w:rFonts w:cstheme="minorBidi"/>
              </w:rPr>
              <w:t xml:space="preserve">2, </w:t>
            </w:r>
            <w:r>
              <w:rPr>
                <w:rFonts w:cstheme="minorBidi"/>
              </w:rPr>
              <w:t>3</w:t>
            </w:r>
            <w:r w:rsidR="007B56AC">
              <w:rPr>
                <w:rFonts w:cstheme="minorBidi"/>
              </w:rPr>
              <w:t>, 4, 5</w:t>
            </w:r>
          </w:p>
        </w:tc>
        <w:tc>
          <w:tcPr>
            <w:tcW w:w="1701" w:type="dxa"/>
            <w:tcBorders>
              <w:top w:val="single" w:sz="4" w:space="0" w:color="FFC000"/>
              <w:left w:val="single" w:sz="4" w:space="0" w:color="FFC000"/>
              <w:bottom w:val="single" w:sz="4" w:space="0" w:color="FFC000"/>
              <w:right w:val="single" w:sz="4" w:space="0" w:color="FFC000"/>
            </w:tcBorders>
            <w:vAlign w:val="center"/>
          </w:tcPr>
          <w:p w14:paraId="7F3E2DB1" w14:textId="77777777" w:rsidR="00D45F97" w:rsidRPr="0015594F" w:rsidRDefault="00D45F97" w:rsidP="00FF525E">
            <w:pPr>
              <w:rPr>
                <w:rFonts w:cstheme="minorHAnsi"/>
              </w:rPr>
            </w:pPr>
            <w:r w:rsidRPr="0015594F">
              <w:rPr>
                <w:rFonts w:cstheme="minorHAnsi"/>
              </w:rPr>
              <w:t>Provider</w:t>
            </w:r>
          </w:p>
        </w:tc>
        <w:tc>
          <w:tcPr>
            <w:tcW w:w="1701" w:type="dxa"/>
            <w:tcBorders>
              <w:top w:val="single" w:sz="4" w:space="0" w:color="FFC000"/>
              <w:left w:val="single" w:sz="4" w:space="0" w:color="FFC000"/>
              <w:bottom w:val="single" w:sz="4" w:space="0" w:color="FFC000"/>
              <w:right w:val="single" w:sz="4" w:space="0" w:color="FFC000"/>
            </w:tcBorders>
            <w:vAlign w:val="center"/>
          </w:tcPr>
          <w:p w14:paraId="0F6BE533" w14:textId="77777777" w:rsidR="00D45F97" w:rsidRPr="0015594F" w:rsidRDefault="00D45F97" w:rsidP="00FF525E">
            <w:pPr>
              <w:rPr>
                <w:rFonts w:cstheme="minorHAnsi"/>
                <w:color w:val="000000" w:themeColor="text1"/>
              </w:rPr>
            </w:pPr>
            <w:r w:rsidRPr="0015594F">
              <w:rPr>
                <w:rFonts w:cstheme="minorHAnsi"/>
                <w:color w:val="000000" w:themeColor="text1"/>
              </w:rPr>
              <w:t>General Rates</w:t>
            </w:r>
          </w:p>
          <w:p w14:paraId="39449FC8" w14:textId="77777777" w:rsidR="00D45F97" w:rsidRPr="0015594F" w:rsidRDefault="00D45F97" w:rsidP="00FF525E">
            <w:pPr>
              <w:rPr>
                <w:rFonts w:cstheme="minorHAnsi"/>
                <w:color w:val="000000" w:themeColor="text1"/>
              </w:rPr>
            </w:pPr>
            <w:r w:rsidRPr="0015594F">
              <w:rPr>
                <w:rFonts w:cstheme="minorHAnsi"/>
                <w:color w:val="000000" w:themeColor="text1"/>
              </w:rPr>
              <w:t>Targeted rates</w:t>
            </w:r>
          </w:p>
          <w:p w14:paraId="18B295B9" w14:textId="77777777" w:rsidR="00D45F97" w:rsidRPr="0015594F" w:rsidRDefault="00D45F97" w:rsidP="00FF525E">
            <w:pPr>
              <w:rPr>
                <w:rFonts w:cstheme="minorHAnsi"/>
                <w:color w:val="000000" w:themeColor="text1"/>
              </w:rPr>
            </w:pPr>
            <w:r w:rsidRPr="0015594F">
              <w:rPr>
                <w:rFonts w:cstheme="minorHAnsi"/>
                <w:color w:val="000000" w:themeColor="text1"/>
              </w:rPr>
              <w:t xml:space="preserve">Waste Levy </w:t>
            </w:r>
          </w:p>
          <w:p w14:paraId="3BC2964C" w14:textId="395769D7" w:rsidR="008B1C61" w:rsidRDefault="00D45F97" w:rsidP="00FF525E">
            <w:pPr>
              <w:rPr>
                <w:rFonts w:cstheme="minorHAnsi"/>
                <w:color w:val="000000" w:themeColor="text1"/>
              </w:rPr>
            </w:pPr>
            <w:r>
              <w:rPr>
                <w:rFonts w:cstheme="minorHAnsi"/>
                <w:color w:val="000000" w:themeColor="text1"/>
              </w:rPr>
              <w:t>Fees and</w:t>
            </w:r>
            <w:r w:rsidRPr="0015594F">
              <w:rPr>
                <w:rFonts w:cstheme="minorHAnsi"/>
                <w:color w:val="000000" w:themeColor="text1"/>
              </w:rPr>
              <w:t xml:space="preserve"> Charges</w:t>
            </w:r>
          </w:p>
          <w:p w14:paraId="16269A6C" w14:textId="1ADD6D9B" w:rsidR="00D45F97" w:rsidRPr="00375631" w:rsidRDefault="00D45F97" w:rsidP="00FF525E">
            <w:pPr>
              <w:rPr>
                <w:rFonts w:cstheme="minorHAnsi"/>
                <w:color w:val="000000" w:themeColor="text1"/>
              </w:rPr>
            </w:pPr>
            <w:r w:rsidRPr="0015594F">
              <w:rPr>
                <w:rFonts w:cstheme="minorHAnsi"/>
                <w:color w:val="000000" w:themeColor="text1"/>
              </w:rPr>
              <w:t>Other</w:t>
            </w:r>
          </w:p>
        </w:tc>
        <w:tc>
          <w:tcPr>
            <w:tcW w:w="1701" w:type="dxa"/>
            <w:tcBorders>
              <w:top w:val="single" w:sz="4" w:space="0" w:color="FFC000"/>
              <w:left w:val="single" w:sz="4" w:space="0" w:color="FFC000"/>
              <w:bottom w:val="single" w:sz="4" w:space="0" w:color="FFC000"/>
              <w:right w:val="single" w:sz="4" w:space="0" w:color="FFC000"/>
            </w:tcBorders>
            <w:vAlign w:val="center"/>
          </w:tcPr>
          <w:p w14:paraId="61FEEE42" w14:textId="77777777" w:rsidR="00D45F97" w:rsidRPr="0015594F" w:rsidRDefault="00D45F97" w:rsidP="00FF525E">
            <w:pPr>
              <w:rPr>
                <w:rFonts w:cstheme="minorHAnsi"/>
              </w:rPr>
            </w:pPr>
            <w:r w:rsidRPr="0015594F">
              <w:rPr>
                <w:rFonts w:cstheme="minorHAnsi"/>
              </w:rPr>
              <w:t>Ongoing</w:t>
            </w:r>
          </w:p>
        </w:tc>
      </w:tr>
      <w:tr w:rsidR="009149FD" w:rsidRPr="008A3019" w14:paraId="432B5A89" w14:textId="77777777" w:rsidTr="007717B6">
        <w:trPr>
          <w:trHeight w:val="243"/>
        </w:trPr>
        <w:tc>
          <w:tcPr>
            <w:tcW w:w="567" w:type="dxa"/>
            <w:tcBorders>
              <w:top w:val="single" w:sz="4" w:space="0" w:color="FFC000"/>
              <w:left w:val="single" w:sz="4" w:space="0" w:color="FFC000"/>
              <w:bottom w:val="single" w:sz="4" w:space="0" w:color="FFC000"/>
              <w:right w:val="single" w:sz="4" w:space="0" w:color="FFC000"/>
            </w:tcBorders>
            <w:vAlign w:val="center"/>
          </w:tcPr>
          <w:p w14:paraId="0F88FA7E" w14:textId="77777777" w:rsidR="00D45F97" w:rsidRPr="0015594F" w:rsidRDefault="00D45F97" w:rsidP="00FF525E">
            <w:pPr>
              <w:rPr>
                <w:rFonts w:cstheme="minorHAnsi"/>
              </w:rPr>
            </w:pPr>
            <w:r w:rsidRPr="0015594F">
              <w:rPr>
                <w:rFonts w:cstheme="minorHAnsi"/>
              </w:rPr>
              <w:t>15</w:t>
            </w:r>
          </w:p>
        </w:tc>
        <w:tc>
          <w:tcPr>
            <w:tcW w:w="1701" w:type="dxa"/>
            <w:tcBorders>
              <w:top w:val="single" w:sz="4" w:space="0" w:color="FFC000"/>
              <w:left w:val="single" w:sz="4" w:space="0" w:color="FFC000"/>
              <w:bottom w:val="single" w:sz="4" w:space="0" w:color="FFC000"/>
              <w:right w:val="single" w:sz="4" w:space="0" w:color="FFC000"/>
            </w:tcBorders>
            <w:vAlign w:val="center"/>
          </w:tcPr>
          <w:p w14:paraId="14FE684D" w14:textId="77777777" w:rsidR="00D45F97" w:rsidRPr="0015594F" w:rsidRDefault="00D45F97" w:rsidP="00FF525E">
            <w:pPr>
              <w:rPr>
                <w:rFonts w:cstheme="minorHAnsi"/>
              </w:rPr>
            </w:pPr>
            <w:r w:rsidRPr="0015594F">
              <w:rPr>
                <w:rFonts w:cstheme="minorHAnsi"/>
              </w:rPr>
              <w:t>Reuse, repair, repurpose</w:t>
            </w:r>
          </w:p>
        </w:tc>
        <w:tc>
          <w:tcPr>
            <w:tcW w:w="5669" w:type="dxa"/>
            <w:tcBorders>
              <w:top w:val="single" w:sz="4" w:space="0" w:color="FFC000"/>
              <w:left w:val="single" w:sz="4" w:space="0" w:color="FFC000"/>
              <w:bottom w:val="single" w:sz="4" w:space="0" w:color="FFC000"/>
              <w:right w:val="single" w:sz="4" w:space="0" w:color="FFC000"/>
            </w:tcBorders>
            <w:vAlign w:val="center"/>
          </w:tcPr>
          <w:p w14:paraId="7EF4121C" w14:textId="3E603C89" w:rsidR="00D45F97" w:rsidRPr="0015594F" w:rsidRDefault="00D45F97" w:rsidP="00FF525E">
            <w:pPr>
              <w:rPr>
                <w:rFonts w:cstheme="minorHAnsi"/>
              </w:rPr>
            </w:pPr>
            <w:r w:rsidRPr="0015594F">
              <w:rPr>
                <w:rFonts w:eastAsia="Calibri" w:cstheme="minorHAnsi"/>
                <w:color w:val="000000" w:themeColor="text1"/>
              </w:rPr>
              <w:t xml:space="preserve">Work with </w:t>
            </w:r>
            <w:r w:rsidR="00EC105F">
              <w:rPr>
                <w:rFonts w:eastAsia="Calibri" w:cstheme="minorHAnsi"/>
                <w:color w:val="000000" w:themeColor="text1"/>
              </w:rPr>
              <w:t>c</w:t>
            </w:r>
            <w:r w:rsidRPr="0015594F">
              <w:rPr>
                <w:rFonts w:eastAsia="Calibri" w:cstheme="minorHAnsi"/>
                <w:color w:val="000000" w:themeColor="text1"/>
              </w:rPr>
              <w:t xml:space="preserve">entral </w:t>
            </w:r>
            <w:r w:rsidR="00EC105F">
              <w:rPr>
                <w:rFonts w:eastAsia="Calibri" w:cstheme="minorHAnsi"/>
                <w:color w:val="000000" w:themeColor="text1"/>
              </w:rPr>
              <w:t>g</w:t>
            </w:r>
            <w:r w:rsidRPr="0015594F">
              <w:rPr>
                <w:rFonts w:eastAsia="Calibri" w:cstheme="minorHAnsi"/>
                <w:color w:val="000000" w:themeColor="text1"/>
              </w:rPr>
              <w:t>overnment agencies to inform and shape system changes</w:t>
            </w:r>
            <w:r>
              <w:rPr>
                <w:rFonts w:eastAsia="Calibri" w:cstheme="minorHAnsi"/>
                <w:color w:val="000000" w:themeColor="text1"/>
              </w:rPr>
              <w:t>.</w:t>
            </w:r>
          </w:p>
        </w:tc>
        <w:tc>
          <w:tcPr>
            <w:tcW w:w="1701" w:type="dxa"/>
            <w:tcBorders>
              <w:top w:val="single" w:sz="4" w:space="0" w:color="FFC000"/>
              <w:left w:val="single" w:sz="4" w:space="0" w:color="FFC000"/>
              <w:bottom w:val="single" w:sz="4" w:space="0" w:color="FFC000"/>
              <w:right w:val="single" w:sz="4" w:space="0" w:color="FFC000"/>
            </w:tcBorders>
            <w:vAlign w:val="center"/>
          </w:tcPr>
          <w:p w14:paraId="7467A897" w14:textId="4E81A3CB" w:rsidR="00D45F97" w:rsidRPr="0015594F" w:rsidRDefault="00D45F97" w:rsidP="00FF525E">
            <w:pPr>
              <w:rPr>
                <w:rFonts w:cstheme="minorHAnsi"/>
              </w:rPr>
            </w:pPr>
            <w:r>
              <w:rPr>
                <w:rFonts w:cstheme="minorHAnsi"/>
              </w:rPr>
              <w:t>2</w:t>
            </w:r>
            <w:r w:rsidR="007B56AC">
              <w:rPr>
                <w:rFonts w:cstheme="minorHAnsi"/>
              </w:rPr>
              <w:t>, 4</w:t>
            </w:r>
          </w:p>
        </w:tc>
        <w:tc>
          <w:tcPr>
            <w:tcW w:w="1701" w:type="dxa"/>
            <w:tcBorders>
              <w:top w:val="single" w:sz="4" w:space="0" w:color="FFC000"/>
              <w:left w:val="single" w:sz="4" w:space="0" w:color="FFC000"/>
              <w:bottom w:val="single" w:sz="4" w:space="0" w:color="FFC000"/>
              <w:right w:val="single" w:sz="4" w:space="0" w:color="FFC000"/>
            </w:tcBorders>
            <w:vAlign w:val="center"/>
          </w:tcPr>
          <w:p w14:paraId="47BBA2C3" w14:textId="77777777" w:rsidR="00D45F97" w:rsidRPr="0015594F" w:rsidRDefault="00D45F97" w:rsidP="00FF525E">
            <w:pPr>
              <w:rPr>
                <w:rFonts w:cstheme="minorHAnsi"/>
              </w:rPr>
            </w:pPr>
            <w:r w:rsidRPr="0015594F">
              <w:rPr>
                <w:rFonts w:cstheme="minorHAnsi"/>
              </w:rPr>
              <w:t>Advocate</w:t>
            </w:r>
          </w:p>
        </w:tc>
        <w:tc>
          <w:tcPr>
            <w:tcW w:w="1701" w:type="dxa"/>
            <w:tcBorders>
              <w:top w:val="single" w:sz="4" w:space="0" w:color="FFC000"/>
              <w:left w:val="single" w:sz="4" w:space="0" w:color="FFC000"/>
              <w:bottom w:val="single" w:sz="4" w:space="0" w:color="FFC000"/>
              <w:right w:val="single" w:sz="4" w:space="0" w:color="FFC000"/>
            </w:tcBorders>
            <w:vAlign w:val="center"/>
          </w:tcPr>
          <w:p w14:paraId="04600110" w14:textId="77777777" w:rsidR="00D45F97" w:rsidRPr="0015594F" w:rsidRDefault="00D45F97" w:rsidP="00FF525E">
            <w:pPr>
              <w:rPr>
                <w:rFonts w:cstheme="minorHAnsi"/>
                <w:color w:val="000000" w:themeColor="text1"/>
              </w:rPr>
            </w:pPr>
            <w:r w:rsidRPr="0015594F">
              <w:rPr>
                <w:rFonts w:cstheme="minorHAnsi"/>
                <w:color w:val="000000" w:themeColor="text1"/>
              </w:rPr>
              <w:t>General Rates</w:t>
            </w:r>
          </w:p>
          <w:p w14:paraId="72157DB4" w14:textId="77777777" w:rsidR="00D45F97" w:rsidRPr="0015594F" w:rsidRDefault="00D45F97" w:rsidP="00FF525E">
            <w:pPr>
              <w:rPr>
                <w:rFonts w:cstheme="minorHAnsi"/>
                <w:color w:val="000000" w:themeColor="text1"/>
              </w:rPr>
            </w:pPr>
            <w:r w:rsidRPr="0015594F">
              <w:rPr>
                <w:rFonts w:cstheme="minorHAnsi"/>
                <w:color w:val="000000" w:themeColor="text1"/>
              </w:rPr>
              <w:t>Targeted rates</w:t>
            </w:r>
          </w:p>
          <w:p w14:paraId="3D8459C0" w14:textId="77777777" w:rsidR="00D45F97" w:rsidRPr="0015594F" w:rsidRDefault="00D45F97" w:rsidP="00FF525E">
            <w:pPr>
              <w:rPr>
                <w:rFonts w:cstheme="minorHAnsi"/>
                <w:color w:val="000000" w:themeColor="text1"/>
              </w:rPr>
            </w:pPr>
            <w:r w:rsidRPr="0015594F">
              <w:rPr>
                <w:rFonts w:cstheme="minorHAnsi"/>
                <w:color w:val="000000" w:themeColor="text1"/>
              </w:rPr>
              <w:t xml:space="preserve">Waste Levy </w:t>
            </w:r>
          </w:p>
          <w:p w14:paraId="7AAE0937" w14:textId="77777777" w:rsidR="008B1C61" w:rsidRDefault="00D45F97" w:rsidP="00FF525E">
            <w:pPr>
              <w:rPr>
                <w:rFonts w:cstheme="minorHAnsi"/>
                <w:color w:val="000000" w:themeColor="text1"/>
              </w:rPr>
            </w:pPr>
            <w:r>
              <w:rPr>
                <w:rFonts w:cstheme="minorHAnsi"/>
                <w:color w:val="000000" w:themeColor="text1"/>
              </w:rPr>
              <w:t>Fees and</w:t>
            </w:r>
            <w:r w:rsidRPr="0015594F">
              <w:rPr>
                <w:rFonts w:cstheme="minorHAnsi"/>
                <w:color w:val="000000" w:themeColor="text1"/>
              </w:rPr>
              <w:t xml:space="preserve"> Charges</w:t>
            </w:r>
            <w:r w:rsidRPr="0015594F" w:rsidDel="00AB5862">
              <w:rPr>
                <w:rFonts w:cstheme="minorHAnsi"/>
                <w:color w:val="000000" w:themeColor="text1"/>
              </w:rPr>
              <w:t xml:space="preserve"> </w:t>
            </w:r>
          </w:p>
          <w:p w14:paraId="1974023B" w14:textId="1DE5244B" w:rsidR="00D45F97" w:rsidRPr="0015594F" w:rsidRDefault="00D45F97" w:rsidP="00FF525E">
            <w:pPr>
              <w:rPr>
                <w:rFonts w:cstheme="minorHAnsi"/>
              </w:rPr>
            </w:pPr>
            <w:r w:rsidRPr="0015594F">
              <w:rPr>
                <w:rFonts w:cstheme="minorHAnsi"/>
                <w:color w:val="000000" w:themeColor="text1"/>
              </w:rPr>
              <w:t>Other</w:t>
            </w:r>
          </w:p>
        </w:tc>
        <w:tc>
          <w:tcPr>
            <w:tcW w:w="1701" w:type="dxa"/>
            <w:tcBorders>
              <w:top w:val="single" w:sz="4" w:space="0" w:color="FFC000"/>
              <w:left w:val="single" w:sz="4" w:space="0" w:color="FFC000"/>
              <w:bottom w:val="single" w:sz="4" w:space="0" w:color="FFC000"/>
              <w:right w:val="single" w:sz="4" w:space="0" w:color="FFC000"/>
            </w:tcBorders>
            <w:vAlign w:val="center"/>
          </w:tcPr>
          <w:p w14:paraId="12863EFE" w14:textId="77777777" w:rsidR="00D45F97" w:rsidRPr="0015594F" w:rsidRDefault="00D45F97" w:rsidP="00FF525E">
            <w:pPr>
              <w:rPr>
                <w:rFonts w:cstheme="minorHAnsi"/>
              </w:rPr>
            </w:pPr>
            <w:r w:rsidRPr="0015594F">
              <w:rPr>
                <w:rFonts w:cstheme="minorHAnsi"/>
              </w:rPr>
              <w:t>Ongoing</w:t>
            </w:r>
          </w:p>
        </w:tc>
      </w:tr>
      <w:tr w:rsidR="009149FD" w:rsidRPr="008A3019" w14:paraId="68E3C7E8" w14:textId="77777777" w:rsidTr="007717B6">
        <w:trPr>
          <w:trHeight w:val="243"/>
        </w:trPr>
        <w:tc>
          <w:tcPr>
            <w:tcW w:w="567" w:type="dxa"/>
            <w:tcBorders>
              <w:top w:val="single" w:sz="4" w:space="0" w:color="FFC000"/>
              <w:left w:val="single" w:sz="4" w:space="0" w:color="FFC000"/>
              <w:bottom w:val="single" w:sz="4" w:space="0" w:color="FFC000"/>
              <w:right w:val="single" w:sz="4" w:space="0" w:color="FFC000"/>
            </w:tcBorders>
            <w:vAlign w:val="center"/>
          </w:tcPr>
          <w:p w14:paraId="713CFF73" w14:textId="77777777" w:rsidR="00D45F97" w:rsidRPr="0015594F" w:rsidRDefault="00D45F97" w:rsidP="00FF525E">
            <w:pPr>
              <w:rPr>
                <w:rFonts w:cstheme="minorHAnsi"/>
              </w:rPr>
            </w:pPr>
            <w:r w:rsidRPr="0015594F">
              <w:rPr>
                <w:rFonts w:cstheme="minorHAnsi"/>
              </w:rPr>
              <w:t>16</w:t>
            </w:r>
          </w:p>
        </w:tc>
        <w:tc>
          <w:tcPr>
            <w:tcW w:w="1701" w:type="dxa"/>
            <w:tcBorders>
              <w:top w:val="single" w:sz="4" w:space="0" w:color="FFC000"/>
              <w:left w:val="single" w:sz="4" w:space="0" w:color="FFC000"/>
              <w:bottom w:val="single" w:sz="4" w:space="0" w:color="FFC000"/>
              <w:right w:val="single" w:sz="4" w:space="0" w:color="FFC000"/>
            </w:tcBorders>
            <w:vAlign w:val="center"/>
          </w:tcPr>
          <w:p w14:paraId="4C20DC22" w14:textId="77777777" w:rsidR="00D45F97" w:rsidRPr="0015594F" w:rsidRDefault="00D45F97" w:rsidP="00FF525E">
            <w:pPr>
              <w:rPr>
                <w:rFonts w:cstheme="minorHAnsi"/>
              </w:rPr>
            </w:pPr>
            <w:r w:rsidRPr="0015594F">
              <w:rPr>
                <w:rFonts w:cstheme="minorHAnsi"/>
              </w:rPr>
              <w:t>Reuse, repair, repurpose</w:t>
            </w:r>
          </w:p>
        </w:tc>
        <w:tc>
          <w:tcPr>
            <w:tcW w:w="5669" w:type="dxa"/>
            <w:tcBorders>
              <w:top w:val="single" w:sz="4" w:space="0" w:color="FFC000"/>
              <w:left w:val="single" w:sz="4" w:space="0" w:color="FFC000"/>
              <w:bottom w:val="single" w:sz="4" w:space="0" w:color="FFC000"/>
              <w:right w:val="single" w:sz="4" w:space="0" w:color="FFC000"/>
            </w:tcBorders>
            <w:vAlign w:val="center"/>
          </w:tcPr>
          <w:p w14:paraId="23A9D9D9" w14:textId="77777777" w:rsidR="00D45F97" w:rsidRPr="0015594F" w:rsidRDefault="00D45F97" w:rsidP="00FF525E">
            <w:pPr>
              <w:rPr>
                <w:rFonts w:cstheme="minorHAnsi"/>
              </w:rPr>
            </w:pPr>
            <w:r w:rsidRPr="0015594F">
              <w:rPr>
                <w:rFonts w:eastAsia="Calibri" w:cstheme="minorHAnsi"/>
                <w:color w:val="000000" w:themeColor="text1"/>
              </w:rPr>
              <w:t>Promote and encourage the reuse of materials for the same purpose and recover materials so that they can be re-used throughout Wellington</w:t>
            </w:r>
            <w:r>
              <w:rPr>
                <w:rFonts w:eastAsia="Calibri" w:cstheme="minorHAnsi"/>
                <w:color w:val="000000" w:themeColor="text1"/>
              </w:rPr>
              <w:t>.</w:t>
            </w:r>
          </w:p>
        </w:tc>
        <w:tc>
          <w:tcPr>
            <w:tcW w:w="1701" w:type="dxa"/>
            <w:tcBorders>
              <w:top w:val="single" w:sz="4" w:space="0" w:color="FFC000"/>
              <w:left w:val="single" w:sz="4" w:space="0" w:color="FFC000"/>
              <w:bottom w:val="single" w:sz="4" w:space="0" w:color="FFC000"/>
              <w:right w:val="single" w:sz="4" w:space="0" w:color="FFC000"/>
            </w:tcBorders>
            <w:vAlign w:val="center"/>
          </w:tcPr>
          <w:p w14:paraId="461716F9" w14:textId="6DCBC935" w:rsidR="00D45F97" w:rsidRPr="0015594F" w:rsidRDefault="00D45F97" w:rsidP="00FF525E">
            <w:pPr>
              <w:rPr>
                <w:rFonts w:cstheme="minorBidi"/>
              </w:rPr>
            </w:pPr>
            <w:r w:rsidRPr="7FDD1F3E">
              <w:rPr>
                <w:rFonts w:cstheme="minorBidi"/>
              </w:rPr>
              <w:t xml:space="preserve">1, 2, </w:t>
            </w:r>
            <w:r>
              <w:rPr>
                <w:rFonts w:cstheme="minorBidi"/>
              </w:rPr>
              <w:t>3, 4</w:t>
            </w:r>
            <w:r w:rsidR="007B56AC">
              <w:rPr>
                <w:rFonts w:cstheme="minorBidi"/>
              </w:rPr>
              <w:t>, 5</w:t>
            </w:r>
          </w:p>
        </w:tc>
        <w:tc>
          <w:tcPr>
            <w:tcW w:w="1701" w:type="dxa"/>
            <w:tcBorders>
              <w:top w:val="single" w:sz="4" w:space="0" w:color="FFC000"/>
              <w:left w:val="single" w:sz="4" w:space="0" w:color="FFC000"/>
              <w:bottom w:val="single" w:sz="4" w:space="0" w:color="FFC000"/>
              <w:right w:val="single" w:sz="4" w:space="0" w:color="FFC000"/>
            </w:tcBorders>
            <w:vAlign w:val="center"/>
          </w:tcPr>
          <w:p w14:paraId="7ED930AF" w14:textId="77777777" w:rsidR="00D45F97" w:rsidRPr="0015594F" w:rsidRDefault="00D45F97" w:rsidP="00FF525E">
            <w:pPr>
              <w:rPr>
                <w:rFonts w:cstheme="minorHAnsi"/>
              </w:rPr>
            </w:pPr>
            <w:r w:rsidRPr="0015594F">
              <w:rPr>
                <w:rFonts w:cstheme="minorHAnsi"/>
              </w:rPr>
              <w:t>Partner</w:t>
            </w:r>
          </w:p>
        </w:tc>
        <w:tc>
          <w:tcPr>
            <w:tcW w:w="1701" w:type="dxa"/>
            <w:tcBorders>
              <w:top w:val="single" w:sz="4" w:space="0" w:color="FFC000"/>
              <w:left w:val="single" w:sz="4" w:space="0" w:color="FFC000"/>
              <w:bottom w:val="single" w:sz="4" w:space="0" w:color="FFC000"/>
              <w:right w:val="single" w:sz="4" w:space="0" w:color="FFC000"/>
            </w:tcBorders>
            <w:vAlign w:val="center"/>
          </w:tcPr>
          <w:p w14:paraId="6D2DAECB" w14:textId="77777777" w:rsidR="00D45F97" w:rsidRPr="0015594F" w:rsidRDefault="00D45F97" w:rsidP="00FF525E">
            <w:pPr>
              <w:rPr>
                <w:rFonts w:cstheme="minorHAnsi"/>
                <w:color w:val="000000" w:themeColor="text1"/>
              </w:rPr>
            </w:pPr>
            <w:r w:rsidRPr="0015594F">
              <w:rPr>
                <w:rFonts w:cstheme="minorHAnsi"/>
                <w:color w:val="000000" w:themeColor="text1"/>
              </w:rPr>
              <w:t>General Rates</w:t>
            </w:r>
          </w:p>
          <w:p w14:paraId="0C97A074" w14:textId="77777777" w:rsidR="00D45F97" w:rsidRPr="0015594F" w:rsidRDefault="00D45F97" w:rsidP="00FF525E">
            <w:pPr>
              <w:rPr>
                <w:rFonts w:cstheme="minorHAnsi"/>
                <w:color w:val="000000" w:themeColor="text1"/>
              </w:rPr>
            </w:pPr>
            <w:r w:rsidRPr="0015594F">
              <w:rPr>
                <w:rFonts w:cstheme="minorHAnsi"/>
                <w:color w:val="000000" w:themeColor="text1"/>
              </w:rPr>
              <w:t>Targeted rates</w:t>
            </w:r>
          </w:p>
          <w:p w14:paraId="2FF33B9D" w14:textId="77777777" w:rsidR="00D45F97" w:rsidRPr="0015594F" w:rsidRDefault="00D45F97" w:rsidP="00FF525E">
            <w:pPr>
              <w:rPr>
                <w:rFonts w:cstheme="minorHAnsi"/>
                <w:color w:val="000000" w:themeColor="text1"/>
              </w:rPr>
            </w:pPr>
            <w:r w:rsidRPr="0015594F">
              <w:rPr>
                <w:rFonts w:cstheme="minorHAnsi"/>
                <w:color w:val="000000" w:themeColor="text1"/>
              </w:rPr>
              <w:t xml:space="preserve">Waste Levy </w:t>
            </w:r>
          </w:p>
          <w:p w14:paraId="31C5A22C" w14:textId="77777777" w:rsidR="008B1C61" w:rsidRDefault="00D45F97" w:rsidP="00FF525E">
            <w:pPr>
              <w:rPr>
                <w:rFonts w:cstheme="minorHAnsi"/>
                <w:color w:val="000000" w:themeColor="text1"/>
              </w:rPr>
            </w:pPr>
            <w:r>
              <w:rPr>
                <w:rFonts w:cstheme="minorHAnsi"/>
                <w:color w:val="000000" w:themeColor="text1"/>
              </w:rPr>
              <w:t>Fees and</w:t>
            </w:r>
            <w:r w:rsidRPr="0015594F">
              <w:rPr>
                <w:rFonts w:cstheme="minorHAnsi"/>
                <w:color w:val="000000" w:themeColor="text1"/>
              </w:rPr>
              <w:t xml:space="preserve"> Charges</w:t>
            </w:r>
            <w:r w:rsidRPr="0015594F" w:rsidDel="00AB5862">
              <w:rPr>
                <w:rFonts w:cstheme="minorHAnsi"/>
                <w:color w:val="000000" w:themeColor="text1"/>
              </w:rPr>
              <w:t xml:space="preserve"> </w:t>
            </w:r>
          </w:p>
          <w:p w14:paraId="2142B5BA" w14:textId="08BF6656" w:rsidR="00D45F97" w:rsidRPr="0015594F" w:rsidRDefault="00D45F97" w:rsidP="00FF525E">
            <w:pPr>
              <w:rPr>
                <w:rFonts w:cstheme="minorHAnsi"/>
              </w:rPr>
            </w:pPr>
            <w:r w:rsidRPr="0015594F">
              <w:rPr>
                <w:rFonts w:cstheme="minorHAnsi"/>
                <w:color w:val="000000" w:themeColor="text1"/>
              </w:rPr>
              <w:t>Other</w:t>
            </w:r>
          </w:p>
        </w:tc>
        <w:tc>
          <w:tcPr>
            <w:tcW w:w="1701" w:type="dxa"/>
            <w:tcBorders>
              <w:top w:val="single" w:sz="4" w:space="0" w:color="FFC000"/>
              <w:left w:val="single" w:sz="4" w:space="0" w:color="FFC000"/>
              <w:bottom w:val="single" w:sz="4" w:space="0" w:color="FFC000"/>
              <w:right w:val="single" w:sz="4" w:space="0" w:color="FFC000"/>
            </w:tcBorders>
            <w:vAlign w:val="center"/>
          </w:tcPr>
          <w:p w14:paraId="1742632F" w14:textId="77777777" w:rsidR="00D45F97" w:rsidRPr="0015594F" w:rsidRDefault="00D45F97" w:rsidP="00FF525E">
            <w:pPr>
              <w:rPr>
                <w:rFonts w:cstheme="minorHAnsi"/>
              </w:rPr>
            </w:pPr>
            <w:r w:rsidRPr="0015594F">
              <w:rPr>
                <w:rFonts w:cstheme="minorHAnsi"/>
              </w:rPr>
              <w:t>Ongoing</w:t>
            </w:r>
          </w:p>
        </w:tc>
      </w:tr>
      <w:tr w:rsidR="009149FD" w:rsidRPr="008A3019" w14:paraId="1D9ACA76" w14:textId="77777777" w:rsidTr="007717B6">
        <w:trPr>
          <w:trHeight w:val="243"/>
        </w:trPr>
        <w:tc>
          <w:tcPr>
            <w:tcW w:w="567" w:type="dxa"/>
            <w:tcBorders>
              <w:top w:val="single" w:sz="4" w:space="0" w:color="FFC000"/>
              <w:left w:val="single" w:sz="4" w:space="0" w:color="FFC000"/>
              <w:bottom w:val="single" w:sz="4" w:space="0" w:color="FFC000"/>
              <w:right w:val="single" w:sz="4" w:space="0" w:color="FFC000"/>
            </w:tcBorders>
            <w:vAlign w:val="center"/>
          </w:tcPr>
          <w:p w14:paraId="0578F437" w14:textId="77777777" w:rsidR="00D45F97" w:rsidRPr="0015594F" w:rsidRDefault="00D45F97" w:rsidP="00FF525E">
            <w:pPr>
              <w:rPr>
                <w:rFonts w:cstheme="minorHAnsi"/>
              </w:rPr>
            </w:pPr>
            <w:r w:rsidRPr="0015594F">
              <w:rPr>
                <w:rFonts w:cstheme="minorHAnsi"/>
              </w:rPr>
              <w:t>17</w:t>
            </w:r>
          </w:p>
        </w:tc>
        <w:tc>
          <w:tcPr>
            <w:tcW w:w="1701" w:type="dxa"/>
            <w:tcBorders>
              <w:top w:val="single" w:sz="4" w:space="0" w:color="FFC000"/>
              <w:left w:val="single" w:sz="4" w:space="0" w:color="FFC000"/>
              <w:bottom w:val="single" w:sz="4" w:space="0" w:color="FFC000"/>
              <w:right w:val="single" w:sz="4" w:space="0" w:color="FFC000"/>
            </w:tcBorders>
            <w:vAlign w:val="center"/>
          </w:tcPr>
          <w:p w14:paraId="0C3D88CC" w14:textId="77777777" w:rsidR="00D45F97" w:rsidRPr="0015594F" w:rsidRDefault="00D45F97" w:rsidP="00FF525E">
            <w:pPr>
              <w:rPr>
                <w:rFonts w:cstheme="minorHAnsi"/>
              </w:rPr>
            </w:pPr>
            <w:r w:rsidRPr="0015594F">
              <w:rPr>
                <w:rFonts w:cstheme="minorHAnsi"/>
              </w:rPr>
              <w:t>Reuse, repair, repurpose</w:t>
            </w:r>
          </w:p>
        </w:tc>
        <w:tc>
          <w:tcPr>
            <w:tcW w:w="5669" w:type="dxa"/>
            <w:tcBorders>
              <w:top w:val="single" w:sz="4" w:space="0" w:color="FFC000"/>
              <w:left w:val="single" w:sz="4" w:space="0" w:color="FFC000"/>
              <w:bottom w:val="single" w:sz="4" w:space="0" w:color="FFC000"/>
              <w:right w:val="single" w:sz="4" w:space="0" w:color="FFC000"/>
            </w:tcBorders>
            <w:vAlign w:val="center"/>
          </w:tcPr>
          <w:p w14:paraId="2FB5B108" w14:textId="77777777" w:rsidR="00D45F97" w:rsidRPr="0015594F" w:rsidRDefault="00D45F97" w:rsidP="00FF525E">
            <w:pPr>
              <w:rPr>
                <w:rFonts w:cstheme="minorHAnsi"/>
              </w:rPr>
            </w:pPr>
            <w:r w:rsidRPr="0015594F">
              <w:rPr>
                <w:rFonts w:eastAsia="Calibri" w:cstheme="minorHAnsi"/>
                <w:color w:val="000000" w:themeColor="text1"/>
              </w:rPr>
              <w:t>Increase the amount of material that is recovered, reused and recycled to minimise waste and reduce the amount of virgin materials used in production</w:t>
            </w:r>
            <w:r>
              <w:rPr>
                <w:rFonts w:eastAsia="Calibri" w:cstheme="minorHAnsi"/>
                <w:color w:val="000000" w:themeColor="text1"/>
              </w:rPr>
              <w:t>.</w:t>
            </w:r>
          </w:p>
        </w:tc>
        <w:tc>
          <w:tcPr>
            <w:tcW w:w="1701" w:type="dxa"/>
            <w:tcBorders>
              <w:top w:val="single" w:sz="4" w:space="0" w:color="FFC000"/>
              <w:left w:val="single" w:sz="4" w:space="0" w:color="FFC000"/>
              <w:bottom w:val="single" w:sz="4" w:space="0" w:color="FFC000"/>
              <w:right w:val="single" w:sz="4" w:space="0" w:color="FFC000"/>
            </w:tcBorders>
            <w:vAlign w:val="center"/>
          </w:tcPr>
          <w:p w14:paraId="68555F37" w14:textId="1B027DEC" w:rsidR="00D45F97" w:rsidRPr="0015594F" w:rsidRDefault="00D45F97" w:rsidP="00FF525E">
            <w:pPr>
              <w:rPr>
                <w:rFonts w:cstheme="minorBidi"/>
              </w:rPr>
            </w:pPr>
            <w:r w:rsidRPr="7FDD1F3E">
              <w:rPr>
                <w:rFonts w:cstheme="minorBidi"/>
              </w:rPr>
              <w:t xml:space="preserve">1, </w:t>
            </w:r>
            <w:r w:rsidR="00803C70">
              <w:rPr>
                <w:rFonts w:cstheme="minorBidi"/>
              </w:rPr>
              <w:t xml:space="preserve">2, </w:t>
            </w:r>
            <w:r>
              <w:rPr>
                <w:rFonts w:cstheme="minorBidi"/>
              </w:rPr>
              <w:t>3, 4</w:t>
            </w:r>
            <w:r w:rsidR="00CA2C49">
              <w:rPr>
                <w:rFonts w:cstheme="minorBidi"/>
              </w:rPr>
              <w:t>, 5</w:t>
            </w:r>
          </w:p>
        </w:tc>
        <w:tc>
          <w:tcPr>
            <w:tcW w:w="1701" w:type="dxa"/>
            <w:tcBorders>
              <w:top w:val="single" w:sz="4" w:space="0" w:color="FFC000"/>
              <w:left w:val="single" w:sz="4" w:space="0" w:color="FFC000"/>
              <w:bottom w:val="single" w:sz="4" w:space="0" w:color="FFC000"/>
              <w:right w:val="single" w:sz="4" w:space="0" w:color="FFC000"/>
            </w:tcBorders>
            <w:vAlign w:val="center"/>
          </w:tcPr>
          <w:p w14:paraId="2E329C9F" w14:textId="77777777" w:rsidR="00D45F97" w:rsidRPr="0015594F" w:rsidRDefault="00D45F97" w:rsidP="00FF525E">
            <w:pPr>
              <w:rPr>
                <w:rFonts w:cstheme="minorHAnsi"/>
              </w:rPr>
            </w:pPr>
            <w:r w:rsidRPr="0015594F">
              <w:rPr>
                <w:rFonts w:cstheme="minorHAnsi"/>
              </w:rPr>
              <w:t>Funder</w:t>
            </w:r>
          </w:p>
        </w:tc>
        <w:tc>
          <w:tcPr>
            <w:tcW w:w="1701" w:type="dxa"/>
            <w:tcBorders>
              <w:top w:val="single" w:sz="4" w:space="0" w:color="FFC000"/>
              <w:left w:val="single" w:sz="4" w:space="0" w:color="FFC000"/>
              <w:bottom w:val="single" w:sz="4" w:space="0" w:color="FFC000"/>
              <w:right w:val="single" w:sz="4" w:space="0" w:color="FFC000"/>
            </w:tcBorders>
            <w:vAlign w:val="center"/>
          </w:tcPr>
          <w:p w14:paraId="66AF38DB" w14:textId="77777777" w:rsidR="00D45F97" w:rsidRPr="0015594F" w:rsidRDefault="00D45F97" w:rsidP="00FF525E">
            <w:pPr>
              <w:rPr>
                <w:rFonts w:cstheme="minorHAnsi"/>
                <w:color w:val="000000" w:themeColor="text1"/>
              </w:rPr>
            </w:pPr>
            <w:r w:rsidRPr="0015594F">
              <w:rPr>
                <w:rFonts w:cstheme="minorHAnsi"/>
                <w:color w:val="000000" w:themeColor="text1"/>
              </w:rPr>
              <w:t>General Rates</w:t>
            </w:r>
          </w:p>
          <w:p w14:paraId="6B251321" w14:textId="77777777" w:rsidR="00D45F97" w:rsidRPr="0015594F" w:rsidRDefault="00D45F97" w:rsidP="00FF525E">
            <w:pPr>
              <w:rPr>
                <w:rFonts w:cstheme="minorHAnsi"/>
                <w:color w:val="000000" w:themeColor="text1"/>
              </w:rPr>
            </w:pPr>
            <w:r w:rsidRPr="0015594F">
              <w:rPr>
                <w:rFonts w:cstheme="minorHAnsi"/>
                <w:color w:val="000000" w:themeColor="text1"/>
              </w:rPr>
              <w:t>Targeted rates</w:t>
            </w:r>
          </w:p>
          <w:p w14:paraId="085BD692" w14:textId="77777777" w:rsidR="00D45F97" w:rsidRPr="0015594F" w:rsidRDefault="00D45F97" w:rsidP="00FF525E">
            <w:pPr>
              <w:rPr>
                <w:rFonts w:cstheme="minorHAnsi"/>
                <w:color w:val="000000" w:themeColor="text1"/>
              </w:rPr>
            </w:pPr>
            <w:r w:rsidRPr="0015594F">
              <w:rPr>
                <w:rFonts w:cstheme="minorHAnsi"/>
                <w:color w:val="000000" w:themeColor="text1"/>
              </w:rPr>
              <w:t xml:space="preserve">Waste Levy </w:t>
            </w:r>
          </w:p>
          <w:p w14:paraId="38820841" w14:textId="77777777" w:rsidR="008B1C61" w:rsidRDefault="00D45F97" w:rsidP="00FF525E">
            <w:pPr>
              <w:rPr>
                <w:rFonts w:cstheme="minorHAnsi"/>
                <w:color w:val="000000" w:themeColor="text1"/>
              </w:rPr>
            </w:pPr>
            <w:r>
              <w:rPr>
                <w:rFonts w:cstheme="minorHAnsi"/>
                <w:color w:val="000000" w:themeColor="text1"/>
              </w:rPr>
              <w:t>Fees and</w:t>
            </w:r>
            <w:r w:rsidRPr="0015594F">
              <w:rPr>
                <w:rFonts w:cstheme="minorHAnsi"/>
                <w:color w:val="000000" w:themeColor="text1"/>
              </w:rPr>
              <w:t xml:space="preserve"> Charges</w:t>
            </w:r>
            <w:r w:rsidRPr="0015594F" w:rsidDel="00AB5862">
              <w:rPr>
                <w:rFonts w:cstheme="minorHAnsi"/>
                <w:color w:val="000000" w:themeColor="text1"/>
              </w:rPr>
              <w:t xml:space="preserve"> </w:t>
            </w:r>
          </w:p>
          <w:p w14:paraId="46436300" w14:textId="0EC50CA0" w:rsidR="00D45F97" w:rsidRPr="0015594F" w:rsidRDefault="00D45F97" w:rsidP="00FF525E">
            <w:pPr>
              <w:rPr>
                <w:rFonts w:cstheme="minorHAnsi"/>
              </w:rPr>
            </w:pPr>
            <w:r w:rsidRPr="0015594F">
              <w:rPr>
                <w:rFonts w:cstheme="minorHAnsi"/>
                <w:color w:val="000000" w:themeColor="text1"/>
              </w:rPr>
              <w:t>Other</w:t>
            </w:r>
          </w:p>
        </w:tc>
        <w:tc>
          <w:tcPr>
            <w:tcW w:w="1701" w:type="dxa"/>
            <w:tcBorders>
              <w:top w:val="single" w:sz="4" w:space="0" w:color="FFC000"/>
              <w:left w:val="single" w:sz="4" w:space="0" w:color="FFC000"/>
              <w:bottom w:val="single" w:sz="4" w:space="0" w:color="FFC000"/>
              <w:right w:val="single" w:sz="4" w:space="0" w:color="FFC000"/>
            </w:tcBorders>
            <w:vAlign w:val="center"/>
          </w:tcPr>
          <w:p w14:paraId="2239C72D" w14:textId="77777777" w:rsidR="00D45F97" w:rsidRPr="0015594F" w:rsidRDefault="00D45F97" w:rsidP="00FF525E">
            <w:pPr>
              <w:rPr>
                <w:rFonts w:cstheme="minorHAnsi"/>
              </w:rPr>
            </w:pPr>
            <w:r w:rsidRPr="0015594F">
              <w:rPr>
                <w:rFonts w:cstheme="minorHAnsi"/>
              </w:rPr>
              <w:t>Ongoing</w:t>
            </w:r>
          </w:p>
        </w:tc>
      </w:tr>
      <w:tr w:rsidR="009149FD" w:rsidRPr="008A3019" w14:paraId="7949E696" w14:textId="77777777" w:rsidTr="007717B6">
        <w:trPr>
          <w:trHeight w:val="243"/>
        </w:trPr>
        <w:tc>
          <w:tcPr>
            <w:tcW w:w="567" w:type="dxa"/>
            <w:tcBorders>
              <w:top w:val="single" w:sz="4" w:space="0" w:color="FFC000"/>
              <w:left w:val="single" w:sz="4" w:space="0" w:color="FFC000"/>
              <w:bottom w:val="single" w:sz="4" w:space="0" w:color="FFC000"/>
              <w:right w:val="single" w:sz="4" w:space="0" w:color="FFC000"/>
            </w:tcBorders>
            <w:vAlign w:val="center"/>
          </w:tcPr>
          <w:p w14:paraId="5655E4C9" w14:textId="77777777" w:rsidR="00D45F97" w:rsidRPr="0015594F" w:rsidRDefault="00D45F97" w:rsidP="00FF525E">
            <w:pPr>
              <w:rPr>
                <w:rFonts w:cstheme="minorHAnsi"/>
              </w:rPr>
            </w:pPr>
            <w:r w:rsidRPr="0015594F">
              <w:rPr>
                <w:rFonts w:cstheme="minorHAnsi"/>
              </w:rPr>
              <w:t>18</w:t>
            </w:r>
          </w:p>
        </w:tc>
        <w:tc>
          <w:tcPr>
            <w:tcW w:w="1701" w:type="dxa"/>
            <w:tcBorders>
              <w:top w:val="single" w:sz="4" w:space="0" w:color="FFC000"/>
              <w:left w:val="single" w:sz="4" w:space="0" w:color="FFC000"/>
              <w:bottom w:val="single" w:sz="4" w:space="0" w:color="FFC000"/>
              <w:right w:val="single" w:sz="4" w:space="0" w:color="FFC000"/>
            </w:tcBorders>
            <w:vAlign w:val="center"/>
          </w:tcPr>
          <w:p w14:paraId="3836DDA5" w14:textId="77777777" w:rsidR="00D45F97" w:rsidRPr="0015594F" w:rsidRDefault="00D45F97" w:rsidP="00FF525E">
            <w:pPr>
              <w:rPr>
                <w:rFonts w:cstheme="minorHAnsi"/>
              </w:rPr>
            </w:pPr>
            <w:r w:rsidRPr="0015594F">
              <w:rPr>
                <w:rFonts w:cstheme="minorHAnsi"/>
              </w:rPr>
              <w:t>Reuse, repair, repurpose</w:t>
            </w:r>
          </w:p>
        </w:tc>
        <w:tc>
          <w:tcPr>
            <w:tcW w:w="5669" w:type="dxa"/>
            <w:tcBorders>
              <w:top w:val="single" w:sz="4" w:space="0" w:color="FFC000"/>
              <w:left w:val="single" w:sz="4" w:space="0" w:color="FFC000"/>
              <w:bottom w:val="single" w:sz="4" w:space="0" w:color="FFC000"/>
              <w:right w:val="single" w:sz="4" w:space="0" w:color="FFC000"/>
            </w:tcBorders>
            <w:vAlign w:val="center"/>
          </w:tcPr>
          <w:p w14:paraId="2BE1C8A0" w14:textId="4030B3D4" w:rsidR="00D45F97" w:rsidRPr="0015594F" w:rsidRDefault="00D45F97" w:rsidP="00FF525E">
            <w:pPr>
              <w:rPr>
                <w:rFonts w:cstheme="minorHAnsi"/>
              </w:rPr>
            </w:pPr>
            <w:r w:rsidRPr="0015594F">
              <w:rPr>
                <w:rFonts w:eastAsia="Calibri" w:cstheme="minorHAnsi"/>
                <w:color w:val="000000" w:themeColor="text1"/>
              </w:rPr>
              <w:t xml:space="preserve">Work with </w:t>
            </w:r>
            <w:r w:rsidR="00CB69CF">
              <w:rPr>
                <w:rFonts w:eastAsia="Calibri" w:cstheme="minorHAnsi"/>
                <w:color w:val="000000" w:themeColor="text1"/>
              </w:rPr>
              <w:t>m</w:t>
            </w:r>
            <w:r w:rsidRPr="0015594F">
              <w:rPr>
                <w:rFonts w:eastAsia="Calibri" w:cstheme="minorHAnsi"/>
                <w:color w:val="000000" w:themeColor="text1"/>
              </w:rPr>
              <w:t xml:space="preserve">ana </w:t>
            </w:r>
            <w:r w:rsidR="00CB69CF">
              <w:rPr>
                <w:rFonts w:eastAsia="Calibri" w:cstheme="minorHAnsi"/>
                <w:color w:val="000000" w:themeColor="text1"/>
              </w:rPr>
              <w:t>w</w:t>
            </w:r>
            <w:r w:rsidRPr="0015594F">
              <w:rPr>
                <w:rFonts w:eastAsia="Calibri" w:cstheme="minorHAnsi"/>
                <w:color w:val="000000" w:themeColor="text1"/>
              </w:rPr>
              <w:t xml:space="preserve">henua partners and other stakeholders to scale up interventions </w:t>
            </w:r>
            <w:r>
              <w:rPr>
                <w:rFonts w:eastAsia="Calibri" w:cstheme="minorHAnsi"/>
                <w:color w:val="000000" w:themeColor="text1"/>
              </w:rPr>
              <w:t xml:space="preserve">that </w:t>
            </w:r>
            <w:r w:rsidRPr="0015594F">
              <w:rPr>
                <w:rFonts w:eastAsia="Calibri" w:cstheme="minorHAnsi"/>
                <w:color w:val="000000" w:themeColor="text1"/>
              </w:rPr>
              <w:t>support the citywide goal to be a leader in minimising the use of resources and maximis</w:t>
            </w:r>
            <w:r>
              <w:rPr>
                <w:rFonts w:eastAsia="Calibri" w:cstheme="minorHAnsi"/>
                <w:color w:val="000000" w:themeColor="text1"/>
              </w:rPr>
              <w:t xml:space="preserve">ing resource </w:t>
            </w:r>
            <w:r w:rsidRPr="0015594F">
              <w:rPr>
                <w:rFonts w:eastAsia="Calibri" w:cstheme="minorHAnsi"/>
                <w:color w:val="000000" w:themeColor="text1"/>
              </w:rPr>
              <w:t>reuse and recovery</w:t>
            </w:r>
            <w:r>
              <w:rPr>
                <w:rFonts w:eastAsia="Calibri" w:cstheme="minorHAnsi"/>
                <w:color w:val="000000" w:themeColor="text1"/>
              </w:rPr>
              <w:t>.</w:t>
            </w:r>
          </w:p>
        </w:tc>
        <w:tc>
          <w:tcPr>
            <w:tcW w:w="1701" w:type="dxa"/>
            <w:tcBorders>
              <w:top w:val="single" w:sz="4" w:space="0" w:color="FFC000"/>
              <w:left w:val="single" w:sz="4" w:space="0" w:color="FFC000"/>
              <w:bottom w:val="single" w:sz="4" w:space="0" w:color="FFC000"/>
              <w:right w:val="single" w:sz="4" w:space="0" w:color="FFC000"/>
            </w:tcBorders>
            <w:vAlign w:val="center"/>
          </w:tcPr>
          <w:p w14:paraId="0FDA791F" w14:textId="77777777" w:rsidR="00D45F97" w:rsidRPr="0015594F" w:rsidRDefault="00D45F97" w:rsidP="00FF525E">
            <w:pPr>
              <w:rPr>
                <w:rFonts w:cstheme="minorBidi"/>
              </w:rPr>
            </w:pPr>
            <w:r w:rsidRPr="7FDD1F3E">
              <w:rPr>
                <w:rFonts w:cstheme="minorBidi"/>
              </w:rPr>
              <w:t xml:space="preserve">2, </w:t>
            </w:r>
            <w:r>
              <w:rPr>
                <w:rFonts w:cstheme="minorBidi"/>
              </w:rPr>
              <w:t>3, 4, 5</w:t>
            </w:r>
          </w:p>
        </w:tc>
        <w:tc>
          <w:tcPr>
            <w:tcW w:w="1701" w:type="dxa"/>
            <w:tcBorders>
              <w:top w:val="single" w:sz="4" w:space="0" w:color="FFC000"/>
              <w:left w:val="single" w:sz="4" w:space="0" w:color="FFC000"/>
              <w:bottom w:val="single" w:sz="4" w:space="0" w:color="FFC000"/>
              <w:right w:val="single" w:sz="4" w:space="0" w:color="FFC000"/>
            </w:tcBorders>
            <w:vAlign w:val="center"/>
          </w:tcPr>
          <w:p w14:paraId="4B654951" w14:textId="77777777" w:rsidR="00D45F97" w:rsidRPr="0015594F" w:rsidRDefault="00D45F97" w:rsidP="00FF525E">
            <w:pPr>
              <w:rPr>
                <w:rFonts w:cstheme="minorHAnsi"/>
              </w:rPr>
            </w:pPr>
            <w:r w:rsidRPr="0015594F">
              <w:rPr>
                <w:rFonts w:cstheme="minorHAnsi"/>
              </w:rPr>
              <w:t>Facilitator</w:t>
            </w:r>
            <w:r>
              <w:rPr>
                <w:rFonts w:cstheme="minorHAnsi"/>
              </w:rPr>
              <w:t xml:space="preserve">, </w:t>
            </w:r>
            <w:r w:rsidRPr="0015594F">
              <w:rPr>
                <w:rFonts w:cstheme="minorHAnsi"/>
              </w:rPr>
              <w:t>Provider</w:t>
            </w:r>
            <w:r>
              <w:rPr>
                <w:rFonts w:cstheme="minorHAnsi"/>
              </w:rPr>
              <w:t xml:space="preserve">, </w:t>
            </w:r>
            <w:r w:rsidRPr="0015594F">
              <w:rPr>
                <w:rFonts w:cstheme="minorHAnsi"/>
              </w:rPr>
              <w:t>Regulator</w:t>
            </w:r>
          </w:p>
        </w:tc>
        <w:tc>
          <w:tcPr>
            <w:tcW w:w="1701" w:type="dxa"/>
            <w:tcBorders>
              <w:top w:val="single" w:sz="4" w:space="0" w:color="FFC000"/>
              <w:left w:val="single" w:sz="4" w:space="0" w:color="FFC000"/>
              <w:bottom w:val="single" w:sz="4" w:space="0" w:color="FFC000"/>
              <w:right w:val="single" w:sz="4" w:space="0" w:color="FFC000"/>
            </w:tcBorders>
            <w:vAlign w:val="center"/>
          </w:tcPr>
          <w:p w14:paraId="07BA84F7" w14:textId="77777777" w:rsidR="00D45F97" w:rsidRPr="0015594F" w:rsidRDefault="00D45F97" w:rsidP="00FF525E">
            <w:pPr>
              <w:rPr>
                <w:rFonts w:cstheme="minorHAnsi"/>
                <w:color w:val="000000" w:themeColor="text1"/>
              </w:rPr>
            </w:pPr>
            <w:r w:rsidRPr="0015594F">
              <w:rPr>
                <w:rFonts w:cstheme="minorHAnsi"/>
                <w:color w:val="000000" w:themeColor="text1"/>
              </w:rPr>
              <w:t>General Rates</w:t>
            </w:r>
          </w:p>
          <w:p w14:paraId="198BB7B9" w14:textId="77777777" w:rsidR="00D45F97" w:rsidRPr="0015594F" w:rsidRDefault="00D45F97" w:rsidP="00FF525E">
            <w:pPr>
              <w:rPr>
                <w:rFonts w:cstheme="minorHAnsi"/>
                <w:color w:val="000000" w:themeColor="text1"/>
              </w:rPr>
            </w:pPr>
            <w:r w:rsidRPr="0015594F">
              <w:rPr>
                <w:rFonts w:cstheme="minorHAnsi"/>
                <w:color w:val="000000" w:themeColor="text1"/>
              </w:rPr>
              <w:t>Targeted rates</w:t>
            </w:r>
          </w:p>
          <w:p w14:paraId="2013EC55" w14:textId="77777777" w:rsidR="00D45F97" w:rsidRPr="0015594F" w:rsidRDefault="00D45F97" w:rsidP="00FF525E">
            <w:pPr>
              <w:rPr>
                <w:rFonts w:cstheme="minorHAnsi"/>
                <w:color w:val="000000" w:themeColor="text1"/>
              </w:rPr>
            </w:pPr>
            <w:r w:rsidRPr="0015594F">
              <w:rPr>
                <w:rFonts w:cstheme="minorHAnsi"/>
                <w:color w:val="000000" w:themeColor="text1"/>
              </w:rPr>
              <w:t xml:space="preserve">Waste Levy </w:t>
            </w:r>
          </w:p>
          <w:p w14:paraId="428E3B81" w14:textId="77777777" w:rsidR="008B1C61" w:rsidRDefault="00D45F97" w:rsidP="00FF525E">
            <w:pPr>
              <w:rPr>
                <w:rFonts w:cstheme="minorHAnsi"/>
                <w:color w:val="000000" w:themeColor="text1"/>
              </w:rPr>
            </w:pPr>
            <w:r>
              <w:rPr>
                <w:rFonts w:cstheme="minorHAnsi"/>
                <w:color w:val="000000" w:themeColor="text1"/>
              </w:rPr>
              <w:t>Fees and</w:t>
            </w:r>
            <w:r w:rsidRPr="0015594F">
              <w:rPr>
                <w:rFonts w:cstheme="minorHAnsi"/>
                <w:color w:val="000000" w:themeColor="text1"/>
              </w:rPr>
              <w:t xml:space="preserve"> Charges</w:t>
            </w:r>
            <w:r w:rsidRPr="0015594F" w:rsidDel="00AB5862">
              <w:rPr>
                <w:rFonts w:cstheme="minorHAnsi"/>
                <w:color w:val="000000" w:themeColor="text1"/>
              </w:rPr>
              <w:t xml:space="preserve"> </w:t>
            </w:r>
          </w:p>
          <w:p w14:paraId="375E2E3B" w14:textId="75FE945A" w:rsidR="00D45F97" w:rsidRPr="0015594F" w:rsidRDefault="00D45F97" w:rsidP="00FF525E">
            <w:pPr>
              <w:rPr>
                <w:rFonts w:cstheme="minorHAnsi"/>
              </w:rPr>
            </w:pPr>
            <w:r w:rsidRPr="0015594F">
              <w:rPr>
                <w:rFonts w:cstheme="minorHAnsi"/>
                <w:color w:val="000000" w:themeColor="text1"/>
              </w:rPr>
              <w:t>Other</w:t>
            </w:r>
          </w:p>
        </w:tc>
        <w:tc>
          <w:tcPr>
            <w:tcW w:w="1701" w:type="dxa"/>
            <w:tcBorders>
              <w:top w:val="single" w:sz="4" w:space="0" w:color="FFC000"/>
              <w:left w:val="single" w:sz="4" w:space="0" w:color="FFC000"/>
              <w:bottom w:val="single" w:sz="4" w:space="0" w:color="FFC000"/>
              <w:right w:val="single" w:sz="4" w:space="0" w:color="FFC000"/>
            </w:tcBorders>
            <w:vAlign w:val="center"/>
          </w:tcPr>
          <w:p w14:paraId="33204D80" w14:textId="77777777" w:rsidR="00D45F97" w:rsidRPr="0015594F" w:rsidRDefault="00D45F97" w:rsidP="00FF525E">
            <w:pPr>
              <w:rPr>
                <w:rFonts w:cstheme="minorHAnsi"/>
              </w:rPr>
            </w:pPr>
            <w:r w:rsidRPr="0015594F">
              <w:rPr>
                <w:rFonts w:cstheme="minorHAnsi"/>
              </w:rPr>
              <w:t>Ongoing</w:t>
            </w:r>
          </w:p>
        </w:tc>
      </w:tr>
      <w:tr w:rsidR="008D2DA4" w:rsidRPr="008A3019" w14:paraId="287E4E78" w14:textId="77777777" w:rsidTr="007717B6">
        <w:trPr>
          <w:trHeight w:val="243"/>
        </w:trPr>
        <w:tc>
          <w:tcPr>
            <w:tcW w:w="14741" w:type="dxa"/>
            <w:gridSpan w:val="7"/>
            <w:tcBorders>
              <w:top w:val="single" w:sz="4" w:space="0" w:color="FFC000"/>
              <w:left w:val="single" w:sz="4" w:space="0" w:color="FFC000"/>
              <w:bottom w:val="single" w:sz="4" w:space="0" w:color="FFC000"/>
              <w:right w:val="single" w:sz="4" w:space="0" w:color="FFC000"/>
            </w:tcBorders>
            <w:shd w:val="clear" w:color="auto" w:fill="FFC000"/>
            <w:vAlign w:val="center"/>
          </w:tcPr>
          <w:p w14:paraId="59763FE6" w14:textId="3607FBD6" w:rsidR="008D2DA4" w:rsidRPr="00435A20" w:rsidRDefault="008D2DA4" w:rsidP="00FF525E">
            <w:pPr>
              <w:jc w:val="center"/>
              <w:rPr>
                <w:rFonts w:cstheme="minorHAnsi"/>
                <w:b/>
                <w:color w:val="FFFFFF" w:themeColor="background2"/>
              </w:rPr>
            </w:pPr>
            <w:r>
              <w:rPr>
                <w:rFonts w:cstheme="minorHAnsi"/>
                <w:b/>
                <w:color w:val="FFFFFF" w:themeColor="background2"/>
              </w:rPr>
              <w:t>Recycle, compost, anaerobic digestion, recover value</w:t>
            </w:r>
          </w:p>
        </w:tc>
      </w:tr>
      <w:tr w:rsidR="009149FD" w:rsidRPr="008A3019" w14:paraId="1DA6265B" w14:textId="77777777" w:rsidTr="007717B6">
        <w:trPr>
          <w:trHeight w:val="243"/>
        </w:trPr>
        <w:tc>
          <w:tcPr>
            <w:tcW w:w="567" w:type="dxa"/>
            <w:tcBorders>
              <w:top w:val="single" w:sz="4" w:space="0" w:color="FFC000"/>
              <w:left w:val="single" w:sz="4" w:space="0" w:color="FFC000"/>
              <w:bottom w:val="single" w:sz="4" w:space="0" w:color="FFC000"/>
              <w:right w:val="single" w:sz="4" w:space="0" w:color="FFC000"/>
            </w:tcBorders>
            <w:vAlign w:val="center"/>
          </w:tcPr>
          <w:p w14:paraId="10952B5C" w14:textId="77777777" w:rsidR="00D45F97" w:rsidRPr="0015594F" w:rsidRDefault="00D45F97" w:rsidP="00FF525E">
            <w:pPr>
              <w:rPr>
                <w:rFonts w:cstheme="minorHAnsi"/>
              </w:rPr>
            </w:pPr>
            <w:r w:rsidRPr="0015594F">
              <w:rPr>
                <w:rFonts w:cstheme="minorHAnsi"/>
              </w:rPr>
              <w:t>19</w:t>
            </w:r>
          </w:p>
        </w:tc>
        <w:tc>
          <w:tcPr>
            <w:tcW w:w="1701" w:type="dxa"/>
            <w:tcBorders>
              <w:top w:val="single" w:sz="4" w:space="0" w:color="FFC000"/>
              <w:left w:val="single" w:sz="4" w:space="0" w:color="FFC000"/>
              <w:bottom w:val="single" w:sz="4" w:space="0" w:color="FFC000"/>
              <w:right w:val="single" w:sz="4" w:space="0" w:color="FFC000"/>
            </w:tcBorders>
            <w:vAlign w:val="center"/>
          </w:tcPr>
          <w:p w14:paraId="45AD3320" w14:textId="77777777" w:rsidR="00D45F97" w:rsidRPr="0015594F" w:rsidRDefault="00D45F97" w:rsidP="00FF525E">
            <w:pPr>
              <w:rPr>
                <w:rFonts w:cstheme="minorHAnsi"/>
              </w:rPr>
            </w:pPr>
            <w:r w:rsidRPr="0015594F">
              <w:rPr>
                <w:rFonts w:cstheme="minorHAnsi"/>
              </w:rPr>
              <w:t>Recycle, compost, anaerobic digestion</w:t>
            </w:r>
          </w:p>
          <w:p w14:paraId="208F3023" w14:textId="77777777" w:rsidR="00D45F97" w:rsidRPr="0015594F" w:rsidRDefault="00D45F97" w:rsidP="00FF525E">
            <w:pPr>
              <w:rPr>
                <w:rFonts w:cstheme="minorHAnsi"/>
              </w:rPr>
            </w:pPr>
            <w:r w:rsidRPr="0015594F">
              <w:rPr>
                <w:rFonts w:cstheme="minorHAnsi"/>
              </w:rPr>
              <w:t>Recover value</w:t>
            </w:r>
          </w:p>
        </w:tc>
        <w:tc>
          <w:tcPr>
            <w:tcW w:w="5669" w:type="dxa"/>
            <w:tcBorders>
              <w:top w:val="single" w:sz="4" w:space="0" w:color="FFC000"/>
              <w:left w:val="single" w:sz="4" w:space="0" w:color="FFC000"/>
              <w:bottom w:val="single" w:sz="4" w:space="0" w:color="FFC000"/>
              <w:right w:val="single" w:sz="4" w:space="0" w:color="FFC000"/>
            </w:tcBorders>
            <w:vAlign w:val="center"/>
          </w:tcPr>
          <w:p w14:paraId="30367C91" w14:textId="77777777" w:rsidR="00D45F97" w:rsidRPr="0015594F" w:rsidRDefault="00D45F97" w:rsidP="00FF525E">
            <w:pPr>
              <w:rPr>
                <w:rFonts w:cstheme="minorHAnsi"/>
              </w:rPr>
            </w:pPr>
            <w:r w:rsidRPr="0015594F">
              <w:rPr>
                <w:rFonts w:eastAsia="Calibri" w:cstheme="minorHAnsi"/>
                <w:color w:val="000000" w:themeColor="text1"/>
              </w:rPr>
              <w:t>Support the provision of consistent, equitable and accessible kerbside collection services, drop-off points and community zero waste hubs for Wellingtonians</w:t>
            </w:r>
            <w:r>
              <w:rPr>
                <w:rFonts w:eastAsia="Calibri" w:cstheme="minorHAnsi"/>
                <w:color w:val="000000" w:themeColor="text1"/>
              </w:rPr>
              <w:t>.</w:t>
            </w:r>
          </w:p>
        </w:tc>
        <w:tc>
          <w:tcPr>
            <w:tcW w:w="1701" w:type="dxa"/>
            <w:tcBorders>
              <w:top w:val="single" w:sz="4" w:space="0" w:color="FFC000"/>
              <w:left w:val="single" w:sz="4" w:space="0" w:color="FFC000"/>
              <w:bottom w:val="single" w:sz="4" w:space="0" w:color="FFC000"/>
              <w:right w:val="single" w:sz="4" w:space="0" w:color="FFC000"/>
            </w:tcBorders>
            <w:vAlign w:val="center"/>
          </w:tcPr>
          <w:p w14:paraId="355595F3" w14:textId="77777777" w:rsidR="00D45F97" w:rsidRPr="0015594F" w:rsidRDefault="00D45F97" w:rsidP="00FF525E">
            <w:pPr>
              <w:rPr>
                <w:rFonts w:cstheme="minorBidi"/>
              </w:rPr>
            </w:pPr>
            <w:r w:rsidRPr="7FDD1F3E">
              <w:rPr>
                <w:rFonts w:cstheme="minorBidi"/>
              </w:rPr>
              <w:t xml:space="preserve">2, </w:t>
            </w:r>
            <w:r>
              <w:rPr>
                <w:rFonts w:cstheme="minorBidi"/>
              </w:rPr>
              <w:t>3, 4, 5</w:t>
            </w:r>
          </w:p>
        </w:tc>
        <w:tc>
          <w:tcPr>
            <w:tcW w:w="1701" w:type="dxa"/>
            <w:tcBorders>
              <w:top w:val="single" w:sz="4" w:space="0" w:color="FFC000"/>
              <w:left w:val="single" w:sz="4" w:space="0" w:color="FFC000"/>
              <w:bottom w:val="single" w:sz="4" w:space="0" w:color="FFC000"/>
              <w:right w:val="single" w:sz="4" w:space="0" w:color="FFC000"/>
            </w:tcBorders>
            <w:vAlign w:val="center"/>
          </w:tcPr>
          <w:p w14:paraId="2F666BDC" w14:textId="77777777" w:rsidR="00D45F97" w:rsidRPr="0015594F" w:rsidRDefault="00D45F97" w:rsidP="00FF525E">
            <w:pPr>
              <w:rPr>
                <w:rFonts w:cstheme="minorHAnsi"/>
              </w:rPr>
            </w:pPr>
            <w:r w:rsidRPr="0015594F">
              <w:rPr>
                <w:rFonts w:cstheme="minorHAnsi"/>
              </w:rPr>
              <w:t>Provider</w:t>
            </w:r>
          </w:p>
        </w:tc>
        <w:tc>
          <w:tcPr>
            <w:tcW w:w="1701" w:type="dxa"/>
            <w:tcBorders>
              <w:top w:val="single" w:sz="4" w:space="0" w:color="FFC000"/>
              <w:left w:val="single" w:sz="4" w:space="0" w:color="FFC000"/>
              <w:bottom w:val="single" w:sz="4" w:space="0" w:color="FFC000"/>
              <w:right w:val="single" w:sz="4" w:space="0" w:color="FFC000"/>
            </w:tcBorders>
            <w:vAlign w:val="center"/>
          </w:tcPr>
          <w:p w14:paraId="0744B5EF" w14:textId="77777777" w:rsidR="00D45F97" w:rsidRPr="0015594F" w:rsidRDefault="00D45F97" w:rsidP="00FF525E">
            <w:pPr>
              <w:rPr>
                <w:rFonts w:cstheme="minorHAnsi"/>
                <w:color w:val="000000" w:themeColor="text1"/>
              </w:rPr>
            </w:pPr>
            <w:r w:rsidRPr="0015594F">
              <w:rPr>
                <w:rFonts w:cstheme="minorHAnsi"/>
                <w:color w:val="000000" w:themeColor="text1"/>
              </w:rPr>
              <w:t>General Rates</w:t>
            </w:r>
          </w:p>
          <w:p w14:paraId="72045196" w14:textId="77777777" w:rsidR="00D45F97" w:rsidRPr="0015594F" w:rsidRDefault="00D45F97" w:rsidP="00FF525E">
            <w:pPr>
              <w:rPr>
                <w:rFonts w:cstheme="minorHAnsi"/>
                <w:color w:val="000000" w:themeColor="text1"/>
              </w:rPr>
            </w:pPr>
            <w:r w:rsidRPr="0015594F">
              <w:rPr>
                <w:rFonts w:cstheme="minorHAnsi"/>
                <w:color w:val="000000" w:themeColor="text1"/>
              </w:rPr>
              <w:t>Targeted rates</w:t>
            </w:r>
          </w:p>
          <w:p w14:paraId="2ABAD770" w14:textId="77777777" w:rsidR="00D45F97" w:rsidRPr="0015594F" w:rsidRDefault="00D45F97" w:rsidP="00FF525E">
            <w:pPr>
              <w:rPr>
                <w:rFonts w:cstheme="minorHAnsi"/>
                <w:color w:val="000000" w:themeColor="text1"/>
              </w:rPr>
            </w:pPr>
            <w:r w:rsidRPr="0015594F">
              <w:rPr>
                <w:rFonts w:cstheme="minorHAnsi"/>
                <w:color w:val="000000" w:themeColor="text1"/>
              </w:rPr>
              <w:t xml:space="preserve">Waste Levy </w:t>
            </w:r>
          </w:p>
          <w:p w14:paraId="5CE7A58C" w14:textId="77777777" w:rsidR="00D45F97" w:rsidRPr="0015594F" w:rsidRDefault="00D45F97" w:rsidP="00FF525E">
            <w:pPr>
              <w:rPr>
                <w:rFonts w:cstheme="minorHAnsi"/>
                <w:color w:val="000000" w:themeColor="text1"/>
              </w:rPr>
            </w:pPr>
            <w:r w:rsidRPr="0015594F">
              <w:rPr>
                <w:rFonts w:cstheme="minorHAnsi"/>
                <w:color w:val="000000" w:themeColor="text1"/>
              </w:rPr>
              <w:t>User Charges</w:t>
            </w:r>
          </w:p>
          <w:p w14:paraId="3DC6DF19" w14:textId="77777777" w:rsidR="00D45F97" w:rsidRPr="0015594F" w:rsidRDefault="00D45F97" w:rsidP="00FF525E">
            <w:pPr>
              <w:rPr>
                <w:rFonts w:cstheme="minorHAnsi"/>
              </w:rPr>
            </w:pPr>
            <w:r w:rsidRPr="0015594F">
              <w:rPr>
                <w:rFonts w:cstheme="minorHAnsi"/>
                <w:color w:val="000000" w:themeColor="text1"/>
              </w:rPr>
              <w:t>Other</w:t>
            </w:r>
          </w:p>
        </w:tc>
        <w:tc>
          <w:tcPr>
            <w:tcW w:w="1701" w:type="dxa"/>
            <w:tcBorders>
              <w:top w:val="single" w:sz="4" w:space="0" w:color="FFC000"/>
              <w:left w:val="single" w:sz="4" w:space="0" w:color="FFC000"/>
              <w:bottom w:val="single" w:sz="4" w:space="0" w:color="FFC000"/>
              <w:right w:val="single" w:sz="4" w:space="0" w:color="FFC000"/>
            </w:tcBorders>
            <w:vAlign w:val="center"/>
          </w:tcPr>
          <w:p w14:paraId="1169A9DC" w14:textId="77777777" w:rsidR="00D45F97" w:rsidRPr="0015594F" w:rsidRDefault="00D45F97" w:rsidP="00FF525E">
            <w:pPr>
              <w:rPr>
                <w:rFonts w:cstheme="minorHAnsi"/>
                <w:highlight w:val="yellow"/>
              </w:rPr>
            </w:pPr>
            <w:r w:rsidRPr="00BE2A01">
              <w:rPr>
                <w:rFonts w:cstheme="minorHAnsi"/>
              </w:rPr>
              <w:t>20</w:t>
            </w:r>
            <w:r>
              <w:rPr>
                <w:rFonts w:cstheme="minorHAnsi"/>
              </w:rPr>
              <w:t>26 - 2027</w:t>
            </w:r>
          </w:p>
        </w:tc>
      </w:tr>
      <w:tr w:rsidR="009149FD" w:rsidRPr="008A3019" w14:paraId="3467FB6C" w14:textId="77777777" w:rsidTr="007717B6">
        <w:trPr>
          <w:trHeight w:val="243"/>
        </w:trPr>
        <w:tc>
          <w:tcPr>
            <w:tcW w:w="567" w:type="dxa"/>
            <w:tcBorders>
              <w:top w:val="single" w:sz="4" w:space="0" w:color="FFC000"/>
              <w:left w:val="single" w:sz="4" w:space="0" w:color="FFC000"/>
              <w:bottom w:val="single" w:sz="4" w:space="0" w:color="FFC000"/>
              <w:right w:val="single" w:sz="4" w:space="0" w:color="FFC000"/>
            </w:tcBorders>
            <w:vAlign w:val="center"/>
          </w:tcPr>
          <w:p w14:paraId="0A1A24D6" w14:textId="77777777" w:rsidR="00D45F97" w:rsidRPr="0015594F" w:rsidRDefault="00D45F97" w:rsidP="00FF525E">
            <w:pPr>
              <w:rPr>
                <w:rFonts w:cstheme="minorHAnsi"/>
              </w:rPr>
            </w:pPr>
            <w:r w:rsidRPr="0015594F">
              <w:rPr>
                <w:rFonts w:cstheme="minorHAnsi"/>
              </w:rPr>
              <w:t>20</w:t>
            </w:r>
          </w:p>
        </w:tc>
        <w:tc>
          <w:tcPr>
            <w:tcW w:w="1701" w:type="dxa"/>
            <w:tcBorders>
              <w:top w:val="single" w:sz="4" w:space="0" w:color="FFC000"/>
              <w:left w:val="single" w:sz="4" w:space="0" w:color="FFC000"/>
              <w:bottom w:val="single" w:sz="4" w:space="0" w:color="FFC000"/>
              <w:right w:val="single" w:sz="4" w:space="0" w:color="FFC000"/>
            </w:tcBorders>
            <w:vAlign w:val="center"/>
          </w:tcPr>
          <w:p w14:paraId="2803ECED" w14:textId="77777777" w:rsidR="00D45F97" w:rsidRPr="0015594F" w:rsidRDefault="00D45F97" w:rsidP="00FF525E">
            <w:pPr>
              <w:rPr>
                <w:rFonts w:cstheme="minorHAnsi"/>
              </w:rPr>
            </w:pPr>
            <w:r w:rsidRPr="0015594F">
              <w:rPr>
                <w:rFonts w:cstheme="minorHAnsi"/>
              </w:rPr>
              <w:t>Recycle, compost, anaerobic digestion</w:t>
            </w:r>
          </w:p>
          <w:p w14:paraId="39A50901" w14:textId="77777777" w:rsidR="00D45F97" w:rsidRPr="0015594F" w:rsidRDefault="00D45F97" w:rsidP="00FF525E">
            <w:pPr>
              <w:rPr>
                <w:rFonts w:cstheme="minorHAnsi"/>
              </w:rPr>
            </w:pPr>
            <w:r w:rsidRPr="0015594F">
              <w:rPr>
                <w:rFonts w:cstheme="minorHAnsi"/>
              </w:rPr>
              <w:t>Recover value</w:t>
            </w:r>
          </w:p>
        </w:tc>
        <w:tc>
          <w:tcPr>
            <w:tcW w:w="5669" w:type="dxa"/>
            <w:tcBorders>
              <w:top w:val="single" w:sz="4" w:space="0" w:color="FFC000"/>
              <w:left w:val="single" w:sz="4" w:space="0" w:color="FFC000"/>
              <w:bottom w:val="single" w:sz="4" w:space="0" w:color="FFC000"/>
              <w:right w:val="single" w:sz="4" w:space="0" w:color="FFC000"/>
            </w:tcBorders>
            <w:vAlign w:val="center"/>
          </w:tcPr>
          <w:p w14:paraId="0B573B17" w14:textId="77777777" w:rsidR="00D45F97" w:rsidRPr="0015594F" w:rsidRDefault="00D45F97" w:rsidP="00FF525E">
            <w:pPr>
              <w:rPr>
                <w:rFonts w:cstheme="minorHAnsi"/>
              </w:rPr>
            </w:pPr>
            <w:r w:rsidRPr="0015594F">
              <w:rPr>
                <w:rFonts w:eastAsia="Calibri" w:cstheme="minorHAnsi"/>
                <w:color w:val="000000" w:themeColor="text1"/>
              </w:rPr>
              <w:t>Work together with households, producers, collectors and reprocessors to extract the maximum value possible from food that would otherwise be wasted</w:t>
            </w:r>
            <w:r>
              <w:rPr>
                <w:rFonts w:eastAsia="Calibri" w:cstheme="minorHAnsi"/>
                <w:color w:val="000000" w:themeColor="text1"/>
              </w:rPr>
              <w:t>.</w:t>
            </w:r>
          </w:p>
        </w:tc>
        <w:tc>
          <w:tcPr>
            <w:tcW w:w="1701" w:type="dxa"/>
            <w:tcBorders>
              <w:top w:val="single" w:sz="4" w:space="0" w:color="FFC000"/>
              <w:left w:val="single" w:sz="4" w:space="0" w:color="FFC000"/>
              <w:bottom w:val="single" w:sz="4" w:space="0" w:color="FFC000"/>
              <w:right w:val="single" w:sz="4" w:space="0" w:color="FFC000"/>
            </w:tcBorders>
            <w:vAlign w:val="center"/>
          </w:tcPr>
          <w:p w14:paraId="2C829F06" w14:textId="77777777" w:rsidR="00D45F97" w:rsidRPr="0015594F" w:rsidRDefault="00D45F97" w:rsidP="00FF525E">
            <w:pPr>
              <w:rPr>
                <w:rFonts w:cstheme="minorBidi"/>
              </w:rPr>
            </w:pPr>
            <w:r w:rsidRPr="7FDD1F3E">
              <w:rPr>
                <w:rFonts w:cstheme="minorBidi"/>
              </w:rPr>
              <w:t xml:space="preserve">1, 2, </w:t>
            </w:r>
            <w:r>
              <w:rPr>
                <w:rFonts w:cstheme="minorBidi"/>
              </w:rPr>
              <w:t>3</w:t>
            </w:r>
          </w:p>
        </w:tc>
        <w:tc>
          <w:tcPr>
            <w:tcW w:w="1701" w:type="dxa"/>
            <w:tcBorders>
              <w:top w:val="single" w:sz="4" w:space="0" w:color="FFC000"/>
              <w:left w:val="single" w:sz="4" w:space="0" w:color="FFC000"/>
              <w:bottom w:val="single" w:sz="4" w:space="0" w:color="FFC000"/>
              <w:right w:val="single" w:sz="4" w:space="0" w:color="FFC000"/>
            </w:tcBorders>
            <w:vAlign w:val="center"/>
          </w:tcPr>
          <w:p w14:paraId="2A1B6F77" w14:textId="77777777" w:rsidR="00D45F97" w:rsidRPr="0015594F" w:rsidRDefault="00D45F97" w:rsidP="00FF525E">
            <w:pPr>
              <w:rPr>
                <w:rFonts w:cstheme="minorHAnsi"/>
              </w:rPr>
            </w:pPr>
            <w:r w:rsidRPr="0015594F">
              <w:rPr>
                <w:rFonts w:cstheme="minorHAnsi"/>
              </w:rPr>
              <w:t>Partner</w:t>
            </w:r>
            <w:r>
              <w:rPr>
                <w:rFonts w:cstheme="minorHAnsi"/>
              </w:rPr>
              <w:t xml:space="preserve">, </w:t>
            </w:r>
            <w:r w:rsidRPr="0015594F">
              <w:rPr>
                <w:rFonts w:cstheme="minorHAnsi"/>
              </w:rPr>
              <w:t>Provider</w:t>
            </w:r>
          </w:p>
        </w:tc>
        <w:tc>
          <w:tcPr>
            <w:tcW w:w="1701" w:type="dxa"/>
            <w:tcBorders>
              <w:top w:val="single" w:sz="4" w:space="0" w:color="FFC000"/>
              <w:left w:val="single" w:sz="4" w:space="0" w:color="FFC000"/>
              <w:bottom w:val="single" w:sz="4" w:space="0" w:color="FFC000"/>
              <w:right w:val="single" w:sz="4" w:space="0" w:color="FFC000"/>
            </w:tcBorders>
            <w:vAlign w:val="center"/>
          </w:tcPr>
          <w:p w14:paraId="798FEA3D" w14:textId="77777777" w:rsidR="00D45F97" w:rsidRPr="0015594F" w:rsidRDefault="00D45F97" w:rsidP="00FF525E">
            <w:pPr>
              <w:rPr>
                <w:rFonts w:cstheme="minorHAnsi"/>
                <w:color w:val="000000" w:themeColor="text1"/>
              </w:rPr>
            </w:pPr>
            <w:r w:rsidRPr="0015594F">
              <w:rPr>
                <w:rFonts w:cstheme="minorHAnsi"/>
                <w:color w:val="000000" w:themeColor="text1"/>
              </w:rPr>
              <w:t>General Rates</w:t>
            </w:r>
          </w:p>
          <w:p w14:paraId="211A2757" w14:textId="77777777" w:rsidR="00D45F97" w:rsidRPr="0015594F" w:rsidRDefault="00D45F97" w:rsidP="00FF525E">
            <w:pPr>
              <w:rPr>
                <w:rFonts w:cstheme="minorHAnsi"/>
                <w:color w:val="000000" w:themeColor="text1"/>
              </w:rPr>
            </w:pPr>
            <w:r w:rsidRPr="0015594F">
              <w:rPr>
                <w:rFonts w:cstheme="minorHAnsi"/>
                <w:color w:val="000000" w:themeColor="text1"/>
              </w:rPr>
              <w:t>Targeted rates</w:t>
            </w:r>
          </w:p>
          <w:p w14:paraId="0363EDC8" w14:textId="77777777" w:rsidR="00D45F97" w:rsidRPr="0015594F" w:rsidRDefault="00D45F97" w:rsidP="00FF525E">
            <w:pPr>
              <w:rPr>
                <w:rFonts w:cstheme="minorHAnsi"/>
                <w:color w:val="000000" w:themeColor="text1"/>
              </w:rPr>
            </w:pPr>
            <w:r w:rsidRPr="0015594F">
              <w:rPr>
                <w:rFonts w:cstheme="minorHAnsi"/>
                <w:color w:val="000000" w:themeColor="text1"/>
              </w:rPr>
              <w:t xml:space="preserve">Waste Levy </w:t>
            </w:r>
          </w:p>
          <w:p w14:paraId="513AC9AC" w14:textId="77777777" w:rsidR="008B1C61" w:rsidRDefault="00D45F97" w:rsidP="00FF525E">
            <w:pPr>
              <w:rPr>
                <w:rFonts w:cstheme="minorHAnsi"/>
                <w:color w:val="000000" w:themeColor="text1"/>
              </w:rPr>
            </w:pPr>
            <w:r>
              <w:rPr>
                <w:rFonts w:cstheme="minorHAnsi"/>
                <w:color w:val="000000" w:themeColor="text1"/>
              </w:rPr>
              <w:t>Fees and</w:t>
            </w:r>
            <w:r w:rsidRPr="0015594F">
              <w:rPr>
                <w:rFonts w:cstheme="minorHAnsi"/>
                <w:color w:val="000000" w:themeColor="text1"/>
              </w:rPr>
              <w:t xml:space="preserve"> Charges</w:t>
            </w:r>
            <w:r w:rsidRPr="0015594F" w:rsidDel="00AB5862">
              <w:rPr>
                <w:rFonts w:cstheme="minorHAnsi"/>
                <w:color w:val="000000" w:themeColor="text1"/>
              </w:rPr>
              <w:t xml:space="preserve"> </w:t>
            </w:r>
          </w:p>
          <w:p w14:paraId="2BA5B579" w14:textId="14B3CFE2" w:rsidR="00D45F97" w:rsidRPr="0015594F" w:rsidRDefault="00D45F97" w:rsidP="00FF525E">
            <w:pPr>
              <w:rPr>
                <w:rFonts w:cstheme="minorHAnsi"/>
              </w:rPr>
            </w:pPr>
            <w:r w:rsidRPr="0015594F">
              <w:rPr>
                <w:rFonts w:cstheme="minorHAnsi"/>
                <w:color w:val="000000" w:themeColor="text1"/>
              </w:rPr>
              <w:t>Other</w:t>
            </w:r>
          </w:p>
        </w:tc>
        <w:tc>
          <w:tcPr>
            <w:tcW w:w="1701" w:type="dxa"/>
            <w:tcBorders>
              <w:top w:val="single" w:sz="4" w:space="0" w:color="FFC000"/>
              <w:left w:val="single" w:sz="4" w:space="0" w:color="FFC000"/>
              <w:bottom w:val="single" w:sz="4" w:space="0" w:color="FFC000"/>
              <w:right w:val="single" w:sz="4" w:space="0" w:color="FFC000"/>
            </w:tcBorders>
            <w:vAlign w:val="center"/>
          </w:tcPr>
          <w:p w14:paraId="0F2FB60E" w14:textId="77777777" w:rsidR="00D45F97" w:rsidRPr="0015594F" w:rsidRDefault="00D45F97" w:rsidP="00FF525E">
            <w:pPr>
              <w:rPr>
                <w:rFonts w:cstheme="minorHAnsi"/>
                <w:highlight w:val="yellow"/>
              </w:rPr>
            </w:pPr>
            <w:r w:rsidRPr="00BE2A01">
              <w:rPr>
                <w:rFonts w:cstheme="minorHAnsi"/>
              </w:rPr>
              <w:t xml:space="preserve">Ongoing and implement by 2030 </w:t>
            </w:r>
          </w:p>
        </w:tc>
      </w:tr>
      <w:tr w:rsidR="009149FD" w:rsidRPr="008A3019" w14:paraId="1191A794" w14:textId="77777777" w:rsidTr="007717B6">
        <w:trPr>
          <w:trHeight w:val="243"/>
        </w:trPr>
        <w:tc>
          <w:tcPr>
            <w:tcW w:w="567" w:type="dxa"/>
            <w:tcBorders>
              <w:top w:val="single" w:sz="4" w:space="0" w:color="FFC000"/>
              <w:left w:val="single" w:sz="4" w:space="0" w:color="FFC000"/>
              <w:bottom w:val="single" w:sz="4" w:space="0" w:color="FFC000"/>
              <w:right w:val="single" w:sz="4" w:space="0" w:color="FFC000"/>
            </w:tcBorders>
            <w:vAlign w:val="center"/>
          </w:tcPr>
          <w:p w14:paraId="14252AE4" w14:textId="77777777" w:rsidR="00D45F97" w:rsidRPr="0015594F" w:rsidRDefault="00D45F97" w:rsidP="00FF525E">
            <w:pPr>
              <w:rPr>
                <w:rFonts w:cstheme="minorHAnsi"/>
              </w:rPr>
            </w:pPr>
            <w:r w:rsidRPr="0015594F">
              <w:rPr>
                <w:rFonts w:cstheme="minorHAnsi"/>
              </w:rPr>
              <w:t>21</w:t>
            </w:r>
          </w:p>
        </w:tc>
        <w:tc>
          <w:tcPr>
            <w:tcW w:w="1701" w:type="dxa"/>
            <w:tcBorders>
              <w:top w:val="single" w:sz="4" w:space="0" w:color="FFC000"/>
              <w:left w:val="single" w:sz="4" w:space="0" w:color="FFC000"/>
              <w:bottom w:val="single" w:sz="4" w:space="0" w:color="FFC000"/>
              <w:right w:val="single" w:sz="4" w:space="0" w:color="FFC000"/>
            </w:tcBorders>
            <w:vAlign w:val="center"/>
          </w:tcPr>
          <w:p w14:paraId="70EB1955" w14:textId="77777777" w:rsidR="00D45F97" w:rsidRPr="0015594F" w:rsidRDefault="00D45F97" w:rsidP="00FF525E">
            <w:pPr>
              <w:rPr>
                <w:rFonts w:cstheme="minorHAnsi"/>
              </w:rPr>
            </w:pPr>
            <w:r w:rsidRPr="0015594F">
              <w:rPr>
                <w:rFonts w:cstheme="minorHAnsi"/>
              </w:rPr>
              <w:t>Recycle, compost, anaerobic digestion</w:t>
            </w:r>
          </w:p>
          <w:p w14:paraId="0637CE0A" w14:textId="77777777" w:rsidR="00D45F97" w:rsidRPr="0015594F" w:rsidRDefault="00D45F97" w:rsidP="00FF525E">
            <w:pPr>
              <w:rPr>
                <w:rFonts w:cstheme="minorHAnsi"/>
              </w:rPr>
            </w:pPr>
            <w:r w:rsidRPr="0015594F">
              <w:rPr>
                <w:rFonts w:cstheme="minorHAnsi"/>
              </w:rPr>
              <w:t>Recover value</w:t>
            </w:r>
          </w:p>
        </w:tc>
        <w:tc>
          <w:tcPr>
            <w:tcW w:w="5669" w:type="dxa"/>
            <w:tcBorders>
              <w:top w:val="single" w:sz="4" w:space="0" w:color="FFC000"/>
              <w:left w:val="single" w:sz="4" w:space="0" w:color="FFC000"/>
              <w:bottom w:val="single" w:sz="4" w:space="0" w:color="FFC000"/>
              <w:right w:val="single" w:sz="4" w:space="0" w:color="FFC000"/>
            </w:tcBorders>
            <w:vAlign w:val="center"/>
          </w:tcPr>
          <w:p w14:paraId="25E8085C" w14:textId="2A8367BC" w:rsidR="00D45F97" w:rsidRPr="0015594F" w:rsidRDefault="00D45F97" w:rsidP="00FF525E">
            <w:pPr>
              <w:rPr>
                <w:rFonts w:cstheme="minorHAnsi"/>
              </w:rPr>
            </w:pPr>
            <w:r w:rsidRPr="0015594F">
              <w:rPr>
                <w:rFonts w:eastAsia="Calibri" w:cstheme="minorHAnsi"/>
                <w:color w:val="000000" w:themeColor="text1"/>
              </w:rPr>
              <w:t>Implement a</w:t>
            </w:r>
            <w:r w:rsidR="00700526">
              <w:rPr>
                <w:rFonts w:eastAsia="Calibri" w:cstheme="minorHAnsi"/>
                <w:color w:val="000000" w:themeColor="text1"/>
              </w:rPr>
              <w:t xml:space="preserve"> complementary</w:t>
            </w:r>
            <w:r w:rsidRPr="0015594F">
              <w:rPr>
                <w:rFonts w:eastAsia="Calibri" w:cstheme="minorHAnsi"/>
                <w:color w:val="000000" w:themeColor="text1"/>
              </w:rPr>
              <w:t xml:space="preserve"> kerbside organic collection and processing service to produce nutrient rich products from organic waste that can be applied to soil and/or generate energy, depending on the technology selected</w:t>
            </w:r>
            <w:r>
              <w:rPr>
                <w:rFonts w:eastAsia="Calibri" w:cstheme="minorHAnsi"/>
                <w:color w:val="000000" w:themeColor="text1"/>
              </w:rPr>
              <w:t>.</w:t>
            </w:r>
          </w:p>
        </w:tc>
        <w:tc>
          <w:tcPr>
            <w:tcW w:w="1701" w:type="dxa"/>
            <w:tcBorders>
              <w:top w:val="single" w:sz="4" w:space="0" w:color="FFC000"/>
              <w:left w:val="single" w:sz="4" w:space="0" w:color="FFC000"/>
              <w:bottom w:val="single" w:sz="4" w:space="0" w:color="FFC000"/>
              <w:right w:val="single" w:sz="4" w:space="0" w:color="FFC000"/>
            </w:tcBorders>
            <w:vAlign w:val="center"/>
          </w:tcPr>
          <w:p w14:paraId="51958A23" w14:textId="77777777" w:rsidR="00D45F97" w:rsidRPr="0015594F" w:rsidRDefault="00D45F97" w:rsidP="00FF525E">
            <w:pPr>
              <w:rPr>
                <w:rFonts w:cstheme="minorBidi"/>
              </w:rPr>
            </w:pPr>
            <w:r w:rsidRPr="7FDD1F3E">
              <w:rPr>
                <w:rFonts w:cstheme="minorBidi"/>
              </w:rPr>
              <w:t xml:space="preserve">1, </w:t>
            </w:r>
            <w:r>
              <w:rPr>
                <w:rFonts w:cstheme="minorBidi"/>
              </w:rPr>
              <w:t>4, 5</w:t>
            </w:r>
          </w:p>
        </w:tc>
        <w:tc>
          <w:tcPr>
            <w:tcW w:w="1701" w:type="dxa"/>
            <w:tcBorders>
              <w:top w:val="single" w:sz="4" w:space="0" w:color="FFC000"/>
              <w:left w:val="single" w:sz="4" w:space="0" w:color="FFC000"/>
              <w:bottom w:val="single" w:sz="4" w:space="0" w:color="FFC000"/>
              <w:right w:val="single" w:sz="4" w:space="0" w:color="FFC000"/>
            </w:tcBorders>
            <w:vAlign w:val="center"/>
          </w:tcPr>
          <w:p w14:paraId="70E13CF3" w14:textId="77777777" w:rsidR="00D45F97" w:rsidRPr="0015594F" w:rsidRDefault="00D45F97" w:rsidP="00FF525E">
            <w:pPr>
              <w:rPr>
                <w:rFonts w:cstheme="minorHAnsi"/>
              </w:rPr>
            </w:pPr>
            <w:r w:rsidRPr="0015594F">
              <w:rPr>
                <w:rFonts w:cstheme="minorHAnsi"/>
              </w:rPr>
              <w:t>Provider</w:t>
            </w:r>
          </w:p>
        </w:tc>
        <w:tc>
          <w:tcPr>
            <w:tcW w:w="1701" w:type="dxa"/>
            <w:tcBorders>
              <w:top w:val="single" w:sz="4" w:space="0" w:color="FFC000"/>
              <w:left w:val="single" w:sz="4" w:space="0" w:color="FFC000"/>
              <w:bottom w:val="single" w:sz="4" w:space="0" w:color="FFC000"/>
              <w:right w:val="single" w:sz="4" w:space="0" w:color="FFC000"/>
            </w:tcBorders>
            <w:vAlign w:val="center"/>
          </w:tcPr>
          <w:p w14:paraId="0BEC271F" w14:textId="77777777" w:rsidR="00D45F97" w:rsidRPr="0015594F" w:rsidRDefault="00D45F97" w:rsidP="00FF525E">
            <w:pPr>
              <w:rPr>
                <w:rFonts w:cstheme="minorHAnsi"/>
                <w:color w:val="000000" w:themeColor="text1"/>
              </w:rPr>
            </w:pPr>
            <w:r w:rsidRPr="0015594F">
              <w:rPr>
                <w:rFonts w:cstheme="minorHAnsi"/>
                <w:color w:val="000000" w:themeColor="text1"/>
              </w:rPr>
              <w:t>General Rates</w:t>
            </w:r>
          </w:p>
          <w:p w14:paraId="7DA59903" w14:textId="77777777" w:rsidR="00D45F97" w:rsidRPr="0015594F" w:rsidRDefault="00D45F97" w:rsidP="00FF525E">
            <w:pPr>
              <w:rPr>
                <w:rFonts w:cstheme="minorHAnsi"/>
                <w:color w:val="000000" w:themeColor="text1"/>
              </w:rPr>
            </w:pPr>
            <w:r w:rsidRPr="0015594F">
              <w:rPr>
                <w:rFonts w:cstheme="minorHAnsi"/>
                <w:color w:val="000000" w:themeColor="text1"/>
              </w:rPr>
              <w:t>Targeted rates</w:t>
            </w:r>
          </w:p>
          <w:p w14:paraId="54EC169A" w14:textId="77777777" w:rsidR="00D45F97" w:rsidRPr="0015594F" w:rsidRDefault="00D45F97" w:rsidP="00FF525E">
            <w:pPr>
              <w:rPr>
                <w:rFonts w:cstheme="minorHAnsi"/>
                <w:color w:val="000000" w:themeColor="text1"/>
              </w:rPr>
            </w:pPr>
            <w:r w:rsidRPr="0015594F">
              <w:rPr>
                <w:rFonts w:cstheme="minorHAnsi"/>
                <w:color w:val="000000" w:themeColor="text1"/>
              </w:rPr>
              <w:t xml:space="preserve">Waste Levy </w:t>
            </w:r>
          </w:p>
          <w:p w14:paraId="465D613A" w14:textId="77777777" w:rsidR="008B1C61" w:rsidRDefault="00D45F97" w:rsidP="00FF525E">
            <w:pPr>
              <w:rPr>
                <w:rFonts w:cstheme="minorHAnsi"/>
                <w:color w:val="000000" w:themeColor="text1"/>
              </w:rPr>
            </w:pPr>
            <w:r>
              <w:rPr>
                <w:rFonts w:cstheme="minorHAnsi"/>
                <w:color w:val="000000" w:themeColor="text1"/>
              </w:rPr>
              <w:t>Fees and</w:t>
            </w:r>
            <w:r w:rsidRPr="0015594F">
              <w:rPr>
                <w:rFonts w:cstheme="minorHAnsi"/>
                <w:color w:val="000000" w:themeColor="text1"/>
              </w:rPr>
              <w:t xml:space="preserve"> Charges</w:t>
            </w:r>
            <w:r w:rsidRPr="0015594F" w:rsidDel="00AB5862">
              <w:rPr>
                <w:rFonts w:cstheme="minorHAnsi"/>
                <w:color w:val="000000" w:themeColor="text1"/>
              </w:rPr>
              <w:t xml:space="preserve"> </w:t>
            </w:r>
          </w:p>
          <w:p w14:paraId="002BFE5F" w14:textId="1845BC81" w:rsidR="00D45F97" w:rsidRPr="0015594F" w:rsidRDefault="00D45F97" w:rsidP="00FF525E">
            <w:pPr>
              <w:rPr>
                <w:rFonts w:cstheme="minorHAnsi"/>
              </w:rPr>
            </w:pPr>
            <w:r w:rsidRPr="0015594F">
              <w:rPr>
                <w:rFonts w:cstheme="minorHAnsi"/>
                <w:color w:val="000000" w:themeColor="text1"/>
              </w:rPr>
              <w:t>Other</w:t>
            </w:r>
          </w:p>
        </w:tc>
        <w:tc>
          <w:tcPr>
            <w:tcW w:w="1701" w:type="dxa"/>
            <w:tcBorders>
              <w:top w:val="single" w:sz="4" w:space="0" w:color="FFC000"/>
              <w:left w:val="single" w:sz="4" w:space="0" w:color="FFC000"/>
              <w:bottom w:val="single" w:sz="4" w:space="0" w:color="FFC000"/>
              <w:right w:val="single" w:sz="4" w:space="0" w:color="FFC000"/>
            </w:tcBorders>
            <w:vAlign w:val="center"/>
          </w:tcPr>
          <w:p w14:paraId="32CA2F9F" w14:textId="77777777" w:rsidR="00D45F97" w:rsidRPr="0015594F" w:rsidRDefault="00D45F97" w:rsidP="00FF525E">
            <w:pPr>
              <w:rPr>
                <w:rFonts w:cstheme="minorHAnsi"/>
                <w:highlight w:val="yellow"/>
              </w:rPr>
            </w:pPr>
            <w:r w:rsidRPr="006B17E6">
              <w:rPr>
                <w:rFonts w:cstheme="minorHAnsi"/>
              </w:rPr>
              <w:t xml:space="preserve">Ongoing and implement by 2030 </w:t>
            </w:r>
          </w:p>
        </w:tc>
      </w:tr>
      <w:tr w:rsidR="009149FD" w:rsidRPr="008A3019" w14:paraId="4E63720F" w14:textId="77777777" w:rsidTr="007717B6">
        <w:trPr>
          <w:trHeight w:val="243"/>
        </w:trPr>
        <w:tc>
          <w:tcPr>
            <w:tcW w:w="567" w:type="dxa"/>
            <w:tcBorders>
              <w:top w:val="single" w:sz="4" w:space="0" w:color="FFC000"/>
              <w:left w:val="single" w:sz="4" w:space="0" w:color="FFC000"/>
              <w:bottom w:val="single" w:sz="4" w:space="0" w:color="FFC000"/>
              <w:right w:val="single" w:sz="4" w:space="0" w:color="FFC000"/>
            </w:tcBorders>
            <w:vAlign w:val="center"/>
          </w:tcPr>
          <w:p w14:paraId="1BD69F33" w14:textId="77777777" w:rsidR="00D45F97" w:rsidRPr="0015594F" w:rsidRDefault="00D45F97" w:rsidP="00FF525E">
            <w:pPr>
              <w:rPr>
                <w:rFonts w:cstheme="minorHAnsi"/>
              </w:rPr>
            </w:pPr>
            <w:r w:rsidRPr="0015594F">
              <w:rPr>
                <w:rFonts w:cstheme="minorHAnsi"/>
              </w:rPr>
              <w:t>22</w:t>
            </w:r>
          </w:p>
        </w:tc>
        <w:tc>
          <w:tcPr>
            <w:tcW w:w="1701" w:type="dxa"/>
            <w:tcBorders>
              <w:top w:val="single" w:sz="4" w:space="0" w:color="FFC000"/>
              <w:left w:val="single" w:sz="4" w:space="0" w:color="FFC000"/>
              <w:bottom w:val="single" w:sz="4" w:space="0" w:color="FFC000"/>
              <w:right w:val="single" w:sz="4" w:space="0" w:color="FFC000"/>
            </w:tcBorders>
            <w:vAlign w:val="center"/>
          </w:tcPr>
          <w:p w14:paraId="13A6377B" w14:textId="77777777" w:rsidR="00D45F97" w:rsidRPr="0015594F" w:rsidRDefault="00D45F97" w:rsidP="00FF525E">
            <w:pPr>
              <w:rPr>
                <w:rFonts w:cstheme="minorHAnsi"/>
              </w:rPr>
            </w:pPr>
            <w:r w:rsidRPr="0015594F">
              <w:rPr>
                <w:rFonts w:cstheme="minorHAnsi"/>
              </w:rPr>
              <w:t>Recycle, compost, anaerobic digestion</w:t>
            </w:r>
          </w:p>
          <w:p w14:paraId="6AAB15E4" w14:textId="77777777" w:rsidR="00D45F97" w:rsidRPr="0015594F" w:rsidRDefault="00D45F97" w:rsidP="00FF525E">
            <w:pPr>
              <w:rPr>
                <w:rFonts w:cstheme="minorHAnsi"/>
              </w:rPr>
            </w:pPr>
            <w:r w:rsidRPr="0015594F">
              <w:rPr>
                <w:rFonts w:cstheme="minorHAnsi"/>
              </w:rPr>
              <w:t>Recover value</w:t>
            </w:r>
          </w:p>
        </w:tc>
        <w:tc>
          <w:tcPr>
            <w:tcW w:w="5669" w:type="dxa"/>
            <w:tcBorders>
              <w:top w:val="single" w:sz="4" w:space="0" w:color="FFC000"/>
              <w:left w:val="single" w:sz="4" w:space="0" w:color="FFC000"/>
              <w:bottom w:val="single" w:sz="4" w:space="0" w:color="FFC000"/>
              <w:right w:val="single" w:sz="4" w:space="0" w:color="FFC000"/>
            </w:tcBorders>
            <w:vAlign w:val="center"/>
          </w:tcPr>
          <w:p w14:paraId="4073AC1C" w14:textId="77777777" w:rsidR="00D45F97" w:rsidRPr="0015594F" w:rsidRDefault="00D45F97" w:rsidP="00FF525E">
            <w:pPr>
              <w:rPr>
                <w:rFonts w:cstheme="minorHAnsi"/>
              </w:rPr>
            </w:pPr>
            <w:r w:rsidRPr="0015594F">
              <w:rPr>
                <w:rFonts w:eastAsia="Calibri" w:cstheme="minorHAnsi"/>
                <w:color w:val="000000" w:themeColor="text1"/>
              </w:rPr>
              <w:t>Promote and encourage the reuse of materials for the same purpose and recover materials so that they can be reused throughout Wellington</w:t>
            </w:r>
            <w:r>
              <w:rPr>
                <w:rFonts w:eastAsia="Calibri" w:cstheme="minorHAnsi"/>
                <w:color w:val="000000" w:themeColor="text1"/>
              </w:rPr>
              <w:t>.</w:t>
            </w:r>
          </w:p>
        </w:tc>
        <w:tc>
          <w:tcPr>
            <w:tcW w:w="1701" w:type="dxa"/>
            <w:tcBorders>
              <w:top w:val="single" w:sz="4" w:space="0" w:color="FFC000"/>
              <w:left w:val="single" w:sz="4" w:space="0" w:color="FFC000"/>
              <w:bottom w:val="single" w:sz="4" w:space="0" w:color="FFC000"/>
              <w:right w:val="single" w:sz="4" w:space="0" w:color="FFC000"/>
            </w:tcBorders>
            <w:vAlign w:val="center"/>
          </w:tcPr>
          <w:p w14:paraId="309E97AC" w14:textId="77777777" w:rsidR="00D45F97" w:rsidRPr="0015594F" w:rsidRDefault="00D45F97" w:rsidP="00FF525E">
            <w:pPr>
              <w:rPr>
                <w:rFonts w:cstheme="minorBidi"/>
              </w:rPr>
            </w:pPr>
            <w:r w:rsidRPr="7FDD1F3E">
              <w:rPr>
                <w:rFonts w:cstheme="minorBidi"/>
              </w:rPr>
              <w:t xml:space="preserve">1, </w:t>
            </w:r>
            <w:r>
              <w:rPr>
                <w:rFonts w:cstheme="minorBidi"/>
              </w:rPr>
              <w:t>3, 4, 5</w:t>
            </w:r>
          </w:p>
        </w:tc>
        <w:tc>
          <w:tcPr>
            <w:tcW w:w="1701" w:type="dxa"/>
            <w:tcBorders>
              <w:top w:val="single" w:sz="4" w:space="0" w:color="FFC000"/>
              <w:left w:val="single" w:sz="4" w:space="0" w:color="FFC000"/>
              <w:bottom w:val="single" w:sz="4" w:space="0" w:color="FFC000"/>
              <w:right w:val="single" w:sz="4" w:space="0" w:color="FFC000"/>
            </w:tcBorders>
            <w:vAlign w:val="center"/>
          </w:tcPr>
          <w:p w14:paraId="4F2D71BB" w14:textId="77777777" w:rsidR="00D45F97" w:rsidRPr="0015594F" w:rsidRDefault="00D45F97" w:rsidP="00FF525E">
            <w:pPr>
              <w:rPr>
                <w:rFonts w:cstheme="minorHAnsi"/>
              </w:rPr>
            </w:pPr>
            <w:r w:rsidRPr="0015594F">
              <w:rPr>
                <w:rFonts w:cstheme="minorHAnsi"/>
              </w:rPr>
              <w:t>Partner</w:t>
            </w:r>
          </w:p>
        </w:tc>
        <w:tc>
          <w:tcPr>
            <w:tcW w:w="1701" w:type="dxa"/>
            <w:tcBorders>
              <w:top w:val="single" w:sz="4" w:space="0" w:color="FFC000"/>
              <w:left w:val="single" w:sz="4" w:space="0" w:color="FFC000"/>
              <w:bottom w:val="single" w:sz="4" w:space="0" w:color="FFC000"/>
              <w:right w:val="single" w:sz="4" w:space="0" w:color="FFC000"/>
            </w:tcBorders>
            <w:vAlign w:val="center"/>
          </w:tcPr>
          <w:p w14:paraId="1D710161" w14:textId="77777777" w:rsidR="00D45F97" w:rsidRPr="0015594F" w:rsidRDefault="00D45F97" w:rsidP="00FF525E">
            <w:pPr>
              <w:rPr>
                <w:rFonts w:cstheme="minorHAnsi"/>
                <w:color w:val="000000" w:themeColor="text1"/>
              </w:rPr>
            </w:pPr>
            <w:r w:rsidRPr="0015594F">
              <w:rPr>
                <w:rFonts w:cstheme="minorHAnsi"/>
                <w:color w:val="000000" w:themeColor="text1"/>
              </w:rPr>
              <w:t>General Rates</w:t>
            </w:r>
          </w:p>
          <w:p w14:paraId="134EB60A" w14:textId="77777777" w:rsidR="00D45F97" w:rsidRPr="0015594F" w:rsidRDefault="00D45F97" w:rsidP="00FF525E">
            <w:pPr>
              <w:rPr>
                <w:rFonts w:cstheme="minorHAnsi"/>
                <w:color w:val="000000" w:themeColor="text1"/>
              </w:rPr>
            </w:pPr>
            <w:r w:rsidRPr="0015594F">
              <w:rPr>
                <w:rFonts w:cstheme="minorHAnsi"/>
                <w:color w:val="000000" w:themeColor="text1"/>
              </w:rPr>
              <w:t>Targeted rates</w:t>
            </w:r>
          </w:p>
          <w:p w14:paraId="4DAA6244" w14:textId="77777777" w:rsidR="00D45F97" w:rsidRPr="0015594F" w:rsidRDefault="00D45F97" w:rsidP="00FF525E">
            <w:pPr>
              <w:rPr>
                <w:rFonts w:cstheme="minorHAnsi"/>
                <w:color w:val="000000" w:themeColor="text1"/>
              </w:rPr>
            </w:pPr>
            <w:r w:rsidRPr="0015594F">
              <w:rPr>
                <w:rFonts w:cstheme="minorHAnsi"/>
                <w:color w:val="000000" w:themeColor="text1"/>
              </w:rPr>
              <w:t xml:space="preserve">Waste Levy </w:t>
            </w:r>
          </w:p>
          <w:p w14:paraId="1C88B33B" w14:textId="77777777" w:rsidR="00D45F97" w:rsidRPr="0015594F" w:rsidRDefault="00D45F97" w:rsidP="00FF525E">
            <w:pPr>
              <w:rPr>
                <w:rFonts w:cstheme="minorBidi"/>
                <w:color w:val="000000" w:themeColor="text1"/>
              </w:rPr>
            </w:pPr>
            <w:r w:rsidRPr="3098FC87">
              <w:rPr>
                <w:rFonts w:cstheme="minorBidi"/>
                <w:color w:val="000000" w:themeColor="text1"/>
              </w:rPr>
              <w:t>Fees and Charges</w:t>
            </w:r>
          </w:p>
          <w:p w14:paraId="4350A0D2" w14:textId="77777777" w:rsidR="00D45F97" w:rsidRPr="0015594F" w:rsidRDefault="00D45F97" w:rsidP="00FF525E">
            <w:pPr>
              <w:rPr>
                <w:rFonts w:cstheme="minorHAnsi"/>
              </w:rPr>
            </w:pPr>
            <w:r w:rsidRPr="0015594F">
              <w:rPr>
                <w:rFonts w:cstheme="minorHAnsi"/>
                <w:color w:val="000000" w:themeColor="text1"/>
              </w:rPr>
              <w:t>Other</w:t>
            </w:r>
          </w:p>
        </w:tc>
        <w:tc>
          <w:tcPr>
            <w:tcW w:w="1701" w:type="dxa"/>
            <w:tcBorders>
              <w:top w:val="single" w:sz="4" w:space="0" w:color="FFC000"/>
              <w:left w:val="single" w:sz="4" w:space="0" w:color="FFC000"/>
              <w:bottom w:val="single" w:sz="4" w:space="0" w:color="FFC000"/>
              <w:right w:val="single" w:sz="4" w:space="0" w:color="FFC000"/>
            </w:tcBorders>
            <w:vAlign w:val="center"/>
          </w:tcPr>
          <w:p w14:paraId="07366F96" w14:textId="77777777" w:rsidR="00D45F97" w:rsidRPr="0015594F" w:rsidRDefault="00D45F97" w:rsidP="00FF525E">
            <w:pPr>
              <w:rPr>
                <w:rFonts w:cstheme="minorHAnsi"/>
              </w:rPr>
            </w:pPr>
            <w:r w:rsidRPr="0015594F">
              <w:rPr>
                <w:rFonts w:cstheme="minorHAnsi"/>
              </w:rPr>
              <w:t>Ongoing</w:t>
            </w:r>
          </w:p>
        </w:tc>
      </w:tr>
      <w:tr w:rsidR="009149FD" w:rsidRPr="008A3019" w14:paraId="65B4D841" w14:textId="77777777" w:rsidTr="007717B6">
        <w:trPr>
          <w:trHeight w:val="243"/>
        </w:trPr>
        <w:tc>
          <w:tcPr>
            <w:tcW w:w="567" w:type="dxa"/>
            <w:tcBorders>
              <w:top w:val="single" w:sz="4" w:space="0" w:color="FFC000"/>
              <w:left w:val="single" w:sz="4" w:space="0" w:color="FFC000"/>
              <w:bottom w:val="single" w:sz="4" w:space="0" w:color="FFC000"/>
              <w:right w:val="single" w:sz="4" w:space="0" w:color="FFC000"/>
            </w:tcBorders>
            <w:vAlign w:val="center"/>
          </w:tcPr>
          <w:p w14:paraId="581B7580" w14:textId="77777777" w:rsidR="00D45F97" w:rsidRPr="0015594F" w:rsidRDefault="00D45F97" w:rsidP="00FF525E">
            <w:pPr>
              <w:rPr>
                <w:rFonts w:cstheme="minorHAnsi"/>
              </w:rPr>
            </w:pPr>
            <w:r w:rsidRPr="0015594F">
              <w:rPr>
                <w:rFonts w:cstheme="minorHAnsi"/>
              </w:rPr>
              <w:t>23</w:t>
            </w:r>
          </w:p>
        </w:tc>
        <w:tc>
          <w:tcPr>
            <w:tcW w:w="1701" w:type="dxa"/>
            <w:tcBorders>
              <w:top w:val="single" w:sz="4" w:space="0" w:color="FFC000"/>
              <w:left w:val="single" w:sz="4" w:space="0" w:color="FFC000"/>
              <w:bottom w:val="single" w:sz="4" w:space="0" w:color="FFC000"/>
              <w:right w:val="single" w:sz="4" w:space="0" w:color="FFC000"/>
            </w:tcBorders>
            <w:vAlign w:val="center"/>
          </w:tcPr>
          <w:p w14:paraId="3077975A" w14:textId="77777777" w:rsidR="00D45F97" w:rsidRPr="0015594F" w:rsidRDefault="00D45F97" w:rsidP="00FF525E">
            <w:pPr>
              <w:rPr>
                <w:rFonts w:cstheme="minorHAnsi"/>
              </w:rPr>
            </w:pPr>
            <w:r w:rsidRPr="0015594F">
              <w:rPr>
                <w:rFonts w:cstheme="minorHAnsi"/>
              </w:rPr>
              <w:t>Recycle, compost, anaerobic digestion</w:t>
            </w:r>
          </w:p>
          <w:p w14:paraId="76F62817" w14:textId="77777777" w:rsidR="00D45F97" w:rsidRPr="0015594F" w:rsidRDefault="00D45F97" w:rsidP="00FF525E">
            <w:pPr>
              <w:rPr>
                <w:rFonts w:cstheme="minorHAnsi"/>
              </w:rPr>
            </w:pPr>
            <w:r w:rsidRPr="0015594F">
              <w:rPr>
                <w:rFonts w:cstheme="minorHAnsi"/>
              </w:rPr>
              <w:t>Recover value</w:t>
            </w:r>
          </w:p>
        </w:tc>
        <w:tc>
          <w:tcPr>
            <w:tcW w:w="5669" w:type="dxa"/>
            <w:tcBorders>
              <w:top w:val="single" w:sz="4" w:space="0" w:color="FFC000"/>
              <w:left w:val="single" w:sz="4" w:space="0" w:color="FFC000"/>
              <w:bottom w:val="single" w:sz="4" w:space="0" w:color="FFC000"/>
              <w:right w:val="single" w:sz="4" w:space="0" w:color="FFC000"/>
            </w:tcBorders>
            <w:vAlign w:val="center"/>
          </w:tcPr>
          <w:p w14:paraId="5C6CF6BC" w14:textId="02E12139" w:rsidR="00D45F97" w:rsidRPr="0015594F" w:rsidRDefault="00D45F97" w:rsidP="00FF525E">
            <w:pPr>
              <w:rPr>
                <w:rFonts w:cstheme="minorHAnsi"/>
              </w:rPr>
            </w:pPr>
            <w:r w:rsidRPr="0015594F">
              <w:rPr>
                <w:rFonts w:eastAsia="Calibri" w:cstheme="minorHAnsi"/>
                <w:color w:val="000000" w:themeColor="text1"/>
              </w:rPr>
              <w:t xml:space="preserve">Work with </w:t>
            </w:r>
            <w:r w:rsidR="00CB69CF">
              <w:rPr>
                <w:rFonts w:eastAsia="Calibri" w:cstheme="minorHAnsi"/>
                <w:color w:val="000000" w:themeColor="text1"/>
              </w:rPr>
              <w:t>m</w:t>
            </w:r>
            <w:r w:rsidRPr="0015594F">
              <w:rPr>
                <w:rFonts w:eastAsia="Calibri" w:cstheme="minorHAnsi"/>
                <w:color w:val="000000" w:themeColor="text1"/>
              </w:rPr>
              <w:t xml:space="preserve">ana </w:t>
            </w:r>
            <w:r w:rsidR="00CB69CF">
              <w:rPr>
                <w:rFonts w:eastAsia="Calibri" w:cstheme="minorHAnsi"/>
                <w:color w:val="000000" w:themeColor="text1"/>
              </w:rPr>
              <w:t>w</w:t>
            </w:r>
            <w:r w:rsidRPr="0015594F">
              <w:rPr>
                <w:rFonts w:eastAsia="Calibri" w:cstheme="minorHAnsi"/>
                <w:color w:val="000000" w:themeColor="text1"/>
              </w:rPr>
              <w:t>henua partners and other stakeholders to scale up interventions to support the citywide goal to be a leader in minimising the use of resources and maximisation of reuse and recovery</w:t>
            </w:r>
            <w:r>
              <w:rPr>
                <w:rFonts w:eastAsia="Calibri" w:cstheme="minorHAnsi"/>
                <w:color w:val="000000" w:themeColor="text1"/>
              </w:rPr>
              <w:t>.</w:t>
            </w:r>
          </w:p>
        </w:tc>
        <w:tc>
          <w:tcPr>
            <w:tcW w:w="1701" w:type="dxa"/>
            <w:tcBorders>
              <w:top w:val="single" w:sz="4" w:space="0" w:color="FFC000"/>
              <w:left w:val="single" w:sz="4" w:space="0" w:color="FFC000"/>
              <w:bottom w:val="single" w:sz="4" w:space="0" w:color="FFC000"/>
              <w:right w:val="single" w:sz="4" w:space="0" w:color="FFC000"/>
            </w:tcBorders>
            <w:vAlign w:val="center"/>
          </w:tcPr>
          <w:p w14:paraId="5B427837" w14:textId="77777777" w:rsidR="00D45F97" w:rsidRPr="0015594F" w:rsidRDefault="00D45F97" w:rsidP="00FF525E">
            <w:pPr>
              <w:rPr>
                <w:rFonts w:cstheme="minorBidi"/>
              </w:rPr>
            </w:pPr>
            <w:r w:rsidRPr="7FDD1F3E">
              <w:rPr>
                <w:rFonts w:cstheme="minorBidi"/>
              </w:rPr>
              <w:t xml:space="preserve">2, </w:t>
            </w:r>
            <w:r>
              <w:rPr>
                <w:rFonts w:cstheme="minorBidi"/>
              </w:rPr>
              <w:t>3, 5</w:t>
            </w:r>
          </w:p>
        </w:tc>
        <w:tc>
          <w:tcPr>
            <w:tcW w:w="1701" w:type="dxa"/>
            <w:tcBorders>
              <w:top w:val="single" w:sz="4" w:space="0" w:color="FFC000"/>
              <w:left w:val="single" w:sz="4" w:space="0" w:color="FFC000"/>
              <w:bottom w:val="single" w:sz="4" w:space="0" w:color="FFC000"/>
              <w:right w:val="single" w:sz="4" w:space="0" w:color="FFC000"/>
            </w:tcBorders>
            <w:vAlign w:val="center"/>
          </w:tcPr>
          <w:p w14:paraId="200AC1BB" w14:textId="77777777" w:rsidR="00D45F97" w:rsidRPr="0015594F" w:rsidRDefault="00D45F97" w:rsidP="00FF525E">
            <w:pPr>
              <w:rPr>
                <w:rFonts w:cstheme="minorHAnsi"/>
              </w:rPr>
            </w:pPr>
            <w:r w:rsidRPr="0015594F">
              <w:rPr>
                <w:rFonts w:cstheme="minorHAnsi"/>
              </w:rPr>
              <w:t>Partner</w:t>
            </w:r>
          </w:p>
        </w:tc>
        <w:tc>
          <w:tcPr>
            <w:tcW w:w="1701" w:type="dxa"/>
            <w:tcBorders>
              <w:top w:val="single" w:sz="4" w:space="0" w:color="FFC000"/>
              <w:left w:val="single" w:sz="4" w:space="0" w:color="FFC000"/>
              <w:bottom w:val="single" w:sz="4" w:space="0" w:color="FFC000"/>
              <w:right w:val="single" w:sz="4" w:space="0" w:color="FFC000"/>
            </w:tcBorders>
            <w:vAlign w:val="center"/>
          </w:tcPr>
          <w:p w14:paraId="57B6DE0D" w14:textId="77777777" w:rsidR="00D45F97" w:rsidRPr="0015594F" w:rsidRDefault="00D45F97" w:rsidP="00FF525E">
            <w:pPr>
              <w:rPr>
                <w:rFonts w:cstheme="minorHAnsi"/>
                <w:color w:val="000000" w:themeColor="text1"/>
              </w:rPr>
            </w:pPr>
            <w:r w:rsidRPr="0015594F">
              <w:rPr>
                <w:rFonts w:cstheme="minorHAnsi"/>
                <w:color w:val="000000" w:themeColor="text1"/>
              </w:rPr>
              <w:t>General Rates</w:t>
            </w:r>
          </w:p>
          <w:p w14:paraId="1D717EA1" w14:textId="77777777" w:rsidR="00D45F97" w:rsidRPr="0015594F" w:rsidRDefault="00D45F97" w:rsidP="00FF525E">
            <w:pPr>
              <w:rPr>
                <w:rFonts w:cstheme="minorHAnsi"/>
                <w:color w:val="000000" w:themeColor="text1"/>
              </w:rPr>
            </w:pPr>
            <w:r w:rsidRPr="0015594F">
              <w:rPr>
                <w:rFonts w:cstheme="minorHAnsi"/>
                <w:color w:val="000000" w:themeColor="text1"/>
              </w:rPr>
              <w:t>Targeted rates</w:t>
            </w:r>
          </w:p>
          <w:p w14:paraId="26139B2A" w14:textId="77777777" w:rsidR="00D45F97" w:rsidRPr="0015594F" w:rsidRDefault="00D45F97" w:rsidP="00FF525E">
            <w:pPr>
              <w:rPr>
                <w:rFonts w:cstheme="minorHAnsi"/>
                <w:color w:val="000000" w:themeColor="text1"/>
              </w:rPr>
            </w:pPr>
            <w:r w:rsidRPr="0015594F">
              <w:rPr>
                <w:rFonts w:cstheme="minorHAnsi"/>
                <w:color w:val="000000" w:themeColor="text1"/>
              </w:rPr>
              <w:t xml:space="preserve">Waste Levy </w:t>
            </w:r>
          </w:p>
          <w:p w14:paraId="59346855" w14:textId="77777777" w:rsidR="00D45F97" w:rsidRPr="0015594F" w:rsidRDefault="00D45F97" w:rsidP="00FF525E">
            <w:pPr>
              <w:rPr>
                <w:rFonts w:cstheme="minorHAnsi"/>
                <w:color w:val="000000" w:themeColor="text1"/>
              </w:rPr>
            </w:pPr>
            <w:r>
              <w:rPr>
                <w:rFonts w:cstheme="minorHAnsi"/>
                <w:color w:val="000000" w:themeColor="text1"/>
              </w:rPr>
              <w:t>Fees and</w:t>
            </w:r>
            <w:r w:rsidRPr="0015594F">
              <w:rPr>
                <w:rFonts w:cstheme="minorHAnsi"/>
                <w:color w:val="000000" w:themeColor="text1"/>
              </w:rPr>
              <w:t xml:space="preserve"> Charges</w:t>
            </w:r>
          </w:p>
          <w:p w14:paraId="4A93690F" w14:textId="77777777" w:rsidR="00D45F97" w:rsidRPr="0015594F" w:rsidRDefault="00D45F97" w:rsidP="00FF525E">
            <w:pPr>
              <w:rPr>
                <w:rFonts w:cstheme="minorHAnsi"/>
              </w:rPr>
            </w:pPr>
            <w:r w:rsidRPr="0015594F">
              <w:rPr>
                <w:rFonts w:cstheme="minorHAnsi"/>
                <w:color w:val="000000" w:themeColor="text1"/>
              </w:rPr>
              <w:t>Other</w:t>
            </w:r>
          </w:p>
        </w:tc>
        <w:tc>
          <w:tcPr>
            <w:tcW w:w="1701" w:type="dxa"/>
            <w:tcBorders>
              <w:top w:val="single" w:sz="4" w:space="0" w:color="FFC000"/>
              <w:left w:val="single" w:sz="4" w:space="0" w:color="FFC000"/>
              <w:bottom w:val="single" w:sz="4" w:space="0" w:color="FFC000"/>
              <w:right w:val="single" w:sz="4" w:space="0" w:color="FFC000"/>
            </w:tcBorders>
            <w:vAlign w:val="center"/>
          </w:tcPr>
          <w:p w14:paraId="143238AC" w14:textId="77777777" w:rsidR="00D45F97" w:rsidRPr="0015594F" w:rsidRDefault="00D45F97" w:rsidP="00FF525E">
            <w:pPr>
              <w:rPr>
                <w:rFonts w:cstheme="minorHAnsi"/>
              </w:rPr>
            </w:pPr>
            <w:r w:rsidRPr="0015594F">
              <w:rPr>
                <w:rFonts w:cstheme="minorHAnsi"/>
              </w:rPr>
              <w:t>Ongoing</w:t>
            </w:r>
          </w:p>
        </w:tc>
      </w:tr>
      <w:tr w:rsidR="009149FD" w:rsidRPr="008A3019" w14:paraId="79ADC2AF" w14:textId="77777777" w:rsidTr="007717B6">
        <w:trPr>
          <w:trHeight w:val="243"/>
        </w:trPr>
        <w:tc>
          <w:tcPr>
            <w:tcW w:w="567" w:type="dxa"/>
            <w:tcBorders>
              <w:top w:val="single" w:sz="4" w:space="0" w:color="FFC000"/>
              <w:left w:val="single" w:sz="4" w:space="0" w:color="FFC000"/>
              <w:bottom w:val="single" w:sz="4" w:space="0" w:color="FFC000"/>
              <w:right w:val="single" w:sz="4" w:space="0" w:color="FFC000"/>
            </w:tcBorders>
            <w:vAlign w:val="center"/>
          </w:tcPr>
          <w:p w14:paraId="65D9112C" w14:textId="77777777" w:rsidR="00D45F97" w:rsidRPr="0015594F" w:rsidRDefault="00D45F97" w:rsidP="00FF525E">
            <w:pPr>
              <w:rPr>
                <w:rFonts w:cstheme="minorHAnsi"/>
              </w:rPr>
            </w:pPr>
            <w:r w:rsidRPr="0015594F">
              <w:rPr>
                <w:rFonts w:cstheme="minorHAnsi"/>
              </w:rPr>
              <w:t>24</w:t>
            </w:r>
          </w:p>
        </w:tc>
        <w:tc>
          <w:tcPr>
            <w:tcW w:w="1701" w:type="dxa"/>
            <w:tcBorders>
              <w:top w:val="single" w:sz="4" w:space="0" w:color="FFC000"/>
              <w:left w:val="single" w:sz="4" w:space="0" w:color="FFC000"/>
              <w:bottom w:val="single" w:sz="4" w:space="0" w:color="FFC000"/>
              <w:right w:val="single" w:sz="4" w:space="0" w:color="FFC000"/>
            </w:tcBorders>
            <w:vAlign w:val="center"/>
          </w:tcPr>
          <w:p w14:paraId="5374C3D6" w14:textId="77777777" w:rsidR="00D45F97" w:rsidRPr="0015594F" w:rsidRDefault="00D45F97" w:rsidP="00FF525E">
            <w:pPr>
              <w:rPr>
                <w:rFonts w:cstheme="minorHAnsi"/>
              </w:rPr>
            </w:pPr>
            <w:r w:rsidRPr="0015594F">
              <w:rPr>
                <w:rFonts w:cstheme="minorHAnsi"/>
              </w:rPr>
              <w:t>Recycle, compost, anaerobic digestion</w:t>
            </w:r>
          </w:p>
          <w:p w14:paraId="4189D670" w14:textId="77777777" w:rsidR="00D45F97" w:rsidRPr="0015594F" w:rsidRDefault="00D45F97" w:rsidP="00FF525E">
            <w:pPr>
              <w:rPr>
                <w:rFonts w:cstheme="minorHAnsi"/>
              </w:rPr>
            </w:pPr>
            <w:r w:rsidRPr="0015594F">
              <w:rPr>
                <w:rFonts w:cstheme="minorHAnsi"/>
              </w:rPr>
              <w:t>Recover value</w:t>
            </w:r>
          </w:p>
        </w:tc>
        <w:tc>
          <w:tcPr>
            <w:tcW w:w="5669" w:type="dxa"/>
            <w:tcBorders>
              <w:top w:val="single" w:sz="4" w:space="0" w:color="FFC000"/>
              <w:left w:val="single" w:sz="4" w:space="0" w:color="FFC000"/>
              <w:bottom w:val="single" w:sz="4" w:space="0" w:color="FFC000"/>
              <w:right w:val="single" w:sz="4" w:space="0" w:color="FFC000"/>
            </w:tcBorders>
            <w:vAlign w:val="center"/>
          </w:tcPr>
          <w:p w14:paraId="5FF45D87" w14:textId="77777777" w:rsidR="00D45F97" w:rsidRPr="0015594F" w:rsidRDefault="00D45F97" w:rsidP="00FF525E">
            <w:pPr>
              <w:rPr>
                <w:rFonts w:cstheme="minorHAnsi"/>
              </w:rPr>
            </w:pPr>
            <w:r w:rsidRPr="0015594F">
              <w:rPr>
                <w:rFonts w:eastAsia="Calibri" w:cstheme="minorHAnsi"/>
                <w:color w:val="000000" w:themeColor="text1"/>
              </w:rPr>
              <w:t>Create a waste ecosystem that demands and influences the right behaviours for desired outcomes</w:t>
            </w:r>
            <w:r>
              <w:rPr>
                <w:rFonts w:eastAsia="Calibri" w:cstheme="minorHAnsi"/>
                <w:color w:val="000000" w:themeColor="text1"/>
              </w:rPr>
              <w:t>.</w:t>
            </w:r>
          </w:p>
        </w:tc>
        <w:tc>
          <w:tcPr>
            <w:tcW w:w="1701" w:type="dxa"/>
            <w:tcBorders>
              <w:top w:val="single" w:sz="4" w:space="0" w:color="FFC000"/>
              <w:left w:val="single" w:sz="4" w:space="0" w:color="FFC000"/>
              <w:bottom w:val="single" w:sz="4" w:space="0" w:color="FFC000"/>
              <w:right w:val="single" w:sz="4" w:space="0" w:color="FFC000"/>
            </w:tcBorders>
            <w:vAlign w:val="center"/>
          </w:tcPr>
          <w:p w14:paraId="3CB4F1E3" w14:textId="77777777" w:rsidR="00D45F97" w:rsidRPr="0015594F" w:rsidRDefault="00D45F97" w:rsidP="00FF525E">
            <w:pPr>
              <w:rPr>
                <w:rFonts w:cstheme="minorBidi"/>
              </w:rPr>
            </w:pPr>
            <w:r>
              <w:rPr>
                <w:rFonts w:cstheme="minorBidi"/>
              </w:rPr>
              <w:t>3, 4, 5</w:t>
            </w:r>
          </w:p>
        </w:tc>
        <w:tc>
          <w:tcPr>
            <w:tcW w:w="1701" w:type="dxa"/>
            <w:tcBorders>
              <w:top w:val="single" w:sz="4" w:space="0" w:color="FFC000"/>
              <w:left w:val="single" w:sz="4" w:space="0" w:color="FFC000"/>
              <w:bottom w:val="single" w:sz="4" w:space="0" w:color="FFC000"/>
              <w:right w:val="single" w:sz="4" w:space="0" w:color="FFC000"/>
            </w:tcBorders>
            <w:vAlign w:val="center"/>
          </w:tcPr>
          <w:p w14:paraId="04B0763F" w14:textId="77777777" w:rsidR="00D45F97" w:rsidRPr="0015594F" w:rsidRDefault="00D45F97" w:rsidP="00FF525E">
            <w:pPr>
              <w:rPr>
                <w:rFonts w:cstheme="minorHAnsi"/>
              </w:rPr>
            </w:pPr>
            <w:r w:rsidRPr="0015594F">
              <w:rPr>
                <w:rFonts w:cstheme="minorHAnsi"/>
              </w:rPr>
              <w:t>Provider</w:t>
            </w:r>
          </w:p>
        </w:tc>
        <w:tc>
          <w:tcPr>
            <w:tcW w:w="1701" w:type="dxa"/>
            <w:tcBorders>
              <w:top w:val="single" w:sz="4" w:space="0" w:color="FFC000"/>
              <w:left w:val="single" w:sz="4" w:space="0" w:color="FFC000"/>
              <w:bottom w:val="single" w:sz="4" w:space="0" w:color="FFC000"/>
              <w:right w:val="single" w:sz="4" w:space="0" w:color="FFC000"/>
            </w:tcBorders>
            <w:vAlign w:val="center"/>
          </w:tcPr>
          <w:p w14:paraId="00B50E21" w14:textId="77777777" w:rsidR="00D45F97" w:rsidRPr="0015594F" w:rsidRDefault="00D45F97" w:rsidP="00FF525E">
            <w:pPr>
              <w:rPr>
                <w:rFonts w:cstheme="minorHAnsi"/>
                <w:color w:val="000000" w:themeColor="text1"/>
              </w:rPr>
            </w:pPr>
            <w:r w:rsidRPr="0015594F">
              <w:rPr>
                <w:rFonts w:cstheme="minorHAnsi"/>
                <w:color w:val="000000" w:themeColor="text1"/>
              </w:rPr>
              <w:t>General Rates</w:t>
            </w:r>
          </w:p>
          <w:p w14:paraId="3CEBC727" w14:textId="77777777" w:rsidR="00D45F97" w:rsidRPr="0015594F" w:rsidRDefault="00D45F97" w:rsidP="00FF525E">
            <w:pPr>
              <w:rPr>
                <w:rFonts w:cstheme="minorHAnsi"/>
                <w:color w:val="000000" w:themeColor="text1"/>
              </w:rPr>
            </w:pPr>
            <w:r w:rsidRPr="0015594F">
              <w:rPr>
                <w:rFonts w:cstheme="minorHAnsi"/>
                <w:color w:val="000000" w:themeColor="text1"/>
              </w:rPr>
              <w:t>Targeted rates</w:t>
            </w:r>
          </w:p>
          <w:p w14:paraId="3C4401BB" w14:textId="77777777" w:rsidR="00D45F97" w:rsidRPr="0015594F" w:rsidRDefault="00D45F97" w:rsidP="00FF525E">
            <w:pPr>
              <w:rPr>
                <w:rFonts w:cstheme="minorHAnsi"/>
                <w:color w:val="000000" w:themeColor="text1"/>
              </w:rPr>
            </w:pPr>
            <w:r w:rsidRPr="0015594F">
              <w:rPr>
                <w:rFonts w:cstheme="minorHAnsi"/>
                <w:color w:val="000000" w:themeColor="text1"/>
              </w:rPr>
              <w:t xml:space="preserve">Waste Levy </w:t>
            </w:r>
          </w:p>
          <w:p w14:paraId="57C21736" w14:textId="77777777" w:rsidR="008B1C61" w:rsidRDefault="00D45F97" w:rsidP="00FF525E">
            <w:pPr>
              <w:rPr>
                <w:rFonts w:cstheme="minorHAnsi"/>
                <w:color w:val="000000" w:themeColor="text1"/>
              </w:rPr>
            </w:pPr>
            <w:r>
              <w:rPr>
                <w:rFonts w:cstheme="minorHAnsi"/>
                <w:color w:val="000000" w:themeColor="text1"/>
              </w:rPr>
              <w:t>Fees and</w:t>
            </w:r>
            <w:r w:rsidRPr="0015594F">
              <w:rPr>
                <w:rFonts w:cstheme="minorHAnsi"/>
                <w:color w:val="000000" w:themeColor="text1"/>
              </w:rPr>
              <w:t xml:space="preserve"> Charges</w:t>
            </w:r>
            <w:r w:rsidRPr="0015594F" w:rsidDel="00AB5862">
              <w:rPr>
                <w:rFonts w:cstheme="minorHAnsi"/>
                <w:color w:val="000000" w:themeColor="text1"/>
              </w:rPr>
              <w:t xml:space="preserve"> </w:t>
            </w:r>
          </w:p>
          <w:p w14:paraId="18032AB8" w14:textId="65C87F22" w:rsidR="00D45F97" w:rsidRPr="0015594F" w:rsidRDefault="00D45F97" w:rsidP="00FF525E">
            <w:pPr>
              <w:rPr>
                <w:rFonts w:cstheme="minorHAnsi"/>
              </w:rPr>
            </w:pPr>
            <w:r w:rsidRPr="0015594F">
              <w:rPr>
                <w:rFonts w:cstheme="minorHAnsi"/>
                <w:color w:val="000000" w:themeColor="text1"/>
              </w:rPr>
              <w:t>Other</w:t>
            </w:r>
          </w:p>
        </w:tc>
        <w:tc>
          <w:tcPr>
            <w:tcW w:w="1701" w:type="dxa"/>
            <w:tcBorders>
              <w:top w:val="single" w:sz="4" w:space="0" w:color="FFC000"/>
              <w:left w:val="single" w:sz="4" w:space="0" w:color="FFC000"/>
              <w:bottom w:val="single" w:sz="4" w:space="0" w:color="FFC000"/>
              <w:right w:val="single" w:sz="4" w:space="0" w:color="FFC000"/>
            </w:tcBorders>
            <w:vAlign w:val="center"/>
          </w:tcPr>
          <w:p w14:paraId="4C8A88C5" w14:textId="77777777" w:rsidR="00D45F97" w:rsidRPr="0015594F" w:rsidRDefault="00D45F97" w:rsidP="00FF525E">
            <w:pPr>
              <w:rPr>
                <w:rFonts w:cstheme="minorHAnsi"/>
              </w:rPr>
            </w:pPr>
            <w:r w:rsidRPr="0015594F">
              <w:rPr>
                <w:rFonts w:cstheme="minorHAnsi"/>
              </w:rPr>
              <w:t>Ongoing</w:t>
            </w:r>
          </w:p>
        </w:tc>
      </w:tr>
      <w:tr w:rsidR="009149FD" w:rsidRPr="008A3019" w14:paraId="74DB4508" w14:textId="77777777" w:rsidTr="007717B6">
        <w:trPr>
          <w:trHeight w:val="243"/>
        </w:trPr>
        <w:tc>
          <w:tcPr>
            <w:tcW w:w="567" w:type="dxa"/>
            <w:tcBorders>
              <w:top w:val="single" w:sz="4" w:space="0" w:color="FFC000"/>
              <w:left w:val="single" w:sz="4" w:space="0" w:color="FFC000"/>
              <w:bottom w:val="single" w:sz="4" w:space="0" w:color="FFC000"/>
              <w:right w:val="single" w:sz="4" w:space="0" w:color="FFC000"/>
            </w:tcBorders>
            <w:vAlign w:val="center"/>
          </w:tcPr>
          <w:p w14:paraId="1A129A9A" w14:textId="77777777" w:rsidR="00D45F97" w:rsidRPr="0015594F" w:rsidRDefault="00D45F97" w:rsidP="00FF525E">
            <w:pPr>
              <w:rPr>
                <w:rFonts w:cstheme="minorHAnsi"/>
              </w:rPr>
            </w:pPr>
            <w:r w:rsidRPr="0015594F">
              <w:rPr>
                <w:rFonts w:cstheme="minorHAnsi"/>
              </w:rPr>
              <w:t>25</w:t>
            </w:r>
          </w:p>
        </w:tc>
        <w:tc>
          <w:tcPr>
            <w:tcW w:w="1701" w:type="dxa"/>
            <w:tcBorders>
              <w:top w:val="single" w:sz="4" w:space="0" w:color="FFC000"/>
              <w:left w:val="single" w:sz="4" w:space="0" w:color="FFC000"/>
              <w:bottom w:val="single" w:sz="4" w:space="0" w:color="FFC000"/>
              <w:right w:val="single" w:sz="4" w:space="0" w:color="FFC000"/>
            </w:tcBorders>
            <w:vAlign w:val="center"/>
          </w:tcPr>
          <w:p w14:paraId="56C1D67E" w14:textId="77777777" w:rsidR="00D45F97" w:rsidRPr="0015594F" w:rsidRDefault="00D45F97" w:rsidP="00FF525E">
            <w:pPr>
              <w:rPr>
                <w:rFonts w:cstheme="minorHAnsi"/>
              </w:rPr>
            </w:pPr>
            <w:r w:rsidRPr="0015594F">
              <w:rPr>
                <w:rFonts w:cstheme="minorHAnsi"/>
              </w:rPr>
              <w:t>Recycle, compost, anaerobic digestion</w:t>
            </w:r>
          </w:p>
          <w:p w14:paraId="654E83BA" w14:textId="77777777" w:rsidR="00D45F97" w:rsidRPr="0015594F" w:rsidRDefault="00D45F97" w:rsidP="00FF525E">
            <w:pPr>
              <w:rPr>
                <w:rFonts w:cstheme="minorHAnsi"/>
              </w:rPr>
            </w:pPr>
            <w:r w:rsidRPr="0015594F">
              <w:rPr>
                <w:rFonts w:cstheme="minorHAnsi"/>
              </w:rPr>
              <w:t>Recover value</w:t>
            </w:r>
          </w:p>
        </w:tc>
        <w:tc>
          <w:tcPr>
            <w:tcW w:w="5669" w:type="dxa"/>
            <w:tcBorders>
              <w:top w:val="single" w:sz="4" w:space="0" w:color="FFC000"/>
              <w:left w:val="single" w:sz="4" w:space="0" w:color="FFC000"/>
              <w:bottom w:val="single" w:sz="4" w:space="0" w:color="FFC000"/>
              <w:right w:val="single" w:sz="4" w:space="0" w:color="FFC000"/>
            </w:tcBorders>
            <w:vAlign w:val="center"/>
          </w:tcPr>
          <w:p w14:paraId="10205C40" w14:textId="77777777" w:rsidR="00D45F97" w:rsidRPr="0015594F" w:rsidRDefault="00D45F97" w:rsidP="00FF525E">
            <w:pPr>
              <w:rPr>
                <w:rFonts w:cstheme="minorHAnsi"/>
              </w:rPr>
            </w:pPr>
            <w:r w:rsidRPr="0015594F">
              <w:rPr>
                <w:rFonts w:eastAsia="Calibri" w:cstheme="minorHAnsi"/>
                <w:color w:val="000000" w:themeColor="text1"/>
              </w:rPr>
              <w:t>Support the creation of markets for secondary materials</w:t>
            </w:r>
            <w:r>
              <w:rPr>
                <w:rFonts w:eastAsia="Calibri" w:cstheme="minorHAnsi"/>
                <w:color w:val="000000" w:themeColor="text1"/>
              </w:rPr>
              <w:t>.</w:t>
            </w:r>
          </w:p>
        </w:tc>
        <w:tc>
          <w:tcPr>
            <w:tcW w:w="1701" w:type="dxa"/>
            <w:tcBorders>
              <w:top w:val="single" w:sz="4" w:space="0" w:color="FFC000"/>
              <w:left w:val="single" w:sz="4" w:space="0" w:color="FFC000"/>
              <w:bottom w:val="single" w:sz="4" w:space="0" w:color="FFC000"/>
              <w:right w:val="single" w:sz="4" w:space="0" w:color="FFC000"/>
            </w:tcBorders>
            <w:vAlign w:val="center"/>
          </w:tcPr>
          <w:p w14:paraId="447FC962" w14:textId="2E70763A" w:rsidR="00D45F97" w:rsidRPr="0015594F" w:rsidRDefault="002842FC" w:rsidP="00FF525E">
            <w:pPr>
              <w:rPr>
                <w:rFonts w:cstheme="minorBidi"/>
              </w:rPr>
            </w:pPr>
            <w:r>
              <w:rPr>
                <w:rFonts w:cstheme="minorBidi"/>
              </w:rPr>
              <w:t xml:space="preserve">2, 3, </w:t>
            </w:r>
            <w:r w:rsidR="00D45F97">
              <w:rPr>
                <w:rFonts w:cstheme="minorBidi"/>
              </w:rPr>
              <w:t>4, 6</w:t>
            </w:r>
          </w:p>
        </w:tc>
        <w:tc>
          <w:tcPr>
            <w:tcW w:w="1701" w:type="dxa"/>
            <w:tcBorders>
              <w:top w:val="single" w:sz="4" w:space="0" w:color="FFC000"/>
              <w:left w:val="single" w:sz="4" w:space="0" w:color="FFC000"/>
              <w:bottom w:val="single" w:sz="4" w:space="0" w:color="FFC000"/>
              <w:right w:val="single" w:sz="4" w:space="0" w:color="FFC000"/>
            </w:tcBorders>
            <w:vAlign w:val="center"/>
          </w:tcPr>
          <w:p w14:paraId="755D8F09" w14:textId="77777777" w:rsidR="00D45F97" w:rsidRPr="0015594F" w:rsidRDefault="00D45F97" w:rsidP="00FF525E">
            <w:pPr>
              <w:rPr>
                <w:rFonts w:cstheme="minorHAnsi"/>
              </w:rPr>
            </w:pPr>
            <w:r w:rsidRPr="0015594F">
              <w:rPr>
                <w:rFonts w:cstheme="minorHAnsi"/>
              </w:rPr>
              <w:t>Facilitator</w:t>
            </w:r>
            <w:r>
              <w:rPr>
                <w:rFonts w:cstheme="minorHAnsi"/>
              </w:rPr>
              <w:t xml:space="preserve">, </w:t>
            </w:r>
            <w:r w:rsidRPr="0015594F">
              <w:rPr>
                <w:rFonts w:cstheme="minorHAnsi"/>
              </w:rPr>
              <w:t>Provider</w:t>
            </w:r>
          </w:p>
        </w:tc>
        <w:tc>
          <w:tcPr>
            <w:tcW w:w="1701" w:type="dxa"/>
            <w:tcBorders>
              <w:top w:val="single" w:sz="4" w:space="0" w:color="FFC000"/>
              <w:left w:val="single" w:sz="4" w:space="0" w:color="FFC000"/>
              <w:bottom w:val="single" w:sz="4" w:space="0" w:color="FFC000"/>
              <w:right w:val="single" w:sz="4" w:space="0" w:color="FFC000"/>
            </w:tcBorders>
            <w:vAlign w:val="center"/>
          </w:tcPr>
          <w:p w14:paraId="214555B1" w14:textId="77777777" w:rsidR="00D45F97" w:rsidRPr="0015594F" w:rsidRDefault="00D45F97" w:rsidP="00FF525E">
            <w:pPr>
              <w:rPr>
                <w:rFonts w:cstheme="minorHAnsi"/>
                <w:color w:val="000000" w:themeColor="text1"/>
              </w:rPr>
            </w:pPr>
            <w:r w:rsidRPr="0015594F">
              <w:rPr>
                <w:rFonts w:cstheme="minorHAnsi"/>
                <w:color w:val="000000" w:themeColor="text1"/>
              </w:rPr>
              <w:t>General Rates</w:t>
            </w:r>
          </w:p>
          <w:p w14:paraId="7BF51FDE" w14:textId="77777777" w:rsidR="00D45F97" w:rsidRPr="0015594F" w:rsidRDefault="00D45F97" w:rsidP="00FF525E">
            <w:pPr>
              <w:rPr>
                <w:rFonts w:cstheme="minorHAnsi"/>
                <w:color w:val="000000" w:themeColor="text1"/>
              </w:rPr>
            </w:pPr>
            <w:r w:rsidRPr="0015594F">
              <w:rPr>
                <w:rFonts w:cstheme="minorHAnsi"/>
                <w:color w:val="000000" w:themeColor="text1"/>
              </w:rPr>
              <w:t>Targeted rates</w:t>
            </w:r>
          </w:p>
          <w:p w14:paraId="05D48D2D" w14:textId="77777777" w:rsidR="00D45F97" w:rsidRPr="0015594F" w:rsidRDefault="00D45F97" w:rsidP="00FF525E">
            <w:pPr>
              <w:rPr>
                <w:rFonts w:cstheme="minorHAnsi"/>
                <w:color w:val="000000" w:themeColor="text1"/>
              </w:rPr>
            </w:pPr>
            <w:r w:rsidRPr="0015594F">
              <w:rPr>
                <w:rFonts w:cstheme="minorHAnsi"/>
                <w:color w:val="000000" w:themeColor="text1"/>
              </w:rPr>
              <w:t xml:space="preserve">Waste Levy </w:t>
            </w:r>
          </w:p>
          <w:p w14:paraId="728DB510" w14:textId="77777777" w:rsidR="008B1C61" w:rsidRDefault="00D45F97" w:rsidP="00FF525E">
            <w:pPr>
              <w:rPr>
                <w:rFonts w:cstheme="minorHAnsi"/>
                <w:color w:val="000000" w:themeColor="text1"/>
              </w:rPr>
            </w:pPr>
            <w:r>
              <w:rPr>
                <w:rFonts w:cstheme="minorHAnsi"/>
                <w:color w:val="000000" w:themeColor="text1"/>
              </w:rPr>
              <w:t>Fees and</w:t>
            </w:r>
            <w:r w:rsidRPr="0015594F">
              <w:rPr>
                <w:rFonts w:cstheme="minorHAnsi"/>
                <w:color w:val="000000" w:themeColor="text1"/>
              </w:rPr>
              <w:t xml:space="preserve"> Charges</w:t>
            </w:r>
            <w:r w:rsidRPr="0015594F" w:rsidDel="00AB5862">
              <w:rPr>
                <w:rFonts w:cstheme="minorHAnsi"/>
                <w:color w:val="000000" w:themeColor="text1"/>
              </w:rPr>
              <w:t xml:space="preserve"> </w:t>
            </w:r>
          </w:p>
          <w:p w14:paraId="46389ED6" w14:textId="5CB3A354" w:rsidR="00D45F97" w:rsidRPr="0015594F" w:rsidRDefault="00D45F97" w:rsidP="00FF525E">
            <w:pPr>
              <w:rPr>
                <w:rFonts w:cstheme="minorHAnsi"/>
              </w:rPr>
            </w:pPr>
            <w:r w:rsidRPr="0015594F">
              <w:rPr>
                <w:rFonts w:cstheme="minorHAnsi"/>
                <w:color w:val="000000" w:themeColor="text1"/>
              </w:rPr>
              <w:t>Other</w:t>
            </w:r>
          </w:p>
        </w:tc>
        <w:tc>
          <w:tcPr>
            <w:tcW w:w="1701" w:type="dxa"/>
            <w:tcBorders>
              <w:top w:val="single" w:sz="4" w:space="0" w:color="FFC000"/>
              <w:left w:val="single" w:sz="4" w:space="0" w:color="FFC000"/>
              <w:bottom w:val="single" w:sz="4" w:space="0" w:color="FFC000"/>
              <w:right w:val="single" w:sz="4" w:space="0" w:color="FFC000"/>
            </w:tcBorders>
            <w:vAlign w:val="center"/>
          </w:tcPr>
          <w:p w14:paraId="05324705" w14:textId="77777777" w:rsidR="00D45F97" w:rsidRPr="0015594F" w:rsidRDefault="00D45F97" w:rsidP="00FF525E">
            <w:pPr>
              <w:rPr>
                <w:rFonts w:cstheme="minorHAnsi"/>
              </w:rPr>
            </w:pPr>
            <w:r w:rsidRPr="0015594F">
              <w:rPr>
                <w:rFonts w:cstheme="minorHAnsi"/>
              </w:rPr>
              <w:t>Ongoing</w:t>
            </w:r>
          </w:p>
        </w:tc>
      </w:tr>
      <w:tr w:rsidR="008D2DA4" w:rsidRPr="008A3019" w14:paraId="3984539A" w14:textId="77777777" w:rsidTr="007717B6">
        <w:trPr>
          <w:trHeight w:val="243"/>
        </w:trPr>
        <w:tc>
          <w:tcPr>
            <w:tcW w:w="14741" w:type="dxa"/>
            <w:gridSpan w:val="7"/>
            <w:tcBorders>
              <w:top w:val="single" w:sz="4" w:space="0" w:color="FFC000"/>
              <w:left w:val="single" w:sz="4" w:space="0" w:color="FFC000"/>
              <w:bottom w:val="single" w:sz="4" w:space="0" w:color="FFC000"/>
              <w:right w:val="single" w:sz="4" w:space="0" w:color="FFC000"/>
            </w:tcBorders>
            <w:shd w:val="clear" w:color="auto" w:fill="FFC000"/>
            <w:vAlign w:val="center"/>
          </w:tcPr>
          <w:p w14:paraId="126EA388" w14:textId="353C1F5D" w:rsidR="008D2DA4" w:rsidRPr="00435A20" w:rsidRDefault="008D2DA4" w:rsidP="00FF525E">
            <w:pPr>
              <w:jc w:val="center"/>
              <w:rPr>
                <w:rFonts w:cstheme="minorHAnsi"/>
                <w:b/>
                <w:color w:val="FFFFFF" w:themeColor="background2"/>
              </w:rPr>
            </w:pPr>
            <w:r>
              <w:rPr>
                <w:rFonts w:cstheme="minorHAnsi"/>
                <w:b/>
                <w:color w:val="FFFFFF" w:themeColor="background2"/>
              </w:rPr>
              <w:t>Dispose</w:t>
            </w:r>
          </w:p>
        </w:tc>
      </w:tr>
      <w:tr w:rsidR="009149FD" w:rsidRPr="008A3019" w14:paraId="51D9BB8C" w14:textId="77777777" w:rsidTr="009D76BC">
        <w:trPr>
          <w:trHeight w:val="243"/>
        </w:trPr>
        <w:tc>
          <w:tcPr>
            <w:tcW w:w="567" w:type="dxa"/>
            <w:tcBorders>
              <w:top w:val="single" w:sz="4" w:space="0" w:color="FFC000"/>
              <w:left w:val="single" w:sz="4" w:space="0" w:color="FFC000"/>
              <w:bottom w:val="single" w:sz="4" w:space="0" w:color="FFC000"/>
              <w:right w:val="single" w:sz="4" w:space="0" w:color="FFC000"/>
            </w:tcBorders>
            <w:vAlign w:val="center"/>
          </w:tcPr>
          <w:p w14:paraId="24880174" w14:textId="77777777" w:rsidR="00D45F97" w:rsidRPr="0015594F" w:rsidRDefault="00D45F97" w:rsidP="00FF525E">
            <w:pPr>
              <w:rPr>
                <w:rFonts w:cstheme="minorHAnsi"/>
              </w:rPr>
            </w:pPr>
            <w:r w:rsidRPr="0015594F">
              <w:rPr>
                <w:rFonts w:cstheme="minorHAnsi"/>
              </w:rPr>
              <w:t>26</w:t>
            </w:r>
          </w:p>
        </w:tc>
        <w:tc>
          <w:tcPr>
            <w:tcW w:w="1701" w:type="dxa"/>
            <w:tcBorders>
              <w:top w:val="single" w:sz="4" w:space="0" w:color="FFC000"/>
              <w:left w:val="single" w:sz="4" w:space="0" w:color="FFC000"/>
              <w:bottom w:val="single" w:sz="4" w:space="0" w:color="FFC000"/>
              <w:right w:val="single" w:sz="4" w:space="0" w:color="FFC000"/>
            </w:tcBorders>
            <w:vAlign w:val="center"/>
          </w:tcPr>
          <w:p w14:paraId="10AC9610" w14:textId="77777777" w:rsidR="00D45F97" w:rsidRPr="0015594F" w:rsidRDefault="00D45F97" w:rsidP="00FF525E">
            <w:pPr>
              <w:rPr>
                <w:rFonts w:cstheme="minorHAnsi"/>
              </w:rPr>
            </w:pPr>
            <w:r w:rsidRPr="0015594F">
              <w:rPr>
                <w:rFonts w:cstheme="minorHAnsi"/>
              </w:rPr>
              <w:t>Dispose</w:t>
            </w:r>
          </w:p>
        </w:tc>
        <w:tc>
          <w:tcPr>
            <w:tcW w:w="5669" w:type="dxa"/>
            <w:tcBorders>
              <w:top w:val="single" w:sz="4" w:space="0" w:color="FFC000"/>
              <w:left w:val="single" w:sz="4" w:space="0" w:color="FFC000"/>
              <w:bottom w:val="single" w:sz="4" w:space="0" w:color="FFC000"/>
              <w:right w:val="single" w:sz="4" w:space="0" w:color="FFC000"/>
            </w:tcBorders>
            <w:vAlign w:val="center"/>
          </w:tcPr>
          <w:p w14:paraId="48058BE6" w14:textId="575D5FE9" w:rsidR="00D45F97" w:rsidRPr="0015594F" w:rsidRDefault="00983042" w:rsidP="00FF525E">
            <w:pPr>
              <w:rPr>
                <w:rFonts w:cstheme="minorHAnsi"/>
              </w:rPr>
            </w:pPr>
            <w:r>
              <w:rPr>
                <w:rFonts w:eastAsia="Calibri" w:cstheme="minorHAnsi"/>
                <w:color w:val="000000" w:themeColor="text1"/>
              </w:rPr>
              <w:t>Safely</w:t>
            </w:r>
            <w:r w:rsidR="00AC4D81">
              <w:rPr>
                <w:rFonts w:eastAsia="Calibri" w:cstheme="minorHAnsi"/>
                <w:color w:val="000000" w:themeColor="text1"/>
              </w:rPr>
              <w:t xml:space="preserve"> m</w:t>
            </w:r>
            <w:r w:rsidR="00D45F97" w:rsidRPr="0015594F">
              <w:rPr>
                <w:rFonts w:eastAsia="Calibri" w:cstheme="minorHAnsi"/>
                <w:color w:val="000000" w:themeColor="text1"/>
              </w:rPr>
              <w:t>anage the treatment and disposal of sludge</w:t>
            </w:r>
            <w:r w:rsidR="00D45F97">
              <w:rPr>
                <w:rFonts w:eastAsia="Calibri" w:cstheme="minorHAnsi"/>
                <w:color w:val="000000" w:themeColor="text1"/>
              </w:rPr>
              <w:t>.</w:t>
            </w:r>
          </w:p>
        </w:tc>
        <w:tc>
          <w:tcPr>
            <w:tcW w:w="1701" w:type="dxa"/>
            <w:tcBorders>
              <w:top w:val="single" w:sz="4" w:space="0" w:color="FFC000"/>
              <w:left w:val="single" w:sz="4" w:space="0" w:color="FFC000"/>
              <w:bottom w:val="single" w:sz="4" w:space="0" w:color="FFC000"/>
              <w:right w:val="single" w:sz="4" w:space="0" w:color="FFC000"/>
            </w:tcBorders>
            <w:vAlign w:val="center"/>
          </w:tcPr>
          <w:p w14:paraId="17D4D737" w14:textId="77777777" w:rsidR="00D45F97" w:rsidRPr="0015594F" w:rsidRDefault="00D45F97" w:rsidP="00FF525E">
            <w:pPr>
              <w:rPr>
                <w:rFonts w:cstheme="minorBidi"/>
              </w:rPr>
            </w:pPr>
            <w:r w:rsidRPr="7FDD1F3E">
              <w:rPr>
                <w:rFonts w:cstheme="minorBidi"/>
              </w:rPr>
              <w:t xml:space="preserve">1, </w:t>
            </w:r>
            <w:r>
              <w:rPr>
                <w:rFonts w:cstheme="minorBidi"/>
              </w:rPr>
              <w:t>4</w:t>
            </w:r>
            <w:r w:rsidRPr="7FDD1F3E">
              <w:rPr>
                <w:rFonts w:cstheme="minorBidi"/>
              </w:rPr>
              <w:t>, 8, 9</w:t>
            </w:r>
          </w:p>
        </w:tc>
        <w:tc>
          <w:tcPr>
            <w:tcW w:w="1701" w:type="dxa"/>
            <w:tcBorders>
              <w:top w:val="single" w:sz="4" w:space="0" w:color="FFC000"/>
              <w:left w:val="single" w:sz="4" w:space="0" w:color="FFC000"/>
              <w:bottom w:val="single" w:sz="4" w:space="0" w:color="FFC000"/>
              <w:right w:val="single" w:sz="4" w:space="0" w:color="FFC000"/>
            </w:tcBorders>
            <w:vAlign w:val="center"/>
          </w:tcPr>
          <w:p w14:paraId="5B511898" w14:textId="77777777" w:rsidR="00D45F97" w:rsidRPr="0015594F" w:rsidRDefault="00D45F97" w:rsidP="00FF525E">
            <w:pPr>
              <w:rPr>
                <w:rFonts w:cstheme="minorHAnsi"/>
              </w:rPr>
            </w:pPr>
            <w:r w:rsidRPr="0015594F">
              <w:rPr>
                <w:rFonts w:cstheme="minorHAnsi"/>
              </w:rPr>
              <w:t>Provider</w:t>
            </w:r>
          </w:p>
        </w:tc>
        <w:tc>
          <w:tcPr>
            <w:tcW w:w="1701" w:type="dxa"/>
            <w:tcBorders>
              <w:top w:val="single" w:sz="4" w:space="0" w:color="FFC000"/>
              <w:left w:val="single" w:sz="4" w:space="0" w:color="FFC000"/>
              <w:bottom w:val="single" w:sz="4" w:space="0" w:color="FFC000"/>
              <w:right w:val="single" w:sz="4" w:space="0" w:color="FFC000"/>
            </w:tcBorders>
            <w:vAlign w:val="center"/>
          </w:tcPr>
          <w:p w14:paraId="51296139" w14:textId="77777777" w:rsidR="00D45F97" w:rsidRPr="0015594F" w:rsidRDefault="00D45F97" w:rsidP="00FF525E">
            <w:pPr>
              <w:rPr>
                <w:rFonts w:cstheme="minorHAnsi"/>
                <w:color w:val="000000" w:themeColor="text1"/>
              </w:rPr>
            </w:pPr>
            <w:r w:rsidRPr="0015594F">
              <w:rPr>
                <w:rFonts w:cstheme="minorHAnsi"/>
                <w:color w:val="000000" w:themeColor="text1"/>
              </w:rPr>
              <w:t>General Rates</w:t>
            </w:r>
          </w:p>
          <w:p w14:paraId="3B83B806" w14:textId="77777777" w:rsidR="00D45F97" w:rsidRPr="0015594F" w:rsidRDefault="00D45F97" w:rsidP="00FF525E">
            <w:pPr>
              <w:rPr>
                <w:rFonts w:cstheme="minorHAnsi"/>
                <w:color w:val="000000" w:themeColor="text1"/>
              </w:rPr>
            </w:pPr>
            <w:r w:rsidRPr="0015594F">
              <w:rPr>
                <w:rFonts w:cstheme="minorHAnsi"/>
                <w:color w:val="000000" w:themeColor="text1"/>
              </w:rPr>
              <w:t>Targeted rates</w:t>
            </w:r>
          </w:p>
          <w:p w14:paraId="4737A2BC" w14:textId="77777777" w:rsidR="00D45F97" w:rsidRPr="0015594F" w:rsidRDefault="00D45F97" w:rsidP="00FF525E">
            <w:pPr>
              <w:rPr>
                <w:rFonts w:cstheme="minorHAnsi"/>
                <w:color w:val="000000" w:themeColor="text1"/>
              </w:rPr>
            </w:pPr>
            <w:r w:rsidRPr="0015594F">
              <w:rPr>
                <w:rFonts w:cstheme="minorHAnsi"/>
                <w:color w:val="000000" w:themeColor="text1"/>
              </w:rPr>
              <w:t xml:space="preserve">Waste Levy </w:t>
            </w:r>
          </w:p>
          <w:p w14:paraId="315AE99D" w14:textId="77777777" w:rsidR="008B1C61" w:rsidRDefault="00D45F97" w:rsidP="00FF525E">
            <w:pPr>
              <w:rPr>
                <w:rFonts w:cstheme="minorHAnsi"/>
                <w:color w:val="000000" w:themeColor="text1"/>
              </w:rPr>
            </w:pPr>
            <w:r>
              <w:rPr>
                <w:rFonts w:cstheme="minorHAnsi"/>
                <w:color w:val="000000" w:themeColor="text1"/>
              </w:rPr>
              <w:t>Fees and</w:t>
            </w:r>
            <w:r w:rsidRPr="0015594F">
              <w:rPr>
                <w:rFonts w:cstheme="minorHAnsi"/>
                <w:color w:val="000000" w:themeColor="text1"/>
              </w:rPr>
              <w:t xml:space="preserve"> Charges</w:t>
            </w:r>
            <w:r w:rsidRPr="0015594F" w:rsidDel="00AB5862">
              <w:rPr>
                <w:rFonts w:cstheme="minorHAnsi"/>
                <w:color w:val="000000" w:themeColor="text1"/>
              </w:rPr>
              <w:t xml:space="preserve"> </w:t>
            </w:r>
          </w:p>
          <w:p w14:paraId="3C6AD6FF" w14:textId="58182547" w:rsidR="00D45F97" w:rsidRPr="0015594F" w:rsidRDefault="00D45F97" w:rsidP="00FF525E">
            <w:pPr>
              <w:rPr>
                <w:rFonts w:cstheme="minorHAnsi"/>
              </w:rPr>
            </w:pPr>
            <w:r w:rsidRPr="0015594F">
              <w:rPr>
                <w:rFonts w:cstheme="minorHAnsi"/>
                <w:color w:val="000000" w:themeColor="text1"/>
              </w:rPr>
              <w:t>Other</w:t>
            </w:r>
          </w:p>
        </w:tc>
        <w:tc>
          <w:tcPr>
            <w:tcW w:w="1701" w:type="dxa"/>
            <w:tcBorders>
              <w:top w:val="single" w:sz="4" w:space="0" w:color="FFC000"/>
              <w:left w:val="single" w:sz="4" w:space="0" w:color="FFC000"/>
              <w:bottom w:val="single" w:sz="4" w:space="0" w:color="FFC000"/>
              <w:right w:val="single" w:sz="4" w:space="0" w:color="FFC000"/>
            </w:tcBorders>
            <w:vAlign w:val="center"/>
          </w:tcPr>
          <w:p w14:paraId="69C6C02A" w14:textId="77777777" w:rsidR="00D45F97" w:rsidRPr="0015594F" w:rsidRDefault="00D45F97" w:rsidP="00FF525E">
            <w:pPr>
              <w:rPr>
                <w:rFonts w:cstheme="minorHAnsi"/>
              </w:rPr>
            </w:pPr>
            <w:r w:rsidRPr="0015594F">
              <w:rPr>
                <w:rFonts w:cstheme="minorHAnsi"/>
              </w:rPr>
              <w:t xml:space="preserve">Ongoing and </w:t>
            </w:r>
          </w:p>
          <w:p w14:paraId="08C6E8B2" w14:textId="77777777" w:rsidR="00D45F97" w:rsidRPr="0015594F" w:rsidRDefault="00D45F97" w:rsidP="00FF525E">
            <w:pPr>
              <w:rPr>
                <w:rFonts w:cstheme="minorHAnsi"/>
              </w:rPr>
            </w:pPr>
            <w:r>
              <w:rPr>
                <w:rFonts w:cstheme="minorHAnsi"/>
              </w:rPr>
              <w:t>I</w:t>
            </w:r>
            <w:r w:rsidRPr="0015594F">
              <w:rPr>
                <w:rFonts w:cstheme="minorHAnsi"/>
              </w:rPr>
              <w:t xml:space="preserve">mplement by </w:t>
            </w:r>
            <w:r>
              <w:rPr>
                <w:rFonts w:cstheme="minorHAnsi"/>
              </w:rPr>
              <w:t>20</w:t>
            </w:r>
            <w:r w:rsidRPr="0015594F">
              <w:rPr>
                <w:rFonts w:cstheme="minorHAnsi"/>
              </w:rPr>
              <w:t>25</w:t>
            </w:r>
            <w:r>
              <w:rPr>
                <w:rFonts w:cstheme="minorHAnsi"/>
              </w:rPr>
              <w:t xml:space="preserve"> -20</w:t>
            </w:r>
            <w:r w:rsidRPr="0015594F">
              <w:rPr>
                <w:rFonts w:cstheme="minorHAnsi"/>
              </w:rPr>
              <w:t>26</w:t>
            </w:r>
          </w:p>
        </w:tc>
      </w:tr>
      <w:tr w:rsidR="009149FD" w:rsidRPr="008A3019" w14:paraId="2FFD0139" w14:textId="77777777" w:rsidTr="009D76BC">
        <w:trPr>
          <w:trHeight w:val="243"/>
        </w:trPr>
        <w:tc>
          <w:tcPr>
            <w:tcW w:w="567" w:type="dxa"/>
            <w:tcBorders>
              <w:top w:val="single" w:sz="4" w:space="0" w:color="FFC000"/>
              <w:left w:val="single" w:sz="4" w:space="0" w:color="FFC000"/>
              <w:bottom w:val="single" w:sz="4" w:space="0" w:color="FFC000"/>
              <w:right w:val="single" w:sz="4" w:space="0" w:color="FFC000"/>
            </w:tcBorders>
            <w:vAlign w:val="center"/>
          </w:tcPr>
          <w:p w14:paraId="28FCBD42" w14:textId="77777777" w:rsidR="00D45F97" w:rsidRPr="0015594F" w:rsidRDefault="00D45F97" w:rsidP="00FF525E">
            <w:pPr>
              <w:rPr>
                <w:rFonts w:cstheme="minorHAnsi"/>
              </w:rPr>
            </w:pPr>
            <w:r w:rsidRPr="0015594F">
              <w:rPr>
                <w:rFonts w:cstheme="minorHAnsi"/>
              </w:rPr>
              <w:t>27</w:t>
            </w:r>
          </w:p>
        </w:tc>
        <w:tc>
          <w:tcPr>
            <w:tcW w:w="1701" w:type="dxa"/>
            <w:tcBorders>
              <w:top w:val="single" w:sz="4" w:space="0" w:color="FFC000"/>
              <w:left w:val="single" w:sz="4" w:space="0" w:color="FFC000"/>
              <w:bottom w:val="single" w:sz="4" w:space="0" w:color="FFC000"/>
              <w:right w:val="single" w:sz="4" w:space="0" w:color="FFC000"/>
            </w:tcBorders>
            <w:vAlign w:val="center"/>
          </w:tcPr>
          <w:p w14:paraId="02F546D3" w14:textId="77777777" w:rsidR="00D45F97" w:rsidRPr="0015594F" w:rsidRDefault="00D45F97" w:rsidP="00FF525E">
            <w:pPr>
              <w:rPr>
                <w:rFonts w:cstheme="minorHAnsi"/>
              </w:rPr>
            </w:pPr>
            <w:r w:rsidRPr="0015594F">
              <w:rPr>
                <w:rFonts w:cstheme="minorHAnsi"/>
              </w:rPr>
              <w:t>Dispose</w:t>
            </w:r>
          </w:p>
        </w:tc>
        <w:tc>
          <w:tcPr>
            <w:tcW w:w="5669" w:type="dxa"/>
            <w:tcBorders>
              <w:top w:val="single" w:sz="4" w:space="0" w:color="FFC000"/>
              <w:left w:val="single" w:sz="4" w:space="0" w:color="FFC000"/>
              <w:bottom w:val="single" w:sz="4" w:space="0" w:color="FFC000"/>
              <w:right w:val="single" w:sz="4" w:space="0" w:color="FFC000"/>
            </w:tcBorders>
            <w:vAlign w:val="center"/>
          </w:tcPr>
          <w:p w14:paraId="16AAC8D3" w14:textId="77777777" w:rsidR="00D45F97" w:rsidRPr="0015594F" w:rsidRDefault="00D45F97" w:rsidP="00FF525E">
            <w:pPr>
              <w:rPr>
                <w:rFonts w:cstheme="minorHAnsi"/>
              </w:rPr>
            </w:pPr>
            <w:r w:rsidRPr="0015594F">
              <w:rPr>
                <w:rFonts w:eastAsia="Calibri" w:cstheme="minorHAnsi"/>
                <w:color w:val="000000" w:themeColor="text1"/>
              </w:rPr>
              <w:t>Provide for and manage emergency waste</w:t>
            </w:r>
            <w:r>
              <w:rPr>
                <w:rFonts w:eastAsia="Calibri" w:cstheme="minorHAnsi"/>
                <w:color w:val="000000" w:themeColor="text1"/>
              </w:rPr>
              <w:t>.</w:t>
            </w:r>
          </w:p>
        </w:tc>
        <w:tc>
          <w:tcPr>
            <w:tcW w:w="1701" w:type="dxa"/>
            <w:tcBorders>
              <w:top w:val="single" w:sz="4" w:space="0" w:color="FFC000"/>
              <w:left w:val="single" w:sz="4" w:space="0" w:color="FFC000"/>
              <w:bottom w:val="single" w:sz="4" w:space="0" w:color="FFC000"/>
              <w:right w:val="single" w:sz="4" w:space="0" w:color="FFC000"/>
            </w:tcBorders>
            <w:vAlign w:val="center"/>
          </w:tcPr>
          <w:p w14:paraId="30E6F4A9" w14:textId="217B1902" w:rsidR="00D45F97" w:rsidRPr="0015594F" w:rsidRDefault="00D45F97" w:rsidP="00FF525E">
            <w:pPr>
              <w:rPr>
                <w:rFonts w:cstheme="minorBidi"/>
              </w:rPr>
            </w:pPr>
            <w:r>
              <w:rPr>
                <w:rFonts w:cstheme="minorBidi"/>
              </w:rPr>
              <w:t xml:space="preserve">6, </w:t>
            </w:r>
            <w:r w:rsidR="002842FC">
              <w:rPr>
                <w:rFonts w:cstheme="minorBidi"/>
              </w:rPr>
              <w:t xml:space="preserve">7, </w:t>
            </w:r>
            <w:r w:rsidRPr="7FDD1F3E">
              <w:rPr>
                <w:rFonts w:cstheme="minorBidi"/>
              </w:rPr>
              <w:t>8, 9</w:t>
            </w:r>
          </w:p>
        </w:tc>
        <w:tc>
          <w:tcPr>
            <w:tcW w:w="1701" w:type="dxa"/>
            <w:tcBorders>
              <w:top w:val="single" w:sz="4" w:space="0" w:color="FFC000"/>
              <w:left w:val="single" w:sz="4" w:space="0" w:color="FFC000"/>
              <w:bottom w:val="single" w:sz="4" w:space="0" w:color="FFC000"/>
              <w:right w:val="single" w:sz="4" w:space="0" w:color="FFC000"/>
            </w:tcBorders>
            <w:vAlign w:val="center"/>
          </w:tcPr>
          <w:p w14:paraId="2744D61B" w14:textId="77777777" w:rsidR="00D45F97" w:rsidRPr="0015594F" w:rsidRDefault="00D45F97" w:rsidP="00FF525E">
            <w:pPr>
              <w:rPr>
                <w:rFonts w:cstheme="minorHAnsi"/>
              </w:rPr>
            </w:pPr>
            <w:r w:rsidRPr="0015594F">
              <w:rPr>
                <w:rFonts w:cstheme="minorHAnsi"/>
              </w:rPr>
              <w:t>Provider</w:t>
            </w:r>
          </w:p>
        </w:tc>
        <w:tc>
          <w:tcPr>
            <w:tcW w:w="1701" w:type="dxa"/>
            <w:tcBorders>
              <w:top w:val="single" w:sz="4" w:space="0" w:color="FFC000"/>
              <w:left w:val="single" w:sz="4" w:space="0" w:color="FFC000"/>
              <w:bottom w:val="single" w:sz="4" w:space="0" w:color="FFC000"/>
              <w:right w:val="single" w:sz="4" w:space="0" w:color="FFC000"/>
            </w:tcBorders>
            <w:vAlign w:val="center"/>
          </w:tcPr>
          <w:p w14:paraId="16D69411" w14:textId="77777777" w:rsidR="00D45F97" w:rsidRPr="0015594F" w:rsidRDefault="00D45F97" w:rsidP="00FF525E">
            <w:pPr>
              <w:rPr>
                <w:rFonts w:cstheme="minorHAnsi"/>
                <w:color w:val="000000" w:themeColor="text1"/>
              </w:rPr>
            </w:pPr>
            <w:r w:rsidRPr="0015594F">
              <w:rPr>
                <w:rFonts w:cstheme="minorHAnsi"/>
                <w:color w:val="000000" w:themeColor="text1"/>
              </w:rPr>
              <w:t>General Rates</w:t>
            </w:r>
          </w:p>
          <w:p w14:paraId="40FB03E0" w14:textId="77777777" w:rsidR="00D45F97" w:rsidRPr="0015594F" w:rsidRDefault="00D45F97" w:rsidP="00FF525E">
            <w:pPr>
              <w:rPr>
                <w:rFonts w:cstheme="minorHAnsi"/>
                <w:color w:val="000000" w:themeColor="text1"/>
              </w:rPr>
            </w:pPr>
            <w:r w:rsidRPr="0015594F">
              <w:rPr>
                <w:rFonts w:cstheme="minorHAnsi"/>
                <w:color w:val="000000" w:themeColor="text1"/>
              </w:rPr>
              <w:t>Targeted rates</w:t>
            </w:r>
          </w:p>
          <w:p w14:paraId="78D08EF3" w14:textId="77777777" w:rsidR="00D45F97" w:rsidRPr="0015594F" w:rsidRDefault="00D45F97" w:rsidP="00FF525E">
            <w:pPr>
              <w:rPr>
                <w:rFonts w:cstheme="minorHAnsi"/>
                <w:color w:val="000000" w:themeColor="text1"/>
              </w:rPr>
            </w:pPr>
            <w:r w:rsidRPr="0015594F">
              <w:rPr>
                <w:rFonts w:cstheme="minorHAnsi"/>
                <w:color w:val="000000" w:themeColor="text1"/>
              </w:rPr>
              <w:t xml:space="preserve">Waste Levy </w:t>
            </w:r>
          </w:p>
          <w:p w14:paraId="5CDCD198" w14:textId="77777777" w:rsidR="008B1C61" w:rsidRDefault="00D45F97" w:rsidP="00FF525E">
            <w:pPr>
              <w:rPr>
                <w:rFonts w:cstheme="minorHAnsi"/>
                <w:color w:val="000000" w:themeColor="text1"/>
              </w:rPr>
            </w:pPr>
            <w:r>
              <w:rPr>
                <w:rFonts w:cstheme="minorHAnsi"/>
                <w:color w:val="000000" w:themeColor="text1"/>
              </w:rPr>
              <w:t>Fees and</w:t>
            </w:r>
            <w:r w:rsidRPr="0015594F">
              <w:rPr>
                <w:rFonts w:cstheme="minorHAnsi"/>
                <w:color w:val="000000" w:themeColor="text1"/>
              </w:rPr>
              <w:t xml:space="preserve"> Charges</w:t>
            </w:r>
            <w:r w:rsidRPr="0015594F" w:rsidDel="00AB5862">
              <w:rPr>
                <w:rFonts w:cstheme="minorHAnsi"/>
                <w:color w:val="000000" w:themeColor="text1"/>
              </w:rPr>
              <w:t xml:space="preserve"> </w:t>
            </w:r>
          </w:p>
          <w:p w14:paraId="7408F3AA" w14:textId="321EA641" w:rsidR="00D45F97" w:rsidRPr="0015594F" w:rsidRDefault="00D45F97" w:rsidP="00FF525E">
            <w:pPr>
              <w:rPr>
                <w:rFonts w:cstheme="minorHAnsi"/>
              </w:rPr>
            </w:pPr>
            <w:r w:rsidRPr="0015594F">
              <w:rPr>
                <w:rFonts w:cstheme="minorHAnsi"/>
                <w:color w:val="000000" w:themeColor="text1"/>
              </w:rPr>
              <w:t>Other</w:t>
            </w:r>
          </w:p>
        </w:tc>
        <w:tc>
          <w:tcPr>
            <w:tcW w:w="1701" w:type="dxa"/>
            <w:tcBorders>
              <w:top w:val="single" w:sz="4" w:space="0" w:color="FFC000"/>
              <w:left w:val="single" w:sz="4" w:space="0" w:color="FFC000"/>
              <w:bottom w:val="single" w:sz="4" w:space="0" w:color="FFC000"/>
              <w:right w:val="single" w:sz="4" w:space="0" w:color="FFC000"/>
            </w:tcBorders>
            <w:vAlign w:val="center"/>
          </w:tcPr>
          <w:p w14:paraId="1678B679" w14:textId="77777777" w:rsidR="00D45F97" w:rsidRPr="0015594F" w:rsidRDefault="00D45F97" w:rsidP="00FF525E">
            <w:pPr>
              <w:rPr>
                <w:rFonts w:cstheme="minorHAnsi"/>
              </w:rPr>
            </w:pPr>
            <w:r w:rsidRPr="0015594F">
              <w:rPr>
                <w:rFonts w:cstheme="minorHAnsi"/>
              </w:rPr>
              <w:t>Ongoing</w:t>
            </w:r>
          </w:p>
        </w:tc>
      </w:tr>
      <w:tr w:rsidR="009149FD" w:rsidRPr="008A3019" w14:paraId="2252C1C6" w14:textId="77777777" w:rsidTr="009D76BC">
        <w:trPr>
          <w:trHeight w:val="243"/>
        </w:trPr>
        <w:tc>
          <w:tcPr>
            <w:tcW w:w="567" w:type="dxa"/>
            <w:tcBorders>
              <w:top w:val="single" w:sz="4" w:space="0" w:color="FFC000"/>
              <w:left w:val="single" w:sz="4" w:space="0" w:color="FFC000"/>
              <w:bottom w:val="single" w:sz="4" w:space="0" w:color="FFC000"/>
              <w:right w:val="single" w:sz="4" w:space="0" w:color="FFC000"/>
            </w:tcBorders>
            <w:vAlign w:val="center"/>
          </w:tcPr>
          <w:p w14:paraId="1824A334" w14:textId="77777777" w:rsidR="00D45F97" w:rsidRPr="0015594F" w:rsidRDefault="00D45F97" w:rsidP="00FF525E">
            <w:pPr>
              <w:rPr>
                <w:rFonts w:cstheme="minorHAnsi"/>
              </w:rPr>
            </w:pPr>
            <w:r w:rsidRPr="0015594F">
              <w:rPr>
                <w:rFonts w:cstheme="minorHAnsi"/>
              </w:rPr>
              <w:t>28</w:t>
            </w:r>
          </w:p>
        </w:tc>
        <w:tc>
          <w:tcPr>
            <w:tcW w:w="1701" w:type="dxa"/>
            <w:tcBorders>
              <w:top w:val="single" w:sz="4" w:space="0" w:color="FFC000"/>
              <w:left w:val="single" w:sz="4" w:space="0" w:color="FFC000"/>
              <w:bottom w:val="single" w:sz="4" w:space="0" w:color="FFC000"/>
              <w:right w:val="single" w:sz="4" w:space="0" w:color="FFC000"/>
            </w:tcBorders>
            <w:vAlign w:val="center"/>
          </w:tcPr>
          <w:p w14:paraId="5095BDE8" w14:textId="77777777" w:rsidR="00D45F97" w:rsidRPr="0015594F" w:rsidRDefault="00D45F97" w:rsidP="00FF525E">
            <w:pPr>
              <w:rPr>
                <w:rFonts w:cstheme="minorHAnsi"/>
              </w:rPr>
            </w:pPr>
            <w:r w:rsidRPr="0015594F">
              <w:rPr>
                <w:rFonts w:cstheme="minorHAnsi"/>
              </w:rPr>
              <w:t>Dispose</w:t>
            </w:r>
          </w:p>
        </w:tc>
        <w:tc>
          <w:tcPr>
            <w:tcW w:w="5669" w:type="dxa"/>
            <w:tcBorders>
              <w:top w:val="single" w:sz="4" w:space="0" w:color="FFC000"/>
              <w:left w:val="single" w:sz="4" w:space="0" w:color="FFC000"/>
              <w:bottom w:val="single" w:sz="4" w:space="0" w:color="FFC000"/>
              <w:right w:val="single" w:sz="4" w:space="0" w:color="FFC000"/>
            </w:tcBorders>
            <w:vAlign w:val="center"/>
          </w:tcPr>
          <w:p w14:paraId="1BA35A14" w14:textId="11C442C1" w:rsidR="00D45F97" w:rsidRPr="0015594F" w:rsidRDefault="00D45F97" w:rsidP="00FF525E">
            <w:pPr>
              <w:rPr>
                <w:rFonts w:cstheme="minorHAnsi"/>
              </w:rPr>
            </w:pPr>
            <w:r>
              <w:rPr>
                <w:rFonts w:eastAsia="Calibri" w:cstheme="minorHAnsi"/>
                <w:color w:val="000000" w:themeColor="text1"/>
              </w:rPr>
              <w:t>Continue o</w:t>
            </w:r>
            <w:r w:rsidRPr="0015594F">
              <w:rPr>
                <w:rFonts w:eastAsia="Calibri" w:cstheme="minorHAnsi"/>
                <w:color w:val="000000" w:themeColor="text1"/>
              </w:rPr>
              <w:t>ngoing management of the Southern landfill and Wellington</w:t>
            </w:r>
            <w:r>
              <w:rPr>
                <w:rFonts w:eastAsia="Calibri" w:cstheme="minorHAnsi"/>
                <w:color w:val="000000" w:themeColor="text1"/>
              </w:rPr>
              <w:t>’</w:t>
            </w:r>
            <w:r w:rsidRPr="0015594F">
              <w:rPr>
                <w:rFonts w:eastAsia="Calibri" w:cstheme="minorHAnsi"/>
                <w:color w:val="000000" w:themeColor="text1"/>
              </w:rPr>
              <w:t>s closed landfills to support Wellington</w:t>
            </w:r>
            <w:r>
              <w:rPr>
                <w:rFonts w:eastAsia="Calibri" w:cstheme="minorHAnsi"/>
                <w:color w:val="000000" w:themeColor="text1"/>
              </w:rPr>
              <w:t>’</w:t>
            </w:r>
            <w:r w:rsidRPr="0015594F">
              <w:rPr>
                <w:rFonts w:eastAsia="Calibri" w:cstheme="minorHAnsi"/>
                <w:color w:val="000000" w:themeColor="text1"/>
              </w:rPr>
              <w:t>s transition to a zero</w:t>
            </w:r>
            <w:r w:rsidR="00CB69CF">
              <w:rPr>
                <w:rFonts w:eastAsia="Calibri" w:cstheme="minorHAnsi"/>
                <w:color w:val="000000" w:themeColor="text1"/>
              </w:rPr>
              <w:t>-</w:t>
            </w:r>
            <w:r w:rsidRPr="0015594F">
              <w:rPr>
                <w:rFonts w:eastAsia="Calibri" w:cstheme="minorHAnsi"/>
                <w:color w:val="000000" w:themeColor="text1"/>
              </w:rPr>
              <w:t>waste city</w:t>
            </w:r>
            <w:r>
              <w:rPr>
                <w:rFonts w:eastAsia="Calibri" w:cstheme="minorHAnsi"/>
                <w:color w:val="000000" w:themeColor="text1"/>
              </w:rPr>
              <w:t>.</w:t>
            </w:r>
          </w:p>
        </w:tc>
        <w:tc>
          <w:tcPr>
            <w:tcW w:w="1701" w:type="dxa"/>
            <w:tcBorders>
              <w:top w:val="single" w:sz="4" w:space="0" w:color="FFC000"/>
              <w:left w:val="single" w:sz="4" w:space="0" w:color="FFC000"/>
              <w:bottom w:val="single" w:sz="4" w:space="0" w:color="FFC000"/>
              <w:right w:val="single" w:sz="4" w:space="0" w:color="FFC000"/>
            </w:tcBorders>
            <w:vAlign w:val="center"/>
          </w:tcPr>
          <w:p w14:paraId="64C38136" w14:textId="77777777" w:rsidR="00D45F97" w:rsidRPr="0015594F" w:rsidRDefault="00D45F97" w:rsidP="00FF525E">
            <w:pPr>
              <w:rPr>
                <w:rFonts w:cstheme="minorBidi"/>
              </w:rPr>
            </w:pPr>
            <w:r w:rsidRPr="7FDD1F3E">
              <w:rPr>
                <w:rFonts w:cstheme="minorBidi"/>
              </w:rPr>
              <w:t>1, 8, 9</w:t>
            </w:r>
          </w:p>
        </w:tc>
        <w:tc>
          <w:tcPr>
            <w:tcW w:w="1701" w:type="dxa"/>
            <w:tcBorders>
              <w:top w:val="single" w:sz="4" w:space="0" w:color="FFC000"/>
              <w:left w:val="single" w:sz="4" w:space="0" w:color="FFC000"/>
              <w:bottom w:val="single" w:sz="4" w:space="0" w:color="FFC000"/>
              <w:right w:val="single" w:sz="4" w:space="0" w:color="FFC000"/>
            </w:tcBorders>
            <w:vAlign w:val="center"/>
          </w:tcPr>
          <w:p w14:paraId="3B40ED8D" w14:textId="77777777" w:rsidR="00D45F97" w:rsidRPr="0015594F" w:rsidRDefault="00D45F97" w:rsidP="00FF525E">
            <w:pPr>
              <w:rPr>
                <w:rFonts w:cstheme="minorHAnsi"/>
              </w:rPr>
            </w:pPr>
            <w:r w:rsidRPr="0015594F">
              <w:rPr>
                <w:rFonts w:cstheme="minorHAnsi"/>
              </w:rPr>
              <w:t>Provider</w:t>
            </w:r>
          </w:p>
        </w:tc>
        <w:tc>
          <w:tcPr>
            <w:tcW w:w="1701" w:type="dxa"/>
            <w:tcBorders>
              <w:top w:val="single" w:sz="4" w:space="0" w:color="FFC000"/>
              <w:left w:val="single" w:sz="4" w:space="0" w:color="FFC000"/>
              <w:bottom w:val="single" w:sz="4" w:space="0" w:color="FFC000"/>
              <w:right w:val="single" w:sz="4" w:space="0" w:color="FFC000"/>
            </w:tcBorders>
            <w:vAlign w:val="center"/>
          </w:tcPr>
          <w:p w14:paraId="44E61A81" w14:textId="77777777" w:rsidR="00D45F97" w:rsidRPr="0015594F" w:rsidRDefault="00D45F97" w:rsidP="00FF525E">
            <w:pPr>
              <w:rPr>
                <w:rFonts w:cstheme="minorHAnsi"/>
                <w:color w:val="000000" w:themeColor="text1"/>
              </w:rPr>
            </w:pPr>
            <w:r w:rsidRPr="0015594F">
              <w:rPr>
                <w:rFonts w:cstheme="minorHAnsi"/>
                <w:color w:val="000000" w:themeColor="text1"/>
              </w:rPr>
              <w:t>General Rates</w:t>
            </w:r>
          </w:p>
          <w:p w14:paraId="4A93B05D" w14:textId="77777777" w:rsidR="00D45F97" w:rsidRPr="0015594F" w:rsidRDefault="00D45F97" w:rsidP="00FF525E">
            <w:pPr>
              <w:rPr>
                <w:rFonts w:cstheme="minorHAnsi"/>
                <w:color w:val="000000" w:themeColor="text1"/>
              </w:rPr>
            </w:pPr>
            <w:r w:rsidRPr="0015594F">
              <w:rPr>
                <w:rFonts w:cstheme="minorHAnsi"/>
                <w:color w:val="000000" w:themeColor="text1"/>
              </w:rPr>
              <w:t>Targeted rates</w:t>
            </w:r>
          </w:p>
          <w:p w14:paraId="1EE1B009" w14:textId="77777777" w:rsidR="00D45F97" w:rsidRPr="0015594F" w:rsidRDefault="00D45F97" w:rsidP="00FF525E">
            <w:pPr>
              <w:rPr>
                <w:rFonts w:cstheme="minorHAnsi"/>
                <w:color w:val="000000" w:themeColor="text1"/>
              </w:rPr>
            </w:pPr>
            <w:r w:rsidRPr="0015594F">
              <w:rPr>
                <w:rFonts w:cstheme="minorHAnsi"/>
                <w:color w:val="000000" w:themeColor="text1"/>
              </w:rPr>
              <w:t xml:space="preserve">Waste Levy </w:t>
            </w:r>
          </w:p>
          <w:p w14:paraId="7366DA5D" w14:textId="77777777" w:rsidR="008B1C61" w:rsidRDefault="00D45F97" w:rsidP="00FF525E">
            <w:pPr>
              <w:rPr>
                <w:rFonts w:cstheme="minorHAnsi"/>
                <w:color w:val="000000" w:themeColor="text1"/>
              </w:rPr>
            </w:pPr>
            <w:r>
              <w:rPr>
                <w:rFonts w:cstheme="minorHAnsi"/>
                <w:color w:val="000000" w:themeColor="text1"/>
              </w:rPr>
              <w:t>Fees and</w:t>
            </w:r>
            <w:r w:rsidRPr="0015594F">
              <w:rPr>
                <w:rFonts w:cstheme="minorHAnsi"/>
                <w:color w:val="000000" w:themeColor="text1"/>
              </w:rPr>
              <w:t xml:space="preserve"> Charges</w:t>
            </w:r>
            <w:r w:rsidRPr="0015594F" w:rsidDel="00AB5862">
              <w:rPr>
                <w:rFonts w:cstheme="minorHAnsi"/>
                <w:color w:val="000000" w:themeColor="text1"/>
              </w:rPr>
              <w:t xml:space="preserve"> </w:t>
            </w:r>
          </w:p>
          <w:p w14:paraId="532B115A" w14:textId="34A685C6" w:rsidR="00D45F97" w:rsidRPr="0015594F" w:rsidRDefault="00D45F97" w:rsidP="00FF525E">
            <w:pPr>
              <w:rPr>
                <w:rFonts w:cstheme="minorHAnsi"/>
              </w:rPr>
            </w:pPr>
            <w:r w:rsidRPr="0015594F">
              <w:rPr>
                <w:rFonts w:cstheme="minorHAnsi"/>
                <w:color w:val="000000" w:themeColor="text1"/>
              </w:rPr>
              <w:t>Other</w:t>
            </w:r>
          </w:p>
        </w:tc>
        <w:tc>
          <w:tcPr>
            <w:tcW w:w="1701" w:type="dxa"/>
            <w:tcBorders>
              <w:top w:val="single" w:sz="4" w:space="0" w:color="FFC000"/>
              <w:left w:val="single" w:sz="4" w:space="0" w:color="FFC000"/>
              <w:bottom w:val="single" w:sz="4" w:space="0" w:color="FFC000"/>
              <w:right w:val="single" w:sz="4" w:space="0" w:color="FFC000"/>
            </w:tcBorders>
            <w:vAlign w:val="center"/>
          </w:tcPr>
          <w:p w14:paraId="3645797F" w14:textId="77777777" w:rsidR="00D45F97" w:rsidRPr="0015594F" w:rsidRDefault="00D45F97" w:rsidP="00FF525E">
            <w:pPr>
              <w:rPr>
                <w:rFonts w:cstheme="minorHAnsi"/>
              </w:rPr>
            </w:pPr>
            <w:r w:rsidRPr="0015594F">
              <w:rPr>
                <w:rFonts w:cstheme="minorHAnsi"/>
              </w:rPr>
              <w:t>Ongoing</w:t>
            </w:r>
          </w:p>
        </w:tc>
      </w:tr>
      <w:tr w:rsidR="009149FD" w:rsidRPr="008A3019" w14:paraId="6D6A08B8" w14:textId="77777777" w:rsidTr="009D76BC">
        <w:trPr>
          <w:trHeight w:val="243"/>
        </w:trPr>
        <w:tc>
          <w:tcPr>
            <w:tcW w:w="567" w:type="dxa"/>
            <w:tcBorders>
              <w:top w:val="single" w:sz="4" w:space="0" w:color="FFC000"/>
              <w:left w:val="single" w:sz="4" w:space="0" w:color="FFC000"/>
              <w:bottom w:val="single" w:sz="4" w:space="0" w:color="FFC000"/>
              <w:right w:val="single" w:sz="4" w:space="0" w:color="FFC000"/>
            </w:tcBorders>
            <w:vAlign w:val="center"/>
          </w:tcPr>
          <w:p w14:paraId="5BE08B17" w14:textId="77777777" w:rsidR="00D45F97" w:rsidRPr="0015594F" w:rsidRDefault="00D45F97" w:rsidP="00FF525E">
            <w:pPr>
              <w:rPr>
                <w:rFonts w:cstheme="minorHAnsi"/>
              </w:rPr>
            </w:pPr>
            <w:r w:rsidRPr="0015594F">
              <w:rPr>
                <w:rFonts w:cstheme="minorHAnsi"/>
              </w:rPr>
              <w:t>29</w:t>
            </w:r>
          </w:p>
        </w:tc>
        <w:tc>
          <w:tcPr>
            <w:tcW w:w="1701" w:type="dxa"/>
            <w:tcBorders>
              <w:top w:val="single" w:sz="4" w:space="0" w:color="FFC000"/>
              <w:left w:val="single" w:sz="4" w:space="0" w:color="FFC000"/>
              <w:bottom w:val="single" w:sz="4" w:space="0" w:color="FFC000"/>
              <w:right w:val="single" w:sz="4" w:space="0" w:color="FFC000"/>
            </w:tcBorders>
            <w:vAlign w:val="center"/>
          </w:tcPr>
          <w:p w14:paraId="5044DA1B" w14:textId="77777777" w:rsidR="00D45F97" w:rsidRPr="0015594F" w:rsidRDefault="00D45F97" w:rsidP="00FF525E">
            <w:pPr>
              <w:rPr>
                <w:rFonts w:cstheme="minorHAnsi"/>
              </w:rPr>
            </w:pPr>
            <w:r w:rsidRPr="0015594F">
              <w:rPr>
                <w:rFonts w:cstheme="minorHAnsi"/>
              </w:rPr>
              <w:t>Dispose</w:t>
            </w:r>
          </w:p>
        </w:tc>
        <w:tc>
          <w:tcPr>
            <w:tcW w:w="5669" w:type="dxa"/>
            <w:tcBorders>
              <w:top w:val="single" w:sz="4" w:space="0" w:color="FFC000"/>
              <w:left w:val="single" w:sz="4" w:space="0" w:color="FFC000"/>
              <w:bottom w:val="single" w:sz="4" w:space="0" w:color="FFC000"/>
              <w:right w:val="single" w:sz="4" w:space="0" w:color="FFC000"/>
            </w:tcBorders>
            <w:vAlign w:val="center"/>
          </w:tcPr>
          <w:p w14:paraId="7C701519" w14:textId="3D7195BD" w:rsidR="00D45F97" w:rsidRPr="0015594F" w:rsidRDefault="00D45F97" w:rsidP="00FF525E">
            <w:pPr>
              <w:rPr>
                <w:rFonts w:cstheme="minorHAnsi"/>
              </w:rPr>
            </w:pPr>
            <w:r w:rsidRPr="0015594F">
              <w:rPr>
                <w:rFonts w:eastAsia="Calibri" w:cstheme="minorHAnsi"/>
                <w:color w:val="000000" w:themeColor="text1"/>
              </w:rPr>
              <w:t xml:space="preserve">Work with </w:t>
            </w:r>
            <w:r w:rsidR="00CB69CF">
              <w:rPr>
                <w:rFonts w:eastAsia="Calibri" w:cstheme="minorHAnsi"/>
                <w:color w:val="000000" w:themeColor="text1"/>
              </w:rPr>
              <w:t>m</w:t>
            </w:r>
            <w:r w:rsidRPr="0015594F">
              <w:rPr>
                <w:rFonts w:eastAsia="Calibri" w:cstheme="minorHAnsi"/>
                <w:color w:val="000000" w:themeColor="text1"/>
              </w:rPr>
              <w:t xml:space="preserve">ana </w:t>
            </w:r>
            <w:r w:rsidR="00CB69CF">
              <w:rPr>
                <w:rFonts w:eastAsia="Calibri" w:cstheme="minorHAnsi"/>
                <w:color w:val="000000" w:themeColor="text1"/>
              </w:rPr>
              <w:t>w</w:t>
            </w:r>
            <w:r w:rsidRPr="0015594F">
              <w:rPr>
                <w:rFonts w:eastAsia="Calibri" w:cstheme="minorHAnsi"/>
                <w:color w:val="000000" w:themeColor="text1"/>
              </w:rPr>
              <w:t>henua partners and other stakeholders to scale up interventions to recover and divert as much waste from landfill and ensure that any remaining waste is appropriately managed at Southern landfill to protect our environment</w:t>
            </w:r>
            <w:r>
              <w:rPr>
                <w:rFonts w:eastAsia="Calibri" w:cstheme="minorHAnsi"/>
                <w:color w:val="000000" w:themeColor="text1"/>
              </w:rPr>
              <w:t>.</w:t>
            </w:r>
          </w:p>
        </w:tc>
        <w:tc>
          <w:tcPr>
            <w:tcW w:w="1701" w:type="dxa"/>
            <w:tcBorders>
              <w:top w:val="single" w:sz="4" w:space="0" w:color="FFC000"/>
              <w:left w:val="single" w:sz="4" w:space="0" w:color="FFC000"/>
              <w:bottom w:val="single" w:sz="4" w:space="0" w:color="FFC000"/>
              <w:right w:val="single" w:sz="4" w:space="0" w:color="FFC000"/>
            </w:tcBorders>
            <w:vAlign w:val="center"/>
          </w:tcPr>
          <w:p w14:paraId="72E6515F" w14:textId="77777777" w:rsidR="00D45F97" w:rsidRDefault="00D45F97" w:rsidP="00FF525E">
            <w:pPr>
              <w:rPr>
                <w:rFonts w:cstheme="minorBidi"/>
              </w:rPr>
            </w:pPr>
            <w:r w:rsidRPr="7FDD1F3E">
              <w:rPr>
                <w:rFonts w:cstheme="minorBidi"/>
              </w:rPr>
              <w:t xml:space="preserve">2, </w:t>
            </w:r>
            <w:r>
              <w:rPr>
                <w:rFonts w:cstheme="minorBidi"/>
              </w:rPr>
              <w:t>3</w:t>
            </w:r>
            <w:r w:rsidRPr="7FDD1F3E">
              <w:rPr>
                <w:rFonts w:cstheme="minorBidi"/>
              </w:rPr>
              <w:t xml:space="preserve">, </w:t>
            </w:r>
            <w:r>
              <w:rPr>
                <w:rFonts w:cstheme="minorBidi"/>
              </w:rPr>
              <w:t>4</w:t>
            </w:r>
            <w:r w:rsidRPr="7FDD1F3E">
              <w:rPr>
                <w:rFonts w:cstheme="minorBidi"/>
              </w:rPr>
              <w:t xml:space="preserve">, </w:t>
            </w:r>
            <w:r>
              <w:rPr>
                <w:rFonts w:cstheme="minorBidi"/>
              </w:rPr>
              <w:t>5</w:t>
            </w:r>
            <w:r w:rsidRPr="7FDD1F3E">
              <w:rPr>
                <w:rFonts w:cstheme="minorBidi"/>
              </w:rPr>
              <w:t>, 8, 9</w:t>
            </w:r>
          </w:p>
          <w:p w14:paraId="08CC9BEE" w14:textId="77777777" w:rsidR="00D45F97" w:rsidRPr="0015594F" w:rsidRDefault="00D45F97" w:rsidP="00FF525E">
            <w:pPr>
              <w:rPr>
                <w:rFonts w:cstheme="minorBidi"/>
              </w:rPr>
            </w:pPr>
          </w:p>
        </w:tc>
        <w:tc>
          <w:tcPr>
            <w:tcW w:w="1701" w:type="dxa"/>
            <w:tcBorders>
              <w:top w:val="single" w:sz="4" w:space="0" w:color="FFC000"/>
              <w:left w:val="single" w:sz="4" w:space="0" w:color="FFC000"/>
              <w:bottom w:val="single" w:sz="4" w:space="0" w:color="FFC000"/>
              <w:right w:val="single" w:sz="4" w:space="0" w:color="FFC000"/>
            </w:tcBorders>
            <w:vAlign w:val="center"/>
          </w:tcPr>
          <w:p w14:paraId="2C86BB06" w14:textId="77777777" w:rsidR="00D45F97" w:rsidRPr="0015594F" w:rsidRDefault="00D45F97" w:rsidP="00FF525E">
            <w:pPr>
              <w:rPr>
                <w:rFonts w:cstheme="minorHAnsi"/>
              </w:rPr>
            </w:pPr>
            <w:r w:rsidRPr="0015594F">
              <w:rPr>
                <w:rFonts w:cstheme="minorHAnsi"/>
              </w:rPr>
              <w:t>Partner</w:t>
            </w:r>
            <w:r>
              <w:rPr>
                <w:rFonts w:cstheme="minorHAnsi"/>
              </w:rPr>
              <w:t xml:space="preserve">, </w:t>
            </w:r>
            <w:r w:rsidRPr="0015594F">
              <w:rPr>
                <w:rFonts w:cstheme="minorHAnsi"/>
              </w:rPr>
              <w:t>Provider</w:t>
            </w:r>
          </w:p>
        </w:tc>
        <w:tc>
          <w:tcPr>
            <w:tcW w:w="1701" w:type="dxa"/>
            <w:tcBorders>
              <w:top w:val="single" w:sz="4" w:space="0" w:color="FFC000"/>
              <w:left w:val="single" w:sz="4" w:space="0" w:color="FFC000"/>
              <w:bottom w:val="single" w:sz="4" w:space="0" w:color="FFC000"/>
              <w:right w:val="single" w:sz="4" w:space="0" w:color="FFC000"/>
            </w:tcBorders>
            <w:vAlign w:val="center"/>
          </w:tcPr>
          <w:p w14:paraId="47C1AC8C" w14:textId="77777777" w:rsidR="00D45F97" w:rsidRPr="0015594F" w:rsidRDefault="00D45F97" w:rsidP="00FF525E">
            <w:pPr>
              <w:rPr>
                <w:rFonts w:cstheme="minorHAnsi"/>
                <w:color w:val="000000" w:themeColor="text1"/>
              </w:rPr>
            </w:pPr>
            <w:r w:rsidRPr="0015594F">
              <w:rPr>
                <w:rFonts w:cstheme="minorHAnsi"/>
                <w:color w:val="000000" w:themeColor="text1"/>
              </w:rPr>
              <w:t>General Rates</w:t>
            </w:r>
          </w:p>
          <w:p w14:paraId="6C0548C1" w14:textId="77777777" w:rsidR="00D45F97" w:rsidRPr="0015594F" w:rsidRDefault="00D45F97" w:rsidP="00FF525E">
            <w:pPr>
              <w:rPr>
                <w:rFonts w:cstheme="minorHAnsi"/>
                <w:color w:val="000000" w:themeColor="text1"/>
              </w:rPr>
            </w:pPr>
            <w:r w:rsidRPr="0015594F">
              <w:rPr>
                <w:rFonts w:cstheme="minorHAnsi"/>
                <w:color w:val="000000" w:themeColor="text1"/>
              </w:rPr>
              <w:t>Targeted rates</w:t>
            </w:r>
          </w:p>
          <w:p w14:paraId="21C50269" w14:textId="77777777" w:rsidR="00D45F97" w:rsidRPr="0015594F" w:rsidRDefault="00D45F97" w:rsidP="00FF525E">
            <w:pPr>
              <w:rPr>
                <w:rFonts w:cstheme="minorHAnsi"/>
                <w:color w:val="000000" w:themeColor="text1"/>
              </w:rPr>
            </w:pPr>
            <w:r w:rsidRPr="0015594F">
              <w:rPr>
                <w:rFonts w:cstheme="minorHAnsi"/>
                <w:color w:val="000000" w:themeColor="text1"/>
              </w:rPr>
              <w:t xml:space="preserve">Waste Levy </w:t>
            </w:r>
          </w:p>
          <w:p w14:paraId="570F9D7D" w14:textId="77777777" w:rsidR="008B1C61" w:rsidRDefault="00D45F97" w:rsidP="00FF525E">
            <w:pPr>
              <w:rPr>
                <w:rFonts w:cstheme="minorHAnsi"/>
                <w:color w:val="000000" w:themeColor="text1"/>
              </w:rPr>
            </w:pPr>
            <w:r>
              <w:rPr>
                <w:rFonts w:cstheme="minorHAnsi"/>
                <w:color w:val="000000" w:themeColor="text1"/>
              </w:rPr>
              <w:t>Fees and</w:t>
            </w:r>
            <w:r w:rsidRPr="0015594F">
              <w:rPr>
                <w:rFonts w:cstheme="minorHAnsi"/>
                <w:color w:val="000000" w:themeColor="text1"/>
              </w:rPr>
              <w:t xml:space="preserve"> Charges</w:t>
            </w:r>
            <w:r w:rsidRPr="0015594F" w:rsidDel="00AB5862">
              <w:rPr>
                <w:rFonts w:cstheme="minorHAnsi"/>
                <w:color w:val="000000" w:themeColor="text1"/>
              </w:rPr>
              <w:t xml:space="preserve"> </w:t>
            </w:r>
          </w:p>
          <w:p w14:paraId="1DFA3802" w14:textId="5A3FA7A7" w:rsidR="00D45F97" w:rsidRPr="0015594F" w:rsidRDefault="00D45F97" w:rsidP="00FF525E">
            <w:pPr>
              <w:rPr>
                <w:rFonts w:cstheme="minorHAnsi"/>
              </w:rPr>
            </w:pPr>
            <w:r w:rsidRPr="0015594F">
              <w:rPr>
                <w:rFonts w:cstheme="minorHAnsi"/>
                <w:color w:val="000000" w:themeColor="text1"/>
              </w:rPr>
              <w:t>Other</w:t>
            </w:r>
          </w:p>
        </w:tc>
        <w:tc>
          <w:tcPr>
            <w:tcW w:w="1701" w:type="dxa"/>
            <w:tcBorders>
              <w:top w:val="single" w:sz="4" w:space="0" w:color="FFC000"/>
              <w:left w:val="single" w:sz="4" w:space="0" w:color="FFC000"/>
              <w:bottom w:val="single" w:sz="4" w:space="0" w:color="FFC000"/>
              <w:right w:val="single" w:sz="4" w:space="0" w:color="FFC000"/>
            </w:tcBorders>
            <w:vAlign w:val="center"/>
          </w:tcPr>
          <w:p w14:paraId="2343719B" w14:textId="77777777" w:rsidR="00D45F97" w:rsidRPr="0015594F" w:rsidRDefault="00D45F97" w:rsidP="00FF525E">
            <w:pPr>
              <w:rPr>
                <w:rFonts w:cstheme="minorHAnsi"/>
              </w:rPr>
            </w:pPr>
            <w:r w:rsidRPr="0015594F">
              <w:rPr>
                <w:rFonts w:cstheme="minorHAnsi"/>
              </w:rPr>
              <w:t>Ongoing</w:t>
            </w:r>
          </w:p>
        </w:tc>
      </w:tr>
    </w:tbl>
    <w:p w14:paraId="17DD6AA4" w14:textId="5681C1E6" w:rsidR="00D45F97" w:rsidRDefault="00700526" w:rsidP="00D45F97">
      <w:pPr>
        <w:suppressAutoHyphens w:val="0"/>
      </w:pPr>
      <w:r>
        <w:br w:type="textWrapping" w:clear="all"/>
      </w:r>
    </w:p>
    <w:p w14:paraId="50E424B8" w14:textId="77777777" w:rsidR="00016E61" w:rsidRDefault="00016E61" w:rsidP="0030513A">
      <w:pPr>
        <w:pStyle w:val="Body"/>
        <w:sectPr w:rsidR="00016E61" w:rsidSect="005E19BD">
          <w:pgSz w:w="16838" w:h="11906" w:orient="landscape" w:code="9"/>
          <w:pgMar w:top="1134" w:right="1701" w:bottom="1134" w:left="1134" w:header="113" w:footer="284" w:gutter="0"/>
          <w:cols w:space="708"/>
          <w:docGrid w:linePitch="360"/>
        </w:sectPr>
      </w:pPr>
    </w:p>
    <w:p w14:paraId="5B934464" w14:textId="170C1BED" w:rsidR="001119DD" w:rsidRPr="00A354EB" w:rsidRDefault="006D0C64" w:rsidP="007D2625">
      <w:pPr>
        <w:pStyle w:val="Heading1"/>
      </w:pPr>
      <w:bookmarkStart w:id="108" w:name="_Toc151553011"/>
      <w:r w:rsidRPr="004465D3">
        <w:t>Te utu i tēnei WMMP</w:t>
      </w:r>
      <w:r>
        <w:t xml:space="preserve"> | </w:t>
      </w:r>
      <w:r w:rsidR="001119DD">
        <w:t>Funding th</w:t>
      </w:r>
      <w:r w:rsidR="0064274A">
        <w:t>is</w:t>
      </w:r>
      <w:r w:rsidR="001119DD">
        <w:t xml:space="preserve"> </w:t>
      </w:r>
      <w:bookmarkEnd w:id="107"/>
      <w:r w:rsidR="00FB31F9">
        <w:t>WMMP</w:t>
      </w:r>
      <w:bookmarkEnd w:id="108"/>
    </w:p>
    <w:p w14:paraId="63BA3E81" w14:textId="2C1BFB8D" w:rsidR="00D33993" w:rsidRPr="00557CED" w:rsidRDefault="00304186" w:rsidP="00557CED">
      <w:pPr>
        <w:spacing w:after="0" w:line="240" w:lineRule="auto"/>
        <w:rPr>
          <w:rFonts w:eastAsia="Times New Roman" w:cstheme="minorHAnsi"/>
          <w:color w:val="000000" w:themeColor="text1"/>
          <w:lang w:eastAsia="en-NZ"/>
        </w:rPr>
      </w:pPr>
      <w:r>
        <w:t>Section 43 of t</w:t>
      </w:r>
      <w:r w:rsidR="00D150F3" w:rsidRPr="00A354EB">
        <w:t xml:space="preserve">he </w:t>
      </w:r>
      <w:r w:rsidR="00EE3C4F" w:rsidRPr="005A20C1">
        <w:t xml:space="preserve">Waste Minimisation Act </w:t>
      </w:r>
      <w:r w:rsidR="00EE3C4F">
        <w:t>2008 (</w:t>
      </w:r>
      <w:r w:rsidR="003E54B3">
        <w:t xml:space="preserve">WMA) </w:t>
      </w:r>
      <w:r w:rsidR="008C3CBA" w:rsidRPr="00A354EB">
        <w:t>requires</w:t>
      </w:r>
      <w:r w:rsidR="00D150F3" w:rsidRPr="00A354EB">
        <w:t xml:space="preserve"> that </w:t>
      </w:r>
      <w:r w:rsidR="00DA15C1" w:rsidRPr="00A354EB">
        <w:t>c</w:t>
      </w:r>
      <w:r w:rsidR="00D150F3" w:rsidRPr="00A354EB">
        <w:t xml:space="preserve">ouncils provide information about </w:t>
      </w:r>
      <w:r w:rsidR="00344715" w:rsidRPr="00A354EB">
        <w:t xml:space="preserve">how they will fund </w:t>
      </w:r>
      <w:r w:rsidR="00D150F3" w:rsidRPr="00A354EB">
        <w:t>the implementation of th</w:t>
      </w:r>
      <w:r w:rsidR="0064274A">
        <w:t>is</w:t>
      </w:r>
      <w:r w:rsidR="00D150F3" w:rsidRPr="00A354EB">
        <w:t xml:space="preserve"> </w:t>
      </w:r>
      <w:r w:rsidR="00DA15C1" w:rsidRPr="00A354EB">
        <w:t>WMMP</w:t>
      </w:r>
      <w:r w:rsidR="00D150F3" w:rsidRPr="00A354EB">
        <w:t xml:space="preserve">. </w:t>
      </w:r>
      <w:r w:rsidR="00D33993" w:rsidRPr="00557CED">
        <w:rPr>
          <w:rFonts w:eastAsia="Times New Roman" w:cstheme="minorHAnsi"/>
          <w:color w:val="000000" w:themeColor="text1"/>
          <w:lang w:eastAsia="en-NZ"/>
        </w:rPr>
        <w:t xml:space="preserve">The actions set out in this WMMP will be funded using the suite of </w:t>
      </w:r>
      <w:r w:rsidR="006D3159">
        <w:rPr>
          <w:rFonts w:eastAsia="Times New Roman" w:cstheme="minorHAnsi"/>
          <w:color w:val="000000" w:themeColor="text1"/>
          <w:lang w:eastAsia="en-NZ"/>
        </w:rPr>
        <w:t>sources and options</w:t>
      </w:r>
      <w:r w:rsidR="006D3159" w:rsidRPr="00557CED">
        <w:rPr>
          <w:rFonts w:eastAsia="Times New Roman" w:cstheme="minorHAnsi"/>
          <w:color w:val="000000" w:themeColor="text1"/>
          <w:lang w:eastAsia="en-NZ"/>
        </w:rPr>
        <w:t xml:space="preserve"> </w:t>
      </w:r>
      <w:r w:rsidR="00D33993" w:rsidRPr="00557CED">
        <w:rPr>
          <w:rFonts w:eastAsia="Times New Roman" w:cstheme="minorHAnsi"/>
          <w:color w:val="000000" w:themeColor="text1"/>
          <w:lang w:eastAsia="en-NZ"/>
        </w:rPr>
        <w:t>available to</w:t>
      </w:r>
      <w:r w:rsidR="00BF71A8">
        <w:rPr>
          <w:rFonts w:eastAsia="Times New Roman" w:cstheme="minorHAnsi"/>
          <w:color w:val="000000" w:themeColor="text1"/>
          <w:lang w:eastAsia="en-NZ"/>
        </w:rPr>
        <w:t xml:space="preserve"> the</w:t>
      </w:r>
      <w:r w:rsidR="00D33993" w:rsidRPr="00557CED">
        <w:rPr>
          <w:rFonts w:eastAsia="Times New Roman" w:cstheme="minorHAnsi"/>
          <w:color w:val="000000" w:themeColor="text1"/>
          <w:lang w:eastAsia="en-NZ"/>
        </w:rPr>
        <w:t xml:space="preserve"> Councils in the delivery of waste management and minimisation services</w:t>
      </w:r>
      <w:r w:rsidR="0073514F">
        <w:rPr>
          <w:rFonts w:eastAsia="Times New Roman" w:cstheme="minorHAnsi"/>
          <w:color w:val="000000" w:themeColor="text1"/>
          <w:lang w:eastAsia="en-NZ"/>
        </w:rPr>
        <w:t xml:space="preserve"> and activities</w:t>
      </w:r>
      <w:r w:rsidR="00D33993" w:rsidRPr="00557CED">
        <w:rPr>
          <w:rFonts w:eastAsia="Times New Roman" w:cstheme="minorHAnsi"/>
          <w:color w:val="000000" w:themeColor="text1"/>
          <w:lang w:eastAsia="en-NZ"/>
        </w:rPr>
        <w:t>, including:</w:t>
      </w:r>
    </w:p>
    <w:p w14:paraId="2A85503F" w14:textId="5A37178E" w:rsidR="002350DC" w:rsidRPr="00557CED" w:rsidRDefault="002350DC" w:rsidP="00160A5F">
      <w:pPr>
        <w:numPr>
          <w:ilvl w:val="0"/>
          <w:numId w:val="40"/>
        </w:numPr>
        <w:suppressAutoHyphens w:val="0"/>
        <w:textAlignment w:val="center"/>
        <w:rPr>
          <w:rFonts w:eastAsia="Times New Roman" w:cstheme="minorBidi"/>
          <w:lang w:eastAsia="en-NZ"/>
        </w:rPr>
      </w:pPr>
      <w:r w:rsidRPr="009F51F1">
        <w:rPr>
          <w:rFonts w:eastAsia="Times New Roman" w:cstheme="minorBidi"/>
          <w:b/>
          <w:lang w:eastAsia="en-NZ"/>
        </w:rPr>
        <w:t xml:space="preserve">General </w:t>
      </w:r>
      <w:r w:rsidR="00AA1341" w:rsidRPr="009F51F1">
        <w:rPr>
          <w:rFonts w:eastAsia="Times New Roman" w:cstheme="minorBidi"/>
          <w:b/>
          <w:lang w:eastAsia="en-NZ"/>
        </w:rPr>
        <w:t>R</w:t>
      </w:r>
      <w:r w:rsidRPr="009F51F1">
        <w:rPr>
          <w:rFonts w:eastAsia="Times New Roman" w:cstheme="minorBidi"/>
          <w:b/>
          <w:lang w:eastAsia="en-NZ"/>
        </w:rPr>
        <w:t>ates</w:t>
      </w:r>
      <w:r w:rsidRPr="6FB76AF9">
        <w:rPr>
          <w:rFonts w:eastAsia="Times New Roman" w:cstheme="minorBidi"/>
          <w:lang w:eastAsia="en-NZ"/>
        </w:rPr>
        <w:t>: A charge paid by all ratepayers</w:t>
      </w:r>
      <w:r w:rsidR="009C7B82">
        <w:rPr>
          <w:rFonts w:eastAsia="Times New Roman" w:cstheme="minorBidi"/>
          <w:lang w:eastAsia="en-NZ"/>
        </w:rPr>
        <w:t>.</w:t>
      </w:r>
    </w:p>
    <w:p w14:paraId="57644B11" w14:textId="211C736B" w:rsidR="002350DC" w:rsidRPr="00557CED" w:rsidRDefault="002350DC" w:rsidP="00160A5F">
      <w:pPr>
        <w:numPr>
          <w:ilvl w:val="0"/>
          <w:numId w:val="40"/>
        </w:numPr>
        <w:suppressAutoHyphens w:val="0"/>
        <w:textAlignment w:val="center"/>
        <w:rPr>
          <w:rFonts w:eastAsia="Times New Roman" w:cstheme="minorBidi"/>
          <w:lang w:eastAsia="en-NZ"/>
        </w:rPr>
      </w:pPr>
      <w:r w:rsidRPr="009F51F1">
        <w:rPr>
          <w:rFonts w:eastAsia="Times New Roman" w:cstheme="minorBidi"/>
          <w:b/>
          <w:lang w:eastAsia="en-NZ"/>
        </w:rPr>
        <w:t xml:space="preserve">Targeted </w:t>
      </w:r>
      <w:r w:rsidR="00AA1341" w:rsidRPr="009F51F1">
        <w:rPr>
          <w:rFonts w:eastAsia="Times New Roman" w:cstheme="minorBidi"/>
          <w:b/>
          <w:lang w:eastAsia="en-NZ"/>
        </w:rPr>
        <w:t>R</w:t>
      </w:r>
      <w:r w:rsidRPr="009F51F1">
        <w:rPr>
          <w:rFonts w:eastAsia="Times New Roman" w:cstheme="minorBidi"/>
          <w:b/>
          <w:lang w:eastAsia="en-NZ"/>
        </w:rPr>
        <w:t>ates</w:t>
      </w:r>
      <w:r w:rsidRPr="6FB76AF9">
        <w:rPr>
          <w:rFonts w:eastAsia="Times New Roman" w:cstheme="minorBidi"/>
          <w:lang w:eastAsia="en-NZ"/>
        </w:rPr>
        <w:t xml:space="preserve">: Charges applied to properties receiving specific </w:t>
      </w:r>
      <w:r w:rsidR="000B7479" w:rsidRPr="6FB76AF9">
        <w:rPr>
          <w:rFonts w:eastAsia="Times New Roman" w:cstheme="minorBidi"/>
          <w:lang w:eastAsia="en-NZ"/>
        </w:rPr>
        <w:t>c</w:t>
      </w:r>
      <w:r w:rsidRPr="6FB76AF9">
        <w:rPr>
          <w:rFonts w:eastAsia="Times New Roman" w:cstheme="minorBidi"/>
          <w:lang w:eastAsia="en-NZ"/>
        </w:rPr>
        <w:t>ouncil services</w:t>
      </w:r>
      <w:r w:rsidR="009C7B82">
        <w:rPr>
          <w:rFonts w:eastAsia="Times New Roman" w:cstheme="minorBidi"/>
          <w:lang w:eastAsia="en-NZ"/>
        </w:rPr>
        <w:t>.</w:t>
      </w:r>
    </w:p>
    <w:p w14:paraId="3DA09E46" w14:textId="70D376CC" w:rsidR="002350DC" w:rsidRPr="00557CED" w:rsidRDefault="002350DC" w:rsidP="00160A5F">
      <w:pPr>
        <w:numPr>
          <w:ilvl w:val="0"/>
          <w:numId w:val="40"/>
        </w:numPr>
        <w:suppressAutoHyphens w:val="0"/>
        <w:textAlignment w:val="center"/>
        <w:rPr>
          <w:rFonts w:eastAsia="Times New Roman" w:cstheme="minorBidi"/>
          <w:lang w:eastAsia="en-NZ"/>
        </w:rPr>
      </w:pPr>
      <w:r w:rsidRPr="009F51F1">
        <w:rPr>
          <w:rFonts w:eastAsia="Times New Roman" w:cstheme="minorBidi"/>
          <w:b/>
          <w:lang w:eastAsia="en-NZ"/>
        </w:rPr>
        <w:t xml:space="preserve">Fees and </w:t>
      </w:r>
      <w:r w:rsidR="00AA1341" w:rsidRPr="009F51F1">
        <w:rPr>
          <w:rFonts w:eastAsia="Times New Roman" w:cstheme="minorBidi"/>
          <w:b/>
          <w:lang w:eastAsia="en-NZ"/>
        </w:rPr>
        <w:t>C</w:t>
      </w:r>
      <w:r w:rsidRPr="009F51F1">
        <w:rPr>
          <w:rFonts w:eastAsia="Times New Roman" w:cstheme="minorBidi"/>
          <w:b/>
          <w:lang w:eastAsia="en-NZ"/>
        </w:rPr>
        <w:t>harges</w:t>
      </w:r>
      <w:r w:rsidRPr="6FB76AF9">
        <w:rPr>
          <w:rFonts w:eastAsia="Times New Roman" w:cstheme="minorBidi"/>
          <w:lang w:eastAsia="en-NZ"/>
        </w:rPr>
        <w:t>: Fees</w:t>
      </w:r>
      <w:r w:rsidR="00BA147D" w:rsidRPr="6FB76AF9">
        <w:rPr>
          <w:rFonts w:eastAsia="Times New Roman" w:cstheme="minorBidi"/>
          <w:lang w:eastAsia="en-NZ"/>
        </w:rPr>
        <w:t xml:space="preserve"> and charges</w:t>
      </w:r>
      <w:r w:rsidRPr="6FB76AF9">
        <w:rPr>
          <w:rFonts w:eastAsia="Times New Roman" w:cstheme="minorBidi"/>
          <w:lang w:eastAsia="en-NZ"/>
        </w:rPr>
        <w:t xml:space="preserve"> for user-pays collections, gate fees at landfills and transfer stations and regulatory fees </w:t>
      </w:r>
      <w:r w:rsidR="009C7B82">
        <w:rPr>
          <w:rFonts w:eastAsia="Times New Roman" w:cstheme="minorBidi"/>
          <w:lang w:eastAsia="en-NZ"/>
        </w:rPr>
        <w:t>(</w:t>
      </w:r>
      <w:r w:rsidR="005A20C1" w:rsidRPr="6FB76AF9">
        <w:rPr>
          <w:rFonts w:eastAsia="Times New Roman" w:cstheme="minorBidi"/>
          <w:lang w:eastAsia="en-NZ"/>
        </w:rPr>
        <w:t>e.g.,</w:t>
      </w:r>
      <w:r w:rsidRPr="6FB76AF9">
        <w:rPr>
          <w:rFonts w:eastAsia="Times New Roman" w:cstheme="minorBidi"/>
          <w:lang w:eastAsia="en-NZ"/>
        </w:rPr>
        <w:t xml:space="preserve"> licensing fees</w:t>
      </w:r>
      <w:r w:rsidR="009C7B82">
        <w:rPr>
          <w:rFonts w:eastAsia="Times New Roman" w:cstheme="minorBidi"/>
          <w:lang w:eastAsia="en-NZ"/>
        </w:rPr>
        <w:t>).</w:t>
      </w:r>
      <w:r w:rsidRPr="6FB76AF9">
        <w:rPr>
          <w:rFonts w:eastAsia="Times New Roman" w:cstheme="minorBidi"/>
          <w:lang w:eastAsia="en-NZ"/>
        </w:rPr>
        <w:t xml:space="preserve"> </w:t>
      </w:r>
    </w:p>
    <w:p w14:paraId="55E4A7C3" w14:textId="03EB0BBA" w:rsidR="002350DC" w:rsidRPr="00557CED" w:rsidRDefault="002350DC" w:rsidP="00160A5F">
      <w:pPr>
        <w:numPr>
          <w:ilvl w:val="0"/>
          <w:numId w:val="40"/>
        </w:numPr>
        <w:suppressAutoHyphens w:val="0"/>
        <w:textAlignment w:val="center"/>
        <w:rPr>
          <w:rFonts w:eastAsia="Times New Roman" w:cstheme="minorBidi"/>
          <w:lang w:eastAsia="en-NZ"/>
        </w:rPr>
      </w:pPr>
      <w:r w:rsidRPr="009F51F1">
        <w:rPr>
          <w:rFonts w:eastAsia="Times New Roman" w:cstheme="minorBidi"/>
          <w:b/>
          <w:lang w:eastAsia="en-NZ"/>
        </w:rPr>
        <w:t>Waste Levy</w:t>
      </w:r>
      <w:r w:rsidRPr="6FB76AF9">
        <w:rPr>
          <w:rFonts w:eastAsia="Times New Roman" w:cstheme="minorBidi"/>
          <w:lang w:eastAsia="en-NZ"/>
        </w:rPr>
        <w:t xml:space="preserve">: The </w:t>
      </w:r>
      <w:r w:rsidR="00624E69" w:rsidRPr="6FB76AF9">
        <w:rPr>
          <w:rFonts w:eastAsia="Times New Roman" w:cstheme="minorBidi"/>
          <w:lang w:eastAsia="en-NZ"/>
        </w:rPr>
        <w:t>G</w:t>
      </w:r>
      <w:r w:rsidRPr="6FB76AF9">
        <w:rPr>
          <w:rFonts w:eastAsia="Times New Roman" w:cstheme="minorBidi"/>
          <w:lang w:eastAsia="en-NZ"/>
        </w:rPr>
        <w:t>overnment currently redistributes 50% of the levy funds from the waste disposal levy on a per capita basis to councils for this to be used for waste minimisation activities</w:t>
      </w:r>
      <w:r w:rsidRPr="00407FA4">
        <w:rPr>
          <w:vertAlign w:val="superscript"/>
        </w:rPr>
        <w:footnoteReference w:id="25"/>
      </w:r>
      <w:r w:rsidR="009C7B82">
        <w:rPr>
          <w:rFonts w:eastAsia="Times New Roman" w:cstheme="minorBidi"/>
          <w:lang w:eastAsia="en-NZ"/>
        </w:rPr>
        <w:t>.</w:t>
      </w:r>
    </w:p>
    <w:p w14:paraId="7D2FE982" w14:textId="21A53E31" w:rsidR="00CE1365" w:rsidRPr="00557CED" w:rsidRDefault="00CE1365" w:rsidP="00160A5F">
      <w:pPr>
        <w:numPr>
          <w:ilvl w:val="0"/>
          <w:numId w:val="40"/>
        </w:numPr>
        <w:suppressAutoHyphens w:val="0"/>
        <w:textAlignment w:val="center"/>
        <w:rPr>
          <w:rFonts w:eastAsia="Times New Roman" w:cstheme="minorBidi"/>
          <w:lang w:eastAsia="en-NZ"/>
        </w:rPr>
      </w:pPr>
      <w:r w:rsidRPr="009F51F1">
        <w:rPr>
          <w:rFonts w:eastAsia="Times New Roman" w:cstheme="minorBidi"/>
          <w:b/>
          <w:lang w:eastAsia="en-NZ"/>
        </w:rPr>
        <w:t>Other</w:t>
      </w:r>
      <w:r w:rsidRPr="6FB76AF9">
        <w:rPr>
          <w:rFonts w:eastAsia="Times New Roman" w:cstheme="minorBidi"/>
          <w:lang w:eastAsia="en-NZ"/>
        </w:rPr>
        <w:t xml:space="preserve">: Councils can apply for funds from central government including the </w:t>
      </w:r>
      <w:r w:rsidR="00A13A9D">
        <w:rPr>
          <w:rFonts w:eastAsia="Times New Roman" w:cstheme="minorBidi"/>
          <w:lang w:eastAsia="en-NZ"/>
        </w:rPr>
        <w:t>W</w:t>
      </w:r>
      <w:r w:rsidRPr="6FB76AF9">
        <w:rPr>
          <w:rFonts w:eastAsia="Times New Roman" w:cstheme="minorBidi"/>
          <w:lang w:eastAsia="en-NZ"/>
        </w:rPr>
        <w:t xml:space="preserve">aste </w:t>
      </w:r>
      <w:r w:rsidR="00A13A9D">
        <w:rPr>
          <w:rFonts w:eastAsia="Times New Roman" w:cstheme="minorBidi"/>
          <w:lang w:eastAsia="en-NZ"/>
        </w:rPr>
        <w:t>M</w:t>
      </w:r>
      <w:r w:rsidRPr="6FB76AF9">
        <w:rPr>
          <w:rFonts w:eastAsia="Times New Roman" w:cstheme="minorBidi"/>
          <w:lang w:eastAsia="en-NZ"/>
        </w:rPr>
        <w:t xml:space="preserve">inimisation </w:t>
      </w:r>
      <w:r w:rsidR="00A13A9D">
        <w:rPr>
          <w:rFonts w:eastAsia="Times New Roman" w:cstheme="minorBidi"/>
          <w:lang w:eastAsia="en-NZ"/>
        </w:rPr>
        <w:t>F</w:t>
      </w:r>
      <w:r w:rsidRPr="6FB76AF9">
        <w:rPr>
          <w:rFonts w:eastAsia="Times New Roman" w:cstheme="minorBidi"/>
          <w:lang w:eastAsia="en-NZ"/>
        </w:rPr>
        <w:t xml:space="preserve">und or other funds related to reducing waste and waste related emissions. There may also be other funding mechanisms such as lease revenue, and private sector funding where the private sector may invest in, be part of a partnership or supply waste minimisation initiatives.  </w:t>
      </w:r>
    </w:p>
    <w:p w14:paraId="57FEA624" w14:textId="6A498D12" w:rsidR="00D150F3" w:rsidRPr="00A354EB" w:rsidRDefault="00344715" w:rsidP="001F136F">
      <w:pPr>
        <w:pStyle w:val="BodyText"/>
      </w:pPr>
      <w:r w:rsidRPr="00A354EB">
        <w:t>This WMMP</w:t>
      </w:r>
      <w:r w:rsidR="00D150F3" w:rsidRPr="00A354EB">
        <w:t xml:space="preserve"> identifies </w:t>
      </w:r>
      <w:r w:rsidR="00DA3A1D">
        <w:t xml:space="preserve">the </w:t>
      </w:r>
      <w:r w:rsidR="00D150F3" w:rsidRPr="00A354EB">
        <w:t xml:space="preserve">potential funding sources for each action, as outlined in the </w:t>
      </w:r>
      <w:r w:rsidR="00AC04DC">
        <w:t xml:space="preserve">Action Plan </w:t>
      </w:r>
      <w:r w:rsidR="00D150F3" w:rsidRPr="00A354EB">
        <w:t xml:space="preserve">tables in </w:t>
      </w:r>
      <w:r w:rsidR="008A6D8C" w:rsidRPr="00D32210">
        <w:rPr>
          <w:b/>
        </w:rPr>
        <w:t>Section</w:t>
      </w:r>
      <w:r w:rsidR="008A6D8C" w:rsidRPr="00A354EB">
        <w:t xml:space="preserve"> </w:t>
      </w:r>
      <w:r w:rsidR="00AC04DC" w:rsidRPr="009F51F1">
        <w:rPr>
          <w:b/>
          <w:bCs/>
        </w:rPr>
        <w:fldChar w:fldCharType="begin"/>
      </w:r>
      <w:r w:rsidR="00AC04DC" w:rsidRPr="009F51F1">
        <w:rPr>
          <w:b/>
          <w:bCs/>
        </w:rPr>
        <w:instrText xml:space="preserve"> REF _Ref139551344 \r \h </w:instrText>
      </w:r>
      <w:r w:rsidR="00E87928">
        <w:rPr>
          <w:b/>
          <w:bCs/>
        </w:rPr>
        <w:instrText xml:space="preserve"> \* MERGEFORMAT </w:instrText>
      </w:r>
      <w:r w:rsidR="00AC04DC" w:rsidRPr="009F51F1">
        <w:rPr>
          <w:b/>
          <w:bCs/>
        </w:rPr>
      </w:r>
      <w:r w:rsidR="00AC04DC" w:rsidRPr="009F51F1">
        <w:rPr>
          <w:b/>
          <w:bCs/>
        </w:rPr>
        <w:fldChar w:fldCharType="separate"/>
      </w:r>
      <w:r w:rsidR="00142F3F">
        <w:rPr>
          <w:b/>
          <w:bCs/>
        </w:rPr>
        <w:t>6</w:t>
      </w:r>
      <w:r w:rsidR="00AC04DC" w:rsidRPr="009F51F1">
        <w:rPr>
          <w:b/>
          <w:bCs/>
        </w:rPr>
        <w:fldChar w:fldCharType="end"/>
      </w:r>
      <w:r w:rsidR="00D150F3" w:rsidRPr="00A354EB">
        <w:t>.</w:t>
      </w:r>
    </w:p>
    <w:p w14:paraId="11426340" w14:textId="3558C9C5" w:rsidR="00E46526" w:rsidRPr="00A354EB" w:rsidRDefault="00D150F3" w:rsidP="001F136F">
      <w:pPr>
        <w:pStyle w:val="BodyText"/>
      </w:pPr>
      <w:r w:rsidRPr="00A354EB">
        <w:t xml:space="preserve">Budgets to implement the </w:t>
      </w:r>
      <w:r w:rsidR="00344715" w:rsidRPr="00A354EB">
        <w:t xml:space="preserve">actions </w:t>
      </w:r>
      <w:r w:rsidRPr="00A354EB">
        <w:t xml:space="preserve">outlined in </w:t>
      </w:r>
      <w:r w:rsidR="00344715" w:rsidRPr="00D32210">
        <w:rPr>
          <w:b/>
        </w:rPr>
        <w:t xml:space="preserve">Section </w:t>
      </w:r>
      <w:r w:rsidR="00C53C05" w:rsidRPr="00AE68E0">
        <w:rPr>
          <w:b/>
        </w:rPr>
        <w:fldChar w:fldCharType="begin"/>
      </w:r>
      <w:r w:rsidR="00C53C05" w:rsidRPr="00AE68E0">
        <w:rPr>
          <w:b/>
        </w:rPr>
        <w:instrText xml:space="preserve"> REF _Ref139551543 \r \h </w:instrText>
      </w:r>
      <w:r w:rsidR="00E87928" w:rsidRPr="00AE68E0">
        <w:rPr>
          <w:b/>
        </w:rPr>
        <w:instrText xml:space="preserve"> \* MERGEFORMAT </w:instrText>
      </w:r>
      <w:r w:rsidR="00C53C05" w:rsidRPr="00AE68E0">
        <w:rPr>
          <w:b/>
        </w:rPr>
      </w:r>
      <w:r w:rsidR="00C53C05" w:rsidRPr="00AE68E0">
        <w:rPr>
          <w:b/>
        </w:rPr>
        <w:fldChar w:fldCharType="separate"/>
      </w:r>
      <w:r w:rsidR="00142F3F">
        <w:rPr>
          <w:b/>
        </w:rPr>
        <w:t>6</w:t>
      </w:r>
      <w:r w:rsidR="00C53C05" w:rsidRPr="00AE68E0">
        <w:rPr>
          <w:b/>
        </w:rPr>
        <w:fldChar w:fldCharType="end"/>
      </w:r>
      <w:r w:rsidR="00344715" w:rsidRPr="00A354EB">
        <w:t xml:space="preserve"> </w:t>
      </w:r>
      <w:r w:rsidRPr="00A354EB">
        <w:t xml:space="preserve">will be carefully developed </w:t>
      </w:r>
      <w:r w:rsidR="00344715" w:rsidRPr="00A354EB">
        <w:t xml:space="preserve">as part of </w:t>
      </w:r>
      <w:r w:rsidRPr="00A354EB">
        <w:t>the</w:t>
      </w:r>
      <w:r w:rsidR="00344715" w:rsidRPr="00A354EB">
        <w:t xml:space="preserve"> region’s</w:t>
      </w:r>
      <w:r w:rsidRPr="00A354EB">
        <w:t xml:space="preserve"> Annual Plan and </w:t>
      </w:r>
      <w:r w:rsidR="00982F4C">
        <w:t>Long-term Plan (</w:t>
      </w:r>
      <w:r w:rsidR="001F136F" w:rsidRPr="00A354EB">
        <w:t>LTP</w:t>
      </w:r>
      <w:r w:rsidR="00982F4C">
        <w:t>)</w:t>
      </w:r>
      <w:r w:rsidR="001F136F" w:rsidRPr="00A354EB">
        <w:t xml:space="preserve"> </w:t>
      </w:r>
      <w:r w:rsidRPr="00A354EB">
        <w:t>processes. Th</w:t>
      </w:r>
      <w:r w:rsidR="00344715" w:rsidRPr="00A354EB">
        <w:t>is</w:t>
      </w:r>
      <w:r w:rsidRPr="00A354EB">
        <w:t xml:space="preserve"> approach aims to implement as many </w:t>
      </w:r>
      <w:r w:rsidR="00344715" w:rsidRPr="00A354EB">
        <w:t xml:space="preserve">actions </w:t>
      </w:r>
      <w:r w:rsidRPr="00A354EB">
        <w:t xml:space="preserve">as possible while controlling costs and seeking cost savings </w:t>
      </w:r>
      <w:r w:rsidR="00344715" w:rsidRPr="00A354EB">
        <w:t>where possible</w:t>
      </w:r>
      <w:r w:rsidRPr="00A354EB">
        <w:t xml:space="preserve">. </w:t>
      </w:r>
    </w:p>
    <w:p w14:paraId="0867BE62" w14:textId="1779777A" w:rsidR="006024F0" w:rsidRPr="00A354EB" w:rsidRDefault="0046051A" w:rsidP="001F136F">
      <w:pPr>
        <w:pStyle w:val="BodyText"/>
      </w:pPr>
      <w:r>
        <w:t>For</w:t>
      </w:r>
      <w:r w:rsidR="00604E96" w:rsidRPr="00A354EB">
        <w:t xml:space="preserve"> the waste levy, e</w:t>
      </w:r>
      <w:r w:rsidR="005D75F9" w:rsidRPr="00A354EB">
        <w:t xml:space="preserve">ach of the </w:t>
      </w:r>
      <w:r w:rsidR="00C474E3">
        <w:t>C</w:t>
      </w:r>
      <w:r w:rsidR="005D75F9" w:rsidRPr="00A354EB">
        <w:t xml:space="preserve">ouncils currently receives a share from </w:t>
      </w:r>
      <w:r w:rsidR="008A7DF1">
        <w:t xml:space="preserve">the </w:t>
      </w:r>
      <w:r w:rsidR="008A7DF1" w:rsidRPr="008A7DF1">
        <w:t>Ministry for the Environment</w:t>
      </w:r>
      <w:r w:rsidR="006024F0" w:rsidRPr="00A354EB">
        <w:t>, based on a per capita basis</w:t>
      </w:r>
      <w:r w:rsidR="005D75F9" w:rsidRPr="00A354EB">
        <w:t xml:space="preserve">. </w:t>
      </w:r>
      <w:r w:rsidR="005C0122" w:rsidRPr="00A354EB">
        <w:t>Prior to 2022</w:t>
      </w:r>
      <w:r w:rsidR="006024F0" w:rsidRPr="00A354EB">
        <w:t xml:space="preserve">, the rate was set at $10 per tonne, but this has </w:t>
      </w:r>
      <w:r w:rsidR="005C0122" w:rsidRPr="00A354EB">
        <w:t xml:space="preserve">since </w:t>
      </w:r>
      <w:r w:rsidR="006024F0" w:rsidRPr="00A354EB">
        <w:t xml:space="preserve">increased </w:t>
      </w:r>
      <w:r w:rsidR="005C0122" w:rsidRPr="00A354EB">
        <w:t>to $</w:t>
      </w:r>
      <w:r w:rsidR="00604E96" w:rsidRPr="00A354EB">
        <w:t>50</w:t>
      </w:r>
      <w:r w:rsidR="005C0122" w:rsidRPr="00A354EB">
        <w:t xml:space="preserve"> per tonne</w:t>
      </w:r>
      <w:r w:rsidR="00604E96" w:rsidRPr="00A354EB">
        <w:t xml:space="preserve"> as </w:t>
      </w:r>
      <w:r w:rsidRPr="00A354EB">
        <w:t>of</w:t>
      </w:r>
      <w:r w:rsidR="009212B3">
        <w:t xml:space="preserve"> </w:t>
      </w:r>
      <w:r w:rsidR="00604E96" w:rsidRPr="00A354EB">
        <w:t>1 July 2023</w:t>
      </w:r>
      <w:r w:rsidR="005C0122" w:rsidRPr="00A354EB">
        <w:t xml:space="preserve">. It is set </w:t>
      </w:r>
      <w:r w:rsidR="00604E96" w:rsidRPr="00A354EB">
        <w:t xml:space="preserve">for one further </w:t>
      </w:r>
      <w:r w:rsidR="005C0122" w:rsidRPr="00A354EB">
        <w:t xml:space="preserve">increase to $60 per tonne by </w:t>
      </w:r>
      <w:r w:rsidR="00275985" w:rsidRPr="00A354EB">
        <w:t>1 July 2024</w:t>
      </w:r>
      <w:r w:rsidR="005C0122" w:rsidRPr="00A354EB">
        <w:t xml:space="preserve">. </w:t>
      </w:r>
    </w:p>
    <w:p w14:paraId="49CE41C8" w14:textId="2AAD85BA" w:rsidR="00BD6130" w:rsidRPr="00A354EB" w:rsidRDefault="0046051A" w:rsidP="001F136F">
      <w:pPr>
        <w:pStyle w:val="BodyText"/>
      </w:pPr>
      <w:r>
        <w:t>The waste levy must be</w:t>
      </w:r>
      <w:r w:rsidR="005D75F9" w:rsidRPr="00A354EB">
        <w:t xml:space="preserve"> “</w:t>
      </w:r>
      <w:r w:rsidR="005D75F9" w:rsidRPr="00A354EB">
        <w:rPr>
          <w:i/>
        </w:rPr>
        <w:t>spent on matters to promote waste minimisation and in accordance with their WMMP</w:t>
      </w:r>
      <w:r w:rsidR="005D75F9" w:rsidRPr="00A354EB">
        <w:t xml:space="preserve">”. Waste levy funds can be spent on ongoing waste minimisation services, new services, or an expansion of existing services. The funding can be used for education and communication, policy research and reporting, to provide grants, or as infrastructure capital, and other activities in </w:t>
      </w:r>
      <w:r w:rsidR="00B33045">
        <w:t>this</w:t>
      </w:r>
      <w:r w:rsidR="00B33045" w:rsidRPr="00A354EB">
        <w:t xml:space="preserve"> </w:t>
      </w:r>
      <w:r w:rsidR="00FE2341">
        <w:t>WMMP</w:t>
      </w:r>
      <w:r w:rsidR="005D75F9" w:rsidRPr="00A354EB">
        <w:t>.</w:t>
      </w:r>
    </w:p>
    <w:p w14:paraId="36A2CC68" w14:textId="37AF10AE" w:rsidR="00272C23" w:rsidRPr="00A354EB" w:rsidRDefault="00BD6130" w:rsidP="001F136F">
      <w:pPr>
        <w:pStyle w:val="BodyText"/>
      </w:pPr>
      <w:r>
        <w:t xml:space="preserve">The </w:t>
      </w:r>
      <w:r w:rsidR="00FE2341">
        <w:t>C</w:t>
      </w:r>
      <w:r>
        <w:t>ouncils</w:t>
      </w:r>
      <w:r w:rsidR="005D75F9">
        <w:t xml:space="preserve"> intend to </w:t>
      </w:r>
      <w:r w:rsidR="0096293C">
        <w:t xml:space="preserve">predominantly </w:t>
      </w:r>
      <w:r w:rsidR="005D75F9">
        <w:t xml:space="preserve">use </w:t>
      </w:r>
      <w:r>
        <w:t xml:space="preserve">their </w:t>
      </w:r>
      <w:r w:rsidR="005D75F9">
        <w:t>waste levy funds for a range of waste minimisation activities and services</w:t>
      </w:r>
      <w:r w:rsidR="00CC45FB">
        <w:t xml:space="preserve">. The </w:t>
      </w:r>
      <w:r w:rsidR="00293199">
        <w:t>C</w:t>
      </w:r>
      <w:r w:rsidR="008C5835">
        <w:t xml:space="preserve">ouncils </w:t>
      </w:r>
      <w:r w:rsidR="005D75F9">
        <w:t xml:space="preserve">may </w:t>
      </w:r>
      <w:r w:rsidR="00CC45FB">
        <w:t>also</w:t>
      </w:r>
      <w:r w:rsidR="005D75F9">
        <w:t xml:space="preserve"> </w:t>
      </w:r>
      <w:r w:rsidR="00223EAE">
        <w:t xml:space="preserve">use other funds available to them, or </w:t>
      </w:r>
      <w:r w:rsidR="0096293C">
        <w:t>they</w:t>
      </w:r>
      <w:r w:rsidR="00B33045">
        <w:t xml:space="preserve"> can</w:t>
      </w:r>
      <w:r w:rsidR="0096293C">
        <w:t xml:space="preserve"> </w:t>
      </w:r>
      <w:r w:rsidR="005D75F9">
        <w:t xml:space="preserve">make an application </w:t>
      </w:r>
      <w:r w:rsidR="671488C6">
        <w:t>to</w:t>
      </w:r>
      <w:r w:rsidR="0095163C">
        <w:t xml:space="preserve"> central government funds such as</w:t>
      </w:r>
      <w:r w:rsidR="671488C6">
        <w:t xml:space="preserve"> </w:t>
      </w:r>
      <w:r w:rsidR="00C96471">
        <w:t xml:space="preserve">the </w:t>
      </w:r>
      <w:r w:rsidR="0096293C">
        <w:t xml:space="preserve">Ministry for </w:t>
      </w:r>
      <w:r w:rsidR="002C2E6E">
        <w:t xml:space="preserve">the </w:t>
      </w:r>
      <w:r w:rsidR="0096293C">
        <w:t xml:space="preserve">Environment’s </w:t>
      </w:r>
      <w:r w:rsidR="005D75F9">
        <w:t xml:space="preserve">contestable Waste Minimisation Fund, either separately, </w:t>
      </w:r>
      <w:r w:rsidR="198E7FDB">
        <w:t xml:space="preserve">collectively </w:t>
      </w:r>
      <w:r w:rsidR="005D75F9">
        <w:t xml:space="preserve">with other </w:t>
      </w:r>
      <w:r w:rsidR="008C5835">
        <w:t>c</w:t>
      </w:r>
      <w:r w:rsidR="005D75F9">
        <w:t>ouncils, or with another party.</w:t>
      </w:r>
      <w:r w:rsidR="00272C23">
        <w:t xml:space="preserve"> </w:t>
      </w:r>
      <w:r w:rsidR="005D75F9">
        <w:t xml:space="preserve">The </w:t>
      </w:r>
      <w:r w:rsidR="002C2E6E">
        <w:t xml:space="preserve">contestable </w:t>
      </w:r>
      <w:r w:rsidR="005D75F9">
        <w:t xml:space="preserve">Waste Minimisation Fund provides additional </w:t>
      </w:r>
      <w:r w:rsidR="00C96471">
        <w:t>funds</w:t>
      </w:r>
      <w:r w:rsidR="005D75F9">
        <w:t xml:space="preserve"> for </w:t>
      </w:r>
      <w:r w:rsidR="00DE0297">
        <w:t>new initiatives</w:t>
      </w:r>
      <w:r w:rsidR="000B5A54">
        <w:t>,</w:t>
      </w:r>
      <w:r w:rsidR="00DE0297">
        <w:t xml:space="preserve"> or a significant expansion of existing activities</w:t>
      </w:r>
      <w:r w:rsidR="0095163C">
        <w:t xml:space="preserve"> related to waste minimisation</w:t>
      </w:r>
      <w:r w:rsidR="00DE0297">
        <w:t>.</w:t>
      </w:r>
      <w:r w:rsidR="00CC45FB">
        <w:t xml:space="preserve"> </w:t>
      </w:r>
    </w:p>
    <w:p w14:paraId="3B09A7C0" w14:textId="63686040" w:rsidR="00474759" w:rsidRPr="00A354EB" w:rsidRDefault="000F7D06" w:rsidP="007E5692">
      <w:pPr>
        <w:pStyle w:val="BodyText"/>
      </w:pPr>
      <w:r>
        <w:t xml:space="preserve">Section 47 of the </w:t>
      </w:r>
      <w:r w:rsidR="001C0766">
        <w:t>WMA</w:t>
      </w:r>
      <w:r>
        <w:t xml:space="preserve"> gives </w:t>
      </w:r>
      <w:r w:rsidR="00383F78">
        <w:t>c</w:t>
      </w:r>
      <w:r>
        <w:t xml:space="preserve">ouncils the ability to give grants to a person, organisation, or group to promote or achieve waste management and minimisation. Under this WMMP, </w:t>
      </w:r>
      <w:r w:rsidR="00400FBA">
        <w:t xml:space="preserve">individual </w:t>
      </w:r>
      <w:r w:rsidR="00383F78">
        <w:t>c</w:t>
      </w:r>
      <w:r w:rsidR="00400FBA">
        <w:t xml:space="preserve">ouncils within the </w:t>
      </w:r>
      <w:r w:rsidR="008A6D8C">
        <w:t xml:space="preserve">Wellington </w:t>
      </w:r>
      <w:r w:rsidR="00FF27D4">
        <w:t>region</w:t>
      </w:r>
      <w:r>
        <w:t xml:space="preserve"> </w:t>
      </w:r>
      <w:r w:rsidR="00400FBA">
        <w:t xml:space="preserve">can </w:t>
      </w:r>
      <w:r>
        <w:t>continue to give grants at its discretion and on any terms or condition</w:t>
      </w:r>
      <w:r w:rsidR="63335E4A">
        <w:t>s</w:t>
      </w:r>
      <w:r>
        <w:t xml:space="preserve"> it deems appropriate</w:t>
      </w:r>
      <w:r w:rsidR="794A5382">
        <w:t>,</w:t>
      </w:r>
      <w:r>
        <w:t xml:space="preserve"> provided there is an allocated and approved budget for that activity.  </w:t>
      </w:r>
    </w:p>
    <w:p w14:paraId="1201B0EF" w14:textId="77777777" w:rsidR="001119DD" w:rsidRPr="00A354EB" w:rsidRDefault="001119DD" w:rsidP="001119DD">
      <w:pPr>
        <w:pStyle w:val="BodyText"/>
      </w:pPr>
    </w:p>
    <w:p w14:paraId="3CDD0C97" w14:textId="7A0D3A7E" w:rsidR="001119DD" w:rsidRPr="00A354EB" w:rsidRDefault="006D0C64" w:rsidP="007D2625">
      <w:pPr>
        <w:pStyle w:val="Heading1"/>
      </w:pPr>
      <w:bookmarkStart w:id="109" w:name="_Toc134196221"/>
      <w:bookmarkStart w:id="110" w:name="_Toc151553012"/>
      <w:r w:rsidRPr="004465D3">
        <w:t>Te ine i te anga whakamua</w:t>
      </w:r>
      <w:r>
        <w:t xml:space="preserve"> | </w:t>
      </w:r>
      <w:r w:rsidR="001119DD">
        <w:t xml:space="preserve">Measuring </w:t>
      </w:r>
      <w:bookmarkEnd w:id="109"/>
      <w:r w:rsidR="00C447EB">
        <w:t>p</w:t>
      </w:r>
      <w:r w:rsidR="001119DD">
        <w:t>rogress</w:t>
      </w:r>
      <w:bookmarkEnd w:id="110"/>
    </w:p>
    <w:p w14:paraId="529C7B2F" w14:textId="7301F571" w:rsidR="00BD2BC8" w:rsidRDefault="00F60198" w:rsidP="000B7A94">
      <w:pPr>
        <w:pStyle w:val="BodyText"/>
      </w:pPr>
      <w:r>
        <w:t>This WMMP is a key</w:t>
      </w:r>
      <w:r w:rsidR="003F01D0">
        <w:t xml:space="preserve"> </w:t>
      </w:r>
      <w:r w:rsidR="004B54D1">
        <w:t xml:space="preserve">part of the </w:t>
      </w:r>
      <w:r w:rsidR="003F01D0">
        <w:t xml:space="preserve">Wellington region’s </w:t>
      </w:r>
      <w:r w:rsidR="00A22192">
        <w:t>move towards a circular economy, where we keep resources in use for as long as possible.</w:t>
      </w:r>
      <w:r w:rsidR="003F01D0">
        <w:t xml:space="preserve"> </w:t>
      </w:r>
      <w:r w:rsidR="004B54D1">
        <w:t>This WMMP includes</w:t>
      </w:r>
      <w:r w:rsidR="00A90DDF" w:rsidRPr="00A354EB">
        <w:t xml:space="preserve"> a set of detailed Regional and Local Action Plans </w:t>
      </w:r>
      <w:r w:rsidR="00A90DDF">
        <w:t xml:space="preserve">for the </w:t>
      </w:r>
      <w:r w:rsidR="001C7A7D">
        <w:t>C</w:t>
      </w:r>
      <w:r w:rsidR="00A90DDF">
        <w:t xml:space="preserve">ouncils to achieve in collaboration with our partners and a wide range </w:t>
      </w:r>
      <w:r w:rsidR="002D5C35">
        <w:t xml:space="preserve">of </w:t>
      </w:r>
      <w:r w:rsidR="002D5C35" w:rsidRPr="00A354EB">
        <w:t>stakeholders</w:t>
      </w:r>
      <w:r w:rsidR="00A90DDF" w:rsidRPr="00A354EB">
        <w:t>.</w:t>
      </w:r>
      <w:r w:rsidR="00A90DDF">
        <w:t xml:space="preserve"> </w:t>
      </w:r>
      <w:r w:rsidR="00D271CB">
        <w:t xml:space="preserve">To support </w:t>
      </w:r>
      <w:r w:rsidR="008B7336">
        <w:t>these</w:t>
      </w:r>
      <w:r w:rsidR="00D271CB">
        <w:t xml:space="preserve"> action </w:t>
      </w:r>
      <w:r w:rsidR="008B7336">
        <w:t>plans, detailed implementation plans will be developed both locally and regionally</w:t>
      </w:r>
      <w:r w:rsidR="006F786E">
        <w:t xml:space="preserve"> and will provide</w:t>
      </w:r>
      <w:r w:rsidR="00E3341E">
        <w:t xml:space="preserve"> </w:t>
      </w:r>
      <w:r w:rsidR="00EE5013">
        <w:t>detailed information on</w:t>
      </w:r>
      <w:r w:rsidR="00E3341E">
        <w:t xml:space="preserve"> “how</w:t>
      </w:r>
      <w:r w:rsidR="00EE5013">
        <w:t>” the actions plans will be delivered</w:t>
      </w:r>
      <w:r w:rsidR="1F65A3ED">
        <w:t>, including projects and associated delivery timeframes</w:t>
      </w:r>
      <w:r w:rsidR="008B7336">
        <w:t xml:space="preserve">. </w:t>
      </w:r>
    </w:p>
    <w:p w14:paraId="24A13211" w14:textId="04A440C4" w:rsidR="008B7336" w:rsidRDefault="00BD2BC8" w:rsidP="000B7A94">
      <w:pPr>
        <w:pStyle w:val="BodyText"/>
      </w:pPr>
      <w:r>
        <w:t>Implementation plans</w:t>
      </w:r>
      <w:r w:rsidR="008B7336">
        <w:t xml:space="preserve"> enable </w:t>
      </w:r>
      <w:r w:rsidR="00D67F9A">
        <w:t>C</w:t>
      </w:r>
      <w:r w:rsidR="00F57561">
        <w:t>ouncils to provide greater detail to the Wellington Regional Waste Management and Minimisation Joint Committee (Joint Committee)</w:t>
      </w:r>
      <w:r w:rsidR="00704740">
        <w:t>, their individual councils</w:t>
      </w:r>
      <w:r w:rsidR="00765FE9">
        <w:t>, and the Wellington region,</w:t>
      </w:r>
      <w:r w:rsidR="00F57561">
        <w:t xml:space="preserve"> </w:t>
      </w:r>
      <w:r w:rsidR="00A22958">
        <w:t>on how the targets, objectives and actions will be achieved.</w:t>
      </w:r>
      <w:r w:rsidR="00F57561">
        <w:t xml:space="preserve"> </w:t>
      </w:r>
      <w:r w:rsidR="004D15EC">
        <w:t>For clarity, t</w:t>
      </w:r>
      <w:r w:rsidR="0068587F">
        <w:t>he i</w:t>
      </w:r>
      <w:r w:rsidR="007C6F4B">
        <w:t>mplementation plans will contain the milestones</w:t>
      </w:r>
      <w:r w:rsidR="00F3591A">
        <w:t>, projects</w:t>
      </w:r>
      <w:r w:rsidR="007A6FCC">
        <w:t xml:space="preserve">, </w:t>
      </w:r>
      <w:r w:rsidR="00D67F9A">
        <w:t>initiatives,</w:t>
      </w:r>
      <w:r w:rsidR="00F3591A">
        <w:t xml:space="preserve"> </w:t>
      </w:r>
      <w:r w:rsidR="007A6FCC">
        <w:t xml:space="preserve">and timeframes </w:t>
      </w:r>
      <w:r w:rsidR="00F3591A">
        <w:t>that sit under the action plans</w:t>
      </w:r>
      <w:r w:rsidR="007A6FCC">
        <w:t xml:space="preserve"> in more granular detail. </w:t>
      </w:r>
      <w:r w:rsidR="00670B51">
        <w:t>The plan</w:t>
      </w:r>
      <w:r w:rsidR="00A4654B">
        <w:t xml:space="preserve">s will describe the necessary steps for </w:t>
      </w:r>
      <w:r w:rsidR="00D84348">
        <w:t>executing</w:t>
      </w:r>
      <w:r w:rsidR="00A4654B">
        <w:t xml:space="preserve"> </w:t>
      </w:r>
      <w:r w:rsidR="02269C91">
        <w:t>the</w:t>
      </w:r>
      <w:r w:rsidR="006724C3">
        <w:t xml:space="preserve"> </w:t>
      </w:r>
      <w:r w:rsidR="00A4654B">
        <w:t xml:space="preserve">regional and/or </w:t>
      </w:r>
      <w:r w:rsidR="61F79E7C">
        <w:t xml:space="preserve">each </w:t>
      </w:r>
      <w:r w:rsidR="00A4654B">
        <w:t>local actio</w:t>
      </w:r>
      <w:r w:rsidR="00A64F57">
        <w:t>n, including</w:t>
      </w:r>
      <w:r w:rsidR="0008015B">
        <w:t xml:space="preserve"> </w:t>
      </w:r>
      <w:r w:rsidR="00564CD5">
        <w:t xml:space="preserve">the </w:t>
      </w:r>
      <w:r w:rsidR="00505E84">
        <w:t>t</w:t>
      </w:r>
      <w:r w:rsidR="00A6611A">
        <w:t>eams and resources that will be required.</w:t>
      </w:r>
      <w:r w:rsidR="000B71EA">
        <w:t xml:space="preserve"> While there is no </w:t>
      </w:r>
      <w:r w:rsidR="00D63801">
        <w:t>one-size-fits all</w:t>
      </w:r>
      <w:r w:rsidR="005E0318">
        <w:t xml:space="preserve">, </w:t>
      </w:r>
      <w:r w:rsidR="00F214EE">
        <w:t xml:space="preserve">the anticipated core components of the implementation plan that will be further developed </w:t>
      </w:r>
      <w:r w:rsidR="001F4695">
        <w:t>to give effect to this WMMP</w:t>
      </w:r>
      <w:r w:rsidR="00B3556B">
        <w:t xml:space="preserve"> </w:t>
      </w:r>
      <w:r w:rsidR="007C2ADD">
        <w:t>will include success criteria measures</w:t>
      </w:r>
      <w:r w:rsidR="000C7BBF">
        <w:t>, plan of project outputs</w:t>
      </w:r>
      <w:r w:rsidR="00D63007">
        <w:t>, resourcing and milestones, key performance indicators (KPIs) and timelines.</w:t>
      </w:r>
      <w:r w:rsidR="00D63007" w:rsidDel="00D63007">
        <w:t xml:space="preserve"> </w:t>
      </w:r>
    </w:p>
    <w:p w14:paraId="6D034892" w14:textId="6CFAA0C9" w:rsidR="00A90DDF" w:rsidRPr="00A354EB" w:rsidRDefault="00DC4972" w:rsidP="00A90DDF">
      <w:pPr>
        <w:pStyle w:val="BodyText"/>
      </w:pPr>
      <w:r>
        <w:t xml:space="preserve">Further, </w:t>
      </w:r>
      <w:r w:rsidR="00374E1D">
        <w:t>the</w:t>
      </w:r>
      <w:r w:rsidR="00A90DDF">
        <w:t xml:space="preserve"> targets set </w:t>
      </w:r>
      <w:r>
        <w:t xml:space="preserve">out </w:t>
      </w:r>
      <w:r w:rsidR="00A90DDF">
        <w:t>in this WMMP are one of the ways that progress</w:t>
      </w:r>
      <w:r w:rsidR="0009151C">
        <w:t xml:space="preserve"> will be measured</w:t>
      </w:r>
      <w:r w:rsidR="00A90DDF">
        <w:t xml:space="preserve"> </w:t>
      </w:r>
      <w:r w:rsidR="0009151C">
        <w:t xml:space="preserve">to achieve </w:t>
      </w:r>
      <w:r w:rsidR="00A90DDF">
        <w:t xml:space="preserve">the vision and </w:t>
      </w:r>
      <w:r w:rsidR="00C82DE9">
        <w:t>objectives and</w:t>
      </w:r>
      <w:r w:rsidR="00A90DDF">
        <w:t xml:space="preserve"> ensure accountability as part of delivering this WMMP. </w:t>
      </w:r>
      <w:r w:rsidR="00CB6DBD">
        <w:t xml:space="preserve">Milestones will be a critical component </w:t>
      </w:r>
      <w:r w:rsidR="005758A7">
        <w:t>be</w:t>
      </w:r>
      <w:r w:rsidR="00CB6DBD">
        <w:t xml:space="preserve">neath the targets, to enable Councils to track, measure and report on progress against the targets. </w:t>
      </w:r>
      <w:r w:rsidR="00A0030C">
        <w:t>This is particularly important</w:t>
      </w:r>
      <w:r w:rsidR="00386117">
        <w:t xml:space="preserve"> given possibl</w:t>
      </w:r>
      <w:r w:rsidR="009E64BD">
        <w:t>e regulatory changes being considered</w:t>
      </w:r>
      <w:r w:rsidR="007D1E04">
        <w:t xml:space="preserve"> by </w:t>
      </w:r>
      <w:r w:rsidR="00BE554D">
        <w:t>central government</w:t>
      </w:r>
      <w:r w:rsidR="0007307C">
        <w:t xml:space="preserve"> (e.g.,</w:t>
      </w:r>
      <w:r w:rsidR="00E02492">
        <w:t xml:space="preserve"> the introduction of </w:t>
      </w:r>
      <w:r w:rsidR="00821CEE">
        <w:t>nationwide kerbside collection o</w:t>
      </w:r>
      <w:r w:rsidR="00D54E90">
        <w:t>f food scraps to all urban ho</w:t>
      </w:r>
      <w:r w:rsidR="004906D8">
        <w:t>useholds</w:t>
      </w:r>
      <w:r w:rsidR="00D55DEE">
        <w:t xml:space="preserve"> by 2030</w:t>
      </w:r>
      <w:r w:rsidR="00EA21F9">
        <w:t xml:space="preserve"> which is anticipated</w:t>
      </w:r>
      <w:r w:rsidR="009C7622">
        <w:t xml:space="preserve"> to require ad</w:t>
      </w:r>
      <w:r w:rsidR="00DD2D9E">
        <w:t>equate enforcement resource to ensure compliance)</w:t>
      </w:r>
      <w:r w:rsidR="00BE554D">
        <w:t>.</w:t>
      </w:r>
      <w:r w:rsidR="001A385D">
        <w:t xml:space="preserve"> </w:t>
      </w:r>
      <w:r w:rsidR="0080480D">
        <w:t xml:space="preserve"> </w:t>
      </w:r>
    </w:p>
    <w:p w14:paraId="3203EAD2" w14:textId="6E48E0E7" w:rsidR="00A90DDF" w:rsidRPr="00A354EB" w:rsidRDefault="004C3DFE" w:rsidP="00A90DDF">
      <w:pPr>
        <w:pStyle w:val="BodyText"/>
      </w:pPr>
      <w:r>
        <w:t>Collectively as a region, t</w:t>
      </w:r>
      <w:r w:rsidR="00A90DDF">
        <w:t xml:space="preserve">he </w:t>
      </w:r>
      <w:r w:rsidR="00F10E9E">
        <w:t>Councils</w:t>
      </w:r>
      <w:r w:rsidR="00A90DDF">
        <w:t xml:space="preserve"> will monitor, evaluate, and report on progress against the targets</w:t>
      </w:r>
      <w:r w:rsidR="00FF431B">
        <w:t xml:space="preserve"> and </w:t>
      </w:r>
      <w:r w:rsidR="003E4D6C">
        <w:t>regional actions</w:t>
      </w:r>
      <w:r w:rsidR="00A90DDF">
        <w:t xml:space="preserve"> on an annual basis. Progress will be reported to </w:t>
      </w:r>
      <w:r w:rsidR="00FD1A4F">
        <w:t>Joint Committee</w:t>
      </w:r>
      <w:r w:rsidR="00A4714C">
        <w:t xml:space="preserve"> </w:t>
      </w:r>
      <w:r w:rsidR="00A90DDF">
        <w:t xml:space="preserve">overseeing this WMMP which will </w:t>
      </w:r>
      <w:r w:rsidR="006F5DD7">
        <w:t xml:space="preserve">be </w:t>
      </w:r>
      <w:r w:rsidR="00A90DDF">
        <w:t>made available to the public via W</w:t>
      </w:r>
      <w:r w:rsidR="00DE1D4B">
        <w:t xml:space="preserve">ellington </w:t>
      </w:r>
      <w:r w:rsidR="00A90DDF">
        <w:t>C</w:t>
      </w:r>
      <w:r w:rsidR="00DE1D4B">
        <w:t xml:space="preserve">ity </w:t>
      </w:r>
      <w:r w:rsidR="00A90DDF">
        <w:t>C</w:t>
      </w:r>
      <w:r w:rsidR="00DE1D4B">
        <w:t>ouncil</w:t>
      </w:r>
      <w:r w:rsidR="00A90DDF">
        <w:t>’s website</w:t>
      </w:r>
      <w:r w:rsidR="00B4350D">
        <w:t xml:space="preserve"> and/or via a joint website</w:t>
      </w:r>
      <w:r w:rsidR="00A90DDF">
        <w:t xml:space="preserve">. The reporting will include a summary of progress and activities undertaken from the </w:t>
      </w:r>
      <w:r w:rsidR="0090067D">
        <w:t xml:space="preserve">Regional </w:t>
      </w:r>
      <w:r w:rsidR="00A90DDF">
        <w:t>Action Plan and will identify where unforeseen or emerging issues need to be addressed</w:t>
      </w:r>
      <w:r w:rsidR="00CE22F5">
        <w:t xml:space="preserve"> and where success has been achieved, through for example, project achievements</w:t>
      </w:r>
      <w:r w:rsidR="00A90DDF">
        <w:t xml:space="preserve">. </w:t>
      </w:r>
      <w:r w:rsidR="007E13AF">
        <w:t xml:space="preserve">In addition to the annual reporting, a </w:t>
      </w:r>
      <w:r w:rsidR="00AD56D0">
        <w:t>more com</w:t>
      </w:r>
      <w:r w:rsidR="006258EF">
        <w:t>prehensive</w:t>
      </w:r>
      <w:r w:rsidR="007E13AF">
        <w:t xml:space="preserve"> </w:t>
      </w:r>
      <w:r w:rsidR="007C5DF9">
        <w:t xml:space="preserve">report reviewing progress towards the targets, objectives and vision of the WMMP will be </w:t>
      </w:r>
      <w:r w:rsidR="00107098">
        <w:t xml:space="preserve">provided to the Joint Committee </w:t>
      </w:r>
      <w:r w:rsidR="00BA09C4">
        <w:t xml:space="preserve">in 2026. </w:t>
      </w:r>
      <w:r w:rsidR="00804BE5">
        <w:t xml:space="preserve">In addition, </w:t>
      </w:r>
      <w:r w:rsidR="65D5F332">
        <w:t>C</w:t>
      </w:r>
      <w:r w:rsidR="00804BE5">
        <w:t>ouncils will report</w:t>
      </w:r>
      <w:r w:rsidR="00CE18D4">
        <w:t xml:space="preserve"> progress </w:t>
      </w:r>
      <w:r w:rsidR="00D2400F">
        <w:t xml:space="preserve">against their respective local action plans to their individual committees </w:t>
      </w:r>
      <w:r w:rsidR="006D7B72">
        <w:t>at agreed time intervals</w:t>
      </w:r>
      <w:r w:rsidR="00FC14F5">
        <w:t>, the results of which will also be made</w:t>
      </w:r>
      <w:r w:rsidR="00874972">
        <w:t xml:space="preserve"> available to the public.</w:t>
      </w:r>
    </w:p>
    <w:p w14:paraId="4D6B84D1" w14:textId="73BF624B" w:rsidR="002F2881" w:rsidRPr="00A354EB" w:rsidRDefault="00A90DDF" w:rsidP="002F2881">
      <w:pPr>
        <w:pStyle w:val="BodyText"/>
      </w:pPr>
      <w:r w:rsidRPr="00A354EB">
        <w:t xml:space="preserve">The </w:t>
      </w:r>
      <w:r w:rsidR="00517398">
        <w:t>C</w:t>
      </w:r>
      <w:r w:rsidRPr="00A354EB">
        <w:t xml:space="preserve">ouncils </w:t>
      </w:r>
      <w:r>
        <w:t>must</w:t>
      </w:r>
      <w:r w:rsidRPr="00A354EB">
        <w:t xml:space="preserve"> </w:t>
      </w:r>
      <w:r w:rsidR="002F2881" w:rsidRPr="00A354EB">
        <w:t xml:space="preserve">also provide progress reports of expenditure of their waste levy funds to the Ministry for the Environment, alongside the waste diversion rates achieved as a result of this funding. </w:t>
      </w:r>
    </w:p>
    <w:p w14:paraId="30D31161" w14:textId="27939407" w:rsidR="00E23338" w:rsidRPr="00A354EB" w:rsidRDefault="00E23338" w:rsidP="007E5692">
      <w:pPr>
        <w:pStyle w:val="BodyText"/>
      </w:pPr>
      <w:r w:rsidRPr="00A354EB">
        <w:t xml:space="preserve">However, as highlighted in </w:t>
      </w:r>
      <w:r w:rsidR="0042154A" w:rsidRPr="00D32210">
        <w:rPr>
          <w:b/>
          <w:bCs/>
        </w:rPr>
        <w:t>S</w:t>
      </w:r>
      <w:r w:rsidR="005A3B39" w:rsidRPr="00D32210">
        <w:rPr>
          <w:b/>
          <w:bCs/>
        </w:rPr>
        <w:t>ection</w:t>
      </w:r>
      <w:r w:rsidR="005A3B39" w:rsidRPr="00D32210">
        <w:rPr>
          <w:b/>
        </w:rPr>
        <w:t xml:space="preserve"> </w:t>
      </w:r>
      <w:r w:rsidR="007B2160" w:rsidRPr="00AE68E0">
        <w:rPr>
          <w:b/>
        </w:rPr>
        <w:fldChar w:fldCharType="begin"/>
      </w:r>
      <w:r w:rsidR="007B2160" w:rsidRPr="009F51F1">
        <w:rPr>
          <w:b/>
          <w:bCs/>
        </w:rPr>
        <w:instrText xml:space="preserve"> REF _Ref139551828 \r \h </w:instrText>
      </w:r>
      <w:r w:rsidR="0042154A">
        <w:rPr>
          <w:b/>
          <w:bCs/>
        </w:rPr>
        <w:instrText xml:space="preserve"> \* MERGEFORMAT </w:instrText>
      </w:r>
      <w:r w:rsidR="007B2160" w:rsidRPr="00AE68E0">
        <w:rPr>
          <w:b/>
        </w:rPr>
      </w:r>
      <w:r w:rsidR="007B2160" w:rsidRPr="00AE68E0">
        <w:rPr>
          <w:b/>
        </w:rPr>
        <w:fldChar w:fldCharType="separate"/>
      </w:r>
      <w:r w:rsidR="00142F3F">
        <w:rPr>
          <w:b/>
          <w:bCs/>
        </w:rPr>
        <w:t>3.5</w:t>
      </w:r>
      <w:r w:rsidR="007B2160" w:rsidRPr="00AE68E0">
        <w:rPr>
          <w:b/>
        </w:rPr>
        <w:fldChar w:fldCharType="end"/>
      </w:r>
      <w:r w:rsidR="00947A1A">
        <w:t xml:space="preserve"> </w:t>
      </w:r>
      <w:r w:rsidR="005A3B39" w:rsidRPr="00A354EB">
        <w:t xml:space="preserve">of </w:t>
      </w:r>
      <w:r w:rsidRPr="00A354EB">
        <w:t xml:space="preserve">this WMMP, the way the </w:t>
      </w:r>
      <w:r w:rsidR="005A3B39" w:rsidRPr="00A354EB">
        <w:t xml:space="preserve">region’s waste data is collected </w:t>
      </w:r>
      <w:r w:rsidR="0019510E">
        <w:t xml:space="preserve">means that it is </w:t>
      </w:r>
      <w:r w:rsidR="00A90DDF" w:rsidRPr="00A354EB">
        <w:t xml:space="preserve">difficult </w:t>
      </w:r>
      <w:r w:rsidR="0019510E">
        <w:t xml:space="preserve">to gain a complete picture </w:t>
      </w:r>
      <w:r w:rsidR="00A90DDF" w:rsidRPr="00A354EB">
        <w:t>due to the large number of private and public waste services and facilities across the Wellington region. This has historically resulted in inconsistent monitoring and reporting of waste data.</w:t>
      </w:r>
      <w:r w:rsidR="00A90DDF">
        <w:t xml:space="preserve"> For the purposes of measuring progress for the actions presented alongside this WMMP, the </w:t>
      </w:r>
      <w:r w:rsidR="003B6AB8">
        <w:t>20</w:t>
      </w:r>
      <w:r w:rsidR="00A90DDF">
        <w:t xml:space="preserve">21/22 waste data from the </w:t>
      </w:r>
      <w:r w:rsidR="00371464">
        <w:rPr>
          <w:rFonts w:ascii="Arial" w:hAnsi="Arial" w:cs="Arial"/>
          <w:color w:val="000000"/>
        </w:rPr>
        <w:t>WRWA</w:t>
      </w:r>
      <w:r w:rsidR="00E57C4B">
        <w:rPr>
          <w:rFonts w:ascii="Arial" w:hAnsi="Arial" w:cs="Arial"/>
          <w:color w:val="000000"/>
        </w:rPr>
        <w:t xml:space="preserve"> </w:t>
      </w:r>
      <w:r w:rsidR="00A90DDF">
        <w:t xml:space="preserve">will be used as a baseline, with the understanding that data accuracy is likely to improve over the duration of this WMMP. </w:t>
      </w:r>
    </w:p>
    <w:p w14:paraId="2C4E8CB5" w14:textId="1AFC03BC" w:rsidR="007E1F87" w:rsidRDefault="00A90DDF" w:rsidP="00A90DDF">
      <w:pPr>
        <w:pStyle w:val="BodyText"/>
      </w:pPr>
      <w:r w:rsidRPr="00A354EB">
        <w:t xml:space="preserve">Moving forward, the </w:t>
      </w:r>
      <w:r w:rsidR="003B6AB8">
        <w:t>Councils</w:t>
      </w:r>
      <w:r w:rsidRPr="00A354EB">
        <w:t xml:space="preserve"> will focus on </w:t>
      </w:r>
      <w:r w:rsidR="003B6AB8">
        <w:t>their</w:t>
      </w:r>
      <w:r w:rsidR="003B6AB8" w:rsidRPr="00A354EB">
        <w:t xml:space="preserve"> </w:t>
      </w:r>
      <w:r w:rsidRPr="00A354EB">
        <w:t xml:space="preserve">data collection, monitoring and reporting for the waste streams, services, and facilities that it can control. </w:t>
      </w:r>
      <w:r w:rsidR="000C1458">
        <w:t xml:space="preserve">Councils will also work on obtaining information from activities in the upper levels of the waste hierarchy and waste generation so that progress towards objectives and targets can be determined. </w:t>
      </w:r>
      <w:r w:rsidRPr="00A354EB">
        <w:t xml:space="preserve">Data will be gathered through </w:t>
      </w:r>
      <w:r w:rsidR="005361DB">
        <w:t xml:space="preserve">a variety of mechanisms including </w:t>
      </w:r>
      <w:r w:rsidRPr="00A354EB">
        <w:t>community satisfaction surveys, Wellington region records (</w:t>
      </w:r>
      <w:r w:rsidR="00B43A88">
        <w:t>e.g.</w:t>
      </w:r>
      <w:r w:rsidR="0042154A">
        <w:t>,</w:t>
      </w:r>
      <w:r w:rsidR="00B43A88">
        <w:t xml:space="preserve"> </w:t>
      </w:r>
      <w:r w:rsidRPr="00A354EB">
        <w:t>call centre records, KPIs, etc.), licensing</w:t>
      </w:r>
      <w:r w:rsidR="00B43A88">
        <w:t xml:space="preserve"> and data</w:t>
      </w:r>
      <w:r w:rsidRPr="00A354EB">
        <w:t xml:space="preserve"> requirements, contractors, and Solid Waste Assessment Protocol (SWAP). The </w:t>
      </w:r>
      <w:r w:rsidR="00B43A88">
        <w:t>Councils</w:t>
      </w:r>
      <w:r w:rsidR="00B43A88" w:rsidRPr="00A354EB">
        <w:t xml:space="preserve"> </w:t>
      </w:r>
      <w:r w:rsidRPr="00A354EB">
        <w:t xml:space="preserve">will also </w:t>
      </w:r>
      <w:r w:rsidR="00D02B57">
        <w:t>give effect to</w:t>
      </w:r>
      <w:r w:rsidR="00D02B57" w:rsidRPr="00A354EB">
        <w:t xml:space="preserve"> </w:t>
      </w:r>
      <w:r w:rsidRPr="00A354EB">
        <w:t xml:space="preserve">any national data collection and reporting requirements that are </w:t>
      </w:r>
      <w:r>
        <w:t>mandated</w:t>
      </w:r>
      <w:r w:rsidRPr="00A354EB">
        <w:t xml:space="preserve"> by </w:t>
      </w:r>
      <w:r>
        <w:t xml:space="preserve">central </w:t>
      </w:r>
      <w:r w:rsidR="004C7308">
        <w:t>g</w:t>
      </w:r>
      <w:r w:rsidR="004C7308" w:rsidRPr="00A354EB">
        <w:t>overnment</w:t>
      </w:r>
      <w:r w:rsidR="004C7308">
        <w:t xml:space="preserve"> and</w:t>
      </w:r>
      <w:r>
        <w:t xml:space="preserve"> engage with the upcoming National Waste Data Framework development process to represent the needs and priorities of </w:t>
      </w:r>
      <w:r w:rsidR="00D02B57">
        <w:t xml:space="preserve">the Councils, </w:t>
      </w:r>
      <w:r>
        <w:t xml:space="preserve">Wellington </w:t>
      </w:r>
      <w:r w:rsidR="00754C04">
        <w:t xml:space="preserve">region </w:t>
      </w:r>
      <w:r>
        <w:t>businesses and communities</w:t>
      </w:r>
      <w:r w:rsidRPr="00A354EB">
        <w:t xml:space="preserve">. </w:t>
      </w:r>
    </w:p>
    <w:p w14:paraId="69D5622B" w14:textId="77777777" w:rsidR="007E1F87" w:rsidRDefault="007E1F87">
      <w:pPr>
        <w:suppressAutoHyphens w:val="0"/>
      </w:pPr>
      <w:r>
        <w:br w:type="page"/>
      </w:r>
    </w:p>
    <w:p w14:paraId="723E2B60" w14:textId="6CB13DE3" w:rsidR="00564624" w:rsidRPr="00A77093" w:rsidRDefault="008853A3" w:rsidP="00A93811">
      <w:pPr>
        <w:pStyle w:val="Heading1"/>
      </w:pPr>
      <w:bookmarkStart w:id="111" w:name="_Toc140130438"/>
      <w:bookmarkStart w:id="112" w:name="_Toc140137430"/>
      <w:bookmarkStart w:id="113" w:name="_Toc140138103"/>
      <w:bookmarkStart w:id="114" w:name="_Toc151553013"/>
      <w:bookmarkEnd w:id="111"/>
      <w:bookmarkEnd w:id="112"/>
      <w:bookmarkEnd w:id="113"/>
      <w:r w:rsidRPr="00E1595D">
        <w:t>Kuputaka Here me ōna whakap</w:t>
      </w:r>
      <w:r w:rsidRPr="000962E7">
        <w:t>otonga</w:t>
      </w:r>
      <w:r>
        <w:t xml:space="preserve"> </w:t>
      </w:r>
      <w:r w:rsidR="00080E12">
        <w:t xml:space="preserve">| </w:t>
      </w:r>
      <w:r w:rsidR="00564624" w:rsidRPr="00A77093">
        <w:t xml:space="preserve">Glossary of </w:t>
      </w:r>
      <w:r w:rsidR="00C447EB">
        <w:t>t</w:t>
      </w:r>
      <w:r w:rsidR="00564624" w:rsidRPr="00A77093">
        <w:t xml:space="preserve">erms </w:t>
      </w:r>
      <w:r w:rsidR="00AC350F">
        <w:t>and abbreviations</w:t>
      </w:r>
      <w:bookmarkEnd w:id="114"/>
    </w:p>
    <w:tbl>
      <w:tblPr>
        <w:tblStyle w:val="BecaTableAccent1"/>
        <w:tblW w:w="5003" w:type="pct"/>
        <w:tblLayout w:type="fixed"/>
        <w:tblLook w:val="04A0" w:firstRow="1" w:lastRow="0" w:firstColumn="1" w:lastColumn="0" w:noHBand="0" w:noVBand="1"/>
      </w:tblPr>
      <w:tblGrid>
        <w:gridCol w:w="2266"/>
        <w:gridCol w:w="7368"/>
      </w:tblGrid>
      <w:tr w:rsidR="00F56B2A" w:rsidRPr="00A354EB" w14:paraId="2F3847AC" w14:textId="77777777" w:rsidTr="0067174B">
        <w:trPr>
          <w:cnfStyle w:val="100000000000" w:firstRow="1" w:lastRow="0" w:firstColumn="0" w:lastColumn="0" w:oddVBand="0" w:evenVBand="0" w:oddHBand="0" w:evenHBand="0" w:firstRowFirstColumn="0" w:firstRowLastColumn="0" w:lastRowFirstColumn="0" w:lastRowLastColumn="0"/>
        </w:trPr>
        <w:tc>
          <w:tcPr>
            <w:tcW w:w="1176" w:type="pct"/>
            <w:tcBorders>
              <w:top w:val="single" w:sz="4" w:space="0" w:color="412955"/>
              <w:left w:val="single" w:sz="4" w:space="0" w:color="412955"/>
              <w:bottom w:val="single" w:sz="4" w:space="0" w:color="412955"/>
              <w:right w:val="single" w:sz="4" w:space="0" w:color="412955"/>
            </w:tcBorders>
            <w:shd w:val="clear" w:color="auto" w:fill="412955"/>
          </w:tcPr>
          <w:p w14:paraId="56130680" w14:textId="77777777" w:rsidR="00564624" w:rsidRPr="00A354EB" w:rsidRDefault="00564624">
            <w:pPr>
              <w:pStyle w:val="BodyText"/>
              <w:rPr>
                <w:rFonts w:ascii="Arial" w:hAnsi="Arial" w:cs="Arial"/>
              </w:rPr>
            </w:pPr>
            <w:r w:rsidRPr="00A354EB">
              <w:rPr>
                <w:rFonts w:ascii="Arial" w:hAnsi="Arial" w:cs="Arial"/>
              </w:rPr>
              <w:t>Terms</w:t>
            </w:r>
          </w:p>
        </w:tc>
        <w:tc>
          <w:tcPr>
            <w:tcW w:w="3824" w:type="pct"/>
            <w:tcBorders>
              <w:top w:val="single" w:sz="4" w:space="0" w:color="412955"/>
              <w:left w:val="single" w:sz="4" w:space="0" w:color="412955"/>
              <w:bottom w:val="single" w:sz="4" w:space="0" w:color="412955"/>
              <w:right w:val="single" w:sz="4" w:space="0" w:color="412955"/>
            </w:tcBorders>
            <w:shd w:val="clear" w:color="auto" w:fill="412955"/>
          </w:tcPr>
          <w:p w14:paraId="32ED2ED9" w14:textId="77777777" w:rsidR="00564624" w:rsidRPr="00A354EB" w:rsidRDefault="00564624">
            <w:pPr>
              <w:pStyle w:val="BodyText"/>
              <w:rPr>
                <w:rFonts w:ascii="Arial" w:hAnsi="Arial" w:cs="Arial"/>
              </w:rPr>
            </w:pPr>
            <w:r w:rsidRPr="00A354EB">
              <w:rPr>
                <w:rFonts w:ascii="Arial" w:hAnsi="Arial" w:cs="Arial"/>
              </w:rPr>
              <w:t>Definition</w:t>
            </w:r>
          </w:p>
        </w:tc>
      </w:tr>
      <w:tr w:rsidR="004D6A36" w:rsidRPr="00A354EB" w14:paraId="10207F93" w14:textId="77777777" w:rsidTr="0067174B">
        <w:trPr>
          <w:cnfStyle w:val="000000100000" w:firstRow="0" w:lastRow="0" w:firstColumn="0" w:lastColumn="0" w:oddVBand="0" w:evenVBand="0" w:oddHBand="1" w:evenHBand="0" w:firstRowFirstColumn="0" w:firstRowLastColumn="0" w:lastRowFirstColumn="0" w:lastRowLastColumn="0"/>
        </w:trPr>
        <w:tc>
          <w:tcPr>
            <w:tcW w:w="1176" w:type="pct"/>
            <w:tcBorders>
              <w:top w:val="single" w:sz="4" w:space="0" w:color="412955"/>
              <w:left w:val="single" w:sz="4" w:space="0" w:color="412955"/>
              <w:bottom w:val="single" w:sz="4" w:space="0" w:color="412955"/>
              <w:right w:val="single" w:sz="4" w:space="0" w:color="412955"/>
            </w:tcBorders>
          </w:tcPr>
          <w:p w14:paraId="1DC34B37" w14:textId="09EDDD44" w:rsidR="004D6A36" w:rsidRPr="00A354EB" w:rsidRDefault="004D6A36">
            <w:pPr>
              <w:pStyle w:val="BodyText"/>
              <w:rPr>
                <w:rFonts w:ascii="Arial" w:hAnsi="Arial" w:cs="Arial"/>
                <w:color w:val="000000"/>
              </w:rPr>
            </w:pPr>
            <w:r>
              <w:rPr>
                <w:rFonts w:ascii="Arial" w:hAnsi="Arial" w:cs="Arial"/>
                <w:color w:val="000000"/>
              </w:rPr>
              <w:t xml:space="preserve">Action and Investment Plan </w:t>
            </w:r>
            <w:r w:rsidR="00371464">
              <w:rPr>
                <w:rFonts w:ascii="Arial" w:hAnsi="Arial" w:cs="Arial"/>
                <w:color w:val="000000"/>
              </w:rPr>
              <w:t>(AIP)</w:t>
            </w:r>
          </w:p>
        </w:tc>
        <w:tc>
          <w:tcPr>
            <w:tcW w:w="3824" w:type="pct"/>
            <w:tcBorders>
              <w:top w:val="single" w:sz="4" w:space="0" w:color="412955"/>
              <w:left w:val="single" w:sz="4" w:space="0" w:color="412955"/>
              <w:bottom w:val="single" w:sz="4" w:space="0" w:color="412955"/>
              <w:right w:val="single" w:sz="4" w:space="0" w:color="412955"/>
            </w:tcBorders>
          </w:tcPr>
          <w:p w14:paraId="68293699" w14:textId="4E4D019B" w:rsidR="004D6A36" w:rsidRPr="009205ED" w:rsidRDefault="00EB1D5F">
            <w:pPr>
              <w:pStyle w:val="BodyText"/>
              <w:rPr>
                <w:rFonts w:ascii="Arial" w:hAnsi="Arial" w:cs="Arial"/>
                <w:color w:val="000000" w:themeColor="text1"/>
              </w:rPr>
            </w:pPr>
            <w:r>
              <w:rPr>
                <w:rFonts w:ascii="Arial" w:hAnsi="Arial" w:cs="Arial"/>
                <w:color w:val="000000" w:themeColor="text1"/>
              </w:rPr>
              <w:t>An Action and Investment Plan is a supporting plan</w:t>
            </w:r>
            <w:r w:rsidR="00323FF6">
              <w:rPr>
                <w:rFonts w:ascii="Arial" w:hAnsi="Arial" w:cs="Arial"/>
                <w:color w:val="000000" w:themeColor="text1"/>
              </w:rPr>
              <w:t xml:space="preserve"> developed by the Government</w:t>
            </w:r>
            <w:r>
              <w:rPr>
                <w:rFonts w:ascii="Arial" w:hAnsi="Arial" w:cs="Arial"/>
                <w:color w:val="000000" w:themeColor="text1"/>
              </w:rPr>
              <w:t xml:space="preserve"> that will provide detail on what is needed to deliver</w:t>
            </w:r>
            <w:r w:rsidR="00C85215">
              <w:rPr>
                <w:rFonts w:ascii="Arial" w:hAnsi="Arial" w:cs="Arial"/>
                <w:color w:val="000000" w:themeColor="text1"/>
              </w:rPr>
              <w:t xml:space="preserve"> on </w:t>
            </w:r>
            <w:r w:rsidR="00C85215" w:rsidRPr="00407FA4">
              <w:rPr>
                <w:rFonts w:ascii="Arial" w:hAnsi="Arial" w:cs="Arial"/>
                <w:i/>
                <w:iCs/>
                <w:color w:val="000000"/>
                <w:spacing w:val="-1"/>
              </w:rPr>
              <w:t>Te rautaki para | Waste strategy</w:t>
            </w:r>
            <w:r w:rsidR="00C85215">
              <w:rPr>
                <w:rFonts w:ascii="Arial" w:hAnsi="Arial" w:cs="Arial"/>
                <w:color w:val="000000"/>
                <w:spacing w:val="-1"/>
              </w:rPr>
              <w:t xml:space="preserve">. </w:t>
            </w:r>
            <w:r w:rsidR="00294935" w:rsidRPr="00407FA4">
              <w:rPr>
                <w:rFonts w:ascii="Arial" w:hAnsi="Arial" w:cs="Arial"/>
                <w:i/>
                <w:iCs/>
                <w:color w:val="000000"/>
                <w:spacing w:val="-1"/>
              </w:rPr>
              <w:t>Te rautaki para | Waste strategy</w:t>
            </w:r>
            <w:r w:rsidR="00294935">
              <w:t xml:space="preserve"> and AIP governs planning and activity across central and local government. </w:t>
            </w:r>
            <w:r w:rsidR="00C85215">
              <w:rPr>
                <w:rFonts w:ascii="Arial" w:hAnsi="Arial" w:cs="Arial"/>
                <w:color w:val="000000"/>
                <w:spacing w:val="-1"/>
              </w:rPr>
              <w:t xml:space="preserve">The Government prepares a new AIP roughly every five years. </w:t>
            </w:r>
            <w:r>
              <w:rPr>
                <w:rFonts w:ascii="Arial" w:hAnsi="Arial" w:cs="Arial"/>
                <w:color w:val="000000" w:themeColor="text1"/>
              </w:rPr>
              <w:t xml:space="preserve"> </w:t>
            </w:r>
          </w:p>
        </w:tc>
      </w:tr>
      <w:tr w:rsidR="00564624" w:rsidRPr="00A354EB" w14:paraId="50D74592" w14:textId="77777777" w:rsidTr="0067174B">
        <w:trPr>
          <w:cnfStyle w:val="000000010000" w:firstRow="0" w:lastRow="0" w:firstColumn="0" w:lastColumn="0" w:oddVBand="0" w:evenVBand="0" w:oddHBand="0" w:evenHBand="1" w:firstRowFirstColumn="0" w:firstRowLastColumn="0" w:lastRowFirstColumn="0" w:lastRowLastColumn="0"/>
        </w:trPr>
        <w:tc>
          <w:tcPr>
            <w:tcW w:w="1176" w:type="pct"/>
            <w:tcBorders>
              <w:top w:val="single" w:sz="4" w:space="0" w:color="412955"/>
              <w:left w:val="single" w:sz="4" w:space="0" w:color="412955"/>
              <w:bottom w:val="single" w:sz="4" w:space="0" w:color="412955"/>
              <w:right w:val="single" w:sz="4" w:space="0" w:color="412955"/>
            </w:tcBorders>
          </w:tcPr>
          <w:p w14:paraId="040B753B" w14:textId="35DAD6D0" w:rsidR="00564624" w:rsidRPr="00A354EB" w:rsidRDefault="00564624">
            <w:pPr>
              <w:pStyle w:val="BodyText"/>
              <w:rPr>
                <w:rFonts w:ascii="Arial" w:hAnsi="Arial" w:cs="Arial"/>
              </w:rPr>
            </w:pPr>
            <w:r w:rsidRPr="00A354EB">
              <w:rPr>
                <w:rFonts w:ascii="Arial" w:hAnsi="Arial" w:cs="Arial"/>
                <w:color w:val="000000"/>
              </w:rPr>
              <w:t>C</w:t>
            </w:r>
            <w:r>
              <w:rPr>
                <w:rFonts w:ascii="Arial" w:hAnsi="Arial" w:cs="Arial"/>
                <w:color w:val="000000"/>
              </w:rPr>
              <w:t>onstruction and demolition</w:t>
            </w:r>
            <w:r w:rsidRPr="00A354EB">
              <w:rPr>
                <w:rFonts w:ascii="Arial" w:hAnsi="Arial" w:cs="Arial"/>
                <w:color w:val="000000"/>
              </w:rPr>
              <w:t xml:space="preserve"> waste</w:t>
            </w:r>
            <w:r w:rsidR="00245E59">
              <w:rPr>
                <w:rFonts w:ascii="Arial" w:hAnsi="Arial" w:cs="Arial"/>
                <w:color w:val="000000"/>
              </w:rPr>
              <w:t xml:space="preserve"> (C&amp;D)</w:t>
            </w:r>
          </w:p>
        </w:tc>
        <w:tc>
          <w:tcPr>
            <w:tcW w:w="3824" w:type="pct"/>
            <w:tcBorders>
              <w:top w:val="single" w:sz="4" w:space="0" w:color="412955"/>
              <w:left w:val="single" w:sz="4" w:space="0" w:color="412955"/>
              <w:bottom w:val="single" w:sz="4" w:space="0" w:color="412955"/>
              <w:right w:val="single" w:sz="4" w:space="0" w:color="412955"/>
            </w:tcBorders>
          </w:tcPr>
          <w:p w14:paraId="469D0F81" w14:textId="1BF81ACA" w:rsidR="00564624" w:rsidRPr="00A354EB" w:rsidRDefault="00564624">
            <w:pPr>
              <w:pStyle w:val="BodyText"/>
              <w:rPr>
                <w:rFonts w:ascii="Arial" w:hAnsi="Arial" w:cs="Arial"/>
              </w:rPr>
            </w:pPr>
            <w:r w:rsidRPr="009205ED">
              <w:rPr>
                <w:rFonts w:ascii="Arial" w:hAnsi="Arial" w:cs="Arial"/>
                <w:color w:val="000000" w:themeColor="text1"/>
              </w:rPr>
              <w:t>Waste generated from any building work (including construction, renovation, repair or demolition); and includes but is not limited to concrete, plasterboard, insulation, nails, wood, steel, brick, paper, roofing materials, wool/textiles, cardboard, metals, plastic or glass, as well as any waste originating from site preparation, such as dredging materials, tree stumps, asphalt and rubble.</w:t>
            </w:r>
            <w:r w:rsidR="009B7F6F">
              <w:rPr>
                <w:rFonts w:ascii="Arial" w:hAnsi="Arial" w:cs="Arial"/>
                <w:color w:val="000000" w:themeColor="text1"/>
              </w:rPr>
              <w:t xml:space="preserve"> Abbreviated to C&amp;D waste throughout this WWMP. </w:t>
            </w:r>
          </w:p>
        </w:tc>
      </w:tr>
      <w:tr w:rsidR="00564624" w:rsidRPr="00A354EB" w14:paraId="35BC7FE2" w14:textId="77777777" w:rsidTr="0067174B">
        <w:trPr>
          <w:cnfStyle w:val="000000100000" w:firstRow="0" w:lastRow="0" w:firstColumn="0" w:lastColumn="0" w:oddVBand="0" w:evenVBand="0" w:oddHBand="1" w:evenHBand="0" w:firstRowFirstColumn="0" w:firstRowLastColumn="0" w:lastRowFirstColumn="0" w:lastRowLastColumn="0"/>
        </w:trPr>
        <w:tc>
          <w:tcPr>
            <w:tcW w:w="1176" w:type="pct"/>
            <w:tcBorders>
              <w:top w:val="single" w:sz="4" w:space="0" w:color="412955"/>
              <w:left w:val="single" w:sz="4" w:space="0" w:color="412955"/>
              <w:bottom w:val="single" w:sz="4" w:space="0" w:color="412955"/>
              <w:right w:val="single" w:sz="4" w:space="0" w:color="412955"/>
            </w:tcBorders>
          </w:tcPr>
          <w:p w14:paraId="55F8C691" w14:textId="77777777" w:rsidR="00564624" w:rsidRPr="00A354EB" w:rsidRDefault="00564624">
            <w:pPr>
              <w:pStyle w:val="BodyText"/>
              <w:rPr>
                <w:rFonts w:ascii="Arial" w:hAnsi="Arial" w:cs="Arial"/>
                <w:color w:val="000000"/>
              </w:rPr>
            </w:pPr>
            <w:r w:rsidRPr="00A354EB">
              <w:rPr>
                <w:rFonts w:ascii="Arial" w:hAnsi="Arial" w:cs="Arial"/>
                <w:color w:val="000000"/>
              </w:rPr>
              <w:t xml:space="preserve">Circular </w:t>
            </w:r>
            <w:r>
              <w:rPr>
                <w:rFonts w:ascii="Arial" w:hAnsi="Arial" w:cs="Arial"/>
                <w:color w:val="000000"/>
              </w:rPr>
              <w:t>e</w:t>
            </w:r>
            <w:r w:rsidRPr="00A354EB">
              <w:rPr>
                <w:rFonts w:ascii="Arial" w:hAnsi="Arial" w:cs="Arial"/>
                <w:color w:val="000000"/>
              </w:rPr>
              <w:t>conomy</w:t>
            </w:r>
          </w:p>
        </w:tc>
        <w:tc>
          <w:tcPr>
            <w:tcW w:w="3824" w:type="pct"/>
            <w:tcBorders>
              <w:top w:val="single" w:sz="4" w:space="0" w:color="412955"/>
              <w:left w:val="single" w:sz="4" w:space="0" w:color="412955"/>
              <w:bottom w:val="single" w:sz="4" w:space="0" w:color="412955"/>
              <w:right w:val="single" w:sz="4" w:space="0" w:color="412955"/>
            </w:tcBorders>
          </w:tcPr>
          <w:p w14:paraId="43E688E2" w14:textId="008F7D58" w:rsidR="00564624" w:rsidRPr="00A354EB" w:rsidRDefault="00564624">
            <w:pPr>
              <w:pStyle w:val="BodyText"/>
            </w:pPr>
            <w:r w:rsidRPr="00A354EB">
              <w:t>In a circular economy, waste and pollution</w:t>
            </w:r>
            <w:r w:rsidR="00EE2648">
              <w:t xml:space="preserve"> is designed out</w:t>
            </w:r>
            <w:r w:rsidRPr="00A354EB">
              <w:t xml:space="preserve">, </w:t>
            </w:r>
            <w:r w:rsidR="009034E2">
              <w:t xml:space="preserve">resources are kept in use </w:t>
            </w:r>
            <w:r w:rsidRPr="00A354EB">
              <w:t>for as long as possible, then recover</w:t>
            </w:r>
            <w:r w:rsidR="00EE2648">
              <w:t>ed</w:t>
            </w:r>
            <w:r w:rsidRPr="00A354EB">
              <w:t xml:space="preserve"> and regenerate</w:t>
            </w:r>
            <w:r w:rsidR="00EE2648">
              <w:t>d into</w:t>
            </w:r>
            <w:r w:rsidRPr="00A354EB">
              <w:t xml:space="preserve"> </w:t>
            </w:r>
            <w:r w:rsidR="009034E2">
              <w:t xml:space="preserve">new </w:t>
            </w:r>
            <w:r w:rsidRPr="00A354EB">
              <w:t>products and materials at the end of their lifecycle. Protecting and regenerating natural systems is key to a circular economy, as is delivering equitable and inclusive outcomes.</w:t>
            </w:r>
          </w:p>
        </w:tc>
      </w:tr>
      <w:tr w:rsidR="00564624" w:rsidRPr="00A354EB" w14:paraId="2F316F81" w14:textId="77777777" w:rsidTr="0067174B">
        <w:trPr>
          <w:cnfStyle w:val="000000010000" w:firstRow="0" w:lastRow="0" w:firstColumn="0" w:lastColumn="0" w:oddVBand="0" w:evenVBand="0" w:oddHBand="0" w:evenHBand="1" w:firstRowFirstColumn="0" w:firstRowLastColumn="0" w:lastRowFirstColumn="0" w:lastRowLastColumn="0"/>
        </w:trPr>
        <w:tc>
          <w:tcPr>
            <w:tcW w:w="1176" w:type="pct"/>
            <w:tcBorders>
              <w:top w:val="single" w:sz="4" w:space="0" w:color="412955"/>
              <w:left w:val="single" w:sz="4" w:space="0" w:color="412955"/>
              <w:bottom w:val="single" w:sz="4" w:space="0" w:color="412955"/>
              <w:right w:val="single" w:sz="4" w:space="0" w:color="412955"/>
            </w:tcBorders>
          </w:tcPr>
          <w:p w14:paraId="6609A338" w14:textId="77777777" w:rsidR="00564624" w:rsidRPr="00A354EB" w:rsidRDefault="00564624">
            <w:pPr>
              <w:pStyle w:val="BodyText"/>
              <w:rPr>
                <w:rFonts w:ascii="Arial" w:hAnsi="Arial" w:cs="Arial"/>
                <w:color w:val="000000"/>
              </w:rPr>
            </w:pPr>
            <w:r>
              <w:rPr>
                <w:rFonts w:ascii="Arial" w:hAnsi="Arial" w:cs="Arial"/>
                <w:color w:val="000000"/>
              </w:rPr>
              <w:t xml:space="preserve">Class 1 Landfill </w:t>
            </w:r>
          </w:p>
        </w:tc>
        <w:tc>
          <w:tcPr>
            <w:tcW w:w="3824" w:type="pct"/>
            <w:tcBorders>
              <w:top w:val="single" w:sz="4" w:space="0" w:color="412955"/>
              <w:left w:val="single" w:sz="4" w:space="0" w:color="412955"/>
              <w:bottom w:val="single" w:sz="4" w:space="0" w:color="412955"/>
              <w:right w:val="single" w:sz="4" w:space="0" w:color="412955"/>
            </w:tcBorders>
          </w:tcPr>
          <w:p w14:paraId="1AC78991" w14:textId="7DF7FB77" w:rsidR="00564624" w:rsidRPr="00A354EB" w:rsidRDefault="007C46FD">
            <w:pPr>
              <w:pStyle w:val="BodyText"/>
              <w:rPr>
                <w:rFonts w:ascii="Arial" w:hAnsi="Arial" w:cs="Arial"/>
                <w:color w:val="000000"/>
              </w:rPr>
            </w:pPr>
            <w:r w:rsidRPr="007C46FD">
              <w:rPr>
                <w:rFonts w:ascii="Arial" w:hAnsi="Arial" w:cs="Arial"/>
                <w:color w:val="000000"/>
              </w:rPr>
              <w:t xml:space="preserve">A Class 1 landfill is a site that accepts </w:t>
            </w:r>
            <w:r>
              <w:rPr>
                <w:rFonts w:ascii="Arial" w:hAnsi="Arial" w:cs="Arial"/>
                <w:color w:val="000000"/>
              </w:rPr>
              <w:t xml:space="preserve">domestic </w:t>
            </w:r>
            <w:r w:rsidRPr="007C46FD">
              <w:rPr>
                <w:rFonts w:ascii="Arial" w:hAnsi="Arial" w:cs="Arial"/>
                <w:color w:val="000000"/>
              </w:rPr>
              <w:t xml:space="preserve">solid waste. A Class 1 landfill generally also accepts </w:t>
            </w:r>
            <w:r>
              <w:rPr>
                <w:rFonts w:ascii="Arial" w:hAnsi="Arial" w:cs="Arial"/>
                <w:color w:val="000000"/>
              </w:rPr>
              <w:t xml:space="preserve">construction and demolition </w:t>
            </w:r>
            <w:r w:rsidRPr="007C46FD">
              <w:rPr>
                <w:rFonts w:ascii="Arial" w:hAnsi="Arial" w:cs="Arial"/>
                <w:color w:val="000000"/>
              </w:rPr>
              <w:t xml:space="preserve">waste, some industrial wastes and contaminated soils. </w:t>
            </w:r>
          </w:p>
        </w:tc>
      </w:tr>
      <w:tr w:rsidR="00564624" w:rsidRPr="00A354EB" w14:paraId="1993A57F" w14:textId="77777777" w:rsidTr="0067174B">
        <w:trPr>
          <w:cnfStyle w:val="000000100000" w:firstRow="0" w:lastRow="0" w:firstColumn="0" w:lastColumn="0" w:oddVBand="0" w:evenVBand="0" w:oddHBand="1" w:evenHBand="0" w:firstRowFirstColumn="0" w:firstRowLastColumn="0" w:lastRowFirstColumn="0" w:lastRowLastColumn="0"/>
        </w:trPr>
        <w:tc>
          <w:tcPr>
            <w:tcW w:w="1176" w:type="pct"/>
            <w:tcBorders>
              <w:top w:val="single" w:sz="4" w:space="0" w:color="412955"/>
              <w:left w:val="single" w:sz="4" w:space="0" w:color="412955"/>
              <w:bottom w:val="single" w:sz="4" w:space="0" w:color="412955"/>
              <w:right w:val="single" w:sz="4" w:space="0" w:color="412955"/>
            </w:tcBorders>
          </w:tcPr>
          <w:p w14:paraId="21D4C40A" w14:textId="77777777" w:rsidR="00564624" w:rsidRPr="00A354EB" w:rsidRDefault="00564624">
            <w:pPr>
              <w:pStyle w:val="BodyText"/>
              <w:rPr>
                <w:rFonts w:ascii="Arial" w:hAnsi="Arial" w:cs="Arial"/>
                <w:color w:val="000000"/>
              </w:rPr>
            </w:pPr>
            <w:r>
              <w:rPr>
                <w:rFonts w:ascii="Arial" w:hAnsi="Arial" w:cs="Arial"/>
                <w:color w:val="000000"/>
              </w:rPr>
              <w:t xml:space="preserve">Class 2 Landfill </w:t>
            </w:r>
          </w:p>
        </w:tc>
        <w:tc>
          <w:tcPr>
            <w:tcW w:w="3824" w:type="pct"/>
            <w:tcBorders>
              <w:top w:val="single" w:sz="4" w:space="0" w:color="412955"/>
              <w:left w:val="single" w:sz="4" w:space="0" w:color="412955"/>
              <w:bottom w:val="single" w:sz="4" w:space="0" w:color="412955"/>
              <w:right w:val="single" w:sz="4" w:space="0" w:color="412955"/>
            </w:tcBorders>
          </w:tcPr>
          <w:p w14:paraId="7A7174BE" w14:textId="6E7C61E6" w:rsidR="00564624" w:rsidRPr="00A354EB" w:rsidRDefault="0066078D">
            <w:pPr>
              <w:pStyle w:val="BodyText"/>
              <w:rPr>
                <w:rFonts w:ascii="Arial" w:hAnsi="Arial" w:cs="Arial"/>
                <w:color w:val="000000"/>
              </w:rPr>
            </w:pPr>
            <w:r w:rsidRPr="0066078D">
              <w:rPr>
                <w:rFonts w:ascii="Arial" w:hAnsi="Arial" w:cs="Arial"/>
                <w:color w:val="000000"/>
              </w:rPr>
              <w:t>A Class 2 landfill is a site that accepts non-putrescible wastes including</w:t>
            </w:r>
            <w:r w:rsidR="001D04C0">
              <w:rPr>
                <w:rFonts w:ascii="Arial" w:hAnsi="Arial" w:cs="Arial"/>
                <w:color w:val="000000"/>
              </w:rPr>
              <w:t xml:space="preserve"> </w:t>
            </w:r>
            <w:r>
              <w:rPr>
                <w:rFonts w:ascii="Arial" w:hAnsi="Arial" w:cs="Arial"/>
                <w:color w:val="000000"/>
              </w:rPr>
              <w:t>constructions and dem</w:t>
            </w:r>
            <w:r w:rsidR="001D04C0">
              <w:rPr>
                <w:rFonts w:ascii="Arial" w:hAnsi="Arial" w:cs="Arial"/>
                <w:color w:val="000000"/>
              </w:rPr>
              <w:t>olition</w:t>
            </w:r>
            <w:r w:rsidRPr="0066078D">
              <w:rPr>
                <w:rFonts w:ascii="Arial" w:hAnsi="Arial" w:cs="Arial"/>
                <w:color w:val="000000"/>
              </w:rPr>
              <w:t xml:space="preserve"> wastes, inert industrial wastes, managed fill material and clean fill material. </w:t>
            </w:r>
          </w:p>
        </w:tc>
      </w:tr>
      <w:tr w:rsidR="00564624" w:rsidRPr="00A354EB" w14:paraId="5C4A4796" w14:textId="77777777" w:rsidTr="0067174B">
        <w:trPr>
          <w:cnfStyle w:val="000000010000" w:firstRow="0" w:lastRow="0" w:firstColumn="0" w:lastColumn="0" w:oddVBand="0" w:evenVBand="0" w:oddHBand="0" w:evenHBand="1" w:firstRowFirstColumn="0" w:firstRowLastColumn="0" w:lastRowFirstColumn="0" w:lastRowLastColumn="0"/>
        </w:trPr>
        <w:tc>
          <w:tcPr>
            <w:tcW w:w="1176" w:type="pct"/>
            <w:tcBorders>
              <w:top w:val="single" w:sz="4" w:space="0" w:color="412955"/>
              <w:left w:val="single" w:sz="4" w:space="0" w:color="412955"/>
              <w:bottom w:val="single" w:sz="4" w:space="0" w:color="412955"/>
              <w:right w:val="single" w:sz="4" w:space="0" w:color="412955"/>
            </w:tcBorders>
          </w:tcPr>
          <w:p w14:paraId="11F175F6" w14:textId="77777777" w:rsidR="00564624" w:rsidRPr="00A354EB" w:rsidRDefault="00564624">
            <w:pPr>
              <w:pStyle w:val="BodyText"/>
              <w:rPr>
                <w:rFonts w:ascii="Arial" w:hAnsi="Arial" w:cs="Arial"/>
              </w:rPr>
            </w:pPr>
            <w:r w:rsidRPr="00A354EB">
              <w:rPr>
                <w:rFonts w:ascii="Arial" w:hAnsi="Arial" w:cs="Arial"/>
                <w:color w:val="000000"/>
              </w:rPr>
              <w:t>Cleanfill</w:t>
            </w:r>
          </w:p>
        </w:tc>
        <w:tc>
          <w:tcPr>
            <w:tcW w:w="3824" w:type="pct"/>
            <w:tcBorders>
              <w:top w:val="single" w:sz="4" w:space="0" w:color="412955"/>
              <w:left w:val="single" w:sz="4" w:space="0" w:color="412955"/>
              <w:bottom w:val="single" w:sz="4" w:space="0" w:color="412955"/>
              <w:right w:val="single" w:sz="4" w:space="0" w:color="412955"/>
            </w:tcBorders>
          </w:tcPr>
          <w:p w14:paraId="7747241F" w14:textId="77777777" w:rsidR="00564624" w:rsidRPr="00A354EB" w:rsidRDefault="00564624">
            <w:pPr>
              <w:pStyle w:val="BodyText"/>
              <w:rPr>
                <w:rFonts w:ascii="Arial" w:hAnsi="Arial" w:cs="Arial"/>
              </w:rPr>
            </w:pPr>
            <w:r w:rsidRPr="00A354EB">
              <w:rPr>
                <w:rFonts w:ascii="Arial" w:hAnsi="Arial" w:cs="Arial"/>
                <w:color w:val="000000"/>
              </w:rPr>
              <w:t>A cleanfill (properly referred to as a Class 4 landfill) is any disposal facility that accepts only material that, when buried, will have no adverse environmental effect on people or the environment.</w:t>
            </w:r>
          </w:p>
        </w:tc>
      </w:tr>
      <w:tr w:rsidR="00564624" w:rsidRPr="00A354EB" w14:paraId="693D76C0" w14:textId="77777777" w:rsidTr="0067174B">
        <w:trPr>
          <w:cnfStyle w:val="000000100000" w:firstRow="0" w:lastRow="0" w:firstColumn="0" w:lastColumn="0" w:oddVBand="0" w:evenVBand="0" w:oddHBand="1" w:evenHBand="0" w:firstRowFirstColumn="0" w:firstRowLastColumn="0" w:lastRowFirstColumn="0" w:lastRowLastColumn="0"/>
        </w:trPr>
        <w:tc>
          <w:tcPr>
            <w:tcW w:w="1176" w:type="pct"/>
            <w:tcBorders>
              <w:top w:val="single" w:sz="4" w:space="0" w:color="412955"/>
              <w:left w:val="single" w:sz="4" w:space="0" w:color="412955"/>
              <w:bottom w:val="single" w:sz="4" w:space="0" w:color="412955"/>
              <w:right w:val="single" w:sz="4" w:space="0" w:color="412955"/>
            </w:tcBorders>
          </w:tcPr>
          <w:p w14:paraId="1812F4F1" w14:textId="77777777" w:rsidR="00564624" w:rsidRPr="00A354EB" w:rsidRDefault="00564624">
            <w:pPr>
              <w:pStyle w:val="BodyText"/>
              <w:rPr>
                <w:rFonts w:ascii="Arial" w:hAnsi="Arial" w:cs="Arial"/>
                <w:color w:val="000000"/>
              </w:rPr>
            </w:pPr>
            <w:r>
              <w:rPr>
                <w:rFonts w:ascii="Arial" w:hAnsi="Arial" w:cs="Arial"/>
                <w:color w:val="000000" w:themeColor="text1"/>
              </w:rPr>
              <w:t xml:space="preserve">Councils </w:t>
            </w:r>
          </w:p>
        </w:tc>
        <w:tc>
          <w:tcPr>
            <w:tcW w:w="3824" w:type="pct"/>
            <w:tcBorders>
              <w:top w:val="single" w:sz="4" w:space="0" w:color="412955"/>
              <w:left w:val="single" w:sz="4" w:space="0" w:color="412955"/>
              <w:bottom w:val="single" w:sz="4" w:space="0" w:color="412955"/>
              <w:right w:val="single" w:sz="4" w:space="0" w:color="412955"/>
            </w:tcBorders>
          </w:tcPr>
          <w:p w14:paraId="2A4B861D" w14:textId="148E1D2C" w:rsidR="00564624" w:rsidRPr="00604D79" w:rsidRDefault="00564624">
            <w:pPr>
              <w:pStyle w:val="BodyText"/>
              <w:rPr>
                <w:rFonts w:ascii="Arial" w:hAnsi="Arial" w:cs="Arial"/>
                <w:color w:val="000000"/>
                <w:highlight w:val="yellow"/>
              </w:rPr>
            </w:pPr>
            <w:r w:rsidRPr="00523082">
              <w:rPr>
                <w:rFonts w:ascii="Arial" w:hAnsi="Arial" w:cs="Arial"/>
                <w:color w:val="000000" w:themeColor="text1"/>
              </w:rPr>
              <w:t xml:space="preserve">The eight city and district </w:t>
            </w:r>
            <w:r w:rsidR="00520199">
              <w:rPr>
                <w:rFonts w:ascii="Arial" w:hAnsi="Arial" w:cs="Arial"/>
                <w:color w:val="000000" w:themeColor="text1"/>
              </w:rPr>
              <w:t>c</w:t>
            </w:r>
            <w:r w:rsidRPr="00523082">
              <w:rPr>
                <w:rFonts w:ascii="Arial" w:hAnsi="Arial" w:cs="Arial"/>
                <w:color w:val="000000" w:themeColor="text1"/>
              </w:rPr>
              <w:t xml:space="preserve">ouncils in the Wellington region who have produced this plan: Carterton District Council, Hutt City Council, </w:t>
            </w:r>
            <w:r w:rsidRPr="00604D79">
              <w:rPr>
                <w:rFonts w:ascii="Arial" w:hAnsi="Arial" w:cs="Arial"/>
                <w:color w:val="000000" w:themeColor="text1"/>
              </w:rPr>
              <w:t>Kāpiti</w:t>
            </w:r>
            <w:r w:rsidRPr="00523082">
              <w:rPr>
                <w:rFonts w:ascii="Arial" w:hAnsi="Arial" w:cs="Arial"/>
                <w:color w:val="000000" w:themeColor="text1"/>
              </w:rPr>
              <w:t xml:space="preserve"> Coast District Council, Porirua City Council, South Wairarapa District Council, Upper Hutt City Council and Wellington City Council. </w:t>
            </w:r>
          </w:p>
        </w:tc>
      </w:tr>
      <w:tr w:rsidR="00564624" w:rsidRPr="00A354EB" w14:paraId="7EC4406E" w14:textId="77777777" w:rsidTr="0067174B">
        <w:trPr>
          <w:cnfStyle w:val="000000010000" w:firstRow="0" w:lastRow="0" w:firstColumn="0" w:lastColumn="0" w:oddVBand="0" w:evenVBand="0" w:oddHBand="0" w:evenHBand="1" w:firstRowFirstColumn="0" w:firstRowLastColumn="0" w:lastRowFirstColumn="0" w:lastRowLastColumn="0"/>
        </w:trPr>
        <w:tc>
          <w:tcPr>
            <w:tcW w:w="1176" w:type="pct"/>
            <w:tcBorders>
              <w:top w:val="single" w:sz="4" w:space="0" w:color="412955"/>
              <w:left w:val="single" w:sz="4" w:space="0" w:color="412955"/>
              <w:bottom w:val="single" w:sz="4" w:space="0" w:color="412955"/>
              <w:right w:val="single" w:sz="4" w:space="0" w:color="412955"/>
            </w:tcBorders>
          </w:tcPr>
          <w:p w14:paraId="6A68E970" w14:textId="77777777" w:rsidR="00564624" w:rsidRPr="00A354EB" w:rsidRDefault="00564624">
            <w:pPr>
              <w:pStyle w:val="BodyText"/>
              <w:rPr>
                <w:rFonts w:ascii="Arial" w:hAnsi="Arial" w:cs="Arial"/>
              </w:rPr>
            </w:pPr>
            <w:r w:rsidRPr="00A354EB">
              <w:rPr>
                <w:rFonts w:ascii="Arial" w:hAnsi="Arial" w:cs="Arial"/>
                <w:color w:val="000000"/>
              </w:rPr>
              <w:t>Disp</w:t>
            </w:r>
            <w:r>
              <w:rPr>
                <w:rFonts w:ascii="Arial" w:hAnsi="Arial" w:cs="Arial"/>
                <w:color w:val="000000"/>
              </w:rPr>
              <w:t>ose or Disposal</w:t>
            </w:r>
          </w:p>
        </w:tc>
        <w:tc>
          <w:tcPr>
            <w:tcW w:w="3824" w:type="pct"/>
            <w:tcBorders>
              <w:top w:val="single" w:sz="4" w:space="0" w:color="412955"/>
              <w:left w:val="single" w:sz="4" w:space="0" w:color="412955"/>
              <w:bottom w:val="single" w:sz="4" w:space="0" w:color="412955"/>
              <w:right w:val="single" w:sz="4" w:space="0" w:color="412955"/>
            </w:tcBorders>
          </w:tcPr>
          <w:p w14:paraId="37A47A8B" w14:textId="0F9EF3C2" w:rsidR="00564624" w:rsidRPr="00A354EB" w:rsidRDefault="00564624">
            <w:pPr>
              <w:pStyle w:val="BodyText"/>
              <w:rPr>
                <w:rFonts w:ascii="Arial" w:hAnsi="Arial" w:cs="Arial"/>
              </w:rPr>
            </w:pPr>
            <w:r>
              <w:rPr>
                <w:rFonts w:ascii="Arial" w:hAnsi="Arial" w:cs="Arial"/>
                <w:color w:val="000000" w:themeColor="text1"/>
              </w:rPr>
              <w:t>T</w:t>
            </w:r>
            <w:r w:rsidRPr="00984E5C">
              <w:rPr>
                <w:rFonts w:ascii="Arial" w:hAnsi="Arial" w:cs="Arial"/>
                <w:color w:val="000000" w:themeColor="text1"/>
              </w:rPr>
              <w:t>he final (or more than short-term) deposit of waste into or onto land set apart for that purpose</w:t>
            </w:r>
            <w:r>
              <w:rPr>
                <w:rFonts w:ascii="Arial" w:hAnsi="Arial" w:cs="Arial"/>
                <w:color w:val="000000" w:themeColor="text1"/>
              </w:rPr>
              <w:t>,</w:t>
            </w:r>
            <w:r w:rsidRPr="00984E5C">
              <w:rPr>
                <w:rFonts w:ascii="Arial" w:hAnsi="Arial" w:cs="Arial"/>
                <w:color w:val="000000" w:themeColor="text1"/>
              </w:rPr>
              <w:t xml:space="preserve"> or the incineration of waste.</w:t>
            </w:r>
          </w:p>
        </w:tc>
      </w:tr>
      <w:tr w:rsidR="00564624" w:rsidRPr="00A354EB" w14:paraId="26C79DC1" w14:textId="77777777" w:rsidTr="0067174B">
        <w:trPr>
          <w:cnfStyle w:val="000000100000" w:firstRow="0" w:lastRow="0" w:firstColumn="0" w:lastColumn="0" w:oddVBand="0" w:evenVBand="0" w:oddHBand="1" w:evenHBand="0" w:firstRowFirstColumn="0" w:firstRowLastColumn="0" w:lastRowFirstColumn="0" w:lastRowLastColumn="0"/>
        </w:trPr>
        <w:tc>
          <w:tcPr>
            <w:tcW w:w="1176" w:type="pct"/>
            <w:tcBorders>
              <w:top w:val="single" w:sz="4" w:space="0" w:color="412955"/>
              <w:left w:val="single" w:sz="4" w:space="0" w:color="412955"/>
              <w:bottom w:val="single" w:sz="4" w:space="0" w:color="412955"/>
              <w:right w:val="single" w:sz="4" w:space="0" w:color="412955"/>
            </w:tcBorders>
          </w:tcPr>
          <w:p w14:paraId="1B654926" w14:textId="77777777" w:rsidR="00564624" w:rsidRPr="00A354EB" w:rsidRDefault="00564624">
            <w:pPr>
              <w:pStyle w:val="BodyText"/>
              <w:rPr>
                <w:rFonts w:ascii="Arial" w:hAnsi="Arial" w:cs="Arial"/>
              </w:rPr>
            </w:pPr>
            <w:r w:rsidRPr="00A354EB">
              <w:rPr>
                <w:rFonts w:ascii="Arial" w:hAnsi="Arial" w:cs="Arial"/>
                <w:color w:val="000000"/>
              </w:rPr>
              <w:t>Diverted material</w:t>
            </w:r>
          </w:p>
        </w:tc>
        <w:tc>
          <w:tcPr>
            <w:tcW w:w="3824" w:type="pct"/>
            <w:tcBorders>
              <w:top w:val="single" w:sz="4" w:space="0" w:color="412955"/>
              <w:left w:val="single" w:sz="4" w:space="0" w:color="412955"/>
              <w:bottom w:val="single" w:sz="4" w:space="0" w:color="412955"/>
              <w:right w:val="single" w:sz="4" w:space="0" w:color="412955"/>
            </w:tcBorders>
          </w:tcPr>
          <w:p w14:paraId="17B3F273" w14:textId="161D8655" w:rsidR="00564624" w:rsidRPr="00A354EB" w:rsidRDefault="00564624">
            <w:pPr>
              <w:pStyle w:val="BodyText"/>
              <w:rPr>
                <w:rFonts w:ascii="Arial" w:hAnsi="Arial" w:cs="Arial"/>
              </w:rPr>
            </w:pPr>
            <w:r w:rsidRPr="00A354EB">
              <w:rPr>
                <w:rFonts w:ascii="Arial" w:hAnsi="Arial" w:cs="Arial"/>
                <w:color w:val="000000"/>
              </w:rPr>
              <w:t>As defined within the Waste Minimisation Act</w:t>
            </w:r>
            <w:r>
              <w:rPr>
                <w:rFonts w:ascii="Arial" w:hAnsi="Arial" w:cs="Arial"/>
                <w:color w:val="000000"/>
              </w:rPr>
              <w:t xml:space="preserve"> 2008</w:t>
            </w:r>
            <w:r w:rsidRPr="00A354EB">
              <w:rPr>
                <w:rFonts w:ascii="Arial" w:hAnsi="Arial" w:cs="Arial"/>
                <w:color w:val="000000"/>
              </w:rPr>
              <w:t>, means anything that is no longer required for its original purpose and, but for commercial or other waste minimisation activities, would be disposed of or discarded.</w:t>
            </w:r>
          </w:p>
        </w:tc>
      </w:tr>
      <w:tr w:rsidR="00564624" w:rsidRPr="00A354EB" w14:paraId="45545C51" w14:textId="77777777" w:rsidTr="0067174B">
        <w:trPr>
          <w:cnfStyle w:val="000000010000" w:firstRow="0" w:lastRow="0" w:firstColumn="0" w:lastColumn="0" w:oddVBand="0" w:evenVBand="0" w:oddHBand="0" w:evenHBand="1" w:firstRowFirstColumn="0" w:firstRowLastColumn="0" w:lastRowFirstColumn="0" w:lastRowLastColumn="0"/>
        </w:trPr>
        <w:tc>
          <w:tcPr>
            <w:tcW w:w="1176" w:type="pct"/>
            <w:tcBorders>
              <w:top w:val="single" w:sz="4" w:space="0" w:color="412955"/>
              <w:left w:val="single" w:sz="4" w:space="0" w:color="412955"/>
              <w:bottom w:val="single" w:sz="4" w:space="0" w:color="412955"/>
              <w:right w:val="single" w:sz="4" w:space="0" w:color="412955"/>
            </w:tcBorders>
          </w:tcPr>
          <w:p w14:paraId="6DC1BD7C" w14:textId="77777777" w:rsidR="00564624" w:rsidRPr="00A354EB" w:rsidRDefault="00564624">
            <w:pPr>
              <w:pStyle w:val="BodyText"/>
              <w:rPr>
                <w:rFonts w:ascii="Arial" w:hAnsi="Arial" w:cs="Arial"/>
              </w:rPr>
            </w:pPr>
            <w:r w:rsidRPr="00A354EB">
              <w:rPr>
                <w:rFonts w:ascii="Arial" w:hAnsi="Arial" w:cs="Arial"/>
                <w:color w:val="000000"/>
              </w:rPr>
              <w:t>Domestic waste</w:t>
            </w:r>
          </w:p>
        </w:tc>
        <w:tc>
          <w:tcPr>
            <w:tcW w:w="3824" w:type="pct"/>
            <w:tcBorders>
              <w:top w:val="single" w:sz="4" w:space="0" w:color="412955"/>
              <w:left w:val="single" w:sz="4" w:space="0" w:color="412955"/>
              <w:bottom w:val="single" w:sz="4" w:space="0" w:color="412955"/>
              <w:right w:val="single" w:sz="4" w:space="0" w:color="412955"/>
            </w:tcBorders>
          </w:tcPr>
          <w:p w14:paraId="5CFAFE84" w14:textId="0CEB6AA3" w:rsidR="00564624" w:rsidRPr="00A354EB" w:rsidRDefault="00564624">
            <w:pPr>
              <w:pStyle w:val="BodyText"/>
              <w:rPr>
                <w:rFonts w:ascii="Arial" w:hAnsi="Arial" w:cs="Arial"/>
              </w:rPr>
            </w:pPr>
            <w:r w:rsidRPr="5E120B8F">
              <w:rPr>
                <w:rFonts w:ascii="Arial" w:hAnsi="Arial" w:cs="Arial"/>
                <w:color w:val="000000" w:themeColor="text1"/>
              </w:rPr>
              <w:t>Waste consisting of refuse, recyclable material, or organic matter (food waste and/ or garden waste) originating from any household or from the cafeteria, lunchroom or canteen of any commercial enterprise but does not include, commercial or industrial waste, prohibited waste, hazardous waste, trade waste, liquid waste, or construction and demolition waste.</w:t>
            </w:r>
          </w:p>
        </w:tc>
      </w:tr>
      <w:tr w:rsidR="00564624" w:rsidRPr="00A354EB" w14:paraId="079B1DFF" w14:textId="77777777" w:rsidTr="0067174B">
        <w:trPr>
          <w:cnfStyle w:val="000000100000" w:firstRow="0" w:lastRow="0" w:firstColumn="0" w:lastColumn="0" w:oddVBand="0" w:evenVBand="0" w:oddHBand="1" w:evenHBand="0" w:firstRowFirstColumn="0" w:firstRowLastColumn="0" w:lastRowFirstColumn="0" w:lastRowLastColumn="0"/>
        </w:trPr>
        <w:tc>
          <w:tcPr>
            <w:tcW w:w="1176" w:type="pct"/>
            <w:tcBorders>
              <w:top w:val="single" w:sz="4" w:space="0" w:color="412955"/>
              <w:left w:val="single" w:sz="4" w:space="0" w:color="412955"/>
              <w:bottom w:val="single" w:sz="4" w:space="0" w:color="412955"/>
              <w:right w:val="single" w:sz="4" w:space="0" w:color="412955"/>
            </w:tcBorders>
          </w:tcPr>
          <w:p w14:paraId="1EDC4469" w14:textId="77777777" w:rsidR="00564624" w:rsidRPr="00A354EB" w:rsidRDefault="00564624">
            <w:pPr>
              <w:pStyle w:val="BodyText"/>
              <w:rPr>
                <w:rFonts w:ascii="Arial" w:hAnsi="Arial" w:cs="Arial"/>
              </w:rPr>
            </w:pPr>
            <w:r w:rsidRPr="00A354EB">
              <w:rPr>
                <w:rFonts w:ascii="Arial" w:hAnsi="Arial" w:cs="Arial"/>
                <w:color w:val="000000"/>
              </w:rPr>
              <w:t>E</w:t>
            </w:r>
            <w:r>
              <w:rPr>
                <w:rFonts w:ascii="Arial" w:hAnsi="Arial" w:cs="Arial"/>
                <w:color w:val="000000"/>
              </w:rPr>
              <w:t xml:space="preserve">missions Trading Scheme </w:t>
            </w:r>
          </w:p>
        </w:tc>
        <w:tc>
          <w:tcPr>
            <w:tcW w:w="3824" w:type="pct"/>
            <w:tcBorders>
              <w:top w:val="single" w:sz="4" w:space="0" w:color="412955"/>
              <w:left w:val="single" w:sz="4" w:space="0" w:color="412955"/>
              <w:bottom w:val="single" w:sz="4" w:space="0" w:color="412955"/>
              <w:right w:val="single" w:sz="4" w:space="0" w:color="412955"/>
            </w:tcBorders>
          </w:tcPr>
          <w:p w14:paraId="03393CE0" w14:textId="60CEAFCB" w:rsidR="00564624" w:rsidRPr="00A354EB" w:rsidRDefault="00564624">
            <w:pPr>
              <w:pStyle w:val="BodyText"/>
              <w:rPr>
                <w:rFonts w:ascii="Arial" w:hAnsi="Arial" w:cs="Arial"/>
              </w:rPr>
            </w:pPr>
            <w:r>
              <w:rPr>
                <w:rFonts w:ascii="Arial" w:hAnsi="Arial" w:cs="Arial"/>
                <w:color w:val="000000"/>
              </w:rPr>
              <w:t>O</w:t>
            </w:r>
            <w:r w:rsidRPr="00604FA9">
              <w:rPr>
                <w:rFonts w:ascii="Arial" w:hAnsi="Arial" w:cs="Arial"/>
                <w:color w:val="000000"/>
              </w:rPr>
              <w:t xml:space="preserve">ne of the </w:t>
            </w:r>
            <w:r w:rsidR="008F0166">
              <w:rPr>
                <w:rFonts w:ascii="Arial" w:hAnsi="Arial" w:cs="Arial"/>
                <w:color w:val="000000"/>
              </w:rPr>
              <w:t>g</w:t>
            </w:r>
            <w:r w:rsidRPr="00604FA9">
              <w:rPr>
                <w:rFonts w:ascii="Arial" w:hAnsi="Arial" w:cs="Arial"/>
                <w:color w:val="000000"/>
              </w:rPr>
              <w:t>overnment’s tools for reducing greenhouse gas emissions. Its purpose is to help meet international obligations under the Paris Agreement, and the 2050 target and emissions budgets for Aotearoa.</w:t>
            </w:r>
            <w:r w:rsidR="0025736A">
              <w:rPr>
                <w:rFonts w:ascii="Arial" w:hAnsi="Arial" w:cs="Arial"/>
                <w:color w:val="000000"/>
              </w:rPr>
              <w:t xml:space="preserve"> </w:t>
            </w:r>
          </w:p>
        </w:tc>
      </w:tr>
      <w:tr w:rsidR="00564624" w:rsidRPr="00A354EB" w14:paraId="10057890" w14:textId="77777777" w:rsidTr="0067174B">
        <w:trPr>
          <w:cnfStyle w:val="000000010000" w:firstRow="0" w:lastRow="0" w:firstColumn="0" w:lastColumn="0" w:oddVBand="0" w:evenVBand="0" w:oddHBand="0" w:evenHBand="1" w:firstRowFirstColumn="0" w:firstRowLastColumn="0" w:lastRowFirstColumn="0" w:lastRowLastColumn="0"/>
        </w:trPr>
        <w:tc>
          <w:tcPr>
            <w:tcW w:w="1176" w:type="pct"/>
            <w:tcBorders>
              <w:top w:val="single" w:sz="4" w:space="0" w:color="412955"/>
              <w:left w:val="single" w:sz="4" w:space="0" w:color="412955"/>
              <w:bottom w:val="single" w:sz="4" w:space="0" w:color="412955"/>
              <w:right w:val="single" w:sz="4" w:space="0" w:color="412955"/>
            </w:tcBorders>
          </w:tcPr>
          <w:p w14:paraId="66504CDE" w14:textId="77777777" w:rsidR="00564624" w:rsidRPr="00A354EB" w:rsidRDefault="00564624">
            <w:pPr>
              <w:pStyle w:val="BodyText"/>
              <w:rPr>
                <w:rFonts w:ascii="Arial" w:hAnsi="Arial" w:cs="Arial"/>
              </w:rPr>
            </w:pPr>
            <w:r w:rsidRPr="00A354EB">
              <w:rPr>
                <w:rFonts w:ascii="Arial" w:hAnsi="Arial" w:cs="Arial"/>
                <w:color w:val="000000"/>
              </w:rPr>
              <w:t>Food scraps</w:t>
            </w:r>
          </w:p>
        </w:tc>
        <w:tc>
          <w:tcPr>
            <w:tcW w:w="3824" w:type="pct"/>
            <w:tcBorders>
              <w:top w:val="single" w:sz="4" w:space="0" w:color="412955"/>
              <w:left w:val="single" w:sz="4" w:space="0" w:color="412955"/>
              <w:bottom w:val="single" w:sz="4" w:space="0" w:color="412955"/>
              <w:right w:val="single" w:sz="4" w:space="0" w:color="412955"/>
            </w:tcBorders>
          </w:tcPr>
          <w:p w14:paraId="31A1D10B" w14:textId="77777777" w:rsidR="00564624" w:rsidRPr="00A354EB" w:rsidRDefault="00564624">
            <w:pPr>
              <w:pStyle w:val="BodyText"/>
              <w:rPr>
                <w:rFonts w:ascii="Arial" w:hAnsi="Arial" w:cs="Arial"/>
              </w:rPr>
            </w:pPr>
            <w:r w:rsidRPr="00A354EB">
              <w:rPr>
                <w:rFonts w:ascii="Arial" w:hAnsi="Arial" w:cs="Arial"/>
                <w:color w:val="000000"/>
              </w:rPr>
              <w:t>Any food scraps, such as from preparing meals, leftovers, scraps, and coffee grounds.</w:t>
            </w:r>
          </w:p>
        </w:tc>
      </w:tr>
      <w:tr w:rsidR="008C5BB8" w:rsidRPr="00A354EB" w14:paraId="4C4168F0" w14:textId="77777777" w:rsidTr="0067174B">
        <w:trPr>
          <w:cnfStyle w:val="000000100000" w:firstRow="0" w:lastRow="0" w:firstColumn="0" w:lastColumn="0" w:oddVBand="0" w:evenVBand="0" w:oddHBand="1" w:evenHBand="0" w:firstRowFirstColumn="0" w:firstRowLastColumn="0" w:lastRowFirstColumn="0" w:lastRowLastColumn="0"/>
        </w:trPr>
        <w:tc>
          <w:tcPr>
            <w:tcW w:w="1174" w:type="pct"/>
            <w:tcBorders>
              <w:top w:val="single" w:sz="4" w:space="0" w:color="412955"/>
              <w:left w:val="single" w:sz="4" w:space="0" w:color="412955"/>
              <w:bottom w:val="single" w:sz="4" w:space="0" w:color="412955"/>
              <w:right w:val="single" w:sz="4" w:space="0" w:color="412955"/>
            </w:tcBorders>
          </w:tcPr>
          <w:p w14:paraId="4F230A7B" w14:textId="66669D44" w:rsidR="00411531" w:rsidRPr="00A354EB" w:rsidRDefault="00236705">
            <w:pPr>
              <w:pStyle w:val="BodyText"/>
              <w:rPr>
                <w:rFonts w:ascii="Arial" w:hAnsi="Arial" w:cs="Arial"/>
                <w:color w:val="000000"/>
              </w:rPr>
            </w:pPr>
            <w:r>
              <w:rPr>
                <w:rFonts w:ascii="Arial" w:hAnsi="Arial" w:cs="Arial"/>
                <w:color w:val="000000"/>
              </w:rPr>
              <w:t>GWRC</w:t>
            </w:r>
          </w:p>
        </w:tc>
        <w:tc>
          <w:tcPr>
            <w:tcW w:w="3826" w:type="pct"/>
            <w:tcBorders>
              <w:top w:val="single" w:sz="4" w:space="0" w:color="412955"/>
              <w:left w:val="single" w:sz="4" w:space="0" w:color="412955"/>
              <w:bottom w:val="single" w:sz="4" w:space="0" w:color="412955"/>
              <w:right w:val="single" w:sz="4" w:space="0" w:color="412955"/>
            </w:tcBorders>
          </w:tcPr>
          <w:p w14:paraId="0E55DF10" w14:textId="16E43428" w:rsidR="00411531" w:rsidRPr="00A354EB" w:rsidRDefault="00236705">
            <w:pPr>
              <w:pStyle w:val="BodyText"/>
              <w:rPr>
                <w:rFonts w:ascii="Arial" w:hAnsi="Arial" w:cs="Arial"/>
                <w:color w:val="000000"/>
              </w:rPr>
            </w:pPr>
            <w:r>
              <w:t>Greater Wellington Regional Council</w:t>
            </w:r>
          </w:p>
        </w:tc>
      </w:tr>
      <w:tr w:rsidR="00564624" w:rsidRPr="00A354EB" w14:paraId="36A29E6F" w14:textId="77777777" w:rsidTr="0067174B">
        <w:trPr>
          <w:cnfStyle w:val="000000010000" w:firstRow="0" w:lastRow="0" w:firstColumn="0" w:lastColumn="0" w:oddVBand="0" w:evenVBand="0" w:oddHBand="0" w:evenHBand="1" w:firstRowFirstColumn="0" w:firstRowLastColumn="0" w:lastRowFirstColumn="0" w:lastRowLastColumn="0"/>
        </w:trPr>
        <w:tc>
          <w:tcPr>
            <w:tcW w:w="1176" w:type="pct"/>
            <w:tcBorders>
              <w:top w:val="single" w:sz="4" w:space="0" w:color="412955"/>
              <w:left w:val="single" w:sz="4" w:space="0" w:color="412955"/>
              <w:bottom w:val="single" w:sz="4" w:space="0" w:color="412955"/>
              <w:right w:val="single" w:sz="4" w:space="0" w:color="412955"/>
            </w:tcBorders>
          </w:tcPr>
          <w:p w14:paraId="333EF170" w14:textId="77777777" w:rsidR="00564624" w:rsidRPr="00A354EB" w:rsidRDefault="00564624">
            <w:pPr>
              <w:pStyle w:val="BodyText"/>
              <w:rPr>
                <w:rFonts w:ascii="Arial" w:hAnsi="Arial" w:cs="Arial"/>
              </w:rPr>
            </w:pPr>
            <w:r w:rsidRPr="00A354EB">
              <w:rPr>
                <w:rFonts w:ascii="Arial" w:hAnsi="Arial" w:cs="Arial"/>
                <w:color w:val="000000"/>
              </w:rPr>
              <w:t>Green waste</w:t>
            </w:r>
          </w:p>
        </w:tc>
        <w:tc>
          <w:tcPr>
            <w:tcW w:w="3824" w:type="pct"/>
            <w:tcBorders>
              <w:top w:val="single" w:sz="4" w:space="0" w:color="412955"/>
              <w:left w:val="single" w:sz="4" w:space="0" w:color="412955"/>
              <w:bottom w:val="single" w:sz="4" w:space="0" w:color="412955"/>
              <w:right w:val="single" w:sz="4" w:space="0" w:color="412955"/>
            </w:tcBorders>
          </w:tcPr>
          <w:p w14:paraId="10C126D7" w14:textId="77777777" w:rsidR="00564624" w:rsidRPr="00A354EB" w:rsidRDefault="00564624">
            <w:pPr>
              <w:pStyle w:val="BodyText"/>
              <w:rPr>
                <w:rFonts w:ascii="Arial" w:hAnsi="Arial" w:cs="Arial"/>
              </w:rPr>
            </w:pPr>
            <w:r w:rsidRPr="006F0A5B">
              <w:rPr>
                <w:rFonts w:ascii="Arial" w:hAnsi="Arial" w:cs="Arial"/>
                <w:color w:val="000000"/>
              </w:rPr>
              <w:t>Compostable plant material including lawn clippings, weeds, plants, and other soft vegetable matter, which by nature or condition, and being free of any contaminants will degenerate into compost. This does not include flax, bamboo, pampas, flowering gorse, palm trees or cabbage trees.</w:t>
            </w:r>
          </w:p>
        </w:tc>
      </w:tr>
      <w:tr w:rsidR="00564624" w:rsidRPr="00A354EB" w14:paraId="781B0BD2" w14:textId="77777777" w:rsidTr="0067174B">
        <w:trPr>
          <w:cnfStyle w:val="000000100000" w:firstRow="0" w:lastRow="0" w:firstColumn="0" w:lastColumn="0" w:oddVBand="0" w:evenVBand="0" w:oddHBand="1" w:evenHBand="0" w:firstRowFirstColumn="0" w:firstRowLastColumn="0" w:lastRowFirstColumn="0" w:lastRowLastColumn="0"/>
        </w:trPr>
        <w:tc>
          <w:tcPr>
            <w:tcW w:w="1176" w:type="pct"/>
            <w:tcBorders>
              <w:top w:val="single" w:sz="4" w:space="0" w:color="412955"/>
              <w:left w:val="single" w:sz="4" w:space="0" w:color="412955"/>
              <w:bottom w:val="single" w:sz="4" w:space="0" w:color="412955"/>
              <w:right w:val="single" w:sz="4" w:space="0" w:color="412955"/>
            </w:tcBorders>
          </w:tcPr>
          <w:p w14:paraId="3E6A8D8E" w14:textId="77777777" w:rsidR="00564624" w:rsidRPr="00A354EB" w:rsidRDefault="00564624">
            <w:pPr>
              <w:pStyle w:val="BodyText"/>
              <w:rPr>
                <w:rFonts w:ascii="Arial" w:hAnsi="Arial" w:cs="Arial"/>
              </w:rPr>
            </w:pPr>
            <w:r w:rsidRPr="00A354EB">
              <w:rPr>
                <w:rFonts w:ascii="Arial" w:hAnsi="Arial" w:cs="Arial"/>
                <w:color w:val="000000"/>
              </w:rPr>
              <w:t>Hazardous waste</w:t>
            </w:r>
          </w:p>
        </w:tc>
        <w:tc>
          <w:tcPr>
            <w:tcW w:w="3824" w:type="pct"/>
            <w:tcBorders>
              <w:top w:val="single" w:sz="4" w:space="0" w:color="412955"/>
              <w:left w:val="single" w:sz="4" w:space="0" w:color="412955"/>
              <w:bottom w:val="single" w:sz="4" w:space="0" w:color="412955"/>
              <w:right w:val="single" w:sz="4" w:space="0" w:color="412955"/>
            </w:tcBorders>
          </w:tcPr>
          <w:p w14:paraId="18C549B8" w14:textId="77777777" w:rsidR="00564624" w:rsidRPr="00A354EB" w:rsidRDefault="00564624">
            <w:pPr>
              <w:pStyle w:val="BodyText"/>
              <w:rPr>
                <w:rFonts w:ascii="Arial" w:hAnsi="Arial" w:cs="Arial"/>
              </w:rPr>
            </w:pPr>
            <w:r w:rsidRPr="0040040F">
              <w:rPr>
                <w:rFonts w:ascii="Arial" w:hAnsi="Arial" w:cs="Arial"/>
                <w:color w:val="000000" w:themeColor="text1"/>
              </w:rPr>
              <w:t xml:space="preserve">Waste that is reasonably likely to be or contain a substance that meets </w:t>
            </w:r>
            <w:r>
              <w:rPr>
                <w:rFonts w:ascii="Arial" w:hAnsi="Arial" w:cs="Arial"/>
                <w:color w:val="000000" w:themeColor="text1"/>
              </w:rPr>
              <w:t>one</w:t>
            </w:r>
            <w:r w:rsidRPr="0040040F">
              <w:rPr>
                <w:rFonts w:ascii="Arial" w:hAnsi="Arial" w:cs="Arial"/>
                <w:color w:val="000000" w:themeColor="text1"/>
              </w:rPr>
              <w:t xml:space="preserve"> or more of the classification criteria for substances with explosive, flammable, oxidising, toxic, corrosive or ecotoxic properties under the Hazardous Substances (Classification) Notice 2017. Hazardous waste does not include domestic waste, inorganic material, construction and demolition waste, or commercial or industrial waste</w:t>
            </w:r>
            <w:r>
              <w:rPr>
                <w:rFonts w:ascii="Arial" w:hAnsi="Arial" w:cs="Arial"/>
                <w:color w:val="000000" w:themeColor="text1"/>
              </w:rPr>
              <w:t xml:space="preserve">. </w:t>
            </w:r>
          </w:p>
        </w:tc>
      </w:tr>
      <w:tr w:rsidR="00A27ACC" w:rsidRPr="00A354EB" w14:paraId="7D3C9D23" w14:textId="77777777" w:rsidTr="0067174B">
        <w:trPr>
          <w:cnfStyle w:val="000000010000" w:firstRow="0" w:lastRow="0" w:firstColumn="0" w:lastColumn="0" w:oddVBand="0" w:evenVBand="0" w:oddHBand="0" w:evenHBand="1" w:firstRowFirstColumn="0" w:firstRowLastColumn="0" w:lastRowFirstColumn="0" w:lastRowLastColumn="0"/>
        </w:trPr>
        <w:tc>
          <w:tcPr>
            <w:tcW w:w="1176" w:type="pct"/>
            <w:tcBorders>
              <w:top w:val="single" w:sz="4" w:space="0" w:color="412955"/>
              <w:left w:val="single" w:sz="4" w:space="0" w:color="412955"/>
              <w:bottom w:val="single" w:sz="4" w:space="0" w:color="412955"/>
              <w:right w:val="single" w:sz="4" w:space="0" w:color="412955"/>
            </w:tcBorders>
          </w:tcPr>
          <w:p w14:paraId="33A12D08" w14:textId="2CFDD9A9" w:rsidR="00E01B17" w:rsidRPr="00A354EB" w:rsidRDefault="00E01B17">
            <w:pPr>
              <w:pStyle w:val="BodyText"/>
              <w:rPr>
                <w:rFonts w:ascii="Arial" w:hAnsi="Arial" w:cs="Arial"/>
                <w:color w:val="000000"/>
              </w:rPr>
            </w:pPr>
            <w:r>
              <w:rPr>
                <w:rFonts w:ascii="Arial" w:hAnsi="Arial" w:cs="Arial"/>
                <w:color w:val="000000"/>
              </w:rPr>
              <w:t>KPI</w:t>
            </w:r>
          </w:p>
        </w:tc>
        <w:tc>
          <w:tcPr>
            <w:tcW w:w="3824" w:type="pct"/>
            <w:tcBorders>
              <w:top w:val="single" w:sz="4" w:space="0" w:color="412955"/>
              <w:left w:val="single" w:sz="4" w:space="0" w:color="412955"/>
              <w:bottom w:val="single" w:sz="4" w:space="0" w:color="412955"/>
              <w:right w:val="single" w:sz="4" w:space="0" w:color="412955"/>
            </w:tcBorders>
          </w:tcPr>
          <w:p w14:paraId="49494D65" w14:textId="23707EF7" w:rsidR="00E01B17" w:rsidRPr="0040040F" w:rsidRDefault="00E01B17">
            <w:pPr>
              <w:pStyle w:val="BodyText"/>
              <w:rPr>
                <w:rFonts w:ascii="Arial" w:hAnsi="Arial" w:cs="Arial"/>
                <w:color w:val="000000" w:themeColor="text1"/>
              </w:rPr>
            </w:pPr>
            <w:r>
              <w:rPr>
                <w:rFonts w:ascii="Arial" w:hAnsi="Arial" w:cs="Arial"/>
                <w:color w:val="000000" w:themeColor="text1"/>
              </w:rPr>
              <w:t>Key Performance Indicator</w:t>
            </w:r>
          </w:p>
        </w:tc>
      </w:tr>
      <w:tr w:rsidR="00564624" w:rsidRPr="00A354EB" w14:paraId="2E3B118A" w14:textId="77777777" w:rsidTr="0067174B">
        <w:trPr>
          <w:cnfStyle w:val="000000100000" w:firstRow="0" w:lastRow="0" w:firstColumn="0" w:lastColumn="0" w:oddVBand="0" w:evenVBand="0" w:oddHBand="1" w:evenHBand="0" w:firstRowFirstColumn="0" w:firstRowLastColumn="0" w:lastRowFirstColumn="0" w:lastRowLastColumn="0"/>
        </w:trPr>
        <w:tc>
          <w:tcPr>
            <w:tcW w:w="1176" w:type="pct"/>
            <w:tcBorders>
              <w:top w:val="single" w:sz="4" w:space="0" w:color="412955"/>
              <w:left w:val="single" w:sz="4" w:space="0" w:color="412955"/>
              <w:bottom w:val="single" w:sz="4" w:space="0" w:color="412955"/>
              <w:right w:val="single" w:sz="4" w:space="0" w:color="412955"/>
            </w:tcBorders>
          </w:tcPr>
          <w:p w14:paraId="0587C7D8" w14:textId="77777777" w:rsidR="00564624" w:rsidRPr="00A354EB" w:rsidRDefault="00564624">
            <w:pPr>
              <w:pStyle w:val="BodyText"/>
              <w:rPr>
                <w:rFonts w:ascii="Arial" w:hAnsi="Arial" w:cs="Arial"/>
              </w:rPr>
            </w:pPr>
            <w:r w:rsidRPr="00A354EB">
              <w:rPr>
                <w:rFonts w:ascii="Arial" w:hAnsi="Arial" w:cs="Arial"/>
                <w:color w:val="000000"/>
              </w:rPr>
              <w:t>Landfill</w:t>
            </w:r>
          </w:p>
        </w:tc>
        <w:tc>
          <w:tcPr>
            <w:tcW w:w="3824" w:type="pct"/>
            <w:tcBorders>
              <w:top w:val="single" w:sz="4" w:space="0" w:color="412955"/>
              <w:left w:val="single" w:sz="4" w:space="0" w:color="412955"/>
              <w:bottom w:val="single" w:sz="4" w:space="0" w:color="412955"/>
              <w:right w:val="single" w:sz="4" w:space="0" w:color="412955"/>
            </w:tcBorders>
          </w:tcPr>
          <w:p w14:paraId="450A4A83" w14:textId="77777777" w:rsidR="00564624" w:rsidRPr="00A354EB" w:rsidRDefault="00564624">
            <w:pPr>
              <w:pStyle w:val="BodyText"/>
              <w:rPr>
                <w:rFonts w:ascii="Arial" w:hAnsi="Arial" w:cs="Arial"/>
              </w:rPr>
            </w:pPr>
            <w:r w:rsidRPr="61B12E93">
              <w:rPr>
                <w:rFonts w:ascii="Arial" w:hAnsi="Arial" w:cs="Arial"/>
                <w:color w:val="000000" w:themeColor="text1"/>
              </w:rPr>
              <w:t>A disposal facility as defined in section 7 of the Waste Minimisation Act 2008, excluding incineration. Includes, by definition in the W</w:t>
            </w:r>
            <w:r>
              <w:rPr>
                <w:rFonts w:ascii="Arial" w:hAnsi="Arial" w:cs="Arial"/>
                <w:color w:val="000000" w:themeColor="text1"/>
              </w:rPr>
              <w:t>aste Minimisation Act</w:t>
            </w:r>
            <w:r w:rsidRPr="61B12E93">
              <w:rPr>
                <w:rFonts w:ascii="Arial" w:hAnsi="Arial" w:cs="Arial"/>
                <w:color w:val="000000" w:themeColor="text1"/>
              </w:rPr>
              <w:t xml:space="preserve"> </w:t>
            </w:r>
            <w:r>
              <w:rPr>
                <w:rFonts w:ascii="Arial" w:hAnsi="Arial" w:cs="Arial"/>
                <w:color w:val="000000" w:themeColor="text1"/>
              </w:rPr>
              <w:t xml:space="preserve">2008 </w:t>
            </w:r>
            <w:r w:rsidRPr="61B12E93">
              <w:rPr>
                <w:rFonts w:ascii="Arial" w:hAnsi="Arial" w:cs="Arial"/>
                <w:color w:val="000000" w:themeColor="text1"/>
              </w:rPr>
              <w:t>only those facilities that accept ‘household waste’. Properly referred to as a Class 1 landfill.</w:t>
            </w:r>
          </w:p>
        </w:tc>
      </w:tr>
      <w:tr w:rsidR="00A27ACC" w:rsidRPr="00A354EB" w14:paraId="4410F808" w14:textId="77777777" w:rsidTr="0067174B">
        <w:trPr>
          <w:cnfStyle w:val="000000010000" w:firstRow="0" w:lastRow="0" w:firstColumn="0" w:lastColumn="0" w:oddVBand="0" w:evenVBand="0" w:oddHBand="0" w:evenHBand="1" w:firstRowFirstColumn="0" w:firstRowLastColumn="0" w:lastRowFirstColumn="0" w:lastRowLastColumn="0"/>
        </w:trPr>
        <w:tc>
          <w:tcPr>
            <w:tcW w:w="1176" w:type="pct"/>
            <w:tcBorders>
              <w:top w:val="single" w:sz="4" w:space="0" w:color="412955"/>
              <w:left w:val="single" w:sz="4" w:space="0" w:color="412955"/>
              <w:bottom w:val="single" w:sz="4" w:space="0" w:color="412955"/>
              <w:right w:val="single" w:sz="4" w:space="0" w:color="412955"/>
            </w:tcBorders>
          </w:tcPr>
          <w:p w14:paraId="1D34BF45" w14:textId="2586BE43" w:rsidR="00374E1D" w:rsidRPr="00A354EB" w:rsidRDefault="00374E1D">
            <w:pPr>
              <w:pStyle w:val="BodyText"/>
              <w:rPr>
                <w:rFonts w:ascii="Arial" w:hAnsi="Arial" w:cs="Arial"/>
                <w:color w:val="000000"/>
              </w:rPr>
            </w:pPr>
            <w:r>
              <w:rPr>
                <w:rFonts w:ascii="Arial" w:hAnsi="Arial" w:cs="Arial"/>
                <w:color w:val="000000"/>
              </w:rPr>
              <w:t>LTP</w:t>
            </w:r>
          </w:p>
        </w:tc>
        <w:tc>
          <w:tcPr>
            <w:tcW w:w="3824" w:type="pct"/>
            <w:tcBorders>
              <w:top w:val="single" w:sz="4" w:space="0" w:color="412955"/>
              <w:left w:val="single" w:sz="4" w:space="0" w:color="412955"/>
              <w:bottom w:val="single" w:sz="4" w:space="0" w:color="412955"/>
              <w:right w:val="single" w:sz="4" w:space="0" w:color="412955"/>
            </w:tcBorders>
          </w:tcPr>
          <w:p w14:paraId="0B9A8599" w14:textId="5784123A" w:rsidR="00374E1D" w:rsidRPr="61B12E93" w:rsidRDefault="00374E1D">
            <w:pPr>
              <w:pStyle w:val="BodyText"/>
              <w:rPr>
                <w:rFonts w:ascii="Arial" w:hAnsi="Arial" w:cs="Arial"/>
                <w:color w:val="000000" w:themeColor="text1"/>
              </w:rPr>
            </w:pPr>
            <w:r>
              <w:rPr>
                <w:rFonts w:ascii="Arial" w:hAnsi="Arial" w:cs="Arial"/>
                <w:color w:val="000000" w:themeColor="text1"/>
              </w:rPr>
              <w:t>Long</w:t>
            </w:r>
            <w:r w:rsidR="00E01B17">
              <w:rPr>
                <w:rFonts w:ascii="Arial" w:hAnsi="Arial" w:cs="Arial"/>
                <w:color w:val="000000" w:themeColor="text1"/>
              </w:rPr>
              <w:t>-</w:t>
            </w:r>
            <w:r w:rsidR="002D621E">
              <w:rPr>
                <w:rFonts w:ascii="Arial" w:hAnsi="Arial" w:cs="Arial"/>
                <w:color w:val="000000" w:themeColor="text1"/>
              </w:rPr>
              <w:t>t</w:t>
            </w:r>
            <w:r w:rsidR="00E01B17">
              <w:rPr>
                <w:rFonts w:ascii="Arial" w:hAnsi="Arial" w:cs="Arial"/>
                <w:color w:val="000000" w:themeColor="text1"/>
              </w:rPr>
              <w:t>erm Plan</w:t>
            </w:r>
          </w:p>
        </w:tc>
      </w:tr>
      <w:tr w:rsidR="00564624" w:rsidRPr="00A354EB" w14:paraId="5967F4B8" w14:textId="77777777" w:rsidTr="0067174B">
        <w:trPr>
          <w:cnfStyle w:val="000000100000" w:firstRow="0" w:lastRow="0" w:firstColumn="0" w:lastColumn="0" w:oddVBand="0" w:evenVBand="0" w:oddHBand="1" w:evenHBand="0" w:firstRowFirstColumn="0" w:firstRowLastColumn="0" w:lastRowFirstColumn="0" w:lastRowLastColumn="0"/>
        </w:trPr>
        <w:tc>
          <w:tcPr>
            <w:tcW w:w="1176" w:type="pct"/>
            <w:tcBorders>
              <w:top w:val="single" w:sz="4" w:space="0" w:color="412955"/>
              <w:left w:val="single" w:sz="4" w:space="0" w:color="412955"/>
              <w:bottom w:val="single" w:sz="4" w:space="0" w:color="412955"/>
              <w:right w:val="single" w:sz="4" w:space="0" w:color="412955"/>
            </w:tcBorders>
          </w:tcPr>
          <w:p w14:paraId="4C7A6FC7" w14:textId="77777777" w:rsidR="00564624" w:rsidRPr="00A354EB" w:rsidRDefault="00564624">
            <w:pPr>
              <w:pStyle w:val="BodyText"/>
              <w:rPr>
                <w:rFonts w:ascii="Arial" w:hAnsi="Arial" w:cs="Arial"/>
              </w:rPr>
            </w:pPr>
            <w:r w:rsidRPr="00A354EB">
              <w:rPr>
                <w:rFonts w:ascii="Arial" w:hAnsi="Arial" w:cs="Arial"/>
                <w:color w:val="000000"/>
              </w:rPr>
              <w:t>Managed fill</w:t>
            </w:r>
          </w:p>
        </w:tc>
        <w:tc>
          <w:tcPr>
            <w:tcW w:w="3824" w:type="pct"/>
            <w:tcBorders>
              <w:top w:val="single" w:sz="4" w:space="0" w:color="412955"/>
              <w:left w:val="single" w:sz="4" w:space="0" w:color="412955"/>
              <w:bottom w:val="single" w:sz="4" w:space="0" w:color="412955"/>
              <w:right w:val="single" w:sz="4" w:space="0" w:color="412955"/>
            </w:tcBorders>
          </w:tcPr>
          <w:p w14:paraId="101F0A73" w14:textId="6CCCBE6D" w:rsidR="00564624" w:rsidRPr="00A354EB" w:rsidRDefault="00564624">
            <w:pPr>
              <w:pStyle w:val="BodyText"/>
              <w:rPr>
                <w:rFonts w:ascii="Arial" w:hAnsi="Arial" w:cs="Arial"/>
              </w:rPr>
            </w:pPr>
            <w:r w:rsidRPr="00A354EB">
              <w:rPr>
                <w:rFonts w:ascii="Arial" w:hAnsi="Arial" w:cs="Arial"/>
                <w:color w:val="000000"/>
              </w:rPr>
              <w:t>A disposal site requiring a resource consent to accept well-defined types of non-household waste, e.g.</w:t>
            </w:r>
            <w:r w:rsidR="00BB417B">
              <w:rPr>
                <w:rFonts w:ascii="Arial" w:hAnsi="Arial" w:cs="Arial"/>
                <w:color w:val="000000"/>
              </w:rPr>
              <w:t>,</w:t>
            </w:r>
            <w:r w:rsidRPr="00A354EB">
              <w:rPr>
                <w:rFonts w:ascii="Arial" w:hAnsi="Arial" w:cs="Arial"/>
                <w:color w:val="000000"/>
              </w:rPr>
              <w:t xml:space="preserve"> low-level contaminated soils, or industrial by-products, such as sewage by-products. Properly referred to as a Class 3 landfill.</w:t>
            </w:r>
          </w:p>
        </w:tc>
      </w:tr>
      <w:tr w:rsidR="00564624" w:rsidRPr="00A354EB" w14:paraId="4879ECF6" w14:textId="77777777" w:rsidTr="0067174B">
        <w:trPr>
          <w:cnfStyle w:val="000000010000" w:firstRow="0" w:lastRow="0" w:firstColumn="0" w:lastColumn="0" w:oddVBand="0" w:evenVBand="0" w:oddHBand="0" w:evenHBand="1" w:firstRowFirstColumn="0" w:firstRowLastColumn="0" w:lastRowFirstColumn="0" w:lastRowLastColumn="0"/>
        </w:trPr>
        <w:tc>
          <w:tcPr>
            <w:tcW w:w="1176" w:type="pct"/>
            <w:tcBorders>
              <w:top w:val="single" w:sz="4" w:space="0" w:color="412955"/>
              <w:left w:val="single" w:sz="4" w:space="0" w:color="412955"/>
              <w:bottom w:val="single" w:sz="4" w:space="0" w:color="412955"/>
              <w:right w:val="single" w:sz="4" w:space="0" w:color="412955"/>
            </w:tcBorders>
          </w:tcPr>
          <w:p w14:paraId="706D6E0F" w14:textId="77777777" w:rsidR="00564624" w:rsidRPr="00A354EB" w:rsidRDefault="00564624">
            <w:pPr>
              <w:pStyle w:val="BodyText"/>
              <w:rPr>
                <w:rFonts w:ascii="Arial" w:hAnsi="Arial" w:cs="Arial"/>
              </w:rPr>
            </w:pPr>
            <w:r w:rsidRPr="00A354EB">
              <w:rPr>
                <w:rFonts w:ascii="Arial" w:hAnsi="Arial" w:cs="Arial"/>
                <w:color w:val="000000"/>
              </w:rPr>
              <w:t>Ministry for the Environment</w:t>
            </w:r>
          </w:p>
        </w:tc>
        <w:tc>
          <w:tcPr>
            <w:tcW w:w="3824" w:type="pct"/>
            <w:tcBorders>
              <w:top w:val="single" w:sz="4" w:space="0" w:color="412955"/>
              <w:left w:val="single" w:sz="4" w:space="0" w:color="412955"/>
              <w:bottom w:val="single" w:sz="4" w:space="0" w:color="412955"/>
              <w:right w:val="single" w:sz="4" w:space="0" w:color="412955"/>
            </w:tcBorders>
          </w:tcPr>
          <w:p w14:paraId="312415E2" w14:textId="743AE505" w:rsidR="00564624" w:rsidRPr="00A354EB" w:rsidRDefault="00564624">
            <w:pPr>
              <w:pStyle w:val="BodyText"/>
              <w:rPr>
                <w:rFonts w:ascii="Arial" w:hAnsi="Arial" w:cs="Arial"/>
              </w:rPr>
            </w:pPr>
            <w:r w:rsidRPr="00DE0A4E">
              <w:rPr>
                <w:rFonts w:ascii="Arial" w:hAnsi="Arial" w:cs="Arial"/>
                <w:color w:val="000000"/>
              </w:rPr>
              <w:t xml:space="preserve">The Ministry for the Environment is the public service department of New Zealand charged with advising the New Zealand </w:t>
            </w:r>
            <w:r w:rsidR="008C41B9">
              <w:rPr>
                <w:rFonts w:ascii="Arial" w:hAnsi="Arial" w:cs="Arial"/>
                <w:color w:val="000000"/>
              </w:rPr>
              <w:t>g</w:t>
            </w:r>
            <w:r w:rsidRPr="00DE0A4E">
              <w:rPr>
                <w:rFonts w:ascii="Arial" w:hAnsi="Arial" w:cs="Arial"/>
                <w:color w:val="000000"/>
              </w:rPr>
              <w:t xml:space="preserve">overnment on policies and issues affecting the environment, in addition to the relevant environmental laws and standards. </w:t>
            </w:r>
          </w:p>
        </w:tc>
      </w:tr>
      <w:tr w:rsidR="00564624" w:rsidRPr="00A354EB" w14:paraId="67890FCF" w14:textId="77777777" w:rsidTr="0067174B">
        <w:trPr>
          <w:cnfStyle w:val="000000100000" w:firstRow="0" w:lastRow="0" w:firstColumn="0" w:lastColumn="0" w:oddVBand="0" w:evenVBand="0" w:oddHBand="1" w:evenHBand="0" w:firstRowFirstColumn="0" w:firstRowLastColumn="0" w:lastRowFirstColumn="0" w:lastRowLastColumn="0"/>
        </w:trPr>
        <w:tc>
          <w:tcPr>
            <w:tcW w:w="1176" w:type="pct"/>
            <w:tcBorders>
              <w:top w:val="single" w:sz="4" w:space="0" w:color="412955"/>
              <w:left w:val="single" w:sz="4" w:space="0" w:color="412955"/>
              <w:bottom w:val="single" w:sz="4" w:space="0" w:color="412955"/>
              <w:right w:val="single" w:sz="4" w:space="0" w:color="412955"/>
            </w:tcBorders>
          </w:tcPr>
          <w:p w14:paraId="4CDB7639" w14:textId="6BEC0453" w:rsidR="00564624" w:rsidRPr="00604D79" w:rsidRDefault="00564624">
            <w:pPr>
              <w:pStyle w:val="CommentText"/>
              <w:rPr>
                <w:highlight w:val="yellow"/>
              </w:rPr>
            </w:pPr>
            <w:r w:rsidRPr="00787F54">
              <w:t>Materials Recovery Facility</w:t>
            </w:r>
            <w:r w:rsidR="004D547F">
              <w:t xml:space="preserve"> (MRF)</w:t>
            </w:r>
          </w:p>
        </w:tc>
        <w:tc>
          <w:tcPr>
            <w:tcW w:w="3824" w:type="pct"/>
            <w:tcBorders>
              <w:top w:val="single" w:sz="4" w:space="0" w:color="412955"/>
              <w:left w:val="single" w:sz="4" w:space="0" w:color="412955"/>
              <w:bottom w:val="single" w:sz="4" w:space="0" w:color="412955"/>
              <w:right w:val="single" w:sz="4" w:space="0" w:color="412955"/>
            </w:tcBorders>
          </w:tcPr>
          <w:p w14:paraId="1A5353C8" w14:textId="77777777" w:rsidR="00564624" w:rsidRPr="00604D79" w:rsidRDefault="00564624">
            <w:pPr>
              <w:pStyle w:val="CommentText"/>
              <w:rPr>
                <w:highlight w:val="yellow"/>
              </w:rPr>
            </w:pPr>
            <w:r w:rsidRPr="00604D79">
              <w:t xml:space="preserve">A </w:t>
            </w:r>
            <w:r>
              <w:t>M</w:t>
            </w:r>
            <w:r w:rsidRPr="00604D79">
              <w:t xml:space="preserve">aterials </w:t>
            </w:r>
            <w:r>
              <w:t>R</w:t>
            </w:r>
            <w:r w:rsidRPr="00604D79">
              <w:t xml:space="preserve">ecovery </w:t>
            </w:r>
            <w:r>
              <w:t>F</w:t>
            </w:r>
            <w:r w:rsidRPr="00604D79">
              <w:t>acility receives, separates, and prepares recyclables such as plastics, paper, cardboard</w:t>
            </w:r>
            <w:r>
              <w:t xml:space="preserve">, </w:t>
            </w:r>
            <w:r w:rsidRPr="00604D79">
              <w:t>aluminium, and tins to be sold to an end buyer. The Materials Recovery Facility uses a combination of equipment, machines, and manual labour to separate and prepare the materials.</w:t>
            </w:r>
          </w:p>
        </w:tc>
      </w:tr>
      <w:tr w:rsidR="00A27ACC" w:rsidRPr="00A354EB" w14:paraId="7CE5C1EC" w14:textId="77777777" w:rsidTr="0067174B">
        <w:trPr>
          <w:cnfStyle w:val="000000010000" w:firstRow="0" w:lastRow="0" w:firstColumn="0" w:lastColumn="0" w:oddVBand="0" w:evenVBand="0" w:oddHBand="0" w:evenHBand="1" w:firstRowFirstColumn="0" w:firstRowLastColumn="0" w:lastRowFirstColumn="0" w:lastRowLastColumn="0"/>
        </w:trPr>
        <w:tc>
          <w:tcPr>
            <w:tcW w:w="1176" w:type="pct"/>
            <w:tcBorders>
              <w:top w:val="single" w:sz="4" w:space="0" w:color="412955"/>
              <w:left w:val="single" w:sz="4" w:space="0" w:color="412955"/>
              <w:bottom w:val="single" w:sz="4" w:space="0" w:color="412955"/>
              <w:right w:val="single" w:sz="4" w:space="0" w:color="412955"/>
            </w:tcBorders>
          </w:tcPr>
          <w:p w14:paraId="1A8362EB" w14:textId="2CEAEFAF" w:rsidR="002F3A39" w:rsidRPr="00787F54" w:rsidRDefault="002F3A39">
            <w:pPr>
              <w:pStyle w:val="CommentText"/>
            </w:pPr>
            <w:r>
              <w:t>NGO</w:t>
            </w:r>
          </w:p>
        </w:tc>
        <w:tc>
          <w:tcPr>
            <w:tcW w:w="3824" w:type="pct"/>
            <w:tcBorders>
              <w:top w:val="single" w:sz="4" w:space="0" w:color="412955"/>
              <w:left w:val="single" w:sz="4" w:space="0" w:color="412955"/>
              <w:bottom w:val="single" w:sz="4" w:space="0" w:color="412955"/>
              <w:right w:val="single" w:sz="4" w:space="0" w:color="412955"/>
            </w:tcBorders>
          </w:tcPr>
          <w:p w14:paraId="3D768572" w14:textId="32C35099" w:rsidR="002F3A39" w:rsidRPr="00604D79" w:rsidRDefault="00B300C9">
            <w:pPr>
              <w:pStyle w:val="CommentText"/>
            </w:pPr>
            <w:r>
              <w:t>Non-</w:t>
            </w:r>
            <w:r w:rsidR="00227B05">
              <w:t>Governmental Organisation</w:t>
            </w:r>
          </w:p>
        </w:tc>
      </w:tr>
      <w:tr w:rsidR="00A27ACC" w:rsidRPr="00A354EB" w14:paraId="603F9600" w14:textId="77777777" w:rsidTr="0067174B">
        <w:trPr>
          <w:cnfStyle w:val="000000100000" w:firstRow="0" w:lastRow="0" w:firstColumn="0" w:lastColumn="0" w:oddVBand="0" w:evenVBand="0" w:oddHBand="1" w:evenHBand="0" w:firstRowFirstColumn="0" w:firstRowLastColumn="0" w:lastRowFirstColumn="0" w:lastRowLastColumn="0"/>
        </w:trPr>
        <w:tc>
          <w:tcPr>
            <w:tcW w:w="1176" w:type="pct"/>
            <w:tcBorders>
              <w:top w:val="single" w:sz="4" w:space="0" w:color="412955"/>
              <w:left w:val="single" w:sz="4" w:space="0" w:color="412955"/>
              <w:bottom w:val="single" w:sz="4" w:space="0" w:color="412955"/>
              <w:right w:val="single" w:sz="4" w:space="0" w:color="412955"/>
            </w:tcBorders>
          </w:tcPr>
          <w:p w14:paraId="100CB5DD" w14:textId="27D6A59D" w:rsidR="00F70CE4" w:rsidRPr="00787F54" w:rsidRDefault="00F70CE4">
            <w:pPr>
              <w:pStyle w:val="CommentText"/>
            </w:pPr>
            <w:r>
              <w:t>OECD</w:t>
            </w:r>
          </w:p>
        </w:tc>
        <w:tc>
          <w:tcPr>
            <w:tcW w:w="3824" w:type="pct"/>
            <w:tcBorders>
              <w:top w:val="single" w:sz="4" w:space="0" w:color="412955"/>
              <w:left w:val="single" w:sz="4" w:space="0" w:color="412955"/>
              <w:bottom w:val="single" w:sz="4" w:space="0" w:color="412955"/>
              <w:right w:val="single" w:sz="4" w:space="0" w:color="412955"/>
            </w:tcBorders>
          </w:tcPr>
          <w:p w14:paraId="52A99143" w14:textId="54CD0E0E" w:rsidR="00F70CE4" w:rsidRPr="00604D79" w:rsidRDefault="00F70CE4">
            <w:pPr>
              <w:pStyle w:val="CommentText"/>
            </w:pPr>
            <w:r w:rsidRPr="00655B67">
              <w:t>Organisation for Economic Co-operation and Development</w:t>
            </w:r>
          </w:p>
        </w:tc>
      </w:tr>
      <w:tr w:rsidR="00564624" w:rsidRPr="00A354EB" w14:paraId="49134E3E" w14:textId="77777777" w:rsidTr="0067174B">
        <w:trPr>
          <w:cnfStyle w:val="000000010000" w:firstRow="0" w:lastRow="0" w:firstColumn="0" w:lastColumn="0" w:oddVBand="0" w:evenVBand="0" w:oddHBand="0" w:evenHBand="1" w:firstRowFirstColumn="0" w:firstRowLastColumn="0" w:lastRowFirstColumn="0" w:lastRowLastColumn="0"/>
        </w:trPr>
        <w:tc>
          <w:tcPr>
            <w:tcW w:w="1176" w:type="pct"/>
            <w:tcBorders>
              <w:top w:val="single" w:sz="4" w:space="0" w:color="412955"/>
              <w:left w:val="single" w:sz="4" w:space="0" w:color="412955"/>
              <w:bottom w:val="single" w:sz="4" w:space="0" w:color="412955"/>
              <w:right w:val="single" w:sz="4" w:space="0" w:color="412955"/>
            </w:tcBorders>
          </w:tcPr>
          <w:p w14:paraId="6F0C4BA5" w14:textId="77777777" w:rsidR="00564624" w:rsidRPr="00A354EB" w:rsidRDefault="00564624">
            <w:pPr>
              <w:pStyle w:val="BodyText"/>
              <w:rPr>
                <w:rFonts w:ascii="Arial" w:hAnsi="Arial" w:cs="Arial"/>
              </w:rPr>
            </w:pPr>
            <w:r w:rsidRPr="00A354EB">
              <w:rPr>
                <w:rFonts w:ascii="Arial" w:hAnsi="Arial" w:cs="Arial"/>
                <w:color w:val="000000"/>
                <w:spacing w:val="1"/>
              </w:rPr>
              <w:t>Organic waste</w:t>
            </w:r>
          </w:p>
        </w:tc>
        <w:tc>
          <w:tcPr>
            <w:tcW w:w="3824" w:type="pct"/>
            <w:tcBorders>
              <w:top w:val="single" w:sz="4" w:space="0" w:color="412955"/>
              <w:left w:val="single" w:sz="4" w:space="0" w:color="412955"/>
              <w:bottom w:val="single" w:sz="4" w:space="0" w:color="412955"/>
              <w:right w:val="single" w:sz="4" w:space="0" w:color="412955"/>
            </w:tcBorders>
          </w:tcPr>
          <w:p w14:paraId="45BEF6F9" w14:textId="1B29A7FA" w:rsidR="00564624" w:rsidRPr="00A354EB" w:rsidRDefault="00564624">
            <w:pPr>
              <w:pStyle w:val="BodyText"/>
              <w:rPr>
                <w:rFonts w:ascii="Arial" w:hAnsi="Arial" w:cs="Arial"/>
              </w:rPr>
            </w:pPr>
            <w:r w:rsidRPr="00A354EB">
              <w:rPr>
                <w:rFonts w:ascii="Arial" w:hAnsi="Arial" w:cs="Arial"/>
                <w:color w:val="000000"/>
                <w:spacing w:val="1"/>
              </w:rPr>
              <w:t xml:space="preserve">Organic waste </w:t>
            </w:r>
            <w:r w:rsidRPr="00A354EB">
              <w:t>is biodegradable matter, such as food scraps, garden cuttings, grass, and branches, that can be accepted at an organics processing facility</w:t>
            </w:r>
            <w:r w:rsidR="00BB2C13">
              <w:t xml:space="preserve"> or facilities</w:t>
            </w:r>
            <w:r>
              <w:t>.</w:t>
            </w:r>
            <w:r w:rsidR="0082102C">
              <w:t xml:space="preserve"> In the context of this WMMP, biosolids is excluded from this definition. </w:t>
            </w:r>
          </w:p>
        </w:tc>
      </w:tr>
      <w:tr w:rsidR="00564624" w:rsidRPr="00A354EB" w14:paraId="3BBAB013" w14:textId="77777777" w:rsidTr="0067174B">
        <w:trPr>
          <w:cnfStyle w:val="000000100000" w:firstRow="0" w:lastRow="0" w:firstColumn="0" w:lastColumn="0" w:oddVBand="0" w:evenVBand="0" w:oddHBand="1" w:evenHBand="0" w:firstRowFirstColumn="0" w:firstRowLastColumn="0" w:lastRowFirstColumn="0" w:lastRowLastColumn="0"/>
        </w:trPr>
        <w:tc>
          <w:tcPr>
            <w:tcW w:w="1176" w:type="pct"/>
            <w:tcBorders>
              <w:top w:val="single" w:sz="4" w:space="0" w:color="412955"/>
              <w:left w:val="single" w:sz="4" w:space="0" w:color="412955"/>
              <w:bottom w:val="single" w:sz="4" w:space="0" w:color="412955"/>
              <w:right w:val="single" w:sz="4" w:space="0" w:color="412955"/>
            </w:tcBorders>
          </w:tcPr>
          <w:p w14:paraId="345D3CD6" w14:textId="77777777" w:rsidR="00564624" w:rsidRPr="00A354EB" w:rsidRDefault="00564624">
            <w:pPr>
              <w:pStyle w:val="BodyText"/>
              <w:rPr>
                <w:rFonts w:ascii="Arial" w:hAnsi="Arial" w:cs="Arial"/>
              </w:rPr>
            </w:pPr>
            <w:r w:rsidRPr="00A354EB">
              <w:rPr>
                <w:rFonts w:ascii="Arial" w:hAnsi="Arial" w:cs="Arial"/>
                <w:color w:val="000000"/>
              </w:rPr>
              <w:t>Recovery</w:t>
            </w:r>
          </w:p>
        </w:tc>
        <w:tc>
          <w:tcPr>
            <w:tcW w:w="3824" w:type="pct"/>
            <w:tcBorders>
              <w:top w:val="single" w:sz="4" w:space="0" w:color="412955"/>
              <w:left w:val="single" w:sz="4" w:space="0" w:color="412955"/>
              <w:bottom w:val="single" w:sz="4" w:space="0" w:color="412955"/>
              <w:right w:val="single" w:sz="4" w:space="0" w:color="412955"/>
            </w:tcBorders>
          </w:tcPr>
          <w:p w14:paraId="77F3BF39" w14:textId="11820280" w:rsidR="00564624" w:rsidRPr="00A354EB" w:rsidRDefault="00564624">
            <w:pPr>
              <w:pStyle w:val="BodyText"/>
              <w:rPr>
                <w:rFonts w:ascii="Arial" w:hAnsi="Arial" w:cs="Arial"/>
              </w:rPr>
            </w:pPr>
            <w:r w:rsidRPr="00A354EB">
              <w:rPr>
                <w:rFonts w:ascii="Arial" w:hAnsi="Arial" w:cs="Arial"/>
                <w:color w:val="000000"/>
                <w:spacing w:val="-1"/>
              </w:rPr>
              <w:t>As defined in the Waste Minimisation Act 2008:</w:t>
            </w:r>
          </w:p>
          <w:p w14:paraId="16BC434E" w14:textId="6D280257" w:rsidR="001C0766" w:rsidRPr="00A354EB" w:rsidRDefault="00564624" w:rsidP="00160A5F">
            <w:pPr>
              <w:pStyle w:val="BodyText"/>
              <w:numPr>
                <w:ilvl w:val="0"/>
                <w:numId w:val="22"/>
              </w:numPr>
              <w:ind w:left="750" w:hanging="390"/>
              <w:rPr>
                <w:rFonts w:ascii="Arial" w:hAnsi="Arial" w:cs="Arial"/>
              </w:rPr>
            </w:pPr>
            <w:r w:rsidRPr="00A354EB">
              <w:rPr>
                <w:rFonts w:ascii="Arial" w:eastAsia="Calibri" w:hAnsi="Arial" w:cs="Arial"/>
                <w:color w:val="000000"/>
                <w:spacing w:val="-1"/>
              </w:rPr>
              <w:t>Means extraction of materials or energy from waste or diverted material for further use or processing; and</w:t>
            </w:r>
          </w:p>
          <w:p w14:paraId="43F1E2B6" w14:textId="77777777" w:rsidR="00564624" w:rsidRPr="00A354EB" w:rsidRDefault="00564624" w:rsidP="00160A5F">
            <w:pPr>
              <w:pStyle w:val="BodyText"/>
              <w:numPr>
                <w:ilvl w:val="0"/>
                <w:numId w:val="22"/>
              </w:numPr>
              <w:ind w:left="750" w:hanging="390"/>
              <w:rPr>
                <w:rFonts w:ascii="Arial" w:hAnsi="Arial" w:cs="Arial"/>
              </w:rPr>
            </w:pPr>
            <w:r w:rsidRPr="00A354EB">
              <w:rPr>
                <w:rFonts w:ascii="Arial" w:eastAsia="Calibri" w:hAnsi="Arial" w:cs="Arial"/>
                <w:color w:val="000000"/>
                <w:spacing w:val="-1"/>
              </w:rPr>
              <w:t>Includes making waste or diverted material into compost.</w:t>
            </w:r>
          </w:p>
        </w:tc>
      </w:tr>
      <w:tr w:rsidR="00564624" w:rsidRPr="00A354EB" w14:paraId="017DB032" w14:textId="77777777" w:rsidTr="0067174B">
        <w:trPr>
          <w:cnfStyle w:val="000000010000" w:firstRow="0" w:lastRow="0" w:firstColumn="0" w:lastColumn="0" w:oddVBand="0" w:evenVBand="0" w:oddHBand="0" w:evenHBand="1" w:firstRowFirstColumn="0" w:firstRowLastColumn="0" w:lastRowFirstColumn="0" w:lastRowLastColumn="0"/>
          <w:trHeight w:val="345"/>
        </w:trPr>
        <w:tc>
          <w:tcPr>
            <w:tcW w:w="1176" w:type="pct"/>
            <w:tcBorders>
              <w:top w:val="single" w:sz="4" w:space="0" w:color="412955"/>
              <w:left w:val="single" w:sz="4" w:space="0" w:color="412955"/>
              <w:bottom w:val="single" w:sz="4" w:space="0" w:color="412955"/>
              <w:right w:val="single" w:sz="4" w:space="0" w:color="412955"/>
            </w:tcBorders>
          </w:tcPr>
          <w:p w14:paraId="765FF1FA" w14:textId="77777777" w:rsidR="00564624" w:rsidRPr="00A354EB" w:rsidRDefault="00564624">
            <w:pPr>
              <w:pStyle w:val="BodyText"/>
              <w:rPr>
                <w:rFonts w:ascii="Arial" w:hAnsi="Arial" w:cs="Arial"/>
              </w:rPr>
            </w:pPr>
            <w:r w:rsidRPr="00A354EB">
              <w:rPr>
                <w:rFonts w:ascii="Arial" w:hAnsi="Arial" w:cs="Arial"/>
                <w:color w:val="000000"/>
              </w:rPr>
              <w:t>Recycling</w:t>
            </w:r>
          </w:p>
        </w:tc>
        <w:tc>
          <w:tcPr>
            <w:tcW w:w="3824" w:type="pct"/>
            <w:tcBorders>
              <w:top w:val="single" w:sz="4" w:space="0" w:color="412955"/>
              <w:left w:val="single" w:sz="4" w:space="0" w:color="412955"/>
              <w:bottom w:val="single" w:sz="4" w:space="0" w:color="412955"/>
              <w:right w:val="single" w:sz="4" w:space="0" w:color="412955"/>
            </w:tcBorders>
          </w:tcPr>
          <w:p w14:paraId="59D2FE67" w14:textId="77777777" w:rsidR="00564624" w:rsidRPr="00A354EB" w:rsidRDefault="00564624">
            <w:pPr>
              <w:pStyle w:val="BodyText"/>
              <w:rPr>
                <w:rFonts w:ascii="Arial" w:hAnsi="Arial" w:cs="Arial"/>
              </w:rPr>
            </w:pPr>
            <w:r w:rsidRPr="00A354EB">
              <w:rPr>
                <w:rFonts w:ascii="Arial" w:hAnsi="Arial" w:cs="Arial"/>
                <w:color w:val="000000"/>
              </w:rPr>
              <w:t>The reprocessing of waste or diverted material to produce new materials.</w:t>
            </w:r>
          </w:p>
        </w:tc>
      </w:tr>
      <w:tr w:rsidR="00564624" w:rsidRPr="00A354EB" w14:paraId="589477CC" w14:textId="77777777" w:rsidTr="0067174B">
        <w:trPr>
          <w:cnfStyle w:val="000000100000" w:firstRow="0" w:lastRow="0" w:firstColumn="0" w:lastColumn="0" w:oddVBand="0" w:evenVBand="0" w:oddHBand="1" w:evenHBand="0" w:firstRowFirstColumn="0" w:firstRowLastColumn="0" w:lastRowFirstColumn="0" w:lastRowLastColumn="0"/>
        </w:trPr>
        <w:tc>
          <w:tcPr>
            <w:tcW w:w="1176" w:type="pct"/>
            <w:tcBorders>
              <w:top w:val="single" w:sz="4" w:space="0" w:color="412955"/>
              <w:left w:val="single" w:sz="4" w:space="0" w:color="412955"/>
              <w:bottom w:val="single" w:sz="4" w:space="0" w:color="412955"/>
              <w:right w:val="single" w:sz="4" w:space="0" w:color="412955"/>
            </w:tcBorders>
          </w:tcPr>
          <w:p w14:paraId="76541DC8" w14:textId="77777777" w:rsidR="00564624" w:rsidRPr="00A354EB" w:rsidRDefault="00564624">
            <w:pPr>
              <w:pStyle w:val="BodyText"/>
              <w:rPr>
                <w:rFonts w:ascii="Arial" w:hAnsi="Arial" w:cs="Arial"/>
              </w:rPr>
            </w:pPr>
            <w:r w:rsidRPr="00A354EB">
              <w:rPr>
                <w:rFonts w:ascii="Arial" w:hAnsi="Arial" w:cs="Arial"/>
                <w:color w:val="000000"/>
              </w:rPr>
              <w:t>Reduction</w:t>
            </w:r>
          </w:p>
        </w:tc>
        <w:tc>
          <w:tcPr>
            <w:tcW w:w="3824" w:type="pct"/>
            <w:tcBorders>
              <w:top w:val="single" w:sz="4" w:space="0" w:color="412955"/>
              <w:left w:val="single" w:sz="4" w:space="0" w:color="412955"/>
              <w:bottom w:val="single" w:sz="4" w:space="0" w:color="412955"/>
              <w:right w:val="single" w:sz="4" w:space="0" w:color="412955"/>
            </w:tcBorders>
          </w:tcPr>
          <w:p w14:paraId="14078083" w14:textId="08C45D06" w:rsidR="00564624" w:rsidRPr="00A354EB" w:rsidRDefault="00564624">
            <w:pPr>
              <w:pStyle w:val="BodyText"/>
              <w:rPr>
                <w:rFonts w:ascii="Arial" w:hAnsi="Arial" w:cs="Arial"/>
              </w:rPr>
            </w:pPr>
            <w:r w:rsidRPr="00A354EB">
              <w:rPr>
                <w:rFonts w:ascii="Arial" w:hAnsi="Arial" w:cs="Arial"/>
                <w:color w:val="000000"/>
                <w:spacing w:val="-1"/>
              </w:rPr>
              <w:t>As defined in the Waste Minimisation Act 2008, means:</w:t>
            </w:r>
          </w:p>
          <w:p w14:paraId="05C0DB49" w14:textId="260489A9" w:rsidR="001C0766" w:rsidRPr="00A354EB" w:rsidRDefault="00564624" w:rsidP="00160A5F">
            <w:pPr>
              <w:pStyle w:val="BodyText"/>
              <w:numPr>
                <w:ilvl w:val="0"/>
                <w:numId w:val="23"/>
              </w:numPr>
              <w:ind w:left="750" w:hanging="390"/>
              <w:rPr>
                <w:rFonts w:ascii="Arial" w:hAnsi="Arial" w:cs="Arial"/>
              </w:rPr>
            </w:pPr>
            <w:r w:rsidRPr="00A354EB">
              <w:rPr>
                <w:rFonts w:ascii="Arial" w:eastAsia="Calibri" w:hAnsi="Arial" w:cs="Arial"/>
                <w:color w:val="000000"/>
                <w:spacing w:val="-1"/>
              </w:rPr>
              <w:t>Lessening waste generation, including by using products more efficiently or by redesigning products; and</w:t>
            </w:r>
          </w:p>
          <w:p w14:paraId="08CC5C73" w14:textId="77777777" w:rsidR="00564624" w:rsidRPr="00A354EB" w:rsidRDefault="00564624" w:rsidP="00160A5F">
            <w:pPr>
              <w:pStyle w:val="BodyText"/>
              <w:numPr>
                <w:ilvl w:val="0"/>
                <w:numId w:val="23"/>
              </w:numPr>
              <w:ind w:left="750" w:hanging="390"/>
              <w:rPr>
                <w:rFonts w:ascii="Arial" w:hAnsi="Arial" w:cs="Arial"/>
              </w:rPr>
            </w:pPr>
            <w:r w:rsidRPr="00A354EB">
              <w:rPr>
                <w:rFonts w:ascii="Arial" w:eastAsia="Calibri" w:hAnsi="Arial" w:cs="Arial"/>
                <w:color w:val="000000"/>
                <w:spacing w:val="-1"/>
              </w:rPr>
              <w:t>In relation to a product, lessening waste generation in relation to the product.</w:t>
            </w:r>
          </w:p>
        </w:tc>
      </w:tr>
      <w:tr w:rsidR="00564624" w:rsidRPr="00A354EB" w14:paraId="24009D8E" w14:textId="77777777" w:rsidTr="0067174B">
        <w:trPr>
          <w:cnfStyle w:val="000000010000" w:firstRow="0" w:lastRow="0" w:firstColumn="0" w:lastColumn="0" w:oddVBand="0" w:evenVBand="0" w:oddHBand="0" w:evenHBand="1" w:firstRowFirstColumn="0" w:firstRowLastColumn="0" w:lastRowFirstColumn="0" w:lastRowLastColumn="0"/>
          <w:trHeight w:val="70"/>
        </w:trPr>
        <w:tc>
          <w:tcPr>
            <w:tcW w:w="1176" w:type="pct"/>
            <w:tcBorders>
              <w:top w:val="single" w:sz="4" w:space="0" w:color="412955"/>
              <w:left w:val="single" w:sz="4" w:space="0" w:color="412955"/>
              <w:bottom w:val="single" w:sz="4" w:space="0" w:color="412955"/>
              <w:right w:val="single" w:sz="4" w:space="0" w:color="412955"/>
            </w:tcBorders>
          </w:tcPr>
          <w:p w14:paraId="553202DE" w14:textId="77777777" w:rsidR="00564624" w:rsidRPr="00A354EB" w:rsidRDefault="00564624">
            <w:pPr>
              <w:pStyle w:val="BodyText"/>
              <w:rPr>
                <w:rFonts w:ascii="Arial" w:hAnsi="Arial" w:cs="Arial"/>
              </w:rPr>
            </w:pPr>
            <w:r w:rsidRPr="00A354EB">
              <w:rPr>
                <w:rFonts w:ascii="Arial" w:hAnsi="Arial" w:cs="Arial"/>
                <w:color w:val="000000"/>
              </w:rPr>
              <w:t>Reuse</w:t>
            </w:r>
            <w:r>
              <w:rPr>
                <w:rFonts w:ascii="Arial" w:hAnsi="Arial" w:cs="Arial"/>
                <w:color w:val="000000"/>
              </w:rPr>
              <w:t xml:space="preserve"> </w:t>
            </w:r>
          </w:p>
        </w:tc>
        <w:tc>
          <w:tcPr>
            <w:tcW w:w="3824" w:type="pct"/>
            <w:tcBorders>
              <w:top w:val="single" w:sz="4" w:space="0" w:color="412955"/>
              <w:left w:val="single" w:sz="4" w:space="0" w:color="412955"/>
              <w:bottom w:val="single" w:sz="4" w:space="0" w:color="412955"/>
              <w:right w:val="single" w:sz="4" w:space="0" w:color="412955"/>
            </w:tcBorders>
          </w:tcPr>
          <w:p w14:paraId="7AA4E0BA" w14:textId="07F2CC0A" w:rsidR="00564624" w:rsidRPr="00A354EB" w:rsidRDefault="00564624">
            <w:pPr>
              <w:pStyle w:val="BodyText"/>
              <w:rPr>
                <w:rFonts w:ascii="Arial" w:hAnsi="Arial" w:cs="Arial"/>
              </w:rPr>
            </w:pPr>
            <w:r w:rsidRPr="00A354EB">
              <w:rPr>
                <w:rFonts w:ascii="Arial" w:hAnsi="Arial" w:cs="Arial"/>
                <w:color w:val="000000"/>
              </w:rPr>
              <w:t>As defined in the Waste Minimisation Act 2008, means the further use of waste or diverted material in its existing form for the original purpose of the materials or products that constitute the waste or diverted material, or for a similar purpose.</w:t>
            </w:r>
          </w:p>
        </w:tc>
      </w:tr>
      <w:tr w:rsidR="00564624" w:rsidRPr="00A354EB" w14:paraId="373FC8C5" w14:textId="77777777" w:rsidTr="0067174B">
        <w:trPr>
          <w:cnfStyle w:val="000000100000" w:firstRow="0" w:lastRow="0" w:firstColumn="0" w:lastColumn="0" w:oddVBand="0" w:evenVBand="0" w:oddHBand="1" w:evenHBand="0" w:firstRowFirstColumn="0" w:firstRowLastColumn="0" w:lastRowFirstColumn="0" w:lastRowLastColumn="0"/>
        </w:trPr>
        <w:tc>
          <w:tcPr>
            <w:tcW w:w="1176" w:type="pct"/>
            <w:tcBorders>
              <w:top w:val="single" w:sz="4" w:space="0" w:color="412955"/>
              <w:left w:val="single" w:sz="4" w:space="0" w:color="412955"/>
              <w:bottom w:val="single" w:sz="4" w:space="0" w:color="412955"/>
              <w:right w:val="single" w:sz="4" w:space="0" w:color="412955"/>
            </w:tcBorders>
          </w:tcPr>
          <w:p w14:paraId="2D9B4FFE" w14:textId="0A1D9884" w:rsidR="00564624" w:rsidRPr="00E90280" w:rsidRDefault="00564624">
            <w:pPr>
              <w:pStyle w:val="BodyText"/>
              <w:rPr>
                <w:rFonts w:ascii="Arial" w:hAnsi="Arial" w:cs="Arial"/>
              </w:rPr>
            </w:pPr>
            <w:r w:rsidRPr="00E90280">
              <w:rPr>
                <w:rFonts w:ascii="Arial" w:hAnsi="Arial" w:cs="Arial"/>
                <w:color w:val="000000"/>
              </w:rPr>
              <w:t xml:space="preserve">Resource </w:t>
            </w:r>
            <w:r w:rsidRPr="00604D79">
              <w:rPr>
                <w:rFonts w:ascii="Arial" w:hAnsi="Arial" w:cs="Arial"/>
                <w:color w:val="000000"/>
              </w:rPr>
              <w:t>r</w:t>
            </w:r>
            <w:r w:rsidRPr="00E90280">
              <w:rPr>
                <w:rFonts w:ascii="Arial" w:hAnsi="Arial" w:cs="Arial"/>
                <w:color w:val="000000"/>
              </w:rPr>
              <w:t xml:space="preserve">ecovery </w:t>
            </w:r>
            <w:r w:rsidR="0060575B">
              <w:rPr>
                <w:rFonts w:ascii="Arial" w:hAnsi="Arial" w:cs="Arial"/>
                <w:color w:val="000000"/>
              </w:rPr>
              <w:t>facility</w:t>
            </w:r>
            <w:r w:rsidR="0060575B" w:rsidRPr="00E90280">
              <w:rPr>
                <w:rFonts w:ascii="Arial" w:hAnsi="Arial" w:cs="Arial"/>
                <w:color w:val="000000"/>
              </w:rPr>
              <w:t xml:space="preserve"> </w:t>
            </w:r>
          </w:p>
        </w:tc>
        <w:tc>
          <w:tcPr>
            <w:tcW w:w="3824" w:type="pct"/>
            <w:tcBorders>
              <w:top w:val="single" w:sz="4" w:space="0" w:color="412955"/>
              <w:left w:val="single" w:sz="4" w:space="0" w:color="412955"/>
              <w:bottom w:val="single" w:sz="4" w:space="0" w:color="412955"/>
              <w:right w:val="single" w:sz="4" w:space="0" w:color="412955"/>
            </w:tcBorders>
          </w:tcPr>
          <w:p w14:paraId="3A589459" w14:textId="2D921673" w:rsidR="00564624" w:rsidRPr="00604D79" w:rsidRDefault="00564624">
            <w:pPr>
              <w:pStyle w:val="BodyText"/>
              <w:rPr>
                <w:rFonts w:ascii="Arial" w:hAnsi="Arial" w:cs="Arial"/>
                <w:color w:val="000000" w:themeColor="text1"/>
                <w:lang w:val="en-US"/>
              </w:rPr>
            </w:pPr>
            <w:r w:rsidRPr="00604D79">
              <w:rPr>
                <w:rFonts w:ascii="Arial" w:hAnsi="Arial" w:cs="Arial"/>
                <w:color w:val="000000" w:themeColor="text1"/>
                <w:lang w:val="en-US"/>
              </w:rPr>
              <w:t xml:space="preserve">A resource recovery </w:t>
            </w:r>
            <w:r w:rsidR="0060575B">
              <w:rPr>
                <w:rFonts w:ascii="Arial" w:hAnsi="Arial" w:cs="Arial"/>
                <w:color w:val="000000" w:themeColor="text1"/>
                <w:lang w:val="en-US"/>
              </w:rPr>
              <w:t>facility</w:t>
            </w:r>
            <w:r w:rsidR="0060575B" w:rsidRPr="00604D79">
              <w:rPr>
                <w:rFonts w:ascii="Arial" w:hAnsi="Arial" w:cs="Arial"/>
                <w:color w:val="000000" w:themeColor="text1"/>
                <w:lang w:val="en-US"/>
              </w:rPr>
              <w:t xml:space="preserve"> </w:t>
            </w:r>
            <w:r w:rsidRPr="00604D79">
              <w:rPr>
                <w:rFonts w:ascii="Arial" w:hAnsi="Arial" w:cs="Arial"/>
                <w:color w:val="000000" w:themeColor="text1"/>
                <w:lang w:val="en-US"/>
              </w:rPr>
              <w:t xml:space="preserve">is the co-location of </w:t>
            </w:r>
            <w:r w:rsidR="00DC5C4E">
              <w:rPr>
                <w:rFonts w:ascii="Arial" w:hAnsi="Arial" w:cs="Arial"/>
                <w:color w:val="000000" w:themeColor="text1"/>
                <w:lang w:val="en-US"/>
              </w:rPr>
              <w:t xml:space="preserve">infrastructure used for the </w:t>
            </w:r>
            <w:r w:rsidR="000010E8">
              <w:rPr>
                <w:rFonts w:ascii="Arial" w:hAnsi="Arial" w:cs="Arial"/>
                <w:color w:val="000000" w:themeColor="text1"/>
                <w:lang w:val="en-US"/>
              </w:rPr>
              <w:t>easy separation and recovery of resources, including</w:t>
            </w:r>
            <w:r w:rsidR="00523092">
              <w:rPr>
                <w:rFonts w:ascii="Arial" w:hAnsi="Arial" w:cs="Arial"/>
                <w:color w:val="000000" w:themeColor="text1"/>
                <w:lang w:val="en-US"/>
              </w:rPr>
              <w:t xml:space="preserve"> </w:t>
            </w:r>
            <w:r w:rsidRPr="00604D79">
              <w:rPr>
                <w:rFonts w:ascii="Arial" w:hAnsi="Arial" w:cs="Arial"/>
                <w:color w:val="000000" w:themeColor="text1"/>
                <w:lang w:val="en-US"/>
              </w:rPr>
              <w:t>reuse</w:t>
            </w:r>
            <w:r w:rsidR="00523092">
              <w:rPr>
                <w:rFonts w:ascii="Arial" w:hAnsi="Arial" w:cs="Arial"/>
                <w:color w:val="000000" w:themeColor="text1"/>
                <w:lang w:val="en-US"/>
              </w:rPr>
              <w:t xml:space="preserve"> and</w:t>
            </w:r>
            <w:r w:rsidRPr="00604D79">
              <w:rPr>
                <w:rFonts w:ascii="Arial" w:hAnsi="Arial" w:cs="Arial"/>
                <w:color w:val="000000" w:themeColor="text1"/>
                <w:lang w:val="en-US"/>
              </w:rPr>
              <w:t xml:space="preserve"> recycling. </w:t>
            </w:r>
            <w:r w:rsidR="00C267D2">
              <w:rPr>
                <w:rFonts w:ascii="Arial" w:hAnsi="Arial" w:cs="Arial"/>
                <w:color w:val="000000" w:themeColor="text1"/>
                <w:lang w:val="en-US"/>
              </w:rPr>
              <w:t xml:space="preserve">The extent to which there is any further onsite processing is a function of what if any activities could occur due to zooming and </w:t>
            </w:r>
            <w:r w:rsidR="005A22F5">
              <w:rPr>
                <w:rFonts w:ascii="Arial" w:hAnsi="Arial" w:cs="Arial"/>
                <w:color w:val="000000" w:themeColor="text1"/>
                <w:lang w:val="en-US"/>
              </w:rPr>
              <w:t>space</w:t>
            </w:r>
            <w:r w:rsidR="00C267D2">
              <w:rPr>
                <w:rFonts w:ascii="Arial" w:hAnsi="Arial" w:cs="Arial"/>
                <w:color w:val="000000" w:themeColor="text1"/>
                <w:lang w:val="en-US"/>
              </w:rPr>
              <w:t xml:space="preserve"> constraints (e.g., recovery of furniture may be acceptable</w:t>
            </w:r>
            <w:r w:rsidR="00566990">
              <w:rPr>
                <w:rFonts w:ascii="Arial" w:hAnsi="Arial" w:cs="Arial"/>
                <w:color w:val="000000" w:themeColor="text1"/>
                <w:lang w:val="en-US"/>
              </w:rPr>
              <w:t>,</w:t>
            </w:r>
            <w:r w:rsidR="00C267D2">
              <w:rPr>
                <w:rFonts w:ascii="Arial" w:hAnsi="Arial" w:cs="Arial"/>
                <w:color w:val="000000" w:themeColor="text1"/>
                <w:lang w:val="en-US"/>
              </w:rPr>
              <w:t xml:space="preserve"> but the establishment of a concrete crushing facility may not be acceptable).</w:t>
            </w:r>
          </w:p>
        </w:tc>
      </w:tr>
      <w:tr w:rsidR="00502E63" w:rsidRPr="00A354EB" w14:paraId="58C4D286" w14:textId="77777777" w:rsidTr="0067174B">
        <w:trPr>
          <w:cnfStyle w:val="000000010000" w:firstRow="0" w:lastRow="0" w:firstColumn="0" w:lastColumn="0" w:oddVBand="0" w:evenVBand="0" w:oddHBand="0" w:evenHBand="1" w:firstRowFirstColumn="0" w:firstRowLastColumn="0" w:lastRowFirstColumn="0" w:lastRowLastColumn="0"/>
        </w:trPr>
        <w:tc>
          <w:tcPr>
            <w:tcW w:w="1176" w:type="pct"/>
            <w:tcBorders>
              <w:top w:val="single" w:sz="4" w:space="0" w:color="412955"/>
              <w:left w:val="single" w:sz="4" w:space="0" w:color="412955"/>
              <w:bottom w:val="single" w:sz="4" w:space="0" w:color="412955"/>
              <w:right w:val="single" w:sz="4" w:space="0" w:color="412955"/>
            </w:tcBorders>
          </w:tcPr>
          <w:p w14:paraId="772F2543" w14:textId="42A0EA9D" w:rsidR="00502E63" w:rsidRPr="00E90280" w:rsidRDefault="00502E63">
            <w:pPr>
              <w:pStyle w:val="BodyText"/>
              <w:rPr>
                <w:rFonts w:ascii="Arial" w:hAnsi="Arial" w:cs="Arial"/>
                <w:color w:val="000000"/>
              </w:rPr>
            </w:pPr>
            <w:r>
              <w:rPr>
                <w:rFonts w:ascii="Arial" w:hAnsi="Arial" w:cs="Arial"/>
                <w:color w:val="000000"/>
              </w:rPr>
              <w:t xml:space="preserve">Solid waste </w:t>
            </w:r>
          </w:p>
        </w:tc>
        <w:tc>
          <w:tcPr>
            <w:tcW w:w="3824" w:type="pct"/>
            <w:tcBorders>
              <w:top w:val="single" w:sz="4" w:space="0" w:color="412955"/>
              <w:left w:val="single" w:sz="4" w:space="0" w:color="412955"/>
              <w:bottom w:val="single" w:sz="4" w:space="0" w:color="412955"/>
              <w:right w:val="single" w:sz="4" w:space="0" w:color="412955"/>
            </w:tcBorders>
          </w:tcPr>
          <w:p w14:paraId="66B56A88" w14:textId="108041E7" w:rsidR="00502E63" w:rsidRPr="00604D79" w:rsidRDefault="00805969">
            <w:pPr>
              <w:pStyle w:val="BodyText"/>
              <w:rPr>
                <w:rFonts w:ascii="Arial" w:hAnsi="Arial" w:cs="Arial"/>
                <w:color w:val="000000" w:themeColor="text1"/>
                <w:lang w:val="en-US"/>
              </w:rPr>
            </w:pPr>
            <w:r>
              <w:rPr>
                <w:rFonts w:ascii="Arial" w:hAnsi="Arial" w:cs="Arial"/>
                <w:color w:val="000000" w:themeColor="text1"/>
              </w:rPr>
              <w:t>Waste</w:t>
            </w:r>
            <w:r w:rsidR="00B05DC8">
              <w:rPr>
                <w:rFonts w:ascii="Arial" w:hAnsi="Arial" w:cs="Arial"/>
                <w:color w:val="000000" w:themeColor="text1"/>
              </w:rPr>
              <w:t xml:space="preserve"> </w:t>
            </w:r>
            <w:r w:rsidR="00B05DC8" w:rsidRPr="00823C86">
              <w:rPr>
                <w:rFonts w:ascii="Arial" w:hAnsi="Arial" w:cs="Arial"/>
                <w:color w:val="000000" w:themeColor="text1"/>
              </w:rPr>
              <w:t xml:space="preserve">resulting from industrial, commercial, mining, and agricultural operations, and from </w:t>
            </w:r>
            <w:r w:rsidR="00B05DC8">
              <w:rPr>
                <w:rFonts w:ascii="Arial" w:hAnsi="Arial" w:cs="Arial"/>
                <w:color w:val="000000" w:themeColor="text1"/>
              </w:rPr>
              <w:t xml:space="preserve">domestic </w:t>
            </w:r>
            <w:r w:rsidR="00B05DC8" w:rsidRPr="00823C86">
              <w:rPr>
                <w:rFonts w:ascii="Arial" w:hAnsi="Arial" w:cs="Arial"/>
                <w:color w:val="000000" w:themeColor="text1"/>
              </w:rPr>
              <w:t>activitie</w:t>
            </w:r>
            <w:r w:rsidR="00B05DC8">
              <w:rPr>
                <w:rFonts w:ascii="Arial" w:hAnsi="Arial" w:cs="Arial"/>
                <w:color w:val="000000" w:themeColor="text1"/>
              </w:rPr>
              <w:t>s. Includes</w:t>
            </w:r>
            <w:r w:rsidR="00823C86" w:rsidRPr="00823C86">
              <w:rPr>
                <w:rFonts w:ascii="Arial" w:hAnsi="Arial" w:cs="Arial"/>
                <w:color w:val="000000" w:themeColor="text1"/>
              </w:rPr>
              <w:t xml:space="preserve"> sludge from a wastewater treatment plant, water supply treatment plant</w:t>
            </w:r>
            <w:r w:rsidR="00B05DC8">
              <w:rPr>
                <w:rFonts w:ascii="Arial" w:hAnsi="Arial" w:cs="Arial"/>
                <w:color w:val="000000" w:themeColor="text1"/>
              </w:rPr>
              <w:t xml:space="preserve"> and </w:t>
            </w:r>
            <w:r w:rsidR="00823C86" w:rsidRPr="00823C86">
              <w:rPr>
                <w:rFonts w:ascii="Arial" w:hAnsi="Arial" w:cs="Arial"/>
                <w:color w:val="000000" w:themeColor="text1"/>
              </w:rPr>
              <w:t>other discarded material</w:t>
            </w:r>
            <w:r w:rsidR="00B05DC8">
              <w:rPr>
                <w:rFonts w:ascii="Arial" w:hAnsi="Arial" w:cs="Arial"/>
                <w:color w:val="000000" w:themeColor="text1"/>
              </w:rPr>
              <w:t xml:space="preserve">. </w:t>
            </w:r>
          </w:p>
        </w:tc>
      </w:tr>
      <w:tr w:rsidR="00564624" w:rsidRPr="00A354EB" w14:paraId="0FBFDDEB" w14:textId="77777777" w:rsidTr="0067174B">
        <w:trPr>
          <w:cnfStyle w:val="000000100000" w:firstRow="0" w:lastRow="0" w:firstColumn="0" w:lastColumn="0" w:oddVBand="0" w:evenVBand="0" w:oddHBand="1" w:evenHBand="0" w:firstRowFirstColumn="0" w:firstRowLastColumn="0" w:lastRowFirstColumn="0" w:lastRowLastColumn="0"/>
        </w:trPr>
        <w:tc>
          <w:tcPr>
            <w:tcW w:w="1176" w:type="pct"/>
            <w:tcBorders>
              <w:top w:val="single" w:sz="4" w:space="0" w:color="412955"/>
              <w:left w:val="single" w:sz="4" w:space="0" w:color="412955"/>
              <w:bottom w:val="single" w:sz="4" w:space="0" w:color="412955"/>
              <w:right w:val="single" w:sz="4" w:space="0" w:color="412955"/>
            </w:tcBorders>
          </w:tcPr>
          <w:p w14:paraId="04C300AC" w14:textId="303222E3" w:rsidR="00564624" w:rsidRPr="00A354EB" w:rsidRDefault="00564624">
            <w:pPr>
              <w:pStyle w:val="BodyText"/>
              <w:rPr>
                <w:rFonts w:ascii="Arial" w:hAnsi="Arial" w:cs="Arial"/>
              </w:rPr>
            </w:pPr>
            <w:r w:rsidRPr="007A7323">
              <w:rPr>
                <w:rFonts w:ascii="Arial" w:hAnsi="Arial" w:cs="Arial"/>
                <w:color w:val="000000"/>
                <w:spacing w:val="-1"/>
              </w:rPr>
              <w:t>Solid Waste Assessment Protocol</w:t>
            </w:r>
            <w:r w:rsidRPr="007A7323" w:rsidDel="00257046">
              <w:rPr>
                <w:rFonts w:ascii="Arial" w:hAnsi="Arial" w:cs="Arial"/>
                <w:color w:val="000000"/>
                <w:spacing w:val="-1"/>
              </w:rPr>
              <w:t xml:space="preserve"> </w:t>
            </w:r>
            <w:r w:rsidR="00E01B17">
              <w:rPr>
                <w:rFonts w:ascii="Arial" w:hAnsi="Arial" w:cs="Arial"/>
                <w:color w:val="000000"/>
                <w:spacing w:val="-1"/>
              </w:rPr>
              <w:t>(SWAP)</w:t>
            </w:r>
          </w:p>
        </w:tc>
        <w:tc>
          <w:tcPr>
            <w:tcW w:w="3824" w:type="pct"/>
            <w:tcBorders>
              <w:top w:val="single" w:sz="4" w:space="0" w:color="412955"/>
              <w:left w:val="single" w:sz="4" w:space="0" w:color="412955"/>
              <w:bottom w:val="single" w:sz="4" w:space="0" w:color="412955"/>
              <w:right w:val="single" w:sz="4" w:space="0" w:color="412955"/>
            </w:tcBorders>
          </w:tcPr>
          <w:p w14:paraId="47FD87E6" w14:textId="1A67CCE4" w:rsidR="00564624" w:rsidRPr="00A354EB" w:rsidRDefault="00564624">
            <w:pPr>
              <w:pStyle w:val="BodyText"/>
              <w:rPr>
                <w:rFonts w:ascii="Arial" w:hAnsi="Arial" w:cs="Arial"/>
              </w:rPr>
            </w:pPr>
            <w:r>
              <w:rPr>
                <w:rFonts w:ascii="Arial" w:hAnsi="Arial" w:cs="Arial"/>
                <w:color w:val="000000"/>
                <w:spacing w:val="-1"/>
              </w:rPr>
              <w:t xml:space="preserve">A </w:t>
            </w:r>
            <w:r w:rsidRPr="00F63099">
              <w:rPr>
                <w:rFonts w:ascii="Arial" w:hAnsi="Arial" w:cs="Arial"/>
                <w:color w:val="000000"/>
                <w:spacing w:val="-1"/>
              </w:rPr>
              <w:t xml:space="preserve">classification and sampling technique to measure the quantity and composition of waste. </w:t>
            </w:r>
            <w:r w:rsidRPr="00DE1007">
              <w:rPr>
                <w:rFonts w:ascii="Arial" w:hAnsi="Arial" w:cs="Arial"/>
                <w:color w:val="000000"/>
                <w:spacing w:val="-1"/>
              </w:rPr>
              <w:t>Solid Waste Assessment Protocol</w:t>
            </w:r>
            <w:r>
              <w:rPr>
                <w:rFonts w:ascii="Arial" w:hAnsi="Arial" w:cs="Arial"/>
                <w:color w:val="000000"/>
                <w:spacing w:val="-1"/>
              </w:rPr>
              <w:t>s</w:t>
            </w:r>
            <w:r w:rsidRPr="00F63099">
              <w:rPr>
                <w:rFonts w:ascii="Arial" w:hAnsi="Arial" w:cs="Arial"/>
                <w:color w:val="000000"/>
                <w:spacing w:val="-1"/>
              </w:rPr>
              <w:t xml:space="preserve"> </w:t>
            </w:r>
            <w:r w:rsidR="009B7F6F">
              <w:rPr>
                <w:rFonts w:ascii="Arial" w:hAnsi="Arial" w:cs="Arial"/>
                <w:color w:val="000000"/>
                <w:spacing w:val="-1"/>
              </w:rPr>
              <w:t xml:space="preserve">(SWAP) </w:t>
            </w:r>
            <w:r w:rsidRPr="00F63099">
              <w:rPr>
                <w:rFonts w:ascii="Arial" w:hAnsi="Arial" w:cs="Arial"/>
                <w:color w:val="000000"/>
                <w:spacing w:val="-1"/>
              </w:rPr>
              <w:t xml:space="preserve">can be carried out for kerbside collections or at transfer stations and landfills. </w:t>
            </w:r>
          </w:p>
        </w:tc>
      </w:tr>
      <w:tr w:rsidR="00564624" w:rsidRPr="00A354EB" w14:paraId="53E7544B" w14:textId="77777777" w:rsidTr="0067174B">
        <w:trPr>
          <w:cnfStyle w:val="000000010000" w:firstRow="0" w:lastRow="0" w:firstColumn="0" w:lastColumn="0" w:oddVBand="0" w:evenVBand="0" w:oddHBand="0" w:evenHBand="1" w:firstRowFirstColumn="0" w:firstRowLastColumn="0" w:lastRowFirstColumn="0" w:lastRowLastColumn="0"/>
        </w:trPr>
        <w:tc>
          <w:tcPr>
            <w:tcW w:w="1176" w:type="pct"/>
            <w:tcBorders>
              <w:top w:val="single" w:sz="4" w:space="0" w:color="412955"/>
              <w:left w:val="single" w:sz="4" w:space="0" w:color="412955"/>
              <w:bottom w:val="single" w:sz="4" w:space="0" w:color="412955"/>
              <w:right w:val="single" w:sz="4" w:space="0" w:color="412955"/>
            </w:tcBorders>
          </w:tcPr>
          <w:p w14:paraId="6A96DCAF" w14:textId="2B01ED43" w:rsidR="00564624" w:rsidRPr="00A354EB" w:rsidRDefault="00564624">
            <w:pPr>
              <w:pStyle w:val="BodyText"/>
              <w:rPr>
                <w:rFonts w:ascii="Arial" w:hAnsi="Arial" w:cs="Arial"/>
              </w:rPr>
            </w:pPr>
            <w:r w:rsidRPr="00A354EB">
              <w:rPr>
                <w:rFonts w:ascii="Arial" w:hAnsi="Arial" w:cs="Arial"/>
                <w:color w:val="000000"/>
                <w:spacing w:val="-1"/>
              </w:rPr>
              <w:t>Te rautaki para |</w:t>
            </w:r>
            <w:r w:rsidR="0033513B">
              <w:rPr>
                <w:rFonts w:ascii="Arial" w:hAnsi="Arial" w:cs="Arial"/>
                <w:color w:val="000000"/>
                <w:spacing w:val="-1"/>
              </w:rPr>
              <w:t xml:space="preserve"> </w:t>
            </w:r>
            <w:r w:rsidR="00071B73">
              <w:rPr>
                <w:rFonts w:ascii="Arial" w:hAnsi="Arial" w:cs="Arial"/>
                <w:color w:val="000000"/>
                <w:spacing w:val="-1"/>
              </w:rPr>
              <w:t>w</w:t>
            </w:r>
            <w:r w:rsidRPr="00A354EB">
              <w:rPr>
                <w:rFonts w:ascii="Arial" w:hAnsi="Arial" w:cs="Arial"/>
                <w:color w:val="000000"/>
                <w:spacing w:val="-1"/>
              </w:rPr>
              <w:t>aste strategy</w:t>
            </w:r>
          </w:p>
        </w:tc>
        <w:tc>
          <w:tcPr>
            <w:tcW w:w="3824" w:type="pct"/>
            <w:tcBorders>
              <w:top w:val="single" w:sz="4" w:space="0" w:color="412955"/>
              <w:left w:val="single" w:sz="4" w:space="0" w:color="412955"/>
              <w:bottom w:val="single" w:sz="4" w:space="0" w:color="412955"/>
              <w:right w:val="single" w:sz="4" w:space="0" w:color="412955"/>
            </w:tcBorders>
          </w:tcPr>
          <w:p w14:paraId="389D131F" w14:textId="51D66662" w:rsidR="00564624" w:rsidRPr="00A354EB" w:rsidRDefault="00564624">
            <w:pPr>
              <w:pStyle w:val="BodyText"/>
              <w:rPr>
                <w:rFonts w:ascii="Arial" w:hAnsi="Arial" w:cs="Arial"/>
              </w:rPr>
            </w:pPr>
            <w:r w:rsidRPr="00A354EB">
              <w:rPr>
                <w:rFonts w:ascii="Arial" w:hAnsi="Arial" w:cs="Arial"/>
                <w:color w:val="000000"/>
                <w:spacing w:val="-1"/>
              </w:rPr>
              <w:t>Te rautaki para |</w:t>
            </w:r>
            <w:r w:rsidR="0033513B">
              <w:rPr>
                <w:rFonts w:ascii="Arial" w:hAnsi="Arial" w:cs="Arial"/>
                <w:color w:val="000000"/>
                <w:spacing w:val="-1"/>
              </w:rPr>
              <w:t xml:space="preserve"> </w:t>
            </w:r>
            <w:r w:rsidRPr="00A354EB">
              <w:rPr>
                <w:rFonts w:ascii="Arial" w:hAnsi="Arial" w:cs="Arial"/>
                <w:color w:val="000000"/>
                <w:spacing w:val="-1"/>
              </w:rPr>
              <w:t>Waste strategy</w:t>
            </w:r>
            <w:r w:rsidRPr="00A354EB">
              <w:rPr>
                <w:rFonts w:ascii="Arial" w:hAnsi="Arial" w:cs="Arial"/>
                <w:color w:val="000000"/>
              </w:rPr>
              <w:t xml:space="preserve"> 2023 has been prepared by the Ministry for the Environment. It provides a high-level road map out to 2050 of how </w:t>
            </w:r>
            <w:r w:rsidR="00B5462A">
              <w:rPr>
                <w:rFonts w:ascii="Arial" w:hAnsi="Arial" w:cs="Arial"/>
                <w:color w:val="000000"/>
              </w:rPr>
              <w:t>New Zealanders</w:t>
            </w:r>
            <w:r w:rsidRPr="00A354EB">
              <w:rPr>
                <w:rFonts w:ascii="Arial" w:hAnsi="Arial" w:cs="Arial"/>
                <w:color w:val="000000"/>
              </w:rPr>
              <w:t xml:space="preserve"> </w:t>
            </w:r>
            <w:r w:rsidR="00B5462A">
              <w:rPr>
                <w:rFonts w:ascii="Arial" w:hAnsi="Arial" w:cs="Arial"/>
                <w:color w:val="000000"/>
              </w:rPr>
              <w:t>are tracking</w:t>
            </w:r>
            <w:r w:rsidRPr="00A354EB">
              <w:rPr>
                <w:rFonts w:ascii="Arial" w:hAnsi="Arial" w:cs="Arial"/>
                <w:color w:val="000000"/>
              </w:rPr>
              <w:t xml:space="preserve"> to transform how w</w:t>
            </w:r>
            <w:r w:rsidR="00B5462A">
              <w:rPr>
                <w:rFonts w:ascii="Arial" w:hAnsi="Arial" w:cs="Arial"/>
                <w:color w:val="000000"/>
              </w:rPr>
              <w:t>aste is</w:t>
            </w:r>
            <w:r w:rsidRPr="00A354EB">
              <w:rPr>
                <w:rFonts w:ascii="Arial" w:hAnsi="Arial" w:cs="Arial"/>
                <w:color w:val="000000"/>
              </w:rPr>
              <w:t xml:space="preserve"> generate</w:t>
            </w:r>
            <w:r w:rsidR="00B5462A">
              <w:rPr>
                <w:rFonts w:ascii="Arial" w:hAnsi="Arial" w:cs="Arial"/>
                <w:color w:val="000000"/>
              </w:rPr>
              <w:t>d</w:t>
            </w:r>
            <w:r w:rsidRPr="00A354EB">
              <w:rPr>
                <w:rFonts w:ascii="Arial" w:hAnsi="Arial" w:cs="Arial"/>
                <w:color w:val="000000"/>
              </w:rPr>
              <w:t xml:space="preserve"> and manage</w:t>
            </w:r>
            <w:r w:rsidR="00B5462A">
              <w:rPr>
                <w:rFonts w:ascii="Arial" w:hAnsi="Arial" w:cs="Arial"/>
                <w:color w:val="000000"/>
              </w:rPr>
              <w:t>d</w:t>
            </w:r>
            <w:r w:rsidRPr="00A354EB">
              <w:rPr>
                <w:rFonts w:ascii="Arial" w:hAnsi="Arial" w:cs="Arial"/>
                <w:color w:val="000000"/>
              </w:rPr>
              <w:t xml:space="preserve"> in Aotearoa. </w:t>
            </w:r>
          </w:p>
        </w:tc>
      </w:tr>
      <w:tr w:rsidR="00377638" w:rsidRPr="00A354EB" w14:paraId="39F765EE" w14:textId="77777777" w:rsidTr="0067174B">
        <w:trPr>
          <w:cnfStyle w:val="000000100000" w:firstRow="0" w:lastRow="0" w:firstColumn="0" w:lastColumn="0" w:oddVBand="0" w:evenVBand="0" w:oddHBand="1" w:evenHBand="0" w:firstRowFirstColumn="0" w:firstRowLastColumn="0" w:lastRowFirstColumn="0" w:lastRowLastColumn="0"/>
        </w:trPr>
        <w:tc>
          <w:tcPr>
            <w:tcW w:w="1174" w:type="pct"/>
            <w:tcBorders>
              <w:top w:val="single" w:sz="4" w:space="0" w:color="412955"/>
              <w:left w:val="single" w:sz="4" w:space="0" w:color="412955"/>
              <w:bottom w:val="single" w:sz="4" w:space="0" w:color="412955"/>
              <w:right w:val="single" w:sz="4" w:space="0" w:color="412955"/>
            </w:tcBorders>
          </w:tcPr>
          <w:p w14:paraId="17AC799C" w14:textId="4B2E574D" w:rsidR="009C7B82" w:rsidRPr="006B4C3B" w:rsidRDefault="009C7B82">
            <w:pPr>
              <w:pStyle w:val="BodyText"/>
              <w:rPr>
                <w:rFonts w:ascii="Arial" w:hAnsi="Arial" w:cs="Arial"/>
                <w:color w:val="000000"/>
                <w:spacing w:val="-1"/>
              </w:rPr>
            </w:pPr>
            <w:r w:rsidRPr="006B4C3B">
              <w:rPr>
                <w:rFonts w:ascii="Arial" w:hAnsi="Arial" w:cs="Arial"/>
                <w:color w:val="000000"/>
                <w:spacing w:val="-1"/>
              </w:rPr>
              <w:t>TA</w:t>
            </w:r>
          </w:p>
        </w:tc>
        <w:tc>
          <w:tcPr>
            <w:tcW w:w="3826" w:type="pct"/>
            <w:tcBorders>
              <w:top w:val="single" w:sz="4" w:space="0" w:color="412955"/>
              <w:left w:val="single" w:sz="4" w:space="0" w:color="412955"/>
              <w:bottom w:val="single" w:sz="4" w:space="0" w:color="412955"/>
              <w:right w:val="single" w:sz="4" w:space="0" w:color="412955"/>
            </w:tcBorders>
          </w:tcPr>
          <w:p w14:paraId="4EC21C41" w14:textId="05723D99" w:rsidR="009C7B82" w:rsidRPr="006B4C3B" w:rsidRDefault="009C7B82">
            <w:pPr>
              <w:pStyle w:val="BodyText"/>
              <w:rPr>
                <w:rFonts w:ascii="Arial" w:hAnsi="Arial" w:cs="Arial"/>
                <w:color w:val="000000"/>
                <w:spacing w:val="-1"/>
              </w:rPr>
            </w:pPr>
            <w:r w:rsidRPr="006B4C3B">
              <w:rPr>
                <w:rFonts w:ascii="Arial" w:hAnsi="Arial" w:cs="Arial"/>
                <w:color w:val="000000"/>
                <w:spacing w:val="-1"/>
              </w:rPr>
              <w:t>Territorial Authority</w:t>
            </w:r>
          </w:p>
        </w:tc>
      </w:tr>
      <w:tr w:rsidR="00564624" w:rsidRPr="00A354EB" w14:paraId="1594FF9E" w14:textId="77777777" w:rsidTr="0067174B">
        <w:trPr>
          <w:cnfStyle w:val="000000010000" w:firstRow="0" w:lastRow="0" w:firstColumn="0" w:lastColumn="0" w:oddVBand="0" w:evenVBand="0" w:oddHBand="0" w:evenHBand="1" w:firstRowFirstColumn="0" w:firstRowLastColumn="0" w:lastRowFirstColumn="0" w:lastRowLastColumn="0"/>
        </w:trPr>
        <w:tc>
          <w:tcPr>
            <w:tcW w:w="1176" w:type="pct"/>
            <w:tcBorders>
              <w:top w:val="single" w:sz="4" w:space="0" w:color="412955"/>
              <w:left w:val="single" w:sz="4" w:space="0" w:color="412955"/>
              <w:bottom w:val="single" w:sz="4" w:space="0" w:color="412955"/>
              <w:right w:val="single" w:sz="4" w:space="0" w:color="412955"/>
            </w:tcBorders>
          </w:tcPr>
          <w:p w14:paraId="1E172259" w14:textId="77777777" w:rsidR="00564624" w:rsidRPr="00A354EB" w:rsidRDefault="00564624">
            <w:pPr>
              <w:pStyle w:val="BodyText"/>
              <w:rPr>
                <w:rFonts w:ascii="Arial" w:hAnsi="Arial" w:cs="Arial"/>
              </w:rPr>
            </w:pPr>
            <w:r w:rsidRPr="00A354EB">
              <w:rPr>
                <w:rFonts w:ascii="Arial" w:hAnsi="Arial" w:cs="Arial"/>
                <w:color w:val="000000"/>
              </w:rPr>
              <w:t>Transfer station</w:t>
            </w:r>
          </w:p>
        </w:tc>
        <w:tc>
          <w:tcPr>
            <w:tcW w:w="3824" w:type="pct"/>
            <w:tcBorders>
              <w:top w:val="single" w:sz="4" w:space="0" w:color="412955"/>
              <w:left w:val="single" w:sz="4" w:space="0" w:color="412955"/>
              <w:bottom w:val="single" w:sz="4" w:space="0" w:color="412955"/>
              <w:right w:val="single" w:sz="4" w:space="0" w:color="412955"/>
            </w:tcBorders>
          </w:tcPr>
          <w:p w14:paraId="788D6DFF" w14:textId="77777777" w:rsidR="00564624" w:rsidRPr="00A354EB" w:rsidRDefault="00564624">
            <w:pPr>
              <w:pStyle w:val="BodyText"/>
              <w:rPr>
                <w:rFonts w:ascii="Arial" w:hAnsi="Arial" w:cs="Arial"/>
              </w:rPr>
            </w:pPr>
            <w:r w:rsidRPr="308646CC">
              <w:rPr>
                <w:rFonts w:ascii="Arial" w:hAnsi="Arial" w:cs="Arial"/>
                <w:color w:val="000000" w:themeColor="text1"/>
              </w:rPr>
              <w:t xml:space="preserve">Where </w:t>
            </w:r>
            <w:r>
              <w:rPr>
                <w:rFonts w:ascii="Arial" w:hAnsi="Arial" w:cs="Arial"/>
                <w:color w:val="000000" w:themeColor="text1"/>
              </w:rPr>
              <w:t xml:space="preserve">different types of </w:t>
            </w:r>
            <w:r w:rsidRPr="308646CC">
              <w:rPr>
                <w:rFonts w:ascii="Arial" w:hAnsi="Arial" w:cs="Arial"/>
                <w:color w:val="000000" w:themeColor="text1"/>
              </w:rPr>
              <w:t xml:space="preserve">waste </w:t>
            </w:r>
            <w:r>
              <w:rPr>
                <w:rFonts w:ascii="Arial" w:hAnsi="Arial" w:cs="Arial"/>
                <w:color w:val="000000" w:themeColor="text1"/>
              </w:rPr>
              <w:t>can be deposited by the public or commercial operators to</w:t>
            </w:r>
            <w:r w:rsidRPr="308646CC">
              <w:rPr>
                <w:rFonts w:ascii="Arial" w:hAnsi="Arial" w:cs="Arial"/>
                <w:color w:val="000000" w:themeColor="text1"/>
              </w:rPr>
              <w:t xml:space="preserve"> be sorted</w:t>
            </w:r>
            <w:r>
              <w:rPr>
                <w:rFonts w:ascii="Arial" w:hAnsi="Arial" w:cs="Arial"/>
                <w:color w:val="000000" w:themeColor="text1"/>
              </w:rPr>
              <w:t xml:space="preserve"> and transported</w:t>
            </w:r>
            <w:r w:rsidRPr="308646CC">
              <w:rPr>
                <w:rFonts w:ascii="Arial" w:hAnsi="Arial" w:cs="Arial"/>
                <w:color w:val="000000" w:themeColor="text1"/>
              </w:rPr>
              <w:t xml:space="preserve"> for recycling</w:t>
            </w:r>
            <w:r>
              <w:rPr>
                <w:rFonts w:ascii="Arial" w:hAnsi="Arial" w:cs="Arial"/>
                <w:color w:val="000000" w:themeColor="text1"/>
              </w:rPr>
              <w:t xml:space="preserve">, </w:t>
            </w:r>
            <w:r w:rsidRPr="308646CC">
              <w:rPr>
                <w:rFonts w:ascii="Arial" w:hAnsi="Arial" w:cs="Arial"/>
                <w:color w:val="000000" w:themeColor="text1"/>
              </w:rPr>
              <w:t>reprocessing or landfill.</w:t>
            </w:r>
            <w:r>
              <w:rPr>
                <w:rFonts w:ascii="Arial" w:hAnsi="Arial" w:cs="Arial"/>
                <w:color w:val="000000" w:themeColor="text1"/>
              </w:rPr>
              <w:t xml:space="preserve"> </w:t>
            </w:r>
          </w:p>
        </w:tc>
      </w:tr>
      <w:tr w:rsidR="00564624" w:rsidRPr="00A354EB" w14:paraId="359A514E" w14:textId="77777777" w:rsidTr="0067174B">
        <w:trPr>
          <w:cnfStyle w:val="000000100000" w:firstRow="0" w:lastRow="0" w:firstColumn="0" w:lastColumn="0" w:oddVBand="0" w:evenVBand="0" w:oddHBand="1" w:evenHBand="0" w:firstRowFirstColumn="0" w:firstRowLastColumn="0" w:lastRowFirstColumn="0" w:lastRowLastColumn="0"/>
        </w:trPr>
        <w:tc>
          <w:tcPr>
            <w:tcW w:w="1176" w:type="pct"/>
            <w:tcBorders>
              <w:top w:val="single" w:sz="4" w:space="0" w:color="412955"/>
              <w:left w:val="single" w:sz="4" w:space="0" w:color="412955"/>
              <w:bottom w:val="single" w:sz="4" w:space="0" w:color="412955"/>
              <w:right w:val="single" w:sz="4" w:space="0" w:color="412955"/>
            </w:tcBorders>
          </w:tcPr>
          <w:p w14:paraId="7760FEAE" w14:textId="77777777" w:rsidR="00564624" w:rsidRPr="00A354EB" w:rsidRDefault="00564624">
            <w:pPr>
              <w:pStyle w:val="BodyText"/>
              <w:rPr>
                <w:rFonts w:ascii="Arial" w:hAnsi="Arial" w:cs="Arial"/>
              </w:rPr>
            </w:pPr>
            <w:r w:rsidRPr="00A354EB">
              <w:rPr>
                <w:rFonts w:ascii="Arial" w:hAnsi="Arial" w:cs="Arial"/>
                <w:color w:val="000000"/>
              </w:rPr>
              <w:t>Treatment</w:t>
            </w:r>
          </w:p>
        </w:tc>
        <w:tc>
          <w:tcPr>
            <w:tcW w:w="3824" w:type="pct"/>
            <w:tcBorders>
              <w:top w:val="single" w:sz="4" w:space="0" w:color="412955"/>
              <w:left w:val="single" w:sz="4" w:space="0" w:color="412955"/>
              <w:bottom w:val="single" w:sz="4" w:space="0" w:color="412955"/>
              <w:right w:val="single" w:sz="4" w:space="0" w:color="412955"/>
            </w:tcBorders>
          </w:tcPr>
          <w:p w14:paraId="5F1741F6" w14:textId="77777777" w:rsidR="00564624" w:rsidRPr="00A354EB" w:rsidRDefault="00564624">
            <w:pPr>
              <w:pStyle w:val="BodyText"/>
              <w:rPr>
                <w:rFonts w:ascii="Arial" w:hAnsi="Arial" w:cs="Arial"/>
              </w:rPr>
            </w:pPr>
            <w:r w:rsidRPr="00A354EB">
              <w:rPr>
                <w:rFonts w:ascii="Arial" w:hAnsi="Arial" w:cs="Arial"/>
                <w:color w:val="000000"/>
                <w:spacing w:val="-1"/>
              </w:rPr>
              <w:t>Subjecting waste to any physical, biological, or chemical process to change its volume or character so that it may be disposed of with no or reduced adverse effect on the environment but does not include the dilution of waste.</w:t>
            </w:r>
          </w:p>
        </w:tc>
      </w:tr>
      <w:tr w:rsidR="00564624" w:rsidRPr="00A354EB" w14:paraId="082B70A5" w14:textId="77777777" w:rsidTr="0067174B">
        <w:trPr>
          <w:cnfStyle w:val="000000010000" w:firstRow="0" w:lastRow="0" w:firstColumn="0" w:lastColumn="0" w:oddVBand="0" w:evenVBand="0" w:oddHBand="0" w:evenHBand="1" w:firstRowFirstColumn="0" w:firstRowLastColumn="0" w:lastRowFirstColumn="0" w:lastRowLastColumn="0"/>
        </w:trPr>
        <w:tc>
          <w:tcPr>
            <w:tcW w:w="1176" w:type="pct"/>
            <w:tcBorders>
              <w:top w:val="single" w:sz="4" w:space="0" w:color="412955"/>
              <w:left w:val="single" w:sz="4" w:space="0" w:color="412955"/>
              <w:bottom w:val="single" w:sz="4" w:space="0" w:color="412955"/>
              <w:right w:val="single" w:sz="4" w:space="0" w:color="412955"/>
            </w:tcBorders>
          </w:tcPr>
          <w:p w14:paraId="30314B11" w14:textId="77777777" w:rsidR="00564624" w:rsidRPr="00A354EB" w:rsidRDefault="00564624">
            <w:pPr>
              <w:pStyle w:val="BodyText"/>
              <w:rPr>
                <w:rFonts w:ascii="Arial" w:hAnsi="Arial" w:cs="Arial"/>
              </w:rPr>
            </w:pPr>
            <w:r w:rsidRPr="00A354EB">
              <w:rPr>
                <w:rFonts w:ascii="Arial" w:hAnsi="Arial" w:cs="Arial"/>
                <w:color w:val="000000"/>
              </w:rPr>
              <w:t>Waste</w:t>
            </w:r>
          </w:p>
        </w:tc>
        <w:tc>
          <w:tcPr>
            <w:tcW w:w="3824" w:type="pct"/>
            <w:tcBorders>
              <w:top w:val="single" w:sz="4" w:space="0" w:color="412955"/>
              <w:left w:val="single" w:sz="4" w:space="0" w:color="412955"/>
              <w:bottom w:val="single" w:sz="4" w:space="0" w:color="412955"/>
              <w:right w:val="single" w:sz="4" w:space="0" w:color="412955"/>
            </w:tcBorders>
          </w:tcPr>
          <w:p w14:paraId="6E198EFC" w14:textId="1909B2EB" w:rsidR="00564624" w:rsidRPr="00A354EB" w:rsidRDefault="00564624">
            <w:pPr>
              <w:pStyle w:val="BodyText"/>
              <w:rPr>
                <w:rFonts w:ascii="Arial" w:hAnsi="Arial" w:cs="Arial"/>
              </w:rPr>
            </w:pPr>
            <w:r w:rsidRPr="00A354EB">
              <w:rPr>
                <w:rFonts w:ascii="Arial" w:hAnsi="Arial" w:cs="Arial"/>
                <w:color w:val="000000"/>
                <w:spacing w:val="-1"/>
              </w:rPr>
              <w:t>As defined in the Waste Minimisation Act 2008</w:t>
            </w:r>
            <w:r w:rsidR="00C37408">
              <w:rPr>
                <w:rFonts w:ascii="Arial" w:hAnsi="Arial" w:cs="Arial"/>
                <w:color w:val="000000"/>
                <w:spacing w:val="-1"/>
              </w:rPr>
              <w:t xml:space="preserve"> </w:t>
            </w:r>
            <w:r w:rsidR="00C37408" w:rsidRPr="00A354EB">
              <w:rPr>
                <w:rFonts w:ascii="Arial" w:hAnsi="Arial" w:cs="Arial"/>
                <w:color w:val="000000"/>
                <w:spacing w:val="-1"/>
              </w:rPr>
              <w:t>(WMA)</w:t>
            </w:r>
            <w:r w:rsidRPr="00A354EB">
              <w:rPr>
                <w:rFonts w:ascii="Arial" w:hAnsi="Arial" w:cs="Arial"/>
                <w:color w:val="000000"/>
                <w:spacing w:val="-1"/>
              </w:rPr>
              <w:t>, waste means:</w:t>
            </w:r>
          </w:p>
          <w:p w14:paraId="658F4225" w14:textId="77777777" w:rsidR="00564624" w:rsidRPr="00A354EB" w:rsidRDefault="00564624" w:rsidP="00160A5F">
            <w:pPr>
              <w:pStyle w:val="BodyText"/>
              <w:numPr>
                <w:ilvl w:val="0"/>
                <w:numId w:val="24"/>
              </w:numPr>
              <w:rPr>
                <w:rFonts w:ascii="Arial" w:hAnsi="Arial" w:cs="Arial"/>
              </w:rPr>
            </w:pPr>
            <w:r w:rsidRPr="00A354EB">
              <w:rPr>
                <w:rFonts w:ascii="Arial" w:eastAsia="Calibri" w:hAnsi="Arial" w:cs="Arial"/>
                <w:color w:val="000000"/>
                <w:spacing w:val="-1"/>
              </w:rPr>
              <w:t>anything disposed of or discarded; and</w:t>
            </w:r>
          </w:p>
          <w:p w14:paraId="43E97529" w14:textId="77777777" w:rsidR="00564624" w:rsidRPr="00A354EB" w:rsidRDefault="00564624" w:rsidP="00160A5F">
            <w:pPr>
              <w:pStyle w:val="BodyText"/>
              <w:numPr>
                <w:ilvl w:val="0"/>
                <w:numId w:val="24"/>
              </w:numPr>
              <w:rPr>
                <w:rFonts w:ascii="Arial" w:hAnsi="Arial" w:cs="Arial"/>
              </w:rPr>
            </w:pPr>
            <w:r w:rsidRPr="00A354EB">
              <w:rPr>
                <w:rFonts w:ascii="Arial" w:eastAsia="Calibri" w:hAnsi="Arial" w:cs="Arial"/>
                <w:color w:val="000000"/>
                <w:spacing w:val="-1"/>
              </w:rPr>
              <w:t>includes a type of waste that is defined by its composition or source (for example, organic waste, electronic waste, or construction and demolition waste); and</w:t>
            </w:r>
          </w:p>
          <w:p w14:paraId="6E407910" w14:textId="77777777" w:rsidR="00564624" w:rsidRPr="00A354EB" w:rsidRDefault="00564624">
            <w:pPr>
              <w:pStyle w:val="BodyText"/>
              <w:rPr>
                <w:rFonts w:ascii="Arial" w:hAnsi="Arial" w:cs="Arial"/>
              </w:rPr>
            </w:pPr>
            <w:r w:rsidRPr="00A354EB">
              <w:rPr>
                <w:rFonts w:ascii="Arial" w:eastAsia="Calibri" w:hAnsi="Arial" w:cs="Arial"/>
                <w:color w:val="000000"/>
                <w:spacing w:val="-1"/>
              </w:rPr>
              <w:t>to avoid doubt, includes any component or element of diverted material, if the component or element is disposed or discarded.</w:t>
            </w:r>
          </w:p>
        </w:tc>
      </w:tr>
      <w:tr w:rsidR="00564624" w:rsidRPr="00A354EB" w14:paraId="7C065819" w14:textId="77777777" w:rsidTr="0067174B">
        <w:trPr>
          <w:cnfStyle w:val="000000100000" w:firstRow="0" w:lastRow="0" w:firstColumn="0" w:lastColumn="0" w:oddVBand="0" w:evenVBand="0" w:oddHBand="1" w:evenHBand="0" w:firstRowFirstColumn="0" w:firstRowLastColumn="0" w:lastRowFirstColumn="0" w:lastRowLastColumn="0"/>
          <w:trHeight w:val="144"/>
        </w:trPr>
        <w:tc>
          <w:tcPr>
            <w:tcW w:w="1176" w:type="pct"/>
            <w:tcBorders>
              <w:top w:val="single" w:sz="4" w:space="0" w:color="412955"/>
              <w:left w:val="single" w:sz="4" w:space="0" w:color="412955"/>
              <w:bottom w:val="single" w:sz="4" w:space="0" w:color="412955"/>
              <w:right w:val="single" w:sz="4" w:space="0" w:color="412955"/>
            </w:tcBorders>
          </w:tcPr>
          <w:p w14:paraId="278FD34A" w14:textId="78236245" w:rsidR="00564624" w:rsidRPr="00A354EB" w:rsidRDefault="00564624">
            <w:pPr>
              <w:pStyle w:val="BodyText"/>
              <w:rPr>
                <w:rFonts w:ascii="Arial" w:hAnsi="Arial" w:cs="Arial"/>
              </w:rPr>
            </w:pPr>
            <w:r w:rsidRPr="00A354EB">
              <w:rPr>
                <w:rFonts w:ascii="Arial" w:hAnsi="Arial" w:cs="Arial"/>
                <w:color w:val="000000"/>
              </w:rPr>
              <w:t xml:space="preserve">Wellington </w:t>
            </w:r>
            <w:r>
              <w:rPr>
                <w:rFonts w:ascii="Arial" w:hAnsi="Arial" w:cs="Arial"/>
                <w:color w:val="000000"/>
              </w:rPr>
              <w:t>R</w:t>
            </w:r>
            <w:r w:rsidRPr="00A354EB">
              <w:rPr>
                <w:rFonts w:ascii="Arial" w:hAnsi="Arial" w:cs="Arial"/>
                <w:color w:val="000000"/>
              </w:rPr>
              <w:t>egion Waste Assessment 2023</w:t>
            </w:r>
            <w:r>
              <w:rPr>
                <w:rFonts w:ascii="Arial" w:hAnsi="Arial" w:cs="Arial"/>
                <w:color w:val="000000"/>
              </w:rPr>
              <w:t xml:space="preserve"> </w:t>
            </w:r>
            <w:r w:rsidR="00C603B6">
              <w:rPr>
                <w:rFonts w:ascii="Arial" w:hAnsi="Arial" w:cs="Arial"/>
                <w:color w:val="000000"/>
              </w:rPr>
              <w:t>(WRWA)</w:t>
            </w:r>
          </w:p>
        </w:tc>
        <w:tc>
          <w:tcPr>
            <w:tcW w:w="3824" w:type="pct"/>
            <w:tcBorders>
              <w:top w:val="single" w:sz="4" w:space="0" w:color="412955"/>
              <w:left w:val="single" w:sz="4" w:space="0" w:color="412955"/>
              <w:bottom w:val="single" w:sz="4" w:space="0" w:color="412955"/>
              <w:right w:val="single" w:sz="4" w:space="0" w:color="412955"/>
            </w:tcBorders>
          </w:tcPr>
          <w:p w14:paraId="53A99818" w14:textId="01A3BD98" w:rsidR="00564624" w:rsidRPr="00A354EB" w:rsidRDefault="00564624" w:rsidP="00557CED">
            <w:pPr>
              <w:pStyle w:val="BodyText"/>
              <w:rPr>
                <w:rFonts w:ascii="Arial" w:hAnsi="Arial" w:cs="Arial"/>
              </w:rPr>
            </w:pPr>
            <w:r w:rsidRPr="29F680BE">
              <w:rPr>
                <w:rFonts w:ascii="Arial" w:hAnsi="Arial" w:cs="Arial"/>
                <w:color w:val="000000" w:themeColor="text1"/>
              </w:rPr>
              <w:t xml:space="preserve">A document summarising the current situation of waste management in the Wellington region. </w:t>
            </w:r>
            <w:r w:rsidR="00CB5CEF">
              <w:rPr>
                <w:rFonts w:ascii="Arial" w:hAnsi="Arial" w:cs="Arial"/>
                <w:color w:val="000000" w:themeColor="text1"/>
              </w:rPr>
              <w:t xml:space="preserve">Abbreviated to the </w:t>
            </w:r>
            <w:r w:rsidR="00550E4A">
              <w:rPr>
                <w:rFonts w:ascii="Arial" w:hAnsi="Arial" w:cs="Arial"/>
                <w:color w:val="000000" w:themeColor="text1"/>
              </w:rPr>
              <w:t>WRWA</w:t>
            </w:r>
            <w:r w:rsidR="00CB5CEF">
              <w:rPr>
                <w:rFonts w:ascii="Arial" w:hAnsi="Arial" w:cs="Arial"/>
                <w:color w:val="000000" w:themeColor="text1"/>
              </w:rPr>
              <w:t xml:space="preserve"> throughout this WMMP. </w:t>
            </w:r>
          </w:p>
        </w:tc>
      </w:tr>
      <w:tr w:rsidR="00564624" w:rsidRPr="00A354EB" w14:paraId="21FD44FB" w14:textId="77777777" w:rsidTr="0067174B">
        <w:trPr>
          <w:cnfStyle w:val="000000010000" w:firstRow="0" w:lastRow="0" w:firstColumn="0" w:lastColumn="0" w:oddVBand="0" w:evenVBand="0" w:oddHBand="0" w:evenHBand="1" w:firstRowFirstColumn="0" w:firstRowLastColumn="0" w:lastRowFirstColumn="0" w:lastRowLastColumn="0"/>
        </w:trPr>
        <w:tc>
          <w:tcPr>
            <w:tcW w:w="1176" w:type="pct"/>
            <w:tcBorders>
              <w:top w:val="single" w:sz="4" w:space="0" w:color="412955"/>
              <w:left w:val="single" w:sz="4" w:space="0" w:color="412955"/>
              <w:bottom w:val="single" w:sz="4" w:space="0" w:color="412955"/>
              <w:right w:val="single" w:sz="4" w:space="0" w:color="412955"/>
            </w:tcBorders>
          </w:tcPr>
          <w:p w14:paraId="32675395" w14:textId="6B2A50A1" w:rsidR="00564624" w:rsidRPr="00A354EB" w:rsidRDefault="00C130F9">
            <w:pPr>
              <w:pStyle w:val="BodyText"/>
              <w:rPr>
                <w:rFonts w:ascii="Arial" w:hAnsi="Arial" w:cs="Arial"/>
              </w:rPr>
            </w:pPr>
            <w:r>
              <w:rPr>
                <w:rFonts w:ascii="Arial" w:hAnsi="Arial" w:cs="Arial"/>
                <w:color w:val="000000"/>
              </w:rPr>
              <w:t>Te p</w:t>
            </w:r>
            <w:r w:rsidRPr="00A354EB">
              <w:rPr>
                <w:rFonts w:ascii="Arial" w:hAnsi="Arial" w:cs="Arial"/>
                <w:color w:val="000000"/>
              </w:rPr>
              <w:t xml:space="preserve">ūnaha whakarōpū para </w:t>
            </w:r>
            <w:r>
              <w:rPr>
                <w:rFonts w:ascii="Arial" w:hAnsi="Arial" w:cs="Arial"/>
                <w:color w:val="000000"/>
              </w:rPr>
              <w:t xml:space="preserve">| </w:t>
            </w:r>
            <w:r w:rsidR="002A7334">
              <w:rPr>
                <w:rFonts w:ascii="Arial" w:hAnsi="Arial" w:cs="Arial"/>
                <w:color w:val="000000"/>
              </w:rPr>
              <w:t xml:space="preserve">The </w:t>
            </w:r>
            <w:r w:rsidR="007E070F">
              <w:rPr>
                <w:rFonts w:ascii="Arial" w:hAnsi="Arial" w:cs="Arial"/>
                <w:color w:val="000000"/>
              </w:rPr>
              <w:t>w</w:t>
            </w:r>
            <w:r w:rsidR="00564624" w:rsidRPr="00A354EB">
              <w:rPr>
                <w:rFonts w:ascii="Arial" w:hAnsi="Arial" w:cs="Arial"/>
                <w:color w:val="000000"/>
              </w:rPr>
              <w:t xml:space="preserve">aste hierarchy </w:t>
            </w:r>
          </w:p>
        </w:tc>
        <w:tc>
          <w:tcPr>
            <w:tcW w:w="3824" w:type="pct"/>
            <w:tcBorders>
              <w:top w:val="single" w:sz="4" w:space="0" w:color="412955"/>
              <w:left w:val="single" w:sz="4" w:space="0" w:color="412955"/>
              <w:bottom w:val="single" w:sz="4" w:space="0" w:color="412955"/>
              <w:right w:val="single" w:sz="4" w:space="0" w:color="412955"/>
            </w:tcBorders>
          </w:tcPr>
          <w:p w14:paraId="40FE4B3A" w14:textId="77777777" w:rsidR="00564624" w:rsidRPr="00A354EB" w:rsidRDefault="00564624">
            <w:pPr>
              <w:pStyle w:val="BodyText"/>
              <w:rPr>
                <w:rFonts w:ascii="Arial" w:hAnsi="Arial" w:cs="Arial"/>
              </w:rPr>
            </w:pPr>
            <w:r w:rsidRPr="00A354EB">
              <w:rPr>
                <w:rFonts w:ascii="Arial" w:hAnsi="Arial" w:cs="Arial"/>
                <w:color w:val="000000"/>
              </w:rPr>
              <w:t>A list of waste management options with decreasing priority – usually shown as ‘reduce, reuse, recycle, reprocess, treat, dispose’.</w:t>
            </w:r>
          </w:p>
        </w:tc>
      </w:tr>
      <w:tr w:rsidR="00564624" w:rsidRPr="00A354EB" w14:paraId="711DFCCC" w14:textId="77777777" w:rsidTr="0067174B">
        <w:trPr>
          <w:cnfStyle w:val="000000100000" w:firstRow="0" w:lastRow="0" w:firstColumn="0" w:lastColumn="0" w:oddVBand="0" w:evenVBand="0" w:oddHBand="1" w:evenHBand="0" w:firstRowFirstColumn="0" w:firstRowLastColumn="0" w:lastRowFirstColumn="0" w:lastRowLastColumn="0"/>
        </w:trPr>
        <w:tc>
          <w:tcPr>
            <w:tcW w:w="1176" w:type="pct"/>
            <w:tcBorders>
              <w:top w:val="single" w:sz="4" w:space="0" w:color="412955"/>
              <w:left w:val="single" w:sz="4" w:space="0" w:color="412955"/>
              <w:bottom w:val="single" w:sz="4" w:space="0" w:color="412955"/>
              <w:right w:val="single" w:sz="4" w:space="0" w:color="412955"/>
            </w:tcBorders>
          </w:tcPr>
          <w:p w14:paraId="5F8695CE" w14:textId="7732EC58" w:rsidR="00564624" w:rsidRPr="00A354EB" w:rsidRDefault="00564624">
            <w:pPr>
              <w:pStyle w:val="BodyText"/>
              <w:rPr>
                <w:rFonts w:ascii="Arial" w:hAnsi="Arial" w:cs="Arial"/>
              </w:rPr>
            </w:pPr>
            <w:r w:rsidRPr="00F82014" w:rsidDel="00A11AE2">
              <w:rPr>
                <w:rFonts w:ascii="Arial" w:hAnsi="Arial" w:cs="Arial"/>
                <w:color w:val="000000"/>
              </w:rPr>
              <w:t>Waste Minimisation Act 2008</w:t>
            </w:r>
            <w:r w:rsidR="00EE722D">
              <w:rPr>
                <w:rFonts w:ascii="Arial" w:hAnsi="Arial" w:cs="Arial"/>
                <w:color w:val="000000"/>
              </w:rPr>
              <w:t xml:space="preserve"> (WMA)</w:t>
            </w:r>
          </w:p>
        </w:tc>
        <w:tc>
          <w:tcPr>
            <w:tcW w:w="3824" w:type="pct"/>
            <w:tcBorders>
              <w:top w:val="single" w:sz="4" w:space="0" w:color="412955"/>
              <w:left w:val="single" w:sz="4" w:space="0" w:color="412955"/>
              <w:bottom w:val="single" w:sz="4" w:space="0" w:color="412955"/>
              <w:right w:val="single" w:sz="4" w:space="0" w:color="412955"/>
            </w:tcBorders>
          </w:tcPr>
          <w:p w14:paraId="492DEA29" w14:textId="57067D21" w:rsidR="00564624" w:rsidRPr="00A354EB" w:rsidRDefault="00564624">
            <w:pPr>
              <w:pStyle w:val="BodyText"/>
              <w:rPr>
                <w:rFonts w:ascii="Arial" w:hAnsi="Arial" w:cs="Arial"/>
              </w:rPr>
            </w:pPr>
            <w:r>
              <w:rPr>
                <w:rFonts w:ascii="Arial" w:hAnsi="Arial" w:cs="Arial"/>
                <w:color w:val="000000"/>
              </w:rPr>
              <w:t>An act</w:t>
            </w:r>
            <w:r w:rsidRPr="00D15FC0">
              <w:rPr>
                <w:rFonts w:ascii="Arial" w:hAnsi="Arial" w:cs="Arial"/>
                <w:color w:val="000000"/>
              </w:rPr>
              <w:t xml:space="preserve"> administered by the Ministry for the Environment </w:t>
            </w:r>
            <w:r>
              <w:rPr>
                <w:rFonts w:ascii="Arial" w:hAnsi="Arial" w:cs="Arial"/>
                <w:color w:val="000000"/>
              </w:rPr>
              <w:t>to</w:t>
            </w:r>
            <w:r w:rsidRPr="000A467B">
              <w:rPr>
                <w:rFonts w:ascii="Arial" w:hAnsi="Arial" w:cs="Arial"/>
                <w:color w:val="000000"/>
              </w:rPr>
              <w:t xml:space="preserve"> encourage a reduction in the amount of waste we generate and dispose of in New Zealand. The aim is to reduce the environmental harm of waste and provide economic, social and cultural benefits for New Zealand.</w:t>
            </w:r>
            <w:r w:rsidR="001C0766">
              <w:rPr>
                <w:rFonts w:ascii="Arial" w:hAnsi="Arial" w:cs="Arial"/>
                <w:color w:val="000000"/>
              </w:rPr>
              <w:t xml:space="preserve"> Referred to as the WMA.</w:t>
            </w:r>
          </w:p>
        </w:tc>
      </w:tr>
      <w:tr w:rsidR="00564624" w:rsidRPr="00A354EB" w14:paraId="2FA3F777" w14:textId="77777777" w:rsidTr="0067174B">
        <w:trPr>
          <w:cnfStyle w:val="000000010000" w:firstRow="0" w:lastRow="0" w:firstColumn="0" w:lastColumn="0" w:oddVBand="0" w:evenVBand="0" w:oddHBand="0" w:evenHBand="1" w:firstRowFirstColumn="0" w:firstRowLastColumn="0" w:lastRowFirstColumn="0" w:lastRowLastColumn="0"/>
        </w:trPr>
        <w:tc>
          <w:tcPr>
            <w:tcW w:w="1176" w:type="pct"/>
            <w:tcBorders>
              <w:top w:val="single" w:sz="4" w:space="0" w:color="412955"/>
              <w:left w:val="single" w:sz="4" w:space="0" w:color="412955"/>
              <w:bottom w:val="single" w:sz="4" w:space="0" w:color="412955"/>
              <w:right w:val="single" w:sz="4" w:space="0" w:color="412955"/>
            </w:tcBorders>
          </w:tcPr>
          <w:p w14:paraId="321F2EA7" w14:textId="5C528071" w:rsidR="00564624" w:rsidRPr="00A354EB" w:rsidRDefault="00564624">
            <w:pPr>
              <w:pStyle w:val="BodyText"/>
              <w:rPr>
                <w:rFonts w:ascii="Arial" w:hAnsi="Arial" w:cs="Arial"/>
              </w:rPr>
            </w:pPr>
            <w:r w:rsidRPr="00B120D6">
              <w:rPr>
                <w:rFonts w:ascii="Arial" w:hAnsi="Arial" w:cs="Arial"/>
                <w:color w:val="000000"/>
              </w:rPr>
              <w:t xml:space="preserve">Waste Management and Minimisation Plan </w:t>
            </w:r>
            <w:r w:rsidR="00AC350F">
              <w:rPr>
                <w:rFonts w:ascii="Arial" w:hAnsi="Arial" w:cs="Arial"/>
                <w:color w:val="000000"/>
              </w:rPr>
              <w:t>(WMMP)</w:t>
            </w:r>
          </w:p>
        </w:tc>
        <w:tc>
          <w:tcPr>
            <w:tcW w:w="3824" w:type="pct"/>
            <w:tcBorders>
              <w:top w:val="single" w:sz="4" w:space="0" w:color="412955"/>
              <w:left w:val="single" w:sz="4" w:space="0" w:color="412955"/>
              <w:bottom w:val="single" w:sz="4" w:space="0" w:color="412955"/>
              <w:right w:val="single" w:sz="4" w:space="0" w:color="412955"/>
            </w:tcBorders>
          </w:tcPr>
          <w:p w14:paraId="714D9096" w14:textId="4F831E1A" w:rsidR="00564624" w:rsidRPr="00A354EB" w:rsidRDefault="00564624">
            <w:pPr>
              <w:pStyle w:val="BodyText"/>
              <w:rPr>
                <w:rFonts w:ascii="Arial" w:hAnsi="Arial" w:cs="Arial"/>
              </w:rPr>
            </w:pPr>
            <w:r>
              <w:rPr>
                <w:rFonts w:ascii="Arial" w:hAnsi="Arial" w:cs="Arial"/>
                <w:color w:val="000000"/>
              </w:rPr>
              <w:t xml:space="preserve">City and district </w:t>
            </w:r>
            <w:r w:rsidR="009367AA">
              <w:rPr>
                <w:rFonts w:ascii="Arial" w:hAnsi="Arial" w:cs="Arial"/>
                <w:color w:val="000000"/>
              </w:rPr>
              <w:t>c</w:t>
            </w:r>
            <w:r>
              <w:rPr>
                <w:rFonts w:ascii="Arial" w:hAnsi="Arial" w:cs="Arial"/>
                <w:color w:val="000000"/>
              </w:rPr>
              <w:t>ouncils are</w:t>
            </w:r>
            <w:r w:rsidRPr="001F0AF6">
              <w:rPr>
                <w:rFonts w:ascii="Arial" w:hAnsi="Arial" w:cs="Arial"/>
                <w:color w:val="000000"/>
              </w:rPr>
              <w:t xml:space="preserve"> responsibl</w:t>
            </w:r>
            <w:r>
              <w:rPr>
                <w:rFonts w:ascii="Arial" w:hAnsi="Arial" w:cs="Arial"/>
                <w:color w:val="000000"/>
              </w:rPr>
              <w:t>e</w:t>
            </w:r>
            <w:r w:rsidRPr="001F0AF6">
              <w:rPr>
                <w:rFonts w:ascii="Arial" w:hAnsi="Arial" w:cs="Arial"/>
                <w:color w:val="000000"/>
              </w:rPr>
              <w:t xml:space="preserve"> </w:t>
            </w:r>
            <w:r>
              <w:rPr>
                <w:rFonts w:ascii="Arial" w:hAnsi="Arial" w:cs="Arial"/>
                <w:color w:val="000000"/>
              </w:rPr>
              <w:t>for</w:t>
            </w:r>
            <w:r w:rsidRPr="001F0AF6">
              <w:rPr>
                <w:rFonts w:ascii="Arial" w:hAnsi="Arial" w:cs="Arial"/>
                <w:color w:val="000000"/>
              </w:rPr>
              <w:t xml:space="preserve"> promot</w:t>
            </w:r>
            <w:r>
              <w:rPr>
                <w:rFonts w:ascii="Arial" w:hAnsi="Arial" w:cs="Arial"/>
                <w:color w:val="000000"/>
              </w:rPr>
              <w:t>ing</w:t>
            </w:r>
            <w:r w:rsidRPr="001F0AF6">
              <w:rPr>
                <w:rFonts w:ascii="Arial" w:hAnsi="Arial" w:cs="Arial"/>
                <w:color w:val="000000"/>
              </w:rPr>
              <w:t xml:space="preserve"> effective and efficient waste management and minimisation within their district. The WMA requires councils to adopt a </w:t>
            </w:r>
            <w:r w:rsidR="00403B11">
              <w:rPr>
                <w:rFonts w:ascii="Arial" w:hAnsi="Arial" w:cs="Arial"/>
                <w:color w:val="000000"/>
              </w:rPr>
              <w:t>W</w:t>
            </w:r>
            <w:r w:rsidRPr="001F0AF6">
              <w:rPr>
                <w:rFonts w:ascii="Arial" w:hAnsi="Arial" w:cs="Arial"/>
                <w:color w:val="000000"/>
              </w:rPr>
              <w:t xml:space="preserve">aste </w:t>
            </w:r>
            <w:r w:rsidR="00403B11">
              <w:rPr>
                <w:rFonts w:ascii="Arial" w:hAnsi="Arial" w:cs="Arial"/>
                <w:color w:val="000000"/>
              </w:rPr>
              <w:t>M</w:t>
            </w:r>
            <w:r w:rsidRPr="001F0AF6">
              <w:rPr>
                <w:rFonts w:ascii="Arial" w:hAnsi="Arial" w:cs="Arial"/>
                <w:color w:val="000000"/>
              </w:rPr>
              <w:t xml:space="preserve">anagement and </w:t>
            </w:r>
            <w:r w:rsidR="00403B11">
              <w:rPr>
                <w:rFonts w:ascii="Arial" w:hAnsi="Arial" w:cs="Arial"/>
                <w:color w:val="000000"/>
              </w:rPr>
              <w:t>M</w:t>
            </w:r>
            <w:r w:rsidRPr="001F0AF6">
              <w:rPr>
                <w:rFonts w:ascii="Arial" w:hAnsi="Arial" w:cs="Arial"/>
                <w:color w:val="000000"/>
              </w:rPr>
              <w:t xml:space="preserve">inimisation </w:t>
            </w:r>
            <w:r w:rsidR="00403B11">
              <w:rPr>
                <w:rFonts w:ascii="Arial" w:hAnsi="Arial" w:cs="Arial"/>
                <w:color w:val="000000"/>
              </w:rPr>
              <w:t>P</w:t>
            </w:r>
            <w:r w:rsidRPr="001F0AF6">
              <w:rPr>
                <w:rFonts w:ascii="Arial" w:hAnsi="Arial" w:cs="Arial"/>
                <w:color w:val="000000"/>
              </w:rPr>
              <w:t>lan</w:t>
            </w:r>
            <w:r w:rsidR="00F90985">
              <w:rPr>
                <w:rFonts w:ascii="Arial" w:hAnsi="Arial" w:cs="Arial"/>
                <w:color w:val="000000"/>
              </w:rPr>
              <w:t xml:space="preserve"> as defined by section 43 of the WMA</w:t>
            </w:r>
            <w:r w:rsidRPr="001F0AF6">
              <w:rPr>
                <w:rFonts w:ascii="Arial" w:hAnsi="Arial" w:cs="Arial"/>
                <w:color w:val="000000"/>
              </w:rPr>
              <w:t xml:space="preserve">, which must be reviewed every six years. </w:t>
            </w:r>
          </w:p>
        </w:tc>
      </w:tr>
      <w:tr w:rsidR="008300B6" w:rsidRPr="00A354EB" w14:paraId="3B62F789" w14:textId="77777777" w:rsidTr="00FC30CC">
        <w:trPr>
          <w:cnfStyle w:val="000000100000" w:firstRow="0" w:lastRow="0" w:firstColumn="0" w:lastColumn="0" w:oddVBand="0" w:evenVBand="0" w:oddHBand="1" w:evenHBand="0" w:firstRowFirstColumn="0" w:firstRowLastColumn="0" w:lastRowFirstColumn="0" w:lastRowLastColumn="0"/>
        </w:trPr>
        <w:tc>
          <w:tcPr>
            <w:tcW w:w="1176" w:type="pct"/>
            <w:tcBorders>
              <w:top w:val="single" w:sz="4" w:space="0" w:color="412955"/>
              <w:left w:val="single" w:sz="4" w:space="0" w:color="412955"/>
              <w:bottom w:val="single" w:sz="4" w:space="0" w:color="412955"/>
              <w:right w:val="single" w:sz="4" w:space="0" w:color="412955"/>
            </w:tcBorders>
          </w:tcPr>
          <w:p w14:paraId="5BA304A0" w14:textId="768D293D" w:rsidR="008300B6" w:rsidRPr="00A354EB" w:rsidRDefault="008300B6" w:rsidP="008300B6">
            <w:pPr>
              <w:pStyle w:val="BodyText"/>
              <w:rPr>
                <w:rFonts w:ascii="Arial" w:hAnsi="Arial" w:cs="Arial"/>
                <w:color w:val="000000"/>
                <w:spacing w:val="-1"/>
              </w:rPr>
            </w:pPr>
            <w:r w:rsidRPr="00A354EB">
              <w:rPr>
                <w:rFonts w:ascii="Arial" w:hAnsi="Arial" w:cs="Arial"/>
                <w:color w:val="000000"/>
                <w:spacing w:val="-1"/>
              </w:rPr>
              <w:t xml:space="preserve">Zero waste </w:t>
            </w:r>
          </w:p>
        </w:tc>
        <w:tc>
          <w:tcPr>
            <w:tcW w:w="3824" w:type="pct"/>
            <w:tcBorders>
              <w:top w:val="single" w:sz="4" w:space="0" w:color="412955"/>
              <w:left w:val="single" w:sz="4" w:space="0" w:color="412955"/>
              <w:bottom w:val="single" w:sz="4" w:space="0" w:color="auto"/>
              <w:right w:val="single" w:sz="4" w:space="0" w:color="412955"/>
            </w:tcBorders>
          </w:tcPr>
          <w:p w14:paraId="17F55FA5" w14:textId="2073F476" w:rsidR="008300B6" w:rsidRPr="00A354EB" w:rsidRDefault="008300B6" w:rsidP="008300B6">
            <w:pPr>
              <w:pStyle w:val="BodyText"/>
              <w:rPr>
                <w:rFonts w:ascii="Arial" w:hAnsi="Arial" w:cs="Arial"/>
                <w:color w:val="000000"/>
              </w:rPr>
            </w:pPr>
            <w:r w:rsidRPr="00A354EB">
              <w:rPr>
                <w:rFonts w:ascii="Arial" w:hAnsi="Arial" w:cs="Arial"/>
                <w:color w:val="000000"/>
              </w:rPr>
              <w:t xml:space="preserve">A philosophy for waste management, focusing on </w:t>
            </w:r>
            <w:r>
              <w:rPr>
                <w:rFonts w:ascii="Arial" w:hAnsi="Arial" w:cs="Arial"/>
                <w:color w:val="000000"/>
              </w:rPr>
              <w:t>c</w:t>
            </w:r>
            <w:r w:rsidRPr="00A354EB">
              <w:rPr>
                <w:rFonts w:ascii="Arial" w:hAnsi="Arial" w:cs="Arial"/>
                <w:color w:val="000000"/>
              </w:rPr>
              <w:t>ouncil/community partnerships, local economic development, and viewing waste as a resource. Zero waste may also be a target.</w:t>
            </w:r>
          </w:p>
        </w:tc>
      </w:tr>
      <w:tr w:rsidR="00564624" w:rsidRPr="00A354EB" w14:paraId="66C5ABD1" w14:textId="77777777" w:rsidTr="0067174B">
        <w:trPr>
          <w:cnfStyle w:val="000000010000" w:firstRow="0" w:lastRow="0" w:firstColumn="0" w:lastColumn="0" w:oddVBand="0" w:evenVBand="0" w:oddHBand="0" w:evenHBand="1" w:firstRowFirstColumn="0" w:firstRowLastColumn="0" w:lastRowFirstColumn="0" w:lastRowLastColumn="0"/>
        </w:trPr>
        <w:tc>
          <w:tcPr>
            <w:tcW w:w="1176" w:type="pct"/>
            <w:tcBorders>
              <w:top w:val="single" w:sz="4" w:space="0" w:color="412955"/>
              <w:left w:val="single" w:sz="4" w:space="0" w:color="412955"/>
              <w:bottom w:val="single" w:sz="4" w:space="0" w:color="412955"/>
              <w:right w:val="single" w:sz="4" w:space="0" w:color="412955"/>
            </w:tcBorders>
          </w:tcPr>
          <w:p w14:paraId="71E8B931" w14:textId="43A3754D" w:rsidR="00564624" w:rsidRPr="00A354EB" w:rsidRDefault="008300B6">
            <w:pPr>
              <w:pStyle w:val="BodyText"/>
              <w:rPr>
                <w:rFonts w:ascii="Arial" w:hAnsi="Arial" w:cs="Arial"/>
              </w:rPr>
            </w:pPr>
            <w:r w:rsidRPr="0067174B">
              <w:rPr>
                <w:rFonts w:ascii="Arial" w:hAnsi="Arial" w:cs="Arial"/>
                <w:color w:val="000000"/>
                <w:spacing w:val="-1"/>
              </w:rPr>
              <w:t>CRRC</w:t>
            </w:r>
          </w:p>
        </w:tc>
        <w:tc>
          <w:tcPr>
            <w:tcW w:w="3824" w:type="pct"/>
            <w:tcBorders>
              <w:top w:val="single" w:sz="4" w:space="0" w:color="412955"/>
              <w:left w:val="single" w:sz="4" w:space="0" w:color="412955"/>
              <w:bottom w:val="single" w:sz="4" w:space="0" w:color="auto"/>
              <w:right w:val="single" w:sz="4" w:space="0" w:color="412955"/>
            </w:tcBorders>
          </w:tcPr>
          <w:p w14:paraId="08156FEF" w14:textId="4A6400AB" w:rsidR="00564624" w:rsidRPr="00A354EB" w:rsidRDefault="008300B6">
            <w:pPr>
              <w:pStyle w:val="BodyText"/>
              <w:rPr>
                <w:rFonts w:ascii="Arial" w:hAnsi="Arial" w:cs="Arial"/>
              </w:rPr>
            </w:pPr>
            <w:r w:rsidRPr="0067174B">
              <w:rPr>
                <w:rFonts w:ascii="Arial" w:hAnsi="Arial" w:cs="Arial"/>
                <w:color w:val="000000"/>
              </w:rPr>
              <w:t>Community Resource Recovery Centres</w:t>
            </w:r>
          </w:p>
        </w:tc>
      </w:tr>
    </w:tbl>
    <w:p w14:paraId="5D38BD59" w14:textId="77777777" w:rsidR="00674F15" w:rsidRDefault="00674F15">
      <w:pPr>
        <w:suppressAutoHyphens w:val="0"/>
        <w:rPr>
          <w:rFonts w:asciiTheme="majorHAnsi" w:eastAsia="Times New Roman" w:hAnsiTheme="majorHAnsi"/>
          <w:color w:val="12A8B2"/>
          <w:spacing w:val="5"/>
          <w:kern w:val="28"/>
          <w:sz w:val="32"/>
          <w:u w:color="12A8B2" w:themeColor="accent1"/>
        </w:rPr>
      </w:pPr>
      <w:r>
        <w:br w:type="page"/>
      </w:r>
    </w:p>
    <w:p w14:paraId="6ED7C95C" w14:textId="1832B097" w:rsidR="00B46390" w:rsidRDefault="00332BF4" w:rsidP="00A93811">
      <w:pPr>
        <w:pStyle w:val="Heading1"/>
      </w:pPr>
      <w:bookmarkStart w:id="115" w:name="_Toc151553014"/>
      <w:r>
        <w:rPr>
          <w:rFonts w:cs="Arial"/>
        </w:rPr>
        <w:t>Kuputaka Māori</w:t>
      </w:r>
      <w:r w:rsidRPr="00B46390">
        <w:t xml:space="preserve"> </w:t>
      </w:r>
      <w:r>
        <w:t xml:space="preserve">| </w:t>
      </w:r>
      <w:r w:rsidR="00B46390" w:rsidRPr="00B46390">
        <w:t>G</w:t>
      </w:r>
      <w:r w:rsidR="00B46390">
        <w:t xml:space="preserve">lossary of Māori </w:t>
      </w:r>
      <w:r w:rsidR="005103E0">
        <w:t>kupu</w:t>
      </w:r>
      <w:bookmarkEnd w:id="115"/>
    </w:p>
    <w:tbl>
      <w:tblPr>
        <w:tblStyle w:val="BecaTableAccent1"/>
        <w:tblW w:w="0" w:type="auto"/>
        <w:tblBorders>
          <w:top w:val="single" w:sz="4" w:space="0" w:color="412955"/>
          <w:left w:val="single" w:sz="4" w:space="0" w:color="412955"/>
          <w:bottom w:val="single" w:sz="4" w:space="0" w:color="412955"/>
          <w:right w:val="single" w:sz="4" w:space="0" w:color="412955"/>
          <w:insideH w:val="single" w:sz="4" w:space="0" w:color="412955"/>
          <w:insideV w:val="single" w:sz="4" w:space="0" w:color="412955"/>
        </w:tblBorders>
        <w:tblLook w:val="04A0" w:firstRow="1" w:lastRow="0" w:firstColumn="1" w:lastColumn="0" w:noHBand="0" w:noVBand="1"/>
      </w:tblPr>
      <w:tblGrid>
        <w:gridCol w:w="3399"/>
        <w:gridCol w:w="6229"/>
      </w:tblGrid>
      <w:tr w:rsidR="00B46390" w14:paraId="114BE1D8" w14:textId="77777777" w:rsidTr="005A57C3">
        <w:trPr>
          <w:cnfStyle w:val="100000000000" w:firstRow="1" w:lastRow="0" w:firstColumn="0" w:lastColumn="0" w:oddVBand="0" w:evenVBand="0" w:oddHBand="0" w:evenHBand="0" w:firstRowFirstColumn="0" w:firstRowLastColumn="0" w:lastRowFirstColumn="0" w:lastRowLastColumn="0"/>
        </w:trPr>
        <w:tc>
          <w:tcPr>
            <w:tcW w:w="3402" w:type="dxa"/>
            <w:shd w:val="clear" w:color="auto" w:fill="412955"/>
          </w:tcPr>
          <w:p w14:paraId="5A33AA98" w14:textId="213D8E5A" w:rsidR="00B46390" w:rsidRDefault="00B46390" w:rsidP="00467AC4">
            <w:pPr>
              <w:pStyle w:val="BodyText"/>
            </w:pPr>
            <w:r>
              <w:t xml:space="preserve">Terms </w:t>
            </w:r>
          </w:p>
        </w:tc>
        <w:tc>
          <w:tcPr>
            <w:tcW w:w="6236" w:type="dxa"/>
            <w:shd w:val="clear" w:color="auto" w:fill="412955"/>
          </w:tcPr>
          <w:p w14:paraId="0B24793D" w14:textId="7B9B91EF" w:rsidR="00B46390" w:rsidRDefault="00B46390" w:rsidP="00467AC4">
            <w:pPr>
              <w:pStyle w:val="BodyText"/>
            </w:pPr>
            <w:r>
              <w:t xml:space="preserve">Definition </w:t>
            </w:r>
          </w:p>
        </w:tc>
      </w:tr>
      <w:tr w:rsidR="001C28EC" w14:paraId="707DD083" w14:textId="77777777" w:rsidTr="005A57C3">
        <w:trPr>
          <w:cnfStyle w:val="000000100000" w:firstRow="0" w:lastRow="0" w:firstColumn="0" w:lastColumn="0" w:oddVBand="0" w:evenVBand="0" w:oddHBand="1" w:evenHBand="0" w:firstRowFirstColumn="0" w:firstRowLastColumn="0" w:lastRowFirstColumn="0" w:lastRowLastColumn="0"/>
        </w:trPr>
        <w:tc>
          <w:tcPr>
            <w:tcW w:w="3402" w:type="dxa"/>
          </w:tcPr>
          <w:p w14:paraId="03685A38" w14:textId="6C2661F3" w:rsidR="001C28EC" w:rsidRDefault="001C28EC" w:rsidP="00467AC4">
            <w:pPr>
              <w:pStyle w:val="BodyText"/>
            </w:pPr>
            <w:r>
              <w:t>Hāpu</w:t>
            </w:r>
          </w:p>
        </w:tc>
        <w:tc>
          <w:tcPr>
            <w:tcW w:w="6236" w:type="dxa"/>
          </w:tcPr>
          <w:p w14:paraId="5559C8EB" w14:textId="777D4A6A" w:rsidR="001C28EC" w:rsidRPr="00773440" w:rsidRDefault="00773440" w:rsidP="00467AC4">
            <w:pPr>
              <w:pStyle w:val="BodyText"/>
            </w:pPr>
            <w:r>
              <w:t xml:space="preserve">A tribe or sub-tribe, consisting </w:t>
            </w:r>
            <w:r w:rsidRPr="00557CED">
              <w:t>of a number of whānau sharing descent from a common ancestor</w:t>
            </w:r>
          </w:p>
        </w:tc>
      </w:tr>
      <w:tr w:rsidR="001C28EC" w14:paraId="5F7ED7E7" w14:textId="77777777" w:rsidTr="005A57C3">
        <w:trPr>
          <w:cnfStyle w:val="000000010000" w:firstRow="0" w:lastRow="0" w:firstColumn="0" w:lastColumn="0" w:oddVBand="0" w:evenVBand="0" w:oddHBand="0" w:evenHBand="1" w:firstRowFirstColumn="0" w:firstRowLastColumn="0" w:lastRowFirstColumn="0" w:lastRowLastColumn="0"/>
        </w:trPr>
        <w:tc>
          <w:tcPr>
            <w:tcW w:w="3402" w:type="dxa"/>
          </w:tcPr>
          <w:p w14:paraId="3EA45A27" w14:textId="31840BE8" w:rsidR="001C28EC" w:rsidRDefault="001C28EC" w:rsidP="00467AC4">
            <w:pPr>
              <w:pStyle w:val="BodyText"/>
            </w:pPr>
            <w:r>
              <w:t>Iwi</w:t>
            </w:r>
          </w:p>
        </w:tc>
        <w:tc>
          <w:tcPr>
            <w:tcW w:w="6236" w:type="dxa"/>
          </w:tcPr>
          <w:p w14:paraId="42234E47" w14:textId="564DA216" w:rsidR="001C28EC" w:rsidRDefault="00FA7C88" w:rsidP="00467AC4">
            <w:pPr>
              <w:pStyle w:val="BodyText"/>
            </w:pPr>
            <w:r>
              <w:t>An extended tribe</w:t>
            </w:r>
            <w:r w:rsidR="000251B8">
              <w:t xml:space="preserve"> that is typically used to refer to a large group of people </w:t>
            </w:r>
            <w:r w:rsidR="000251B8" w:rsidRPr="00557CED">
              <w:t>descended from a common ancestor and associated with a distinct territory</w:t>
            </w:r>
          </w:p>
        </w:tc>
      </w:tr>
      <w:tr w:rsidR="00E93CD6" w14:paraId="4EAE7333" w14:textId="77777777" w:rsidTr="005A57C3">
        <w:trPr>
          <w:cnfStyle w:val="000000100000" w:firstRow="0" w:lastRow="0" w:firstColumn="0" w:lastColumn="0" w:oddVBand="0" w:evenVBand="0" w:oddHBand="1" w:evenHBand="0" w:firstRowFirstColumn="0" w:firstRowLastColumn="0" w:lastRowFirstColumn="0" w:lastRowLastColumn="0"/>
        </w:trPr>
        <w:tc>
          <w:tcPr>
            <w:tcW w:w="3402" w:type="dxa"/>
          </w:tcPr>
          <w:p w14:paraId="473F3AF8" w14:textId="07174E83" w:rsidR="000F59BA" w:rsidRDefault="000F59BA" w:rsidP="00467AC4">
            <w:pPr>
              <w:pStyle w:val="BodyText"/>
            </w:pPr>
            <w:r>
              <w:t xml:space="preserve">Mana </w:t>
            </w:r>
            <w:r w:rsidR="00575C12">
              <w:t>w</w:t>
            </w:r>
            <w:r>
              <w:t>henua</w:t>
            </w:r>
          </w:p>
        </w:tc>
        <w:tc>
          <w:tcPr>
            <w:tcW w:w="6236" w:type="dxa"/>
          </w:tcPr>
          <w:p w14:paraId="5FC61F5F" w14:textId="3C2A373E" w:rsidR="000F59BA" w:rsidRDefault="00B378F5" w:rsidP="00467AC4">
            <w:pPr>
              <w:pStyle w:val="BodyText"/>
            </w:pPr>
            <w:r>
              <w:t>Those who exercise customary authority or rangatiratanga over land or territory (chieftainship or decision-making rights).</w:t>
            </w:r>
          </w:p>
        </w:tc>
      </w:tr>
      <w:tr w:rsidR="00B46390" w14:paraId="371DDFE0" w14:textId="77777777" w:rsidTr="005A57C3">
        <w:trPr>
          <w:cnfStyle w:val="000000010000" w:firstRow="0" w:lastRow="0" w:firstColumn="0" w:lastColumn="0" w:oddVBand="0" w:evenVBand="0" w:oddHBand="0" w:evenHBand="1" w:firstRowFirstColumn="0" w:firstRowLastColumn="0" w:lastRowFirstColumn="0" w:lastRowLastColumn="0"/>
        </w:trPr>
        <w:tc>
          <w:tcPr>
            <w:tcW w:w="3402" w:type="dxa"/>
          </w:tcPr>
          <w:p w14:paraId="403A0A33" w14:textId="7362110D" w:rsidR="00B46390" w:rsidRDefault="0044094D" w:rsidP="00467AC4">
            <w:pPr>
              <w:pStyle w:val="BodyText"/>
            </w:pPr>
            <w:r>
              <w:t>Kaitiaki</w:t>
            </w:r>
          </w:p>
        </w:tc>
        <w:tc>
          <w:tcPr>
            <w:tcW w:w="6236" w:type="dxa"/>
          </w:tcPr>
          <w:p w14:paraId="0DA6126F" w14:textId="440EA4E3" w:rsidR="00B46390" w:rsidRDefault="00793CFA" w:rsidP="00467AC4">
            <w:pPr>
              <w:pStyle w:val="BodyText"/>
            </w:pPr>
            <w:r>
              <w:t>G</w:t>
            </w:r>
            <w:r w:rsidR="00E85A24">
              <w:t>uardian</w:t>
            </w:r>
            <w:r w:rsidR="00D67E54">
              <w:t>/caregiver/steward</w:t>
            </w:r>
          </w:p>
        </w:tc>
      </w:tr>
      <w:tr w:rsidR="00B46390" w14:paraId="55DE12CE" w14:textId="77777777" w:rsidTr="005A57C3">
        <w:trPr>
          <w:cnfStyle w:val="000000100000" w:firstRow="0" w:lastRow="0" w:firstColumn="0" w:lastColumn="0" w:oddVBand="0" w:evenVBand="0" w:oddHBand="1" w:evenHBand="0" w:firstRowFirstColumn="0" w:firstRowLastColumn="0" w:lastRowFirstColumn="0" w:lastRowLastColumn="0"/>
        </w:trPr>
        <w:tc>
          <w:tcPr>
            <w:tcW w:w="3402" w:type="dxa"/>
          </w:tcPr>
          <w:p w14:paraId="10226D05" w14:textId="5ECD155F" w:rsidR="00B46390" w:rsidRDefault="0044094D" w:rsidP="00467AC4">
            <w:pPr>
              <w:pStyle w:val="BodyText"/>
            </w:pPr>
            <w:r>
              <w:t>Kaitiakit</w:t>
            </w:r>
            <w:r w:rsidR="002202D3">
              <w:t>anga</w:t>
            </w:r>
            <w:r>
              <w:t xml:space="preserve"> </w:t>
            </w:r>
          </w:p>
        </w:tc>
        <w:tc>
          <w:tcPr>
            <w:tcW w:w="6236" w:type="dxa"/>
          </w:tcPr>
          <w:p w14:paraId="13BD07B9" w14:textId="17D651CB" w:rsidR="00B46390" w:rsidRDefault="006A76D1" w:rsidP="00467AC4">
            <w:pPr>
              <w:pStyle w:val="BodyText"/>
            </w:pPr>
            <w:r>
              <w:t>Guardianship</w:t>
            </w:r>
            <w:r w:rsidR="00150A2A">
              <w:t>/stewardship</w:t>
            </w:r>
            <w:r w:rsidR="005B723B">
              <w:t>/protection</w:t>
            </w:r>
            <w:r>
              <w:t xml:space="preserve"> of the environment </w:t>
            </w:r>
          </w:p>
        </w:tc>
      </w:tr>
      <w:tr w:rsidR="00B46390" w14:paraId="1504001F" w14:textId="77777777" w:rsidTr="005A57C3">
        <w:trPr>
          <w:cnfStyle w:val="000000010000" w:firstRow="0" w:lastRow="0" w:firstColumn="0" w:lastColumn="0" w:oddVBand="0" w:evenVBand="0" w:oddHBand="0" w:evenHBand="1" w:firstRowFirstColumn="0" w:firstRowLastColumn="0" w:lastRowFirstColumn="0" w:lastRowLastColumn="0"/>
        </w:trPr>
        <w:tc>
          <w:tcPr>
            <w:tcW w:w="3402" w:type="dxa"/>
          </w:tcPr>
          <w:p w14:paraId="1E037926" w14:textId="4D748C95" w:rsidR="00B46390" w:rsidRDefault="002202D3" w:rsidP="00467AC4">
            <w:pPr>
              <w:pStyle w:val="BodyText"/>
            </w:pPr>
            <w:r>
              <w:t>Mātaura</w:t>
            </w:r>
            <w:r w:rsidR="00DF42D9">
              <w:t>ng</w:t>
            </w:r>
            <w:r>
              <w:t>a Māori</w:t>
            </w:r>
          </w:p>
        </w:tc>
        <w:tc>
          <w:tcPr>
            <w:tcW w:w="6236" w:type="dxa"/>
          </w:tcPr>
          <w:p w14:paraId="064B623A" w14:textId="53D30151" w:rsidR="00B46390" w:rsidRDefault="0025530C" w:rsidP="00467AC4">
            <w:pPr>
              <w:pStyle w:val="BodyText"/>
            </w:pPr>
            <w:r>
              <w:t>Māori knowledge or wisdom</w:t>
            </w:r>
          </w:p>
        </w:tc>
      </w:tr>
      <w:tr w:rsidR="0034236D" w14:paraId="5021855F" w14:textId="77777777" w:rsidTr="005A57C3">
        <w:trPr>
          <w:cnfStyle w:val="000000100000" w:firstRow="0" w:lastRow="0" w:firstColumn="0" w:lastColumn="0" w:oddVBand="0" w:evenVBand="0" w:oddHBand="1" w:evenHBand="0" w:firstRowFirstColumn="0" w:firstRowLastColumn="0" w:lastRowFirstColumn="0" w:lastRowLastColumn="0"/>
        </w:trPr>
        <w:tc>
          <w:tcPr>
            <w:tcW w:w="3402" w:type="dxa"/>
          </w:tcPr>
          <w:p w14:paraId="468409C2" w14:textId="45B8F52D" w:rsidR="00256305" w:rsidRDefault="00256305" w:rsidP="00256305">
            <w:pPr>
              <w:pStyle w:val="BodyText"/>
            </w:pPr>
            <w:r w:rsidRPr="00A354EB">
              <w:t>Papatūānuku</w:t>
            </w:r>
          </w:p>
        </w:tc>
        <w:tc>
          <w:tcPr>
            <w:tcW w:w="6236" w:type="dxa"/>
          </w:tcPr>
          <w:p w14:paraId="52773EA7" w14:textId="63A29DAE" w:rsidR="00256305" w:rsidRDefault="00256305" w:rsidP="00256305">
            <w:pPr>
              <w:pStyle w:val="BodyText"/>
            </w:pPr>
            <w:r w:rsidRPr="00A50846">
              <w:t>The earth mother</w:t>
            </w:r>
          </w:p>
        </w:tc>
      </w:tr>
      <w:tr w:rsidR="001824A2" w14:paraId="551C1C36" w14:textId="77777777" w:rsidTr="005A57C3">
        <w:trPr>
          <w:cnfStyle w:val="000000010000" w:firstRow="0" w:lastRow="0" w:firstColumn="0" w:lastColumn="0" w:oddVBand="0" w:evenVBand="0" w:oddHBand="0" w:evenHBand="1" w:firstRowFirstColumn="0" w:firstRowLastColumn="0" w:lastRowFirstColumn="0" w:lastRowLastColumn="0"/>
        </w:trPr>
        <w:tc>
          <w:tcPr>
            <w:tcW w:w="3402" w:type="dxa"/>
          </w:tcPr>
          <w:p w14:paraId="506C2DEC" w14:textId="0A9D80AF" w:rsidR="001824A2" w:rsidRDefault="001824A2" w:rsidP="001824A2">
            <w:pPr>
              <w:pStyle w:val="BodyText"/>
            </w:pPr>
            <w:r>
              <w:t>Taiao</w:t>
            </w:r>
          </w:p>
        </w:tc>
        <w:tc>
          <w:tcPr>
            <w:tcW w:w="6236" w:type="dxa"/>
          </w:tcPr>
          <w:p w14:paraId="612A89FA" w14:textId="564F0732" w:rsidR="001824A2" w:rsidRDefault="001824A2" w:rsidP="001824A2">
            <w:pPr>
              <w:pStyle w:val="BodyText"/>
            </w:pPr>
            <w:r>
              <w:t xml:space="preserve">Earth, the natural environment </w:t>
            </w:r>
          </w:p>
        </w:tc>
      </w:tr>
      <w:tr w:rsidR="001824A2" w14:paraId="3B604685" w14:textId="77777777" w:rsidTr="005A57C3">
        <w:trPr>
          <w:cnfStyle w:val="000000100000" w:firstRow="0" w:lastRow="0" w:firstColumn="0" w:lastColumn="0" w:oddVBand="0" w:evenVBand="0" w:oddHBand="1" w:evenHBand="0" w:firstRowFirstColumn="0" w:firstRowLastColumn="0" w:lastRowFirstColumn="0" w:lastRowLastColumn="0"/>
        </w:trPr>
        <w:tc>
          <w:tcPr>
            <w:tcW w:w="3402" w:type="dxa"/>
          </w:tcPr>
          <w:p w14:paraId="74E68270" w14:textId="695828A2" w:rsidR="001824A2" w:rsidRDefault="001824A2" w:rsidP="001824A2">
            <w:pPr>
              <w:pStyle w:val="BodyText"/>
            </w:pPr>
            <w:r>
              <w:t>Te Ao Māori</w:t>
            </w:r>
          </w:p>
        </w:tc>
        <w:tc>
          <w:tcPr>
            <w:tcW w:w="6236" w:type="dxa"/>
          </w:tcPr>
          <w:p w14:paraId="4A26F328" w14:textId="56D97A2D" w:rsidR="001824A2" w:rsidRDefault="001824A2" w:rsidP="001824A2">
            <w:pPr>
              <w:pStyle w:val="BodyText"/>
            </w:pPr>
            <w:r>
              <w:t>The Māori world view</w:t>
            </w:r>
          </w:p>
        </w:tc>
      </w:tr>
      <w:tr w:rsidR="001824A2" w14:paraId="11E6F0B9" w14:textId="77777777" w:rsidTr="005A57C3">
        <w:trPr>
          <w:cnfStyle w:val="000000010000" w:firstRow="0" w:lastRow="0" w:firstColumn="0" w:lastColumn="0" w:oddVBand="0" w:evenVBand="0" w:oddHBand="0" w:evenHBand="1" w:firstRowFirstColumn="0" w:firstRowLastColumn="0" w:lastRowFirstColumn="0" w:lastRowLastColumn="0"/>
        </w:trPr>
        <w:tc>
          <w:tcPr>
            <w:tcW w:w="3402" w:type="dxa"/>
          </w:tcPr>
          <w:p w14:paraId="01C1DAAA" w14:textId="45942581" w:rsidR="001824A2" w:rsidRDefault="001824A2" w:rsidP="001824A2">
            <w:pPr>
              <w:pStyle w:val="BodyText"/>
            </w:pPr>
            <w:r>
              <w:t>Te Tiriti o Waitangi</w:t>
            </w:r>
          </w:p>
        </w:tc>
        <w:tc>
          <w:tcPr>
            <w:tcW w:w="6236" w:type="dxa"/>
          </w:tcPr>
          <w:p w14:paraId="04EE5DE4" w14:textId="6D1F3F6C" w:rsidR="001824A2" w:rsidRDefault="001824A2" w:rsidP="001824A2">
            <w:pPr>
              <w:pStyle w:val="BodyText"/>
            </w:pPr>
            <w:r>
              <w:t>The Treaty of Waitangi</w:t>
            </w:r>
          </w:p>
        </w:tc>
      </w:tr>
      <w:tr w:rsidR="001824A2" w14:paraId="70A61C01" w14:textId="77777777" w:rsidTr="005A57C3">
        <w:trPr>
          <w:cnfStyle w:val="000000100000" w:firstRow="0" w:lastRow="0" w:firstColumn="0" w:lastColumn="0" w:oddVBand="0" w:evenVBand="0" w:oddHBand="1" w:evenHBand="0" w:firstRowFirstColumn="0" w:firstRowLastColumn="0" w:lastRowFirstColumn="0" w:lastRowLastColumn="0"/>
        </w:trPr>
        <w:tc>
          <w:tcPr>
            <w:tcW w:w="3402" w:type="dxa"/>
          </w:tcPr>
          <w:p w14:paraId="6CFC097F" w14:textId="5E56B22A" w:rsidR="001824A2" w:rsidRDefault="001824A2" w:rsidP="001824A2">
            <w:pPr>
              <w:pStyle w:val="BodyText"/>
            </w:pPr>
            <w:r>
              <w:t>Tikanga</w:t>
            </w:r>
          </w:p>
        </w:tc>
        <w:tc>
          <w:tcPr>
            <w:tcW w:w="6236" w:type="dxa"/>
          </w:tcPr>
          <w:p w14:paraId="1C0547CC" w14:textId="3DC6D8BA" w:rsidR="001824A2" w:rsidRDefault="001824A2" w:rsidP="001824A2">
            <w:pPr>
              <w:pStyle w:val="BodyText"/>
            </w:pPr>
            <w:r>
              <w:t>Customary values and practices</w:t>
            </w:r>
          </w:p>
        </w:tc>
      </w:tr>
    </w:tbl>
    <w:p w14:paraId="6ADD336C" w14:textId="77777777" w:rsidR="001A1E1B" w:rsidRPr="00A354EB" w:rsidRDefault="001A1E1B" w:rsidP="00467AC4">
      <w:pPr>
        <w:pStyle w:val="BodyText"/>
      </w:pPr>
    </w:p>
    <w:p w14:paraId="4E5BBA74" w14:textId="77777777" w:rsidR="001A1E1B" w:rsidRPr="00A354EB" w:rsidRDefault="001A1E1B" w:rsidP="00467AC4">
      <w:pPr>
        <w:pStyle w:val="BodyText"/>
      </w:pPr>
    </w:p>
    <w:p w14:paraId="070182B8" w14:textId="77777777" w:rsidR="001A1E1B" w:rsidRPr="00A354EB" w:rsidRDefault="001A1E1B" w:rsidP="00467AC4">
      <w:pPr>
        <w:pStyle w:val="BodyText"/>
      </w:pPr>
    </w:p>
    <w:p w14:paraId="540425CA" w14:textId="77777777" w:rsidR="001A1E1B" w:rsidRPr="00A354EB" w:rsidRDefault="001A1E1B" w:rsidP="00467AC4">
      <w:pPr>
        <w:pStyle w:val="BodyText"/>
      </w:pPr>
    </w:p>
    <w:p w14:paraId="190B01B9" w14:textId="77777777" w:rsidR="000F6209" w:rsidRPr="00A354EB" w:rsidRDefault="000F6209" w:rsidP="00467AC4">
      <w:pPr>
        <w:pStyle w:val="BodyText"/>
      </w:pPr>
    </w:p>
    <w:sectPr w:rsidR="000F6209" w:rsidRPr="00A354EB" w:rsidSect="005E19BD">
      <w:pgSz w:w="11906" w:h="16838" w:code="9"/>
      <w:pgMar w:top="1701" w:right="1134" w:bottom="1134" w:left="1134" w:header="113"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B74218" w14:textId="77777777" w:rsidR="003028A7" w:rsidRDefault="003028A7" w:rsidP="003A72C4">
      <w:pPr>
        <w:spacing w:after="0" w:line="240" w:lineRule="auto"/>
      </w:pPr>
      <w:r>
        <w:separator/>
      </w:r>
    </w:p>
  </w:endnote>
  <w:endnote w:type="continuationSeparator" w:id="0">
    <w:p w14:paraId="36E94D02" w14:textId="77777777" w:rsidR="003028A7" w:rsidRDefault="003028A7" w:rsidP="003A72C4">
      <w:pPr>
        <w:spacing w:after="0" w:line="240" w:lineRule="auto"/>
      </w:pPr>
      <w:r>
        <w:continuationSeparator/>
      </w:r>
    </w:p>
  </w:endnote>
  <w:endnote w:type="continuationNotice" w:id="1">
    <w:p w14:paraId="2FB6794F" w14:textId="77777777" w:rsidR="003028A7" w:rsidRDefault="003028A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Frutiger 45 Light">
    <w:altName w:val="Calibri"/>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FranklinGothic-Demi">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E0297" w14:textId="1B3B4BE8" w:rsidR="00EB4198" w:rsidRPr="004C05C3" w:rsidRDefault="00EB4198" w:rsidP="00D476BE">
    <w:pPr>
      <w:pStyle w:val="Footer"/>
      <w:tabs>
        <w:tab w:val="right" w:pos="9639"/>
      </w:tabs>
      <w:jc w:val="left"/>
    </w:pPr>
  </w:p>
  <w:tbl>
    <w:tblPr>
      <w:tblStyle w:val="BecaBlanktable"/>
      <w:tblpPr w:vertAnchor="text" w:horzAnchor="margin" w:tblpXSpec="right" w:tblpY="-566"/>
      <w:tblOverlap w:val="never"/>
      <w:tblW w:w="6803" w:type="dxa"/>
      <w:tblLook w:val="04A0" w:firstRow="1" w:lastRow="0" w:firstColumn="1" w:lastColumn="0" w:noHBand="0" w:noVBand="1"/>
    </w:tblPr>
    <w:tblGrid>
      <w:gridCol w:w="7088"/>
    </w:tblGrid>
    <w:tr w:rsidR="00EB4198" w14:paraId="5753080B" w14:textId="77777777" w:rsidTr="00233C5E">
      <w:trPr>
        <w:trHeight w:val="567"/>
      </w:trPr>
      <w:tc>
        <w:tcPr>
          <w:tcW w:w="7088" w:type="dxa"/>
          <w:noWrap/>
          <w:vAlign w:val="center"/>
        </w:tcPr>
        <w:p w14:paraId="61460C4E" w14:textId="4BD0A1DE" w:rsidR="00EB4198" w:rsidRPr="00AC237B" w:rsidRDefault="00EB4198" w:rsidP="00D476BE">
          <w:pPr>
            <w:pStyle w:val="Footer"/>
            <w:tabs>
              <w:tab w:val="right" w:pos="9639"/>
            </w:tabs>
            <w:ind w:left="108"/>
            <w:rPr>
              <w:rFonts w:cstheme="minorHAnsi"/>
            </w:rPr>
          </w:pPr>
        </w:p>
      </w:tc>
    </w:tr>
  </w:tbl>
  <w:p w14:paraId="27686391" w14:textId="77777777" w:rsidR="00EB4198" w:rsidRPr="00D476BE" w:rsidRDefault="00EB4198" w:rsidP="00D476BE">
    <w:pPr>
      <w:pStyle w:val="Nospacingtinyfon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34645" w14:textId="03F57351" w:rsidR="00212FC9" w:rsidRPr="004C05C3" w:rsidRDefault="00212FC9" w:rsidP="00212FC9">
    <w:pPr>
      <w:pStyle w:val="Footer"/>
      <w:tabs>
        <w:tab w:val="right" w:pos="9639"/>
      </w:tabs>
      <w:jc w:val="left"/>
    </w:pPr>
  </w:p>
  <w:p w14:paraId="61F34648" w14:textId="77777777" w:rsidR="00B377CB" w:rsidRPr="00212FC9" w:rsidRDefault="00B377CB" w:rsidP="00212FC9">
    <w:pPr>
      <w:pStyle w:val="Nospacingtinyfon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1E5FD" w14:textId="4B3A748C" w:rsidR="008861AC" w:rsidRPr="004C05C3" w:rsidRDefault="008861AC" w:rsidP="00D476BE">
    <w:pPr>
      <w:pStyle w:val="Footer"/>
      <w:tabs>
        <w:tab w:val="right" w:pos="9639"/>
      </w:tabs>
      <w:jc w:val="left"/>
    </w:pPr>
  </w:p>
  <w:tbl>
    <w:tblPr>
      <w:tblStyle w:val="BecaBlanktable"/>
      <w:tblpPr w:vertAnchor="text" w:horzAnchor="margin" w:tblpXSpec="right" w:tblpY="-566"/>
      <w:tblOverlap w:val="never"/>
      <w:tblW w:w="7088" w:type="dxa"/>
      <w:tblLook w:val="04A0" w:firstRow="1" w:lastRow="0" w:firstColumn="1" w:lastColumn="0" w:noHBand="0" w:noVBand="1"/>
    </w:tblPr>
    <w:tblGrid>
      <w:gridCol w:w="7088"/>
    </w:tblGrid>
    <w:tr w:rsidR="00100781" w14:paraId="1BBE5A85" w14:textId="77777777" w:rsidTr="00100781">
      <w:trPr>
        <w:trHeight w:val="567"/>
      </w:trPr>
      <w:tc>
        <w:tcPr>
          <w:tcW w:w="7088" w:type="dxa"/>
          <w:noWrap/>
          <w:vAlign w:val="center"/>
        </w:tcPr>
        <w:p w14:paraId="2CB0F546" w14:textId="422E143C" w:rsidR="00100781" w:rsidRPr="00AC237B" w:rsidRDefault="00695385" w:rsidP="00100781">
          <w:pPr>
            <w:pStyle w:val="Footer"/>
            <w:tabs>
              <w:tab w:val="right" w:pos="9639"/>
            </w:tabs>
            <w:ind w:left="108"/>
            <w:rPr>
              <w:rFonts w:cstheme="minorHAnsi"/>
            </w:rPr>
          </w:pPr>
          <w:sdt>
            <w:sdtPr>
              <w:rPr>
                <w:rFonts w:asciiTheme="majorHAnsi" w:hAnsiTheme="majorHAnsi" w:cstheme="majorHAnsi"/>
              </w:rPr>
              <w:alias w:val="ItemDisplayName"/>
              <w:tag w:val="ItemDisplayName"/>
              <w:id w:val="1181168639"/>
            </w:sdtPr>
            <w:sdtEndPr/>
            <w:sdtContent>
              <w:r w:rsidR="00100781">
                <w:rPr>
                  <w:rFonts w:asciiTheme="majorHAnsi" w:hAnsiTheme="majorHAnsi" w:cstheme="majorHAnsi"/>
                </w:rPr>
                <w:t xml:space="preserve">Wellington </w:t>
              </w:r>
              <w:r w:rsidR="00AB6C16">
                <w:rPr>
                  <w:rFonts w:asciiTheme="majorHAnsi" w:hAnsiTheme="majorHAnsi" w:cstheme="majorHAnsi"/>
                </w:rPr>
                <w:t xml:space="preserve">Region </w:t>
              </w:r>
              <w:r w:rsidR="00100781">
                <w:rPr>
                  <w:rFonts w:asciiTheme="majorHAnsi" w:hAnsiTheme="majorHAnsi" w:cstheme="majorHAnsi"/>
                </w:rPr>
                <w:t>W</w:t>
              </w:r>
              <w:r w:rsidR="00D0324B">
                <w:rPr>
                  <w:rFonts w:asciiTheme="majorHAnsi" w:hAnsiTheme="majorHAnsi" w:cstheme="majorHAnsi"/>
                </w:rPr>
                <w:t xml:space="preserve">aste </w:t>
              </w:r>
              <w:r w:rsidR="00100781">
                <w:rPr>
                  <w:rFonts w:asciiTheme="majorHAnsi" w:hAnsiTheme="majorHAnsi" w:cstheme="majorHAnsi"/>
                </w:rPr>
                <w:t>M</w:t>
              </w:r>
              <w:r w:rsidR="00D0324B">
                <w:rPr>
                  <w:rFonts w:asciiTheme="majorHAnsi" w:hAnsiTheme="majorHAnsi" w:cstheme="majorHAnsi"/>
                </w:rPr>
                <w:t xml:space="preserve">anagement and </w:t>
              </w:r>
              <w:r w:rsidR="00100781">
                <w:rPr>
                  <w:rFonts w:asciiTheme="majorHAnsi" w:hAnsiTheme="majorHAnsi" w:cstheme="majorHAnsi"/>
                </w:rPr>
                <w:t>M</w:t>
              </w:r>
              <w:r w:rsidR="00D0324B">
                <w:rPr>
                  <w:rFonts w:asciiTheme="majorHAnsi" w:hAnsiTheme="majorHAnsi" w:cstheme="majorHAnsi"/>
                </w:rPr>
                <w:t xml:space="preserve">inimisation </w:t>
              </w:r>
              <w:r w:rsidR="00100781">
                <w:rPr>
                  <w:rFonts w:asciiTheme="majorHAnsi" w:hAnsiTheme="majorHAnsi" w:cstheme="majorHAnsi"/>
                </w:rPr>
                <w:t>P</w:t>
              </w:r>
              <w:r w:rsidR="00D0324B">
                <w:rPr>
                  <w:rFonts w:asciiTheme="majorHAnsi" w:hAnsiTheme="majorHAnsi" w:cstheme="majorHAnsi"/>
                </w:rPr>
                <w:t>lan</w:t>
              </w:r>
            </w:sdtContent>
          </w:sdt>
          <w:r w:rsidR="00100781" w:rsidRPr="00E85E8C">
            <w:rPr>
              <w:rFonts w:asciiTheme="majorHAnsi" w:hAnsiTheme="majorHAnsi" w:cstheme="majorHAnsi"/>
            </w:rPr>
            <w:t xml:space="preserve"> </w:t>
          </w:r>
          <w:r w:rsidR="00100781" w:rsidRPr="00C85809">
            <w:rPr>
              <w:rFonts w:asciiTheme="majorHAnsi" w:hAnsiTheme="majorHAnsi" w:cstheme="majorHAnsi"/>
              <w:color w:val="BFD730"/>
            </w:rPr>
            <w:t>|</w:t>
          </w:r>
          <w:r w:rsidR="00100781" w:rsidRPr="00E85E8C">
            <w:rPr>
              <w:rFonts w:asciiTheme="majorHAnsi" w:hAnsiTheme="majorHAnsi" w:cstheme="majorHAnsi"/>
            </w:rPr>
            <w:t xml:space="preserve"> </w:t>
          </w:r>
          <w:r w:rsidR="00100781" w:rsidRPr="00E85E8C">
            <w:rPr>
              <w:rFonts w:asciiTheme="majorHAnsi" w:hAnsiTheme="majorHAnsi" w:cstheme="majorHAnsi"/>
            </w:rPr>
            <w:fldChar w:fldCharType="begin"/>
          </w:r>
          <w:r w:rsidR="00100781" w:rsidRPr="00E85E8C">
            <w:rPr>
              <w:rFonts w:asciiTheme="majorHAnsi" w:hAnsiTheme="majorHAnsi" w:cstheme="majorHAnsi"/>
            </w:rPr>
            <w:instrText xml:space="preserve"> PAGE   \* MERGEFORMAT </w:instrText>
          </w:r>
          <w:r w:rsidR="00100781" w:rsidRPr="00E85E8C">
            <w:rPr>
              <w:rFonts w:asciiTheme="majorHAnsi" w:hAnsiTheme="majorHAnsi" w:cstheme="majorHAnsi"/>
            </w:rPr>
            <w:fldChar w:fldCharType="separate"/>
          </w:r>
          <w:r w:rsidR="00100781">
            <w:rPr>
              <w:rFonts w:asciiTheme="majorHAnsi" w:hAnsiTheme="majorHAnsi" w:cstheme="majorHAnsi"/>
            </w:rPr>
            <w:t>i</w:t>
          </w:r>
          <w:r w:rsidR="00100781" w:rsidRPr="00E85E8C">
            <w:rPr>
              <w:rFonts w:asciiTheme="majorHAnsi" w:hAnsiTheme="majorHAnsi" w:cstheme="majorHAnsi"/>
            </w:rPr>
            <w:fldChar w:fldCharType="end"/>
          </w:r>
        </w:p>
      </w:tc>
    </w:tr>
  </w:tbl>
  <w:p w14:paraId="5559DB8C" w14:textId="77777777" w:rsidR="008861AC" w:rsidRPr="00D476BE" w:rsidRDefault="008861AC" w:rsidP="00D476BE">
    <w:pPr>
      <w:pStyle w:val="Nospacingtinyfon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3464F" w14:textId="057FD07F" w:rsidR="0065354F" w:rsidRDefault="00E50CEB">
    <w:pPr>
      <w:pStyle w:val="Footer"/>
    </w:pPr>
    <w:r>
      <w:fldChar w:fldCharType="begin"/>
    </w:r>
    <w:r>
      <w:instrText xml:space="preserve"> DOCPROPERTY  D_STAT_PROP_W_title  \* MERGEFORMAT </w:instrText>
    </w:r>
    <w:r>
      <w:fldChar w:fldCharType="separate"/>
    </w:r>
    <w:r w:rsidR="00142F3F">
      <w:rPr>
        <w:b/>
        <w:bCs/>
        <w:lang w:val="en-US"/>
      </w:rPr>
      <w:t>Error! Unknown document property name.</w:t>
    </w:r>
    <w:r>
      <w:fldChar w:fldCharType="end"/>
    </w:r>
    <w:r w:rsidR="0065354F" w:rsidRPr="00F5780F">
      <w:rPr>
        <w:b/>
        <w:noProof/>
        <w:color w:val="12A8B2" w:themeColor="accent1"/>
        <w:lang w:eastAsia="en-NZ"/>
      </w:rPr>
      <w:drawing>
        <wp:anchor distT="0" distB="0" distL="114300" distR="114300" simplePos="0" relativeHeight="251658240" behindDoc="1" locked="0" layoutInCell="1" allowOverlap="1" wp14:anchorId="61F34656" wp14:editId="61F34657">
          <wp:simplePos x="0" y="0"/>
          <wp:positionH relativeFrom="margin">
            <wp:posOffset>0</wp:posOffset>
          </wp:positionH>
          <wp:positionV relativeFrom="line">
            <wp:posOffset>-125730</wp:posOffset>
          </wp:positionV>
          <wp:extent cx="1368000" cy="306000"/>
          <wp:effectExtent l="0" t="0" r="3810" b="0"/>
          <wp:wrapTight wrapText="bothSides">
            <wp:wrapPolygon edited="0">
              <wp:start x="0" y="0"/>
              <wp:lineTo x="0" y="20208"/>
              <wp:lineTo x="21359" y="20208"/>
              <wp:lineTo x="21058" y="4042"/>
              <wp:lineTo x="2075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New BLK.emf"/>
                  <pic:cNvPicPr/>
                </pic:nvPicPr>
                <pic:blipFill rotWithShape="1">
                  <a:blip r:embed="rId1">
                    <a:extLst>
                      <a:ext uri="{28A0092B-C50C-407E-A947-70E740481C1C}">
                        <a14:useLocalDpi xmlns:a14="http://schemas.microsoft.com/office/drawing/2010/main" val="0"/>
                      </a:ext>
                    </a:extLst>
                  </a:blip>
                  <a:srcRect l="12825" t="29626" r="13973" b="31987"/>
                  <a:stretch/>
                </pic:blipFill>
                <pic:spPr bwMode="auto">
                  <a:xfrm>
                    <a:off x="0" y="0"/>
                    <a:ext cx="1368000" cy="30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354F" w:rsidRPr="427A5358">
      <w:rPr>
        <w:b/>
        <w:bCs/>
        <w:color w:val="12A8B2" w:themeColor="accent1"/>
      </w:rPr>
      <w:t xml:space="preserve"> |</w:t>
    </w:r>
    <w:r w:rsidR="0065354F" w:rsidRPr="00F5780F">
      <w:rPr>
        <w:color w:val="12A8B2" w:themeColor="accent1"/>
      </w:rPr>
      <w:t xml:space="preserve"> </w:t>
    </w:r>
    <w:r>
      <w:fldChar w:fldCharType="begin"/>
    </w:r>
    <w:r>
      <w:instrText xml:space="preserve"> DOCPROPERTY  "FM_Job Number"  \* MERGEFORMAT </w:instrText>
    </w:r>
    <w:r>
      <w:fldChar w:fldCharType="separate"/>
    </w:r>
    <w:r w:rsidR="00142F3F">
      <w:rPr>
        <w:b/>
        <w:bCs/>
        <w:lang w:val="en-US"/>
      </w:rPr>
      <w:t>Error! Unknown document property name.</w:t>
    </w:r>
    <w:r>
      <w:fldChar w:fldCharType="end"/>
    </w:r>
    <w:r w:rsidR="0065354F" w:rsidRPr="00F5780F">
      <w:rPr>
        <w:color w:val="12A8B2" w:themeColor="accent1"/>
      </w:rPr>
      <w:t xml:space="preserve"> </w:t>
    </w:r>
    <w:r w:rsidR="0065354F" w:rsidRPr="427A5358">
      <w:rPr>
        <w:b/>
        <w:bCs/>
        <w:color w:val="12A8B2" w:themeColor="accent1"/>
      </w:rPr>
      <w:t>|</w:t>
    </w:r>
    <w:r w:rsidR="0065354F" w:rsidRPr="00F5780F">
      <w:rPr>
        <w:color w:val="12A8B2" w:themeColor="accent1"/>
      </w:rPr>
      <w:t xml:space="preserve"> </w:t>
    </w:r>
    <w:r w:rsidR="0065354F">
      <w:fldChar w:fldCharType="begin"/>
    </w:r>
    <w:r w:rsidR="0065354F">
      <w:instrText xml:space="preserve"> DOCPROPERTY D_STAT_PROP_W_documentDate \@ "d MMMM yyyy"  \* MERGEFORMAT  \* MERGEFORMAT </w:instrText>
    </w:r>
    <w:r w:rsidR="0065354F">
      <w:fldChar w:fldCharType="separate"/>
    </w:r>
    <w:r w:rsidR="00142F3F">
      <w:rPr>
        <w:b/>
        <w:bCs/>
        <w:lang w:val="en-US"/>
      </w:rPr>
      <w:t>Error! Unknown document property name.</w:t>
    </w:r>
    <w:r w:rsidR="0065354F">
      <w:fldChar w:fldCharType="end"/>
    </w:r>
    <w:r w:rsidR="0065354F" w:rsidRPr="427A5358">
      <w:rPr>
        <w:b/>
        <w:bCs/>
        <w:color w:val="12A8B2" w:themeColor="accent1"/>
      </w:rPr>
      <w:t xml:space="preserve"> </w:t>
    </w:r>
    <w:r w:rsidR="00F5780F" w:rsidRPr="427A5358">
      <w:rPr>
        <w:b/>
        <w:bCs/>
        <w:color w:val="12A8B2" w:themeColor="accent1"/>
      </w:rPr>
      <w:t xml:space="preserve">| </w:t>
    </w:r>
    <w:r w:rsidR="0065354F">
      <w:fldChar w:fldCharType="begin"/>
    </w:r>
    <w:r w:rsidR="0065354F">
      <w:instrText xml:space="preserve"> PAGE   \* MERGEFORMAT </w:instrText>
    </w:r>
    <w:r w:rsidR="0065354F">
      <w:fldChar w:fldCharType="separate"/>
    </w:r>
    <w:r w:rsidR="000D55AC">
      <w:rPr>
        <w:noProof/>
      </w:rPr>
      <w:t>1</w:t>
    </w:r>
    <w:r w:rsidR="0065354F">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8D14E" w14:textId="2AB32A0B" w:rsidR="008861AC" w:rsidRPr="004C05C3" w:rsidRDefault="008861AC" w:rsidP="00D476BE">
    <w:pPr>
      <w:pStyle w:val="Footer"/>
      <w:tabs>
        <w:tab w:val="right" w:pos="9639"/>
      </w:tabs>
      <w:jc w:val="left"/>
    </w:pPr>
  </w:p>
  <w:tbl>
    <w:tblPr>
      <w:tblStyle w:val="BecaBlanktable"/>
      <w:tblpPr w:vertAnchor="text" w:horzAnchor="margin" w:tblpXSpec="right" w:tblpY="-566"/>
      <w:tblOverlap w:val="never"/>
      <w:tblW w:w="7088" w:type="dxa"/>
      <w:tblLook w:val="04A0" w:firstRow="1" w:lastRow="0" w:firstColumn="1" w:lastColumn="0" w:noHBand="0" w:noVBand="1"/>
    </w:tblPr>
    <w:tblGrid>
      <w:gridCol w:w="7088"/>
    </w:tblGrid>
    <w:tr w:rsidR="00100781" w14:paraId="36E052C2" w14:textId="77777777" w:rsidTr="00100781">
      <w:trPr>
        <w:trHeight w:val="567"/>
      </w:trPr>
      <w:tc>
        <w:tcPr>
          <w:tcW w:w="7088" w:type="dxa"/>
          <w:noWrap/>
          <w:vAlign w:val="center"/>
        </w:tcPr>
        <w:p w14:paraId="5258E1EE" w14:textId="6B7295A4" w:rsidR="00100781" w:rsidRPr="00AC237B" w:rsidRDefault="00695385" w:rsidP="00100781">
          <w:pPr>
            <w:pStyle w:val="Footer"/>
            <w:tabs>
              <w:tab w:val="right" w:pos="9639"/>
            </w:tabs>
            <w:ind w:left="108"/>
            <w:rPr>
              <w:rFonts w:cstheme="minorHAnsi"/>
            </w:rPr>
          </w:pPr>
          <w:sdt>
            <w:sdtPr>
              <w:rPr>
                <w:rFonts w:asciiTheme="majorHAnsi" w:hAnsiTheme="majorHAnsi" w:cstheme="majorHAnsi"/>
              </w:rPr>
              <w:alias w:val="ItemDisplayName"/>
              <w:tag w:val="ItemDisplayName"/>
              <w:id w:val="1224101867"/>
            </w:sdtPr>
            <w:sdtEndPr/>
            <w:sdtContent>
              <w:r w:rsidR="00100781">
                <w:rPr>
                  <w:rFonts w:asciiTheme="majorHAnsi" w:hAnsiTheme="majorHAnsi" w:cstheme="majorHAnsi"/>
                </w:rPr>
                <w:t xml:space="preserve">Wellington </w:t>
              </w:r>
              <w:r w:rsidR="00AB6C16">
                <w:rPr>
                  <w:rFonts w:asciiTheme="majorHAnsi" w:hAnsiTheme="majorHAnsi" w:cstheme="majorHAnsi"/>
                </w:rPr>
                <w:t xml:space="preserve">Region </w:t>
              </w:r>
              <w:r w:rsidR="00100781">
                <w:rPr>
                  <w:rFonts w:asciiTheme="majorHAnsi" w:hAnsiTheme="majorHAnsi" w:cstheme="majorHAnsi"/>
                </w:rPr>
                <w:t>W</w:t>
              </w:r>
              <w:r w:rsidR="00C1448C">
                <w:rPr>
                  <w:rFonts w:asciiTheme="majorHAnsi" w:hAnsiTheme="majorHAnsi" w:cstheme="majorHAnsi"/>
                </w:rPr>
                <w:t>aste Management and Minimisation Plan</w:t>
              </w:r>
            </w:sdtContent>
          </w:sdt>
          <w:r w:rsidR="00100781" w:rsidRPr="00E85E8C">
            <w:rPr>
              <w:rFonts w:asciiTheme="majorHAnsi" w:hAnsiTheme="majorHAnsi" w:cstheme="majorHAnsi"/>
            </w:rPr>
            <w:t xml:space="preserve"> </w:t>
          </w:r>
          <w:r w:rsidR="00100781" w:rsidRPr="004733F6">
            <w:rPr>
              <w:rFonts w:asciiTheme="majorHAnsi" w:hAnsiTheme="majorHAnsi" w:cstheme="majorHAnsi"/>
              <w:color w:val="BFD730"/>
            </w:rPr>
            <w:t>|</w:t>
          </w:r>
          <w:r w:rsidR="00100781" w:rsidRPr="00E85E8C">
            <w:rPr>
              <w:rFonts w:asciiTheme="majorHAnsi" w:hAnsiTheme="majorHAnsi" w:cstheme="majorHAnsi"/>
            </w:rPr>
            <w:t xml:space="preserve"> </w:t>
          </w:r>
          <w:r w:rsidR="00100781" w:rsidRPr="00E85E8C">
            <w:rPr>
              <w:rFonts w:asciiTheme="majorHAnsi" w:hAnsiTheme="majorHAnsi" w:cstheme="majorHAnsi"/>
            </w:rPr>
            <w:fldChar w:fldCharType="begin"/>
          </w:r>
          <w:r w:rsidR="00100781" w:rsidRPr="00E85E8C">
            <w:rPr>
              <w:rFonts w:asciiTheme="majorHAnsi" w:hAnsiTheme="majorHAnsi" w:cstheme="majorHAnsi"/>
            </w:rPr>
            <w:instrText xml:space="preserve"> PAGE   \* MERGEFORMAT </w:instrText>
          </w:r>
          <w:r w:rsidR="00100781" w:rsidRPr="00E85E8C">
            <w:rPr>
              <w:rFonts w:asciiTheme="majorHAnsi" w:hAnsiTheme="majorHAnsi" w:cstheme="majorHAnsi"/>
            </w:rPr>
            <w:fldChar w:fldCharType="separate"/>
          </w:r>
          <w:r w:rsidR="00100781">
            <w:rPr>
              <w:rFonts w:asciiTheme="majorHAnsi" w:hAnsiTheme="majorHAnsi" w:cstheme="majorHAnsi"/>
            </w:rPr>
            <w:t>i</w:t>
          </w:r>
          <w:r w:rsidR="00100781" w:rsidRPr="00E85E8C">
            <w:rPr>
              <w:rFonts w:asciiTheme="majorHAnsi" w:hAnsiTheme="majorHAnsi" w:cstheme="majorHAnsi"/>
            </w:rPr>
            <w:fldChar w:fldCharType="end"/>
          </w:r>
        </w:p>
      </w:tc>
    </w:tr>
  </w:tbl>
  <w:p w14:paraId="04ABF331" w14:textId="77777777" w:rsidR="008861AC" w:rsidRPr="00D476BE" w:rsidRDefault="008861AC" w:rsidP="00D476BE">
    <w:pPr>
      <w:pStyle w:val="Nospacingtinyfon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5FD05B" w14:textId="77777777" w:rsidR="003028A7" w:rsidRDefault="003028A7" w:rsidP="003A72C4">
      <w:pPr>
        <w:spacing w:after="0" w:line="240" w:lineRule="auto"/>
      </w:pPr>
      <w:r>
        <w:separator/>
      </w:r>
    </w:p>
  </w:footnote>
  <w:footnote w:type="continuationSeparator" w:id="0">
    <w:p w14:paraId="7B6597B8" w14:textId="77777777" w:rsidR="003028A7" w:rsidRDefault="003028A7" w:rsidP="003A72C4">
      <w:pPr>
        <w:spacing w:after="0" w:line="240" w:lineRule="auto"/>
      </w:pPr>
      <w:r>
        <w:continuationSeparator/>
      </w:r>
    </w:p>
  </w:footnote>
  <w:footnote w:type="continuationNotice" w:id="1">
    <w:p w14:paraId="071F5F40" w14:textId="77777777" w:rsidR="003028A7" w:rsidRDefault="003028A7">
      <w:pPr>
        <w:spacing w:before="0" w:after="0" w:line="240" w:lineRule="auto"/>
      </w:pPr>
    </w:p>
  </w:footnote>
  <w:footnote w:id="2">
    <w:p w14:paraId="6FCB37F4" w14:textId="5D8AE534" w:rsidR="00454AF1" w:rsidRDefault="00454AF1">
      <w:pPr>
        <w:pStyle w:val="FootnoteText"/>
      </w:pPr>
      <w:r>
        <w:rPr>
          <w:rStyle w:val="FootnoteReference"/>
        </w:rPr>
        <w:footnoteRef/>
      </w:r>
      <w:r>
        <w:t xml:space="preserve"> </w:t>
      </w:r>
      <w:r w:rsidR="00036610" w:rsidRPr="00036610">
        <w:t>New Zealand's Greenhouse Gas Inventory 1990–2021 snapshot</w:t>
      </w:r>
      <w:r w:rsidR="00036610">
        <w:t xml:space="preserve"> </w:t>
      </w:r>
      <w:r w:rsidR="0080630E">
        <w:t>– Ministry of Business, Innovation and Employment (</w:t>
      </w:r>
      <w:r w:rsidR="00036610">
        <w:t>2023)</w:t>
      </w:r>
    </w:p>
  </w:footnote>
  <w:footnote w:id="3">
    <w:p w14:paraId="3C151AF9" w14:textId="3BF23CE1" w:rsidR="00152558" w:rsidRDefault="00152558">
      <w:pPr>
        <w:pStyle w:val="FootnoteText"/>
      </w:pPr>
      <w:r>
        <w:rPr>
          <w:rStyle w:val="FootnoteReference"/>
        </w:rPr>
        <w:footnoteRef/>
      </w:r>
      <w:r>
        <w:t xml:space="preserve"> </w:t>
      </w:r>
      <w:r>
        <w:rPr>
          <w:rStyle w:val="ui-provider"/>
        </w:rPr>
        <w:t>Measuring emissions: A guide for organisations - Ministry for the Environment (2023)</w:t>
      </w:r>
    </w:p>
  </w:footnote>
  <w:footnote w:id="4">
    <w:p w14:paraId="6336F592" w14:textId="77777777" w:rsidR="008247AE" w:rsidRDefault="008247AE" w:rsidP="008247AE">
      <w:pPr>
        <w:pStyle w:val="FootnoteText"/>
      </w:pPr>
      <w:r w:rsidRPr="00686E71">
        <w:rPr>
          <w:rStyle w:val="FootnoteReference"/>
          <w:sz w:val="16"/>
          <w:szCs w:val="16"/>
        </w:rPr>
        <w:footnoteRef/>
      </w:r>
      <w:r>
        <w:t xml:space="preserve"> Section 43 of the WMA.</w:t>
      </w:r>
    </w:p>
  </w:footnote>
  <w:footnote w:id="5">
    <w:p w14:paraId="6350412B" w14:textId="77777777" w:rsidR="001E06DD" w:rsidRDefault="001E06DD" w:rsidP="001E06DD">
      <w:pPr>
        <w:pStyle w:val="FootnoteText"/>
      </w:pPr>
      <w:r>
        <w:rPr>
          <w:rStyle w:val="FootnoteReference"/>
        </w:rPr>
        <w:footnoteRef/>
      </w:r>
      <w:r>
        <w:t xml:space="preserve"> Section 50 of the WMA</w:t>
      </w:r>
    </w:p>
  </w:footnote>
  <w:footnote w:id="6">
    <w:p w14:paraId="7927E0FE" w14:textId="3BF16A2C" w:rsidR="00CF49A1" w:rsidRDefault="00CF49A1">
      <w:pPr>
        <w:pStyle w:val="FootnoteText"/>
      </w:pPr>
      <w:r>
        <w:rPr>
          <w:rStyle w:val="FootnoteReference"/>
        </w:rPr>
        <w:footnoteRef/>
      </w:r>
      <w:r>
        <w:t xml:space="preserve"> </w:t>
      </w:r>
      <w:hyperlink r:id="rId1" w:history="1">
        <w:r w:rsidRPr="00B46953">
          <w:rPr>
            <w:rStyle w:val="Hyperlink"/>
            <w:sz w:val="16"/>
          </w:rPr>
          <w:t>https://environment.govt.nz/what-government-is-doing/areas-of-work/waste/waste-legislation-reform/</w:t>
        </w:r>
      </w:hyperlink>
      <w:r>
        <w:t xml:space="preserve"> </w:t>
      </w:r>
    </w:p>
  </w:footnote>
  <w:footnote w:id="7">
    <w:p w14:paraId="6189A676" w14:textId="61A16676" w:rsidR="0050666D" w:rsidRDefault="0050666D">
      <w:pPr>
        <w:pStyle w:val="FootnoteText"/>
      </w:pPr>
      <w:r>
        <w:rPr>
          <w:rStyle w:val="FootnoteReference"/>
        </w:rPr>
        <w:footnoteRef/>
      </w:r>
      <w:r>
        <w:t xml:space="preserve"> </w:t>
      </w:r>
      <w:hyperlink r:id="rId2" w:history="1">
        <w:r w:rsidRPr="00407FA4">
          <w:rPr>
            <w:rStyle w:val="Hyperlink"/>
            <w:sz w:val="16"/>
            <w:szCs w:val="16"/>
          </w:rPr>
          <w:t>Facts &amp; figures - WellingtonNZ.com</w:t>
        </w:r>
      </w:hyperlink>
    </w:p>
  </w:footnote>
  <w:footnote w:id="8">
    <w:p w14:paraId="1EC980AA" w14:textId="77777777" w:rsidR="001170A8" w:rsidRPr="00FF40FB" w:rsidRDefault="001170A8" w:rsidP="001170A8">
      <w:pPr>
        <w:pStyle w:val="FootnoteText"/>
        <w:rPr>
          <w:szCs w:val="16"/>
        </w:rPr>
      </w:pPr>
      <w:r w:rsidRPr="00FF40FB">
        <w:rPr>
          <w:rStyle w:val="FootnoteReference"/>
          <w:sz w:val="16"/>
          <w:szCs w:val="16"/>
        </w:rPr>
        <w:footnoteRef/>
      </w:r>
      <w:r w:rsidRPr="00FF40FB">
        <w:rPr>
          <w:szCs w:val="16"/>
        </w:rPr>
        <w:t xml:space="preserve"> </w:t>
      </w:r>
      <w:hyperlink r:id="rId3" w:history="1">
        <w:r w:rsidRPr="00FF40FB">
          <w:rPr>
            <w:rStyle w:val="Hyperlink"/>
            <w:sz w:val="16"/>
            <w:szCs w:val="16"/>
          </w:rPr>
          <w:t>https://ecoprofile.infometrics.co.nz/Wellington Region/Population</w:t>
        </w:r>
      </w:hyperlink>
    </w:p>
  </w:footnote>
  <w:footnote w:id="9">
    <w:p w14:paraId="50690336" w14:textId="77777777" w:rsidR="00E924E3" w:rsidRPr="00534054" w:rsidRDefault="00E924E3" w:rsidP="00E924E3">
      <w:pPr>
        <w:pStyle w:val="FootnoteText"/>
        <w:rPr>
          <w:rFonts w:asciiTheme="majorHAnsi" w:hAnsiTheme="majorHAnsi" w:cstheme="majorHAnsi"/>
          <w:szCs w:val="16"/>
        </w:rPr>
      </w:pPr>
      <w:r w:rsidRPr="00534054">
        <w:rPr>
          <w:rStyle w:val="FootnoteReference"/>
          <w:rFonts w:asciiTheme="majorHAnsi" w:hAnsiTheme="majorHAnsi" w:cstheme="majorHAnsi"/>
          <w:sz w:val="16"/>
          <w:szCs w:val="16"/>
        </w:rPr>
        <w:footnoteRef/>
      </w:r>
      <w:r w:rsidRPr="00534054">
        <w:rPr>
          <w:rFonts w:asciiTheme="majorHAnsi" w:hAnsiTheme="majorHAnsi" w:cstheme="majorHAnsi"/>
          <w:szCs w:val="16"/>
        </w:rPr>
        <w:t xml:space="preserve"> </w:t>
      </w:r>
      <w:hyperlink r:id="rId4" w:history="1">
        <w:r w:rsidRPr="00534054">
          <w:rPr>
            <w:rStyle w:val="Hyperlink"/>
            <w:rFonts w:asciiTheme="majorHAnsi" w:hAnsiTheme="majorHAnsi" w:cstheme="majorHAnsi"/>
            <w:sz w:val="16"/>
            <w:szCs w:val="16"/>
          </w:rPr>
          <w:t>https://www.nzta.govt.nz/assets/resources/keeping-cities-moving/Wellington-regional-mode-shift-plans.pdf</w:t>
        </w:r>
      </w:hyperlink>
      <w:r w:rsidRPr="00534054">
        <w:rPr>
          <w:rFonts w:asciiTheme="majorHAnsi" w:hAnsiTheme="majorHAnsi" w:cstheme="majorHAnsi"/>
          <w:szCs w:val="16"/>
        </w:rPr>
        <w:t xml:space="preserve"> </w:t>
      </w:r>
    </w:p>
  </w:footnote>
  <w:footnote w:id="10">
    <w:p w14:paraId="0373D226" w14:textId="14C7A71E" w:rsidR="00C05B3D" w:rsidRPr="00557CED" w:rsidRDefault="00C05B3D">
      <w:pPr>
        <w:pStyle w:val="FootnoteText"/>
        <w:rPr>
          <w:lang w:val="mi-NZ"/>
        </w:rPr>
      </w:pPr>
      <w:r>
        <w:rPr>
          <w:rStyle w:val="FootnoteReference"/>
        </w:rPr>
        <w:footnoteRef/>
      </w:r>
      <w:r>
        <w:t xml:space="preserve"> </w:t>
      </w:r>
      <w:r>
        <w:rPr>
          <w:lang w:val="mi-NZ"/>
        </w:rPr>
        <w:t>StatsNZ 2028 Population Projections (2018) baseline</w:t>
      </w:r>
    </w:p>
  </w:footnote>
  <w:footnote w:id="11">
    <w:p w14:paraId="375A8628" w14:textId="6252E4E8" w:rsidR="00883E21" w:rsidRPr="0030513A" w:rsidRDefault="00883E21">
      <w:pPr>
        <w:pStyle w:val="FootnoteText"/>
        <w:rPr>
          <w:lang w:val="mi-NZ"/>
        </w:rPr>
      </w:pPr>
      <w:r>
        <w:rPr>
          <w:rStyle w:val="FootnoteReference"/>
        </w:rPr>
        <w:footnoteRef/>
      </w:r>
      <w:r>
        <w:t xml:space="preserve"> </w:t>
      </w:r>
      <w:r>
        <w:rPr>
          <w:lang w:val="mi-NZ"/>
        </w:rPr>
        <w:t>Stats</w:t>
      </w:r>
      <w:r w:rsidR="009C2A85">
        <w:rPr>
          <w:lang w:val="mi-NZ"/>
        </w:rPr>
        <w:t>NZ 20</w:t>
      </w:r>
      <w:r w:rsidR="00EF117D">
        <w:rPr>
          <w:lang w:val="mi-NZ"/>
        </w:rPr>
        <w:t>28</w:t>
      </w:r>
      <w:r w:rsidR="009C2A85">
        <w:rPr>
          <w:lang w:val="mi-NZ"/>
        </w:rPr>
        <w:t xml:space="preserve"> Population Projections (2018) baseline</w:t>
      </w:r>
    </w:p>
  </w:footnote>
  <w:footnote w:id="12">
    <w:p w14:paraId="43BBD220" w14:textId="77777777" w:rsidR="00AA0F4F" w:rsidRPr="00164E4A" w:rsidRDefault="00AA0F4F" w:rsidP="00AA0F4F">
      <w:pPr>
        <w:pStyle w:val="FootnoteText"/>
        <w:rPr>
          <w:lang w:val="mi-NZ"/>
        </w:rPr>
      </w:pPr>
      <w:r>
        <w:rPr>
          <w:rStyle w:val="FootnoteReference"/>
        </w:rPr>
        <w:footnoteRef/>
      </w:r>
      <w:r>
        <w:t xml:space="preserve"> </w:t>
      </w:r>
      <w:hyperlink r:id="rId5" w:anchor=":~:text=The%20cost%20of%20living%20for%20the%20average%20household%20increased%207.7,12%20months%20to%20December%202022" w:history="1">
        <w:r w:rsidRPr="000950BF">
          <w:rPr>
            <w:rStyle w:val="Hyperlink"/>
            <w:sz w:val="16"/>
          </w:rPr>
          <w:t>https://www.stats.govt.nz/news/cost-of-living-remains-high-for-all-household-groups/#:~:text=The%20cost%20of%20living%20for%20the%20average%20household%20increased%207.7,12%20months%20to%20December%202022</w:t>
        </w:r>
      </w:hyperlink>
      <w:r w:rsidRPr="000F612B">
        <w:t>.</w:t>
      </w:r>
      <w:r>
        <w:t xml:space="preserve"> </w:t>
      </w:r>
    </w:p>
  </w:footnote>
  <w:footnote w:id="13">
    <w:p w14:paraId="1778FAA2" w14:textId="77777777" w:rsidR="00AA0F4F" w:rsidRPr="00164E4A" w:rsidRDefault="00AA0F4F" w:rsidP="00AA0F4F">
      <w:pPr>
        <w:pStyle w:val="FootnoteText"/>
        <w:rPr>
          <w:lang w:val="mi-NZ"/>
        </w:rPr>
      </w:pPr>
      <w:r>
        <w:rPr>
          <w:rStyle w:val="FootnoteReference"/>
        </w:rPr>
        <w:footnoteRef/>
      </w:r>
      <w:r>
        <w:t xml:space="preserve"> </w:t>
      </w:r>
      <w:hyperlink r:id="rId6" w:history="1">
        <w:r w:rsidRPr="000950BF">
          <w:rPr>
            <w:rStyle w:val="Hyperlink"/>
            <w:sz w:val="16"/>
          </w:rPr>
          <w:t>https://www.asb.co.nz/content/dam/asb/documents/reports/economic-note/asb-hh-cost-of%20living-update-2023.pdf?et_rid=MzI2NTU2OTEyODY0S0&amp;et_cid=7054748</w:t>
        </w:r>
      </w:hyperlink>
      <w:r>
        <w:t xml:space="preserve"> </w:t>
      </w:r>
    </w:p>
  </w:footnote>
  <w:footnote w:id="14">
    <w:p w14:paraId="6E766613" w14:textId="18EAF033" w:rsidR="003D14C2" w:rsidRPr="0030513A" w:rsidRDefault="003D14C2">
      <w:pPr>
        <w:pStyle w:val="FootnoteText"/>
        <w:rPr>
          <w:lang w:val="mi-NZ"/>
        </w:rPr>
      </w:pPr>
      <w:r>
        <w:rPr>
          <w:rStyle w:val="FootnoteReference"/>
        </w:rPr>
        <w:footnoteRef/>
      </w:r>
      <w:r>
        <w:t xml:space="preserve"> </w:t>
      </w:r>
      <w:r w:rsidRPr="003D14C2">
        <w:t>https://ecoprofile.infometrics.co.nz/Wellington%20Region/Gdp</w:t>
      </w:r>
    </w:p>
  </w:footnote>
  <w:footnote w:id="15">
    <w:p w14:paraId="0D66E054" w14:textId="77777777" w:rsidR="00736E66" w:rsidRDefault="00736E66" w:rsidP="00736E66">
      <w:pPr>
        <w:pStyle w:val="FootnoteText"/>
      </w:pPr>
      <w:r>
        <w:rPr>
          <w:rStyle w:val="FootnoteReference"/>
        </w:rPr>
        <w:footnoteRef/>
      </w:r>
      <w:r>
        <w:t xml:space="preserve"> Wellington Region Waste Assessment 2023</w:t>
      </w:r>
    </w:p>
  </w:footnote>
  <w:footnote w:id="16">
    <w:p w14:paraId="07557569" w14:textId="77777777" w:rsidR="009707F2" w:rsidRPr="007326C4" w:rsidRDefault="009707F2" w:rsidP="009707F2">
      <w:pPr>
        <w:pStyle w:val="FootnoteText"/>
        <w:rPr>
          <w:szCs w:val="16"/>
        </w:rPr>
      </w:pPr>
      <w:r w:rsidRPr="007326C4">
        <w:rPr>
          <w:rStyle w:val="FootnoteReference"/>
          <w:sz w:val="16"/>
          <w:szCs w:val="16"/>
        </w:rPr>
        <w:footnoteRef/>
      </w:r>
      <w:r w:rsidRPr="007326C4">
        <w:rPr>
          <w:szCs w:val="16"/>
        </w:rPr>
        <w:t xml:space="preserve"> Ministry for the Environment. 2021. </w:t>
      </w:r>
      <w:r w:rsidRPr="007326C4">
        <w:rPr>
          <w:i/>
          <w:szCs w:val="16"/>
        </w:rPr>
        <w:t>Te kawe i te haepapa para | Taking responsibility for our waste: Proposals for a new waste strategy; Issues and options for new waste legislation</w:t>
      </w:r>
      <w:r w:rsidRPr="007326C4">
        <w:rPr>
          <w:szCs w:val="16"/>
        </w:rPr>
        <w:t>. Wellington: Ministry for the Environment.</w:t>
      </w:r>
    </w:p>
  </w:footnote>
  <w:footnote w:id="17">
    <w:p w14:paraId="259F2C55" w14:textId="77777777" w:rsidR="009707F2" w:rsidRPr="007326C4" w:rsidRDefault="009707F2" w:rsidP="009707F2">
      <w:pPr>
        <w:pStyle w:val="FootnoteText"/>
        <w:rPr>
          <w:szCs w:val="16"/>
        </w:rPr>
      </w:pPr>
      <w:r w:rsidRPr="007326C4">
        <w:rPr>
          <w:rStyle w:val="FootnoteReference"/>
          <w:sz w:val="16"/>
          <w:szCs w:val="16"/>
        </w:rPr>
        <w:footnoteRef/>
      </w:r>
      <w:r w:rsidRPr="007326C4">
        <w:rPr>
          <w:szCs w:val="16"/>
        </w:rPr>
        <w:t xml:space="preserve"> Wellington Region Waste Assessment</w:t>
      </w:r>
      <w:r w:rsidR="00E75C96" w:rsidRPr="007326C4">
        <w:rPr>
          <w:szCs w:val="16"/>
        </w:rPr>
        <w:t xml:space="preserve"> 2023</w:t>
      </w:r>
    </w:p>
  </w:footnote>
  <w:footnote w:id="18">
    <w:p w14:paraId="3C2D1D5D" w14:textId="77777777" w:rsidR="00E6766E" w:rsidRDefault="00E6766E" w:rsidP="00E6766E">
      <w:pPr>
        <w:pStyle w:val="FootnoteText"/>
      </w:pPr>
      <w:r>
        <w:rPr>
          <w:rStyle w:val="FootnoteReference"/>
        </w:rPr>
        <w:footnoteRef/>
      </w:r>
      <w:r>
        <w:t xml:space="preserve"> </w:t>
      </w:r>
      <w:r w:rsidRPr="007326C4">
        <w:rPr>
          <w:szCs w:val="16"/>
        </w:rPr>
        <w:t>Wellington Region Waste Assessment 2023</w:t>
      </w:r>
    </w:p>
  </w:footnote>
  <w:footnote w:id="19">
    <w:p w14:paraId="00CA7AB5" w14:textId="77777777" w:rsidR="00B5012F" w:rsidRPr="00A9477E" w:rsidRDefault="00B5012F" w:rsidP="00B5012F">
      <w:pPr>
        <w:pStyle w:val="FootnoteText"/>
        <w:rPr>
          <w:szCs w:val="16"/>
        </w:rPr>
      </w:pPr>
      <w:r w:rsidRPr="00A9477E">
        <w:rPr>
          <w:rStyle w:val="FootnoteReference"/>
          <w:sz w:val="16"/>
          <w:szCs w:val="16"/>
        </w:rPr>
        <w:footnoteRef/>
      </w:r>
      <w:r w:rsidRPr="00A9477E">
        <w:rPr>
          <w:szCs w:val="16"/>
        </w:rPr>
        <w:t xml:space="preserve"> </w:t>
      </w:r>
      <w:hyperlink r:id="rId7" w:history="1">
        <w:r w:rsidRPr="00A9477E">
          <w:rPr>
            <w:rStyle w:val="Hyperlink"/>
            <w:sz w:val="16"/>
            <w:szCs w:val="16"/>
          </w:rPr>
          <w:t>Population forecast 2020 to 2051 (sensepartners.nz)</w:t>
        </w:r>
      </w:hyperlink>
      <w:r w:rsidRPr="00A9477E">
        <w:rPr>
          <w:szCs w:val="16"/>
        </w:rPr>
        <w:t xml:space="preserve"> </w:t>
      </w:r>
    </w:p>
  </w:footnote>
  <w:footnote w:id="20">
    <w:p w14:paraId="1B73FBE1" w14:textId="77777777" w:rsidR="00D31931" w:rsidRDefault="00D31931" w:rsidP="00D31931">
      <w:pPr>
        <w:pStyle w:val="FootnoteText"/>
      </w:pPr>
      <w:r>
        <w:rPr>
          <w:rStyle w:val="FootnoteReference"/>
        </w:rPr>
        <w:footnoteRef/>
      </w:r>
      <w:r>
        <w:t xml:space="preserve"> Wellington Region Waste Assessment 2023</w:t>
      </w:r>
    </w:p>
  </w:footnote>
  <w:footnote w:id="21">
    <w:p w14:paraId="1A1AC526" w14:textId="77777777" w:rsidR="008E5D6E" w:rsidRDefault="008E5D6E" w:rsidP="008E5D6E">
      <w:pPr>
        <w:pStyle w:val="FootnoteText"/>
      </w:pPr>
      <w:r>
        <w:rPr>
          <w:rStyle w:val="FootnoteReference"/>
        </w:rPr>
        <w:footnoteRef/>
      </w:r>
      <w:r>
        <w:t xml:space="preserve"> </w:t>
      </w:r>
      <w:r w:rsidRPr="00A8534E">
        <w:t>Waste reduction work programme. Wellington: Ministry for the Environment</w:t>
      </w:r>
      <w:r>
        <w:t xml:space="preserve">, August 2021. </w:t>
      </w:r>
    </w:p>
  </w:footnote>
  <w:footnote w:id="22">
    <w:p w14:paraId="64DE8D4F" w14:textId="0F310C1A" w:rsidR="00F37E00" w:rsidRDefault="00F37E00">
      <w:pPr>
        <w:pStyle w:val="FootnoteText"/>
      </w:pPr>
      <w:r>
        <w:rPr>
          <w:rStyle w:val="FootnoteReference"/>
        </w:rPr>
        <w:footnoteRef/>
      </w:r>
      <w:r>
        <w:t xml:space="preserve"> </w:t>
      </w:r>
      <w:r w:rsidR="00D01B74">
        <w:t>Wellington Region Waste Assessment 2023</w:t>
      </w:r>
    </w:p>
  </w:footnote>
  <w:footnote w:id="23">
    <w:p w14:paraId="46D5020D" w14:textId="7DC514A7" w:rsidR="001730FC" w:rsidRDefault="001730FC">
      <w:pPr>
        <w:pStyle w:val="FootnoteText"/>
      </w:pPr>
      <w:r>
        <w:rPr>
          <w:rStyle w:val="FootnoteReference"/>
        </w:rPr>
        <w:footnoteRef/>
      </w:r>
      <w:r>
        <w:t xml:space="preserve"> Saving Construction Waste, Ministry for the Environment (2021)</w:t>
      </w:r>
    </w:p>
  </w:footnote>
  <w:footnote w:id="24">
    <w:p w14:paraId="13C25CF8" w14:textId="77777777" w:rsidR="008332F6" w:rsidRDefault="008332F6" w:rsidP="008332F6">
      <w:pPr>
        <w:pStyle w:val="FootnoteText"/>
      </w:pPr>
      <w:r>
        <w:rPr>
          <w:rStyle w:val="FootnoteReference"/>
        </w:rPr>
        <w:footnoteRef/>
      </w:r>
      <w:r>
        <w:t xml:space="preserve"> Under section 44 of the WMA 2008, Waste Management and Minimisation Plans can be updated without triggering the need for a formal review of the Waste Management and Minimisation Plan, as long as the changes are not significant and do not alter the direction and intent of the Waste Management and Minimisation Plan. </w:t>
      </w:r>
      <w:r w:rsidRPr="00A25722">
        <w:t xml:space="preserve">A council’s Significance and Engagement Policy is also </w:t>
      </w:r>
      <w:r>
        <w:t xml:space="preserve">a </w:t>
      </w:r>
      <w:r w:rsidRPr="00A25722">
        <w:t xml:space="preserve">relevant consideration </w:t>
      </w:r>
      <w:r>
        <w:t>in making this determination</w:t>
      </w:r>
      <w:r w:rsidRPr="00A25722">
        <w:t>.</w:t>
      </w:r>
    </w:p>
  </w:footnote>
  <w:footnote w:id="25">
    <w:p w14:paraId="40D3EBC1" w14:textId="57B7A232" w:rsidR="002350DC" w:rsidRDefault="002350DC" w:rsidP="002350DC">
      <w:pPr>
        <w:pStyle w:val="FootnoteText"/>
      </w:pPr>
      <w:r w:rsidRPr="000B746E">
        <w:rPr>
          <w:rStyle w:val="FootnoteReference"/>
        </w:rPr>
        <w:footnoteRef/>
      </w:r>
      <w:r w:rsidRPr="000B746E">
        <w:t xml:space="preserve"> </w:t>
      </w:r>
      <w:r w:rsidRPr="006911AD">
        <w:t xml:space="preserve">As discussed in section </w:t>
      </w:r>
      <w:r w:rsidR="000B746E" w:rsidRPr="00407FA4">
        <w:t>3.1</w:t>
      </w:r>
      <w:r w:rsidRPr="006911AD">
        <w:t>, central government is currently reviewing the distribution of the waste disposal levy in their reform of the Waste Minimisation Act 2008 and Litter Act 1979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5D684" w14:textId="77777777" w:rsidR="00DC3302" w:rsidRDefault="003E3D3A">
    <w:pPr>
      <w:pStyle w:val="Header"/>
    </w:pPr>
    <w:r>
      <w:rPr>
        <w:noProof/>
      </w:rPr>
      <mc:AlternateContent>
        <mc:Choice Requires="wps">
          <w:drawing>
            <wp:anchor distT="0" distB="0" distL="0" distR="0" simplePos="0" relativeHeight="251658241" behindDoc="0" locked="0" layoutInCell="1" allowOverlap="1" wp14:anchorId="62DC043C" wp14:editId="6864F053">
              <wp:simplePos x="635" y="635"/>
              <wp:positionH relativeFrom="leftMargin">
                <wp:align>left</wp:align>
              </wp:positionH>
              <wp:positionV relativeFrom="paragraph">
                <wp:posOffset>635</wp:posOffset>
              </wp:positionV>
              <wp:extent cx="443865" cy="443865"/>
              <wp:effectExtent l="0" t="0" r="15875" b="12700"/>
              <wp:wrapSquare wrapText="bothSides"/>
              <wp:docPr id="47" name="Text Box 47" descr="Sensitivity: 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C85158" w14:textId="31E56640" w:rsidR="003E3D3A" w:rsidRPr="003E3D3A" w:rsidRDefault="003E3D3A">
                          <w:pPr>
                            <w:rPr>
                              <w:rFonts w:ascii="Calibri" w:eastAsia="Calibri" w:hAnsi="Calibri" w:cs="Calibri"/>
                              <w:noProof/>
                              <w:color w:val="000000"/>
                              <w:sz w:val="16"/>
                              <w:szCs w:val="16"/>
                            </w:rPr>
                          </w:pPr>
                          <w:r w:rsidRPr="003E3D3A">
                            <w:rPr>
                              <w:rFonts w:ascii="Calibri" w:eastAsia="Calibri" w:hAnsi="Calibri" w:cs="Calibri"/>
                              <w:noProof/>
                              <w:color w:val="000000"/>
                              <w:sz w:val="16"/>
                              <w:szCs w:val="16"/>
                            </w:rPr>
                            <w:t>Sensitivity: General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2DC043C" id="_x0000_t202" coordsize="21600,21600" o:spt="202" path="m,l,21600r21600,l21600,xe">
              <v:stroke joinstyle="miter"/>
              <v:path gradientshapeok="t" o:connecttype="rect"/>
            </v:shapetype>
            <v:shape id="Text Box 47" o:spid="_x0000_s1030" type="#_x0000_t202" alt="Sensitivity: General" style="position:absolute;left:0;text-align:left;margin-left:0;margin-top:.05pt;width:34.95pt;height:34.95pt;z-index:251658241;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3AC85158" w14:textId="31E56640" w:rsidR="003E3D3A" w:rsidRPr="003E3D3A" w:rsidRDefault="003E3D3A">
                    <w:pPr>
                      <w:rPr>
                        <w:rFonts w:ascii="Calibri" w:eastAsia="Calibri" w:hAnsi="Calibri" w:cs="Calibri"/>
                        <w:noProof/>
                        <w:color w:val="000000"/>
                        <w:sz w:val="16"/>
                        <w:szCs w:val="16"/>
                      </w:rPr>
                    </w:pPr>
                    <w:r w:rsidRPr="003E3D3A">
                      <w:rPr>
                        <w:rFonts w:ascii="Calibri" w:eastAsia="Calibri" w:hAnsi="Calibri" w:cs="Calibri"/>
                        <w:noProof/>
                        <w:color w:val="000000"/>
                        <w:sz w:val="16"/>
                        <w:szCs w:val="16"/>
                      </w:rPr>
                      <w:t>Sensitivity: General</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34644" w14:textId="25F412F4" w:rsidR="0010628C" w:rsidRDefault="0010628C" w:rsidP="0010628C">
    <w:pPr>
      <w:pStyle w:val="Header"/>
      <w:keepNext/>
      <w:keepLines/>
      <w:spacing w:after="2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2B147" w14:textId="30143FA1" w:rsidR="00DC3302" w:rsidRDefault="003E3D3A">
    <w:pPr>
      <w:pStyle w:val="Header"/>
    </w:pPr>
    <w:r>
      <w:rPr>
        <w:noProof/>
      </w:rPr>
      <mc:AlternateContent>
        <mc:Choice Requires="wps">
          <w:drawing>
            <wp:anchor distT="0" distB="0" distL="0" distR="0" simplePos="0" relativeHeight="251658243" behindDoc="0" locked="0" layoutInCell="1" allowOverlap="1" wp14:anchorId="13D9E114" wp14:editId="3B072ABE">
              <wp:simplePos x="635" y="635"/>
              <wp:positionH relativeFrom="leftMargin">
                <wp:align>left</wp:align>
              </wp:positionH>
              <wp:positionV relativeFrom="paragraph">
                <wp:posOffset>635</wp:posOffset>
              </wp:positionV>
              <wp:extent cx="443865" cy="443865"/>
              <wp:effectExtent l="0" t="0" r="15875" b="12700"/>
              <wp:wrapSquare wrapText="bothSides"/>
              <wp:docPr id="55" name="Text Box 55" descr="Sensitivity: 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7BD860" w14:textId="7D28DCB9" w:rsidR="003E3D3A" w:rsidRPr="003E3D3A" w:rsidRDefault="003E3D3A">
                          <w:pPr>
                            <w:rPr>
                              <w:rFonts w:ascii="Calibri" w:eastAsia="Calibri" w:hAnsi="Calibri" w:cs="Calibri"/>
                              <w:noProof/>
                              <w:color w:val="000000"/>
                              <w:sz w:val="16"/>
                              <w:szCs w:val="16"/>
                            </w:rPr>
                          </w:pPr>
                          <w:r w:rsidRPr="003E3D3A">
                            <w:rPr>
                              <w:rFonts w:ascii="Calibri" w:eastAsia="Calibri" w:hAnsi="Calibri" w:cs="Calibri"/>
                              <w:noProof/>
                              <w:color w:val="000000"/>
                              <w:sz w:val="16"/>
                              <w:szCs w:val="16"/>
                            </w:rPr>
                            <w:t>Sensitivity: General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13D9E114" id="_x0000_t202" coordsize="21600,21600" o:spt="202" path="m,l,21600r21600,l21600,xe">
              <v:stroke joinstyle="miter"/>
              <v:path gradientshapeok="t" o:connecttype="rect"/>
            </v:shapetype>
            <v:shape id="Text Box 55" o:spid="_x0000_s1031" type="#_x0000_t202" alt="Sensitivity: General" style="position:absolute;left:0;text-align:left;margin-left:0;margin-top:.05pt;width:34.95pt;height:34.95pt;z-index:251658243;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6F7BD860" w14:textId="7D28DCB9" w:rsidR="003E3D3A" w:rsidRPr="003E3D3A" w:rsidRDefault="003E3D3A">
                    <w:pPr>
                      <w:rPr>
                        <w:rFonts w:ascii="Calibri" w:eastAsia="Calibri" w:hAnsi="Calibri" w:cs="Calibri"/>
                        <w:noProof/>
                        <w:color w:val="000000"/>
                        <w:sz w:val="16"/>
                        <w:szCs w:val="16"/>
                      </w:rPr>
                    </w:pPr>
                    <w:r w:rsidRPr="003E3D3A">
                      <w:rPr>
                        <w:rFonts w:ascii="Calibri" w:eastAsia="Calibri" w:hAnsi="Calibri" w:cs="Calibri"/>
                        <w:noProof/>
                        <w:color w:val="000000"/>
                        <w:sz w:val="16"/>
                        <w:szCs w:val="16"/>
                      </w:rPr>
                      <w:t>Sensitivity: General</w:t>
                    </w:r>
                  </w:p>
                </w:txbxContent>
              </v:textbox>
              <w10:wrap type="square" anchorx="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89AA8" w14:textId="38DAB80D" w:rsidR="00E55AC7" w:rsidRDefault="00E55AC7" w:rsidP="00A128A5">
    <w:pPr>
      <w:pStyle w:val="Header"/>
    </w:pPr>
    <w:r w:rsidRPr="004733F6">
      <w:rPr>
        <w:b/>
        <w:color w:val="BFD730"/>
      </w:rPr>
      <w:t>|</w:t>
    </w:r>
    <w:r w:rsidRPr="00F5780F">
      <w:rPr>
        <w:color w:val="12A8B2" w:themeColor="accent1"/>
      </w:rPr>
      <w:t xml:space="preserve"> </w:t>
    </w:r>
    <w:r w:rsidR="00695385">
      <w:fldChar w:fldCharType="begin"/>
    </w:r>
    <w:r w:rsidR="00695385">
      <w:instrText>STYLEREF  "Heading 1"  \* MERGEFORMAT</w:instrText>
    </w:r>
    <w:r w:rsidR="00695385">
      <w:fldChar w:fldCharType="separate"/>
    </w:r>
    <w:r w:rsidR="00695385">
      <w:rPr>
        <w:noProof/>
      </w:rPr>
      <w:t>Whakarāpopototanga | Executive summary</w:t>
    </w:r>
    <w:r w:rsidR="00695385">
      <w:rPr>
        <w:noProof/>
      </w:rPr>
      <w:fldChar w:fldCharType="end"/>
    </w:r>
    <w:r w:rsidRPr="00F5780F">
      <w:rPr>
        <w:color w:val="12A8B2" w:themeColor="accent1"/>
      </w:rPr>
      <w:t xml:space="preserve"> </w:t>
    </w:r>
    <w:r w:rsidRPr="00A93811">
      <w:rPr>
        <w:b/>
        <w:color w:val="BFD730"/>
      </w:rPr>
      <w:t>|</w:t>
    </w:r>
    <w:r w:rsidR="0011635B" w:rsidRPr="00A93811">
      <w:rPr>
        <w:b/>
        <w:color w:val="BFD73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3464E" w14:textId="236C2A10" w:rsidR="00F5780F" w:rsidRDefault="003E3D3A">
    <w:pPr>
      <w:pStyle w:val="Header"/>
    </w:pPr>
    <w:r>
      <w:rPr>
        <w:b/>
        <w:noProof/>
        <w:color w:val="12A8B2" w:themeColor="accent1"/>
      </w:rPr>
      <mc:AlternateContent>
        <mc:Choice Requires="wps">
          <w:drawing>
            <wp:anchor distT="0" distB="0" distL="0" distR="0" simplePos="0" relativeHeight="251658242" behindDoc="0" locked="0" layoutInCell="1" allowOverlap="1" wp14:anchorId="35323198" wp14:editId="1737B0E8">
              <wp:simplePos x="635" y="635"/>
              <wp:positionH relativeFrom="leftMargin">
                <wp:align>left</wp:align>
              </wp:positionH>
              <wp:positionV relativeFrom="paragraph">
                <wp:posOffset>635</wp:posOffset>
              </wp:positionV>
              <wp:extent cx="443865" cy="443865"/>
              <wp:effectExtent l="0" t="0" r="15875" b="12700"/>
              <wp:wrapSquare wrapText="bothSides"/>
              <wp:docPr id="54" name="Text Box 54" descr="Sensitivity: 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B88198" w14:textId="6E506388" w:rsidR="003E3D3A" w:rsidRPr="003E3D3A" w:rsidRDefault="003E3D3A">
                          <w:pPr>
                            <w:rPr>
                              <w:rFonts w:ascii="Calibri" w:eastAsia="Calibri" w:hAnsi="Calibri" w:cs="Calibri"/>
                              <w:noProof/>
                              <w:color w:val="000000"/>
                              <w:sz w:val="16"/>
                              <w:szCs w:val="16"/>
                            </w:rPr>
                          </w:pPr>
                          <w:r w:rsidRPr="003E3D3A">
                            <w:rPr>
                              <w:rFonts w:ascii="Calibri" w:eastAsia="Calibri" w:hAnsi="Calibri" w:cs="Calibri"/>
                              <w:noProof/>
                              <w:color w:val="000000"/>
                              <w:sz w:val="16"/>
                              <w:szCs w:val="16"/>
                            </w:rPr>
                            <w:t>Sensitivity: General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35323198" id="_x0000_t202" coordsize="21600,21600" o:spt="202" path="m,l,21600r21600,l21600,xe">
              <v:stroke joinstyle="miter"/>
              <v:path gradientshapeok="t" o:connecttype="rect"/>
            </v:shapetype>
            <v:shape id="Text Box 54" o:spid="_x0000_s1032" type="#_x0000_t202" alt="Sensitivity: General" style="position:absolute;left:0;text-align:left;margin-left:0;margin-top:.05pt;width:34.95pt;height:34.95pt;z-index:251658242;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11B88198" w14:textId="6E506388" w:rsidR="003E3D3A" w:rsidRPr="003E3D3A" w:rsidRDefault="003E3D3A">
                    <w:pPr>
                      <w:rPr>
                        <w:rFonts w:ascii="Calibri" w:eastAsia="Calibri" w:hAnsi="Calibri" w:cs="Calibri"/>
                        <w:noProof/>
                        <w:color w:val="000000"/>
                        <w:sz w:val="16"/>
                        <w:szCs w:val="16"/>
                      </w:rPr>
                    </w:pPr>
                    <w:r w:rsidRPr="003E3D3A">
                      <w:rPr>
                        <w:rFonts w:ascii="Calibri" w:eastAsia="Calibri" w:hAnsi="Calibri" w:cs="Calibri"/>
                        <w:noProof/>
                        <w:color w:val="000000"/>
                        <w:sz w:val="16"/>
                        <w:szCs w:val="16"/>
                      </w:rPr>
                      <w:t>Sensitivity: General</w:t>
                    </w:r>
                  </w:p>
                </w:txbxContent>
              </v:textbox>
              <w10:wrap type="square" anchorx="margin"/>
            </v:shape>
          </w:pict>
        </mc:Fallback>
      </mc:AlternateContent>
    </w:r>
    <w:r w:rsidR="00F5780F" w:rsidRPr="00F5780F">
      <w:rPr>
        <w:b/>
        <w:color w:val="12A8B2" w:themeColor="accent1"/>
      </w:rPr>
      <w:t xml:space="preserve">| </w:t>
    </w:r>
    <w:r w:rsidR="00357D89">
      <w:rPr>
        <w:noProof/>
      </w:rPr>
      <w:fldChar w:fldCharType="begin"/>
    </w:r>
    <w:r w:rsidR="00357D89">
      <w:rPr>
        <w:noProof/>
      </w:rPr>
      <w:instrText xml:space="preserve"> STYLEREF  "Heading 1"  \* MERGEFORMAT </w:instrText>
    </w:r>
    <w:r w:rsidR="00357D89">
      <w:rPr>
        <w:noProof/>
      </w:rPr>
      <w:fldChar w:fldCharType="separate"/>
    </w:r>
    <w:r w:rsidR="00142F3F">
      <w:rPr>
        <w:noProof/>
      </w:rPr>
      <w:t>Whakarāpopototanga | Executive summary</w:t>
    </w:r>
    <w:r w:rsidR="00357D89">
      <w:rPr>
        <w:noProof/>
      </w:rPr>
      <w:fldChar w:fldCharType="end"/>
    </w:r>
    <w:r w:rsidR="00F5780F" w:rsidRPr="00F5780F">
      <w:rPr>
        <w:b/>
        <w:color w:val="12A8B2" w:themeColor="accent1"/>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27008" w14:textId="65E9A016" w:rsidR="003E3D3A" w:rsidRDefault="003E3D3A">
    <w:pPr>
      <w:pStyle w:val="Header"/>
    </w:pPr>
    <w:r>
      <w:rPr>
        <w:noProof/>
      </w:rPr>
      <mc:AlternateContent>
        <mc:Choice Requires="wps">
          <w:drawing>
            <wp:anchor distT="0" distB="0" distL="0" distR="0" simplePos="0" relativeHeight="251658245" behindDoc="0" locked="0" layoutInCell="1" allowOverlap="1" wp14:anchorId="4EAF697F" wp14:editId="6727E007">
              <wp:simplePos x="635" y="635"/>
              <wp:positionH relativeFrom="leftMargin">
                <wp:align>left</wp:align>
              </wp:positionH>
              <wp:positionV relativeFrom="paragraph">
                <wp:posOffset>635</wp:posOffset>
              </wp:positionV>
              <wp:extent cx="443865" cy="443865"/>
              <wp:effectExtent l="0" t="0" r="15875" b="12700"/>
              <wp:wrapSquare wrapText="bothSides"/>
              <wp:docPr id="58" name="Text Box 58" descr="Sensitivity: 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9C2146" w14:textId="52B5783C" w:rsidR="003E3D3A" w:rsidRPr="003E3D3A" w:rsidRDefault="003E3D3A">
                          <w:pPr>
                            <w:rPr>
                              <w:rFonts w:ascii="Calibri" w:eastAsia="Calibri" w:hAnsi="Calibri" w:cs="Calibri"/>
                              <w:noProof/>
                              <w:color w:val="000000"/>
                              <w:sz w:val="16"/>
                              <w:szCs w:val="16"/>
                            </w:rPr>
                          </w:pPr>
                          <w:r w:rsidRPr="003E3D3A">
                            <w:rPr>
                              <w:rFonts w:ascii="Calibri" w:eastAsia="Calibri" w:hAnsi="Calibri" w:cs="Calibri"/>
                              <w:noProof/>
                              <w:color w:val="000000"/>
                              <w:sz w:val="16"/>
                              <w:szCs w:val="16"/>
                            </w:rPr>
                            <w:t>Sensitivity: General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EAF697F" id="_x0000_t202" coordsize="21600,21600" o:spt="202" path="m,l,21600r21600,l21600,xe">
              <v:stroke joinstyle="miter"/>
              <v:path gradientshapeok="t" o:connecttype="rect"/>
            </v:shapetype>
            <v:shape id="Text Box 58" o:spid="_x0000_s1033" type="#_x0000_t202" alt="Sensitivity: General" style="position:absolute;left:0;text-align:left;margin-left:0;margin-top:.05pt;width:34.95pt;height:34.95pt;z-index:251658245;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sulCQIAABsEAAAOAAAAZHJzL2Uyb0RvYy54bWysU01v2zAMvQ/YfxB0X5w0bVAYcYqsRYYB&#10;QVsgHXpWZCk2YImCxMTOfv0o2W66bqdhF/mJpPnx+LS860zDTsqHGmzBZ5MpZ8pKKGt7KPiPl82X&#10;W84CCluKBqwq+FkFfrf6/GnZulxdQQVNqTyjJDbkrSt4hejyLAuyUkaECThlyanBG4F09Yes9KKl&#10;7KbJrqbTRdaCL50HqUIg60Pv5KuUX2sl8UnroJA1BafeMJ0+nft4ZqulyA9euKqWQxviH7oworZU&#10;9C3Vg0DBjr7+I5WppYcAGicSTAZa11KlGWia2fTDNLtKOJVmIXKCe6Mp/L+08vG0c8+eYfcVOlpg&#10;JKR1IQ9kjPN02pv4pU4Z+YnC8xttqkMmyXh9Pb9d3HAmyTVgypJdfnY+4DcFhkVQcE9bSWSJ0zZg&#10;HzqGxFoWNnXTpM009jcD5YyW7NJhRNjtO1aXBZ+P3e+hPNNQHvp9Byc3NZXeioDPwtOCaQ4SLT7R&#10;oRtoCw4D4qwC//Nv9hhPvJOXs5YEU3BLiuas+W5pH4v5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dhbLpQkCAAAbBAAADgAA&#10;AAAAAAAAAAAAAAAuAgAAZHJzL2Uyb0RvYy54bWxQSwECLQAUAAYACAAAACEANIE6FtoAAAADAQAA&#10;DwAAAAAAAAAAAAAAAABjBAAAZHJzL2Rvd25yZXYueG1sUEsFBgAAAAAEAAQA8wAAAGoFAAAAAA==&#10;" filled="f" stroked="f">
              <v:textbox style="mso-fit-shape-to-text:t" inset="5pt,0,0,0">
                <w:txbxContent>
                  <w:p w14:paraId="7A9C2146" w14:textId="52B5783C" w:rsidR="003E3D3A" w:rsidRPr="003E3D3A" w:rsidRDefault="003E3D3A">
                    <w:pPr>
                      <w:rPr>
                        <w:rFonts w:ascii="Calibri" w:eastAsia="Calibri" w:hAnsi="Calibri" w:cs="Calibri"/>
                        <w:noProof/>
                        <w:color w:val="000000"/>
                        <w:sz w:val="16"/>
                        <w:szCs w:val="16"/>
                      </w:rPr>
                    </w:pPr>
                    <w:r w:rsidRPr="003E3D3A">
                      <w:rPr>
                        <w:rFonts w:ascii="Calibri" w:eastAsia="Calibri" w:hAnsi="Calibri" w:cs="Calibri"/>
                        <w:noProof/>
                        <w:color w:val="000000"/>
                        <w:sz w:val="16"/>
                        <w:szCs w:val="16"/>
                      </w:rPr>
                      <w:t>Sensitivity: General</w:t>
                    </w:r>
                  </w:p>
                </w:txbxContent>
              </v:textbox>
              <w10:wrap type="square" anchorx="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34649" w14:textId="104D3596" w:rsidR="00E55AC7" w:rsidRDefault="00E55AC7" w:rsidP="00A128A5">
    <w:pPr>
      <w:pStyle w:val="Header"/>
    </w:pPr>
    <w:r w:rsidRPr="004733F6">
      <w:rPr>
        <w:b/>
        <w:color w:val="BFD730"/>
      </w:rPr>
      <w:t>|</w:t>
    </w:r>
    <w:r w:rsidRPr="00F5780F">
      <w:rPr>
        <w:color w:val="12A8B2" w:themeColor="accent1"/>
      </w:rPr>
      <w:t xml:space="preserve"> </w:t>
    </w:r>
    <w:r w:rsidR="00D27B23">
      <w:rPr>
        <w:noProof/>
      </w:rPr>
      <w:fldChar w:fldCharType="begin"/>
    </w:r>
    <w:r w:rsidR="00D27B23">
      <w:rPr>
        <w:noProof/>
      </w:rPr>
      <w:instrText xml:space="preserve"> STYLEREF  "Heading 1"  \* MERGEFORMAT </w:instrText>
    </w:r>
    <w:r w:rsidR="00D27B23">
      <w:rPr>
        <w:noProof/>
      </w:rPr>
      <w:fldChar w:fldCharType="separate"/>
    </w:r>
    <w:r w:rsidR="00695385">
      <w:rPr>
        <w:noProof/>
      </w:rPr>
      <w:t>Ka pēhea tā tātou whakaiti para, e nui katoa ai hoki i te wāriu o ngā rauemi | How we will reduce waste and maximise the value of materials</w:t>
    </w:r>
    <w:r w:rsidR="00D27B23">
      <w:rPr>
        <w:noProof/>
      </w:rPr>
      <w:fldChar w:fldCharType="end"/>
    </w:r>
    <w:r w:rsidRPr="004733F6">
      <w:rPr>
        <w:color w:val="BFD730"/>
      </w:rPr>
      <w:t xml:space="preserve"> </w:t>
    </w:r>
    <w:r w:rsidRPr="004733F6">
      <w:rPr>
        <w:b/>
        <w:color w:val="BFD730"/>
      </w:rPr>
      <w:t>|</w:t>
    </w:r>
    <w:r w:rsidR="0011635B" w:rsidRPr="004733F6">
      <w:rPr>
        <w:b/>
        <w:color w:val="BFD730"/>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B49CF" w14:textId="7C89DD1D" w:rsidR="003E3D3A" w:rsidRDefault="003E3D3A">
    <w:pPr>
      <w:pStyle w:val="Header"/>
    </w:pPr>
    <w:r>
      <w:rPr>
        <w:noProof/>
      </w:rPr>
      <mc:AlternateContent>
        <mc:Choice Requires="wps">
          <w:drawing>
            <wp:anchor distT="0" distB="0" distL="0" distR="0" simplePos="0" relativeHeight="251658244" behindDoc="0" locked="0" layoutInCell="1" allowOverlap="1" wp14:anchorId="4FF49EF8" wp14:editId="7ABE2D8D">
              <wp:simplePos x="635" y="635"/>
              <wp:positionH relativeFrom="leftMargin">
                <wp:align>left</wp:align>
              </wp:positionH>
              <wp:positionV relativeFrom="paragraph">
                <wp:posOffset>635</wp:posOffset>
              </wp:positionV>
              <wp:extent cx="443865" cy="443865"/>
              <wp:effectExtent l="0" t="0" r="15875" b="12700"/>
              <wp:wrapSquare wrapText="bothSides"/>
              <wp:docPr id="57" name="Text Box 57" descr="Sensitivity: 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C6DB1D" w14:textId="24D0C2CD" w:rsidR="003E3D3A" w:rsidRPr="003E3D3A" w:rsidRDefault="003E3D3A">
                          <w:pPr>
                            <w:rPr>
                              <w:rFonts w:ascii="Calibri" w:eastAsia="Calibri" w:hAnsi="Calibri" w:cs="Calibri"/>
                              <w:noProof/>
                              <w:color w:val="000000"/>
                              <w:sz w:val="16"/>
                              <w:szCs w:val="16"/>
                            </w:rPr>
                          </w:pPr>
                          <w:r w:rsidRPr="003E3D3A">
                            <w:rPr>
                              <w:rFonts w:ascii="Calibri" w:eastAsia="Calibri" w:hAnsi="Calibri" w:cs="Calibri"/>
                              <w:noProof/>
                              <w:color w:val="000000"/>
                              <w:sz w:val="16"/>
                              <w:szCs w:val="16"/>
                            </w:rPr>
                            <w:t>Sensitivity: General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FF49EF8" id="_x0000_t202" coordsize="21600,21600" o:spt="202" path="m,l,21600r21600,l21600,xe">
              <v:stroke joinstyle="miter"/>
              <v:path gradientshapeok="t" o:connecttype="rect"/>
            </v:shapetype>
            <v:shape id="Text Box 57" o:spid="_x0000_s1034" type="#_x0000_t202" alt="Sensitivity: General" style="position:absolute;left:0;text-align:left;margin-left:0;margin-top:.05pt;width:34.95pt;height:34.95pt;z-index:25165824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29oCA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qSio/d76A80VAe+n0HJ9c1ld6IgC/C04JpDhItPtOh&#10;G2gLDgPirAL/82/2GE+8k5ezlgRTcEuK5qz5bmkf8+vbadRXuhDwI9iNwB7MA5AKZ/QgnEwwxmEz&#10;Qu3BvJGaV7EOuYSVVK3gOMIH7IVLr0Gq1SoFkYqcwI3dOhlTR7Yila/dm/Bu4BtpUU8wiknkH2jv&#10;Y+Ofwa0OSOSnnURmex4HwkmBaavDa4kSf39PUZc3vfwFAAD//wMAUEsDBBQABgAIAAAAIQA0gToW&#10;2gAAAAMBAAAPAAAAZHJzL2Rvd25yZXYueG1sTI/NTsMwEITvSLyDtUhcEHVAKLRpnKpC4sLPgZJL&#10;b9t4iSPidWo7aXh73BMcd2Y08225mW0vJvKhc6zgbpGBIG6c7rhVUH8+3y5BhIissXdMCn4owKa6&#10;vCix0O7EHzTtYitSCYcCFZgYh0LK0BiyGBZuIE7el/MWYzp9K7XHUyq3vbzPslxa7DgtGBzoyVDz&#10;vRutAto/5NPWv93o4+u7XR5N/TJirdT11bxdg4g0x78wnPETOlSJ6eBG1kH0CtIj8ayK5OWrFYiD&#10;gscsA1mV8j979QsAAP//AwBQSwECLQAUAAYACAAAACEAtoM4kv4AAADhAQAAEwAAAAAAAAAAAAAA&#10;AAAAAAAAW0NvbnRlbnRfVHlwZXNdLnhtbFBLAQItABQABgAIAAAAIQA4/SH/1gAAAJQBAAALAAAA&#10;AAAAAAAAAAAAAC8BAABfcmVscy8ucmVsc1BLAQItABQABgAIAAAAIQAMN29oCAIAABsEAAAOAAAA&#10;AAAAAAAAAAAAAC4CAABkcnMvZTJvRG9jLnhtbFBLAQItABQABgAIAAAAIQA0gToW2gAAAAMBAAAP&#10;AAAAAAAAAAAAAAAAAGIEAABkcnMvZG93bnJldi54bWxQSwUGAAAAAAQABADzAAAAaQUAAAAA&#10;" filled="f" stroked="f">
              <v:textbox style="mso-fit-shape-to-text:t" inset="5pt,0,0,0">
                <w:txbxContent>
                  <w:p w14:paraId="61C6DB1D" w14:textId="24D0C2CD" w:rsidR="003E3D3A" w:rsidRPr="003E3D3A" w:rsidRDefault="003E3D3A">
                    <w:pPr>
                      <w:rPr>
                        <w:rFonts w:ascii="Calibri" w:eastAsia="Calibri" w:hAnsi="Calibri" w:cs="Calibri"/>
                        <w:noProof/>
                        <w:color w:val="000000"/>
                        <w:sz w:val="16"/>
                        <w:szCs w:val="16"/>
                      </w:rPr>
                    </w:pPr>
                    <w:r w:rsidRPr="003E3D3A">
                      <w:rPr>
                        <w:rFonts w:ascii="Calibri" w:eastAsia="Calibri" w:hAnsi="Calibri" w:cs="Calibri"/>
                        <w:noProof/>
                        <w:color w:val="000000"/>
                        <w:sz w:val="16"/>
                        <w:szCs w:val="16"/>
                      </w:rPr>
                      <w:t>Sensitivity: General</w:t>
                    </w:r>
                  </w:p>
                </w:txbxContent>
              </v:textbox>
              <w10:wrap type="square" anchorx="margin"/>
            </v:shape>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2SKzzhoT" int2:invalidationBookmarkName="" int2:hashCode="deLrPeyPyr1WEP" int2:id="gbace5Ff">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9207304"/>
    <w:lvl w:ilvl="0">
      <w:start w:val="1"/>
      <w:numFmt w:val="decimal"/>
      <w:pStyle w:val="ListNumber5"/>
      <w:lvlText w:val="%1."/>
      <w:lvlJc w:val="left"/>
      <w:pPr>
        <w:tabs>
          <w:tab w:val="num" w:pos="7305"/>
        </w:tabs>
        <w:ind w:left="7305" w:hanging="360"/>
      </w:pPr>
    </w:lvl>
  </w:abstractNum>
  <w:abstractNum w:abstractNumId="1" w15:restartNumberingAfterBreak="0">
    <w:nsid w:val="FFFFFF7D"/>
    <w:multiLevelType w:val="singleLevel"/>
    <w:tmpl w:val="E354D45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FA42F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B4E3C6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EF0282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12893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0228B0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000DBA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164E1FA"/>
    <w:lvl w:ilvl="0">
      <w:start w:val="1"/>
      <w:numFmt w:val="decimal"/>
      <w:pStyle w:val="ListNumber"/>
      <w:lvlText w:val="%1."/>
      <w:lvlJc w:val="left"/>
      <w:pPr>
        <w:tabs>
          <w:tab w:val="num" w:pos="360"/>
        </w:tabs>
        <w:ind w:left="360" w:hanging="360"/>
      </w:pPr>
      <w:rPr>
        <w:rFonts w:ascii="Arial" w:hAnsi="Arial" w:hint="default"/>
        <w:b w:val="0"/>
        <w:i w:val="0"/>
        <w:color w:val="auto"/>
        <w:sz w:val="18"/>
      </w:rPr>
    </w:lvl>
  </w:abstractNum>
  <w:abstractNum w:abstractNumId="9" w15:restartNumberingAfterBreak="0">
    <w:nsid w:val="044C1984"/>
    <w:multiLevelType w:val="hybridMultilevel"/>
    <w:tmpl w:val="0FC2E5A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04527C82"/>
    <w:multiLevelType w:val="hybridMultilevel"/>
    <w:tmpl w:val="689247F0"/>
    <w:lvl w:ilvl="0" w:tplc="14090001">
      <w:start w:val="1"/>
      <w:numFmt w:val="bullet"/>
      <w:lvlText w:val=""/>
      <w:lvlJc w:val="left"/>
      <w:pPr>
        <w:ind w:left="1440" w:hanging="360"/>
      </w:pPr>
      <w:rPr>
        <w:rFonts w:ascii="Symbol" w:hAnsi="Symbol"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 w15:restartNumberingAfterBreak="0">
    <w:nsid w:val="049D2B4C"/>
    <w:multiLevelType w:val="multilevel"/>
    <w:tmpl w:val="A036C87E"/>
    <w:lvl w:ilvl="0">
      <w:start w:val="1"/>
      <w:numFmt w:val="bullet"/>
      <w:pStyle w:val="Tablebullet"/>
      <w:lvlText w:val=""/>
      <w:lvlJc w:val="left"/>
      <w:pPr>
        <w:tabs>
          <w:tab w:val="num" w:pos="142"/>
        </w:tabs>
        <w:ind w:left="142" w:hanging="142"/>
      </w:pPr>
      <w:rPr>
        <w:rFonts w:ascii="Wingdings" w:hAnsi="Wingdings" w:hint="default"/>
        <w:color w:val="808080"/>
        <w:position w:val="-6"/>
        <w:sz w:val="26"/>
      </w:rPr>
    </w:lvl>
    <w:lvl w:ilvl="1">
      <w:start w:val="1"/>
      <w:numFmt w:val="bullet"/>
      <w:lvlText w:val="–"/>
      <w:lvlJc w:val="left"/>
      <w:pPr>
        <w:tabs>
          <w:tab w:val="num" w:pos="284"/>
        </w:tabs>
        <w:ind w:left="284" w:hanging="142"/>
      </w:pPr>
      <w:rPr>
        <w:rFonts w:ascii="Arial" w:hAnsi="Arial" w:hint="default"/>
        <w:color w:val="auto"/>
      </w:rPr>
    </w:lvl>
    <w:lvl w:ilvl="2">
      <w:start w:val="1"/>
      <w:numFmt w:val="bullet"/>
      <w:lvlText w:val=""/>
      <w:lvlJc w:val="left"/>
      <w:pPr>
        <w:tabs>
          <w:tab w:val="num" w:pos="425"/>
        </w:tabs>
        <w:ind w:left="425" w:hanging="141"/>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04B96465"/>
    <w:multiLevelType w:val="multilevel"/>
    <w:tmpl w:val="9AB6A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64E7BFF"/>
    <w:multiLevelType w:val="multilevel"/>
    <w:tmpl w:val="4EF80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9117B1D"/>
    <w:multiLevelType w:val="multilevel"/>
    <w:tmpl w:val="C47C7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BE04929"/>
    <w:multiLevelType w:val="hybridMultilevel"/>
    <w:tmpl w:val="A0E865F0"/>
    <w:lvl w:ilvl="0" w:tplc="4996719C">
      <w:start w:val="1"/>
      <w:numFmt w:val="lowerLetter"/>
      <w:lvlText w:val="%1."/>
      <w:lvlJc w:val="left"/>
      <w:pPr>
        <w:ind w:left="1440" w:hanging="360"/>
      </w:pPr>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6" w15:restartNumberingAfterBreak="0">
    <w:nsid w:val="0FCA694B"/>
    <w:multiLevelType w:val="hybridMultilevel"/>
    <w:tmpl w:val="B5E2259E"/>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03CDB35"/>
    <w:multiLevelType w:val="hybridMultilevel"/>
    <w:tmpl w:val="3E68B0E6"/>
    <w:lvl w:ilvl="0" w:tplc="DF402360">
      <w:start w:val="1"/>
      <w:numFmt w:val="bullet"/>
      <w:lvlText w:val="·"/>
      <w:lvlJc w:val="left"/>
      <w:pPr>
        <w:ind w:left="720" w:hanging="360"/>
      </w:pPr>
      <w:rPr>
        <w:rFonts w:ascii="Symbol" w:hAnsi="Symbol" w:hint="default"/>
      </w:rPr>
    </w:lvl>
    <w:lvl w:ilvl="1" w:tplc="6FB28246">
      <w:start w:val="1"/>
      <w:numFmt w:val="bullet"/>
      <w:lvlText w:val="o"/>
      <w:lvlJc w:val="left"/>
      <w:pPr>
        <w:ind w:left="1440" w:hanging="360"/>
      </w:pPr>
      <w:rPr>
        <w:rFonts w:ascii="Courier New" w:hAnsi="Courier New" w:hint="default"/>
      </w:rPr>
    </w:lvl>
    <w:lvl w:ilvl="2" w:tplc="41FA69D6">
      <w:start w:val="1"/>
      <w:numFmt w:val="bullet"/>
      <w:lvlText w:val=""/>
      <w:lvlJc w:val="left"/>
      <w:pPr>
        <w:ind w:left="2160" w:hanging="360"/>
      </w:pPr>
      <w:rPr>
        <w:rFonts w:ascii="Wingdings" w:hAnsi="Wingdings" w:hint="default"/>
      </w:rPr>
    </w:lvl>
    <w:lvl w:ilvl="3" w:tplc="C21C38E0">
      <w:start w:val="1"/>
      <w:numFmt w:val="bullet"/>
      <w:lvlText w:val=""/>
      <w:lvlJc w:val="left"/>
      <w:pPr>
        <w:ind w:left="2880" w:hanging="360"/>
      </w:pPr>
      <w:rPr>
        <w:rFonts w:ascii="Symbol" w:hAnsi="Symbol" w:hint="default"/>
      </w:rPr>
    </w:lvl>
    <w:lvl w:ilvl="4" w:tplc="3E4C76E4">
      <w:start w:val="1"/>
      <w:numFmt w:val="bullet"/>
      <w:lvlText w:val="o"/>
      <w:lvlJc w:val="left"/>
      <w:pPr>
        <w:ind w:left="3600" w:hanging="360"/>
      </w:pPr>
      <w:rPr>
        <w:rFonts w:ascii="Courier New" w:hAnsi="Courier New" w:hint="default"/>
      </w:rPr>
    </w:lvl>
    <w:lvl w:ilvl="5" w:tplc="6CF8DB20">
      <w:start w:val="1"/>
      <w:numFmt w:val="bullet"/>
      <w:lvlText w:val=""/>
      <w:lvlJc w:val="left"/>
      <w:pPr>
        <w:ind w:left="4320" w:hanging="360"/>
      </w:pPr>
      <w:rPr>
        <w:rFonts w:ascii="Wingdings" w:hAnsi="Wingdings" w:hint="default"/>
      </w:rPr>
    </w:lvl>
    <w:lvl w:ilvl="6" w:tplc="0FD4803E">
      <w:start w:val="1"/>
      <w:numFmt w:val="bullet"/>
      <w:lvlText w:val=""/>
      <w:lvlJc w:val="left"/>
      <w:pPr>
        <w:ind w:left="5040" w:hanging="360"/>
      </w:pPr>
      <w:rPr>
        <w:rFonts w:ascii="Symbol" w:hAnsi="Symbol" w:hint="default"/>
      </w:rPr>
    </w:lvl>
    <w:lvl w:ilvl="7" w:tplc="72BE51A2">
      <w:start w:val="1"/>
      <w:numFmt w:val="bullet"/>
      <w:lvlText w:val="o"/>
      <w:lvlJc w:val="left"/>
      <w:pPr>
        <w:ind w:left="5760" w:hanging="360"/>
      </w:pPr>
      <w:rPr>
        <w:rFonts w:ascii="Courier New" w:hAnsi="Courier New" w:hint="default"/>
      </w:rPr>
    </w:lvl>
    <w:lvl w:ilvl="8" w:tplc="050AB704">
      <w:start w:val="1"/>
      <w:numFmt w:val="bullet"/>
      <w:lvlText w:val=""/>
      <w:lvlJc w:val="left"/>
      <w:pPr>
        <w:ind w:left="6480" w:hanging="360"/>
      </w:pPr>
      <w:rPr>
        <w:rFonts w:ascii="Wingdings" w:hAnsi="Wingdings" w:hint="default"/>
      </w:rPr>
    </w:lvl>
  </w:abstractNum>
  <w:abstractNum w:abstractNumId="18" w15:restartNumberingAfterBreak="0">
    <w:nsid w:val="10D85201"/>
    <w:multiLevelType w:val="hybridMultilevel"/>
    <w:tmpl w:val="FB14D99C"/>
    <w:lvl w:ilvl="0" w:tplc="D8B4F830">
      <w:start w:val="1"/>
      <w:numFmt w:val="lowerLetter"/>
      <w:lvlText w:val="%1)"/>
      <w:lvlJc w:val="left"/>
      <w:pPr>
        <w:ind w:left="720" w:hanging="360"/>
      </w:pPr>
      <w:rPr>
        <w:rFonts w:eastAsia="Calibri" w:hint="default"/>
        <w:color w:val="00000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11FA5A81"/>
    <w:multiLevelType w:val="multilevel"/>
    <w:tmpl w:val="1450C6A6"/>
    <w:styleLink w:val="NumberedList"/>
    <w:lvl w:ilvl="0">
      <w:start w:val="1"/>
      <w:numFmt w:val="decimal"/>
      <w:lvlText w:val="%1."/>
      <w:lvlJc w:val="left"/>
      <w:pPr>
        <w:ind w:left="284" w:hanging="284"/>
      </w:pPr>
      <w:rPr>
        <w:rFonts w:hint="default"/>
      </w:rPr>
    </w:lvl>
    <w:lvl w:ilvl="1">
      <w:start w:val="1"/>
      <w:numFmt w:val="decimal"/>
      <w:lvlText w:val="%2."/>
      <w:lvlJc w:val="left"/>
      <w:pPr>
        <w:ind w:left="567" w:hanging="283"/>
      </w:pPr>
      <w:rPr>
        <w:rFonts w:hint="default"/>
      </w:rPr>
    </w:lvl>
    <w:lvl w:ilvl="2">
      <w:start w:val="1"/>
      <w:numFmt w:val="decimal"/>
      <w:lvlText w:val="%3."/>
      <w:lvlJc w:val="left"/>
      <w:pPr>
        <w:ind w:left="568" w:firstLine="0"/>
      </w:pPr>
      <w:rPr>
        <w:rFonts w:hint="default"/>
      </w:rPr>
    </w:lvl>
    <w:lvl w:ilvl="3">
      <w:start w:val="1"/>
      <w:numFmt w:val="decimal"/>
      <w:lvlText w:val="(%4)"/>
      <w:lvlJc w:val="left"/>
      <w:pPr>
        <w:ind w:left="852" w:firstLine="0"/>
      </w:pPr>
      <w:rPr>
        <w:rFonts w:hint="default"/>
      </w:rPr>
    </w:lvl>
    <w:lvl w:ilvl="4">
      <w:start w:val="1"/>
      <w:numFmt w:val="lowerLetter"/>
      <w:lvlText w:val="(%5)"/>
      <w:lvlJc w:val="left"/>
      <w:pPr>
        <w:ind w:left="1136" w:firstLine="0"/>
      </w:pPr>
      <w:rPr>
        <w:rFonts w:hint="default"/>
      </w:rPr>
    </w:lvl>
    <w:lvl w:ilvl="5">
      <w:start w:val="1"/>
      <w:numFmt w:val="lowerRoman"/>
      <w:lvlText w:val="(%6)"/>
      <w:lvlJc w:val="left"/>
      <w:pPr>
        <w:ind w:left="1420" w:firstLine="0"/>
      </w:pPr>
      <w:rPr>
        <w:rFonts w:hint="default"/>
      </w:rPr>
    </w:lvl>
    <w:lvl w:ilvl="6">
      <w:start w:val="1"/>
      <w:numFmt w:val="decimal"/>
      <w:lvlText w:val="%7."/>
      <w:lvlJc w:val="left"/>
      <w:pPr>
        <w:ind w:left="1704" w:firstLine="0"/>
      </w:pPr>
      <w:rPr>
        <w:rFonts w:hint="default"/>
      </w:rPr>
    </w:lvl>
    <w:lvl w:ilvl="7">
      <w:start w:val="1"/>
      <w:numFmt w:val="lowerLetter"/>
      <w:lvlText w:val="%8."/>
      <w:lvlJc w:val="left"/>
      <w:pPr>
        <w:ind w:left="1988" w:firstLine="0"/>
      </w:pPr>
      <w:rPr>
        <w:rFonts w:hint="default"/>
      </w:rPr>
    </w:lvl>
    <w:lvl w:ilvl="8">
      <w:start w:val="1"/>
      <w:numFmt w:val="lowerRoman"/>
      <w:lvlText w:val="%9."/>
      <w:lvlJc w:val="left"/>
      <w:pPr>
        <w:ind w:left="2272" w:firstLine="0"/>
      </w:pPr>
      <w:rPr>
        <w:rFonts w:hint="default"/>
      </w:rPr>
    </w:lvl>
  </w:abstractNum>
  <w:abstractNum w:abstractNumId="20" w15:restartNumberingAfterBreak="0">
    <w:nsid w:val="19D835EB"/>
    <w:multiLevelType w:val="hybridMultilevel"/>
    <w:tmpl w:val="0704675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1A4871E1"/>
    <w:multiLevelType w:val="hybridMultilevel"/>
    <w:tmpl w:val="0FC2E5A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BDB638B"/>
    <w:multiLevelType w:val="hybridMultilevel"/>
    <w:tmpl w:val="A50E842C"/>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1E7A599C"/>
    <w:multiLevelType w:val="multilevel"/>
    <w:tmpl w:val="EFF2C9AE"/>
    <w:lvl w:ilvl="0">
      <w:start w:val="1"/>
      <w:numFmt w:val="bullet"/>
      <w:pStyle w:val="ListBullet"/>
      <w:lvlText w:val="●"/>
      <w:lvlJc w:val="left"/>
      <w:pPr>
        <w:ind w:left="284" w:hanging="284"/>
      </w:pPr>
      <w:rPr>
        <w:rFonts w:ascii="Arial" w:hAnsi="Arial" w:hint="default"/>
        <w:color w:val="262626" w:themeColor="text2"/>
        <w:position w:val="0"/>
        <w:sz w:val="16"/>
        <w:u w:color="FFFFFF" w:themeColor="background1"/>
      </w:rPr>
    </w:lvl>
    <w:lvl w:ilvl="1">
      <w:start w:val="1"/>
      <w:numFmt w:val="bullet"/>
      <w:lvlText w:val="–"/>
      <w:lvlJc w:val="left"/>
      <w:pPr>
        <w:tabs>
          <w:tab w:val="num" w:pos="567"/>
        </w:tabs>
        <w:ind w:left="567" w:hanging="283"/>
      </w:pPr>
      <w:rPr>
        <w:rFonts w:ascii="Arial Black" w:hAnsi="Arial Black" w:hint="default"/>
        <w:b w:val="0"/>
        <w:i w:val="0"/>
        <w:color w:val="262626" w:themeColor="text2"/>
      </w:rPr>
    </w:lvl>
    <w:lvl w:ilvl="2">
      <w:start w:val="1"/>
      <w:numFmt w:val="bullet"/>
      <w:lvlText w:val=""/>
      <w:lvlJc w:val="left"/>
      <w:pPr>
        <w:tabs>
          <w:tab w:val="num" w:pos="851"/>
        </w:tabs>
        <w:ind w:left="851" w:hanging="284"/>
      </w:pPr>
      <w:rPr>
        <w:rFonts w:ascii="Wingdings" w:hAnsi="Wingdings" w:hint="default"/>
        <w:color w:val="262626" w:themeColor="text2"/>
        <w:sz w:val="24"/>
      </w:rPr>
    </w:lvl>
    <w:lvl w:ilvl="3">
      <w:start w:val="1"/>
      <w:numFmt w:val="bullet"/>
      <w:lvlText w:val=""/>
      <w:lvlJc w:val="left"/>
      <w:pPr>
        <w:tabs>
          <w:tab w:val="num" w:pos="1418"/>
        </w:tabs>
        <w:ind w:left="1418" w:hanging="284"/>
      </w:pPr>
      <w:rPr>
        <w:rFonts w:ascii="Symbol" w:hAnsi="Symbol" w:hint="default"/>
      </w:rPr>
    </w:lvl>
    <w:lvl w:ilvl="4">
      <w:start w:val="1"/>
      <w:numFmt w:val="bullet"/>
      <w:lvlText w:val=""/>
      <w:lvlJc w:val="left"/>
      <w:pPr>
        <w:tabs>
          <w:tab w:val="num" w:pos="1701"/>
        </w:tabs>
        <w:ind w:left="1701" w:hanging="283"/>
      </w:pPr>
      <w:rPr>
        <w:rFonts w:ascii="Symbol" w:hAnsi="Symbol" w:hint="default"/>
      </w:rPr>
    </w:lvl>
    <w:lvl w:ilvl="5">
      <w:start w:val="1"/>
      <w:numFmt w:val="bullet"/>
      <w:lvlText w:val=""/>
      <w:lvlJc w:val="left"/>
      <w:pPr>
        <w:tabs>
          <w:tab w:val="num" w:pos="1985"/>
        </w:tabs>
        <w:ind w:left="1985" w:hanging="284"/>
      </w:pPr>
      <w:rPr>
        <w:rFonts w:ascii="Wingdings" w:hAnsi="Wingdings" w:hint="default"/>
      </w:rPr>
    </w:lvl>
    <w:lvl w:ilvl="6">
      <w:start w:val="1"/>
      <w:numFmt w:val="bullet"/>
      <w:lvlText w:val=""/>
      <w:lvlJc w:val="left"/>
      <w:pPr>
        <w:tabs>
          <w:tab w:val="num" w:pos="2268"/>
        </w:tabs>
        <w:ind w:left="2268" w:hanging="283"/>
      </w:pPr>
      <w:rPr>
        <w:rFonts w:ascii="Wingdings" w:hAnsi="Wingdings" w:hint="default"/>
      </w:rPr>
    </w:lvl>
    <w:lvl w:ilvl="7">
      <w:start w:val="1"/>
      <w:numFmt w:val="bullet"/>
      <w:lvlText w:val=""/>
      <w:lvlJc w:val="left"/>
      <w:pPr>
        <w:tabs>
          <w:tab w:val="num" w:pos="2552"/>
        </w:tabs>
        <w:ind w:left="2552" w:hanging="284"/>
      </w:pPr>
      <w:rPr>
        <w:rFonts w:ascii="Symbol" w:hAnsi="Symbol" w:hint="default"/>
      </w:rPr>
    </w:lvl>
    <w:lvl w:ilvl="8">
      <w:start w:val="1"/>
      <w:numFmt w:val="bullet"/>
      <w:lvlText w:val=""/>
      <w:lvlJc w:val="left"/>
      <w:pPr>
        <w:tabs>
          <w:tab w:val="num" w:pos="2835"/>
        </w:tabs>
        <w:ind w:left="2835" w:hanging="283"/>
      </w:pPr>
      <w:rPr>
        <w:rFonts w:ascii="Symbol" w:hAnsi="Symbol" w:hint="default"/>
      </w:rPr>
    </w:lvl>
  </w:abstractNum>
  <w:abstractNum w:abstractNumId="24" w15:restartNumberingAfterBreak="0">
    <w:nsid w:val="229F6829"/>
    <w:multiLevelType w:val="hybridMultilevel"/>
    <w:tmpl w:val="6F0EDA8A"/>
    <w:lvl w:ilvl="0" w:tplc="47223CEA">
      <w:start w:val="1"/>
      <w:numFmt w:val="bullet"/>
      <w:pStyle w:val="Bulletpoint2"/>
      <w:lvlText w:val="–"/>
      <w:lvlJc w:val="left"/>
      <w:pPr>
        <w:ind w:left="1494" w:hanging="360"/>
      </w:pPr>
      <w:rPr>
        <w:rFonts w:ascii="Arial Narrow" w:hAnsi="Arial Narrow" w:hint="default"/>
      </w:rPr>
    </w:lvl>
    <w:lvl w:ilvl="1" w:tplc="14090003" w:tentative="1">
      <w:start w:val="1"/>
      <w:numFmt w:val="bullet"/>
      <w:lvlText w:val="o"/>
      <w:lvlJc w:val="left"/>
      <w:pPr>
        <w:ind w:left="2214" w:hanging="360"/>
      </w:pPr>
      <w:rPr>
        <w:rFonts w:ascii="Courier New" w:hAnsi="Courier New" w:cs="Courier New" w:hint="default"/>
      </w:rPr>
    </w:lvl>
    <w:lvl w:ilvl="2" w:tplc="14090005" w:tentative="1">
      <w:start w:val="1"/>
      <w:numFmt w:val="bullet"/>
      <w:lvlText w:val=""/>
      <w:lvlJc w:val="left"/>
      <w:pPr>
        <w:ind w:left="2934" w:hanging="360"/>
      </w:pPr>
      <w:rPr>
        <w:rFonts w:ascii="Wingdings" w:hAnsi="Wingdings" w:hint="default"/>
      </w:rPr>
    </w:lvl>
    <w:lvl w:ilvl="3" w:tplc="14090001" w:tentative="1">
      <w:start w:val="1"/>
      <w:numFmt w:val="bullet"/>
      <w:lvlText w:val=""/>
      <w:lvlJc w:val="left"/>
      <w:pPr>
        <w:ind w:left="3654" w:hanging="360"/>
      </w:pPr>
      <w:rPr>
        <w:rFonts w:ascii="Symbol" w:hAnsi="Symbol" w:hint="default"/>
      </w:rPr>
    </w:lvl>
    <w:lvl w:ilvl="4" w:tplc="14090003" w:tentative="1">
      <w:start w:val="1"/>
      <w:numFmt w:val="bullet"/>
      <w:lvlText w:val="o"/>
      <w:lvlJc w:val="left"/>
      <w:pPr>
        <w:ind w:left="4374" w:hanging="360"/>
      </w:pPr>
      <w:rPr>
        <w:rFonts w:ascii="Courier New" w:hAnsi="Courier New" w:cs="Courier New" w:hint="default"/>
      </w:rPr>
    </w:lvl>
    <w:lvl w:ilvl="5" w:tplc="14090005" w:tentative="1">
      <w:start w:val="1"/>
      <w:numFmt w:val="bullet"/>
      <w:lvlText w:val=""/>
      <w:lvlJc w:val="left"/>
      <w:pPr>
        <w:ind w:left="5094" w:hanging="360"/>
      </w:pPr>
      <w:rPr>
        <w:rFonts w:ascii="Wingdings" w:hAnsi="Wingdings" w:hint="default"/>
      </w:rPr>
    </w:lvl>
    <w:lvl w:ilvl="6" w:tplc="14090001" w:tentative="1">
      <w:start w:val="1"/>
      <w:numFmt w:val="bullet"/>
      <w:lvlText w:val=""/>
      <w:lvlJc w:val="left"/>
      <w:pPr>
        <w:ind w:left="5814" w:hanging="360"/>
      </w:pPr>
      <w:rPr>
        <w:rFonts w:ascii="Symbol" w:hAnsi="Symbol" w:hint="default"/>
      </w:rPr>
    </w:lvl>
    <w:lvl w:ilvl="7" w:tplc="14090003" w:tentative="1">
      <w:start w:val="1"/>
      <w:numFmt w:val="bullet"/>
      <w:lvlText w:val="o"/>
      <w:lvlJc w:val="left"/>
      <w:pPr>
        <w:ind w:left="6534" w:hanging="360"/>
      </w:pPr>
      <w:rPr>
        <w:rFonts w:ascii="Courier New" w:hAnsi="Courier New" w:cs="Courier New" w:hint="default"/>
      </w:rPr>
    </w:lvl>
    <w:lvl w:ilvl="8" w:tplc="14090005" w:tentative="1">
      <w:start w:val="1"/>
      <w:numFmt w:val="bullet"/>
      <w:lvlText w:val=""/>
      <w:lvlJc w:val="left"/>
      <w:pPr>
        <w:ind w:left="7254" w:hanging="360"/>
      </w:pPr>
      <w:rPr>
        <w:rFonts w:ascii="Wingdings" w:hAnsi="Wingdings" w:hint="default"/>
      </w:rPr>
    </w:lvl>
  </w:abstractNum>
  <w:abstractNum w:abstractNumId="25" w15:restartNumberingAfterBreak="0">
    <w:nsid w:val="24BA1A55"/>
    <w:multiLevelType w:val="hybridMultilevel"/>
    <w:tmpl w:val="BC488ED8"/>
    <w:lvl w:ilvl="0" w:tplc="23168D74">
      <w:start w:val="1"/>
      <w:numFmt w:val="decimal"/>
      <w:pStyle w:val="ListParagraph"/>
      <w:lvlText w:val="%1."/>
      <w:lvlJc w:val="left"/>
      <w:pPr>
        <w:ind w:left="567" w:hanging="567"/>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2B5223A5"/>
    <w:multiLevelType w:val="hybridMultilevel"/>
    <w:tmpl w:val="59BE6A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2C114A9E"/>
    <w:multiLevelType w:val="hybridMultilevel"/>
    <w:tmpl w:val="C10EF1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2C77103A"/>
    <w:multiLevelType w:val="hybridMultilevel"/>
    <w:tmpl w:val="568468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2C7A6EBF"/>
    <w:multiLevelType w:val="multilevel"/>
    <w:tmpl w:val="F3C45344"/>
    <w:styleLink w:val="AlternateList"/>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4)"/>
      <w:lvlJc w:val="left"/>
      <w:pPr>
        <w:ind w:left="284" w:hanging="284"/>
      </w:pPr>
      <w:rPr>
        <w:rFonts w:hint="default"/>
      </w:rPr>
    </w:lvl>
    <w:lvl w:ilvl="4">
      <w:start w:val="1"/>
      <w:numFmt w:val="lowerLetter"/>
      <w:lvlText w:val="(%5)"/>
      <w:lvlJc w:val="left"/>
      <w:pPr>
        <w:ind w:left="284" w:hanging="284"/>
      </w:pPr>
      <w:rPr>
        <w:rFonts w:hint="default"/>
      </w:rPr>
    </w:lvl>
    <w:lvl w:ilvl="5">
      <w:start w:val="1"/>
      <w:numFmt w:val="lowerRoman"/>
      <w:lvlText w:val="(%6)"/>
      <w:lvlJc w:val="left"/>
      <w:pPr>
        <w:ind w:left="284" w:hanging="284"/>
      </w:pPr>
      <w:rPr>
        <w:rFonts w:hint="default"/>
      </w:rPr>
    </w:lvl>
    <w:lvl w:ilvl="6">
      <w:start w:val="1"/>
      <w:numFmt w:val="decimal"/>
      <w:lvlText w:val="%7."/>
      <w:lvlJc w:val="left"/>
      <w:pPr>
        <w:ind w:left="284" w:hanging="284"/>
      </w:pPr>
      <w:rPr>
        <w:rFonts w:hint="default"/>
      </w:rPr>
    </w:lvl>
    <w:lvl w:ilvl="7">
      <w:start w:val="1"/>
      <w:numFmt w:val="lowerLetter"/>
      <w:lvlText w:val="%8."/>
      <w:lvlJc w:val="left"/>
      <w:pPr>
        <w:ind w:left="284" w:hanging="284"/>
      </w:pPr>
      <w:rPr>
        <w:rFonts w:hint="default"/>
      </w:rPr>
    </w:lvl>
    <w:lvl w:ilvl="8">
      <w:start w:val="1"/>
      <w:numFmt w:val="lowerRoman"/>
      <w:lvlText w:val="%9."/>
      <w:lvlJc w:val="left"/>
      <w:pPr>
        <w:ind w:left="284" w:hanging="284"/>
      </w:pPr>
      <w:rPr>
        <w:rFonts w:hint="default"/>
      </w:rPr>
    </w:lvl>
  </w:abstractNum>
  <w:abstractNum w:abstractNumId="30" w15:restartNumberingAfterBreak="0">
    <w:nsid w:val="2EBF204B"/>
    <w:multiLevelType w:val="hybridMultilevel"/>
    <w:tmpl w:val="873C8ABA"/>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5E563BF"/>
    <w:multiLevelType w:val="hybridMultilevel"/>
    <w:tmpl w:val="CC80DA36"/>
    <w:lvl w:ilvl="0" w:tplc="06A68A4E">
      <w:start w:val="1"/>
      <w:numFmt w:val="bullet"/>
      <w:pStyle w:val="Bulletpoin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3C460687"/>
    <w:multiLevelType w:val="multilevel"/>
    <w:tmpl w:val="7502718E"/>
    <w:lvl w:ilvl="0">
      <w:start w:val="1"/>
      <w:numFmt w:val="decimal"/>
      <w:pStyle w:val="Tableheading"/>
      <w:lvlText w:val="Table %1:"/>
      <w:lvlJc w:val="left"/>
      <w:pPr>
        <w:ind w:left="1134" w:hanging="113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EED447B"/>
    <w:multiLevelType w:val="hybridMultilevel"/>
    <w:tmpl w:val="AE3E0446"/>
    <w:lvl w:ilvl="0" w:tplc="14090019">
      <w:start w:val="1"/>
      <w:numFmt w:val="lowerLetter"/>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34" w15:restartNumberingAfterBreak="0">
    <w:nsid w:val="40235281"/>
    <w:multiLevelType w:val="multilevel"/>
    <w:tmpl w:val="E88A9308"/>
    <w:styleLink w:val="111111"/>
    <w:lvl w:ilvl="0">
      <w:start w:val="1"/>
      <w:numFmt w:val="decimal"/>
      <w:lvlText w:val="%1."/>
      <w:lvlJc w:val="left"/>
      <w:pPr>
        <w:tabs>
          <w:tab w:val="num" w:pos="284"/>
        </w:tabs>
        <w:ind w:left="284" w:hanging="284"/>
      </w:pPr>
      <w:rPr>
        <w:rFonts w:ascii="Arial" w:hAnsi="Arial"/>
        <w:sz w:val="18"/>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5" w15:restartNumberingAfterBreak="0">
    <w:nsid w:val="407E733C"/>
    <w:multiLevelType w:val="hybridMultilevel"/>
    <w:tmpl w:val="226609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44237857"/>
    <w:multiLevelType w:val="hybridMultilevel"/>
    <w:tmpl w:val="65784B8A"/>
    <w:lvl w:ilvl="0" w:tplc="3D6A74C2">
      <w:start w:val="1"/>
      <w:numFmt w:val="bullet"/>
      <w:lvlText w:val="·"/>
      <w:lvlJc w:val="left"/>
      <w:pPr>
        <w:ind w:left="720" w:hanging="360"/>
      </w:pPr>
      <w:rPr>
        <w:rFonts w:ascii="Symbol" w:hAnsi="Symbol" w:hint="default"/>
      </w:rPr>
    </w:lvl>
    <w:lvl w:ilvl="1" w:tplc="A82C43DA">
      <w:start w:val="1"/>
      <w:numFmt w:val="bullet"/>
      <w:lvlText w:val="o"/>
      <w:lvlJc w:val="left"/>
      <w:pPr>
        <w:ind w:left="1440" w:hanging="360"/>
      </w:pPr>
      <w:rPr>
        <w:rFonts w:ascii="Courier New" w:hAnsi="Courier New" w:hint="default"/>
      </w:rPr>
    </w:lvl>
    <w:lvl w:ilvl="2" w:tplc="8EB2E6DA">
      <w:start w:val="1"/>
      <w:numFmt w:val="bullet"/>
      <w:lvlText w:val=""/>
      <w:lvlJc w:val="left"/>
      <w:pPr>
        <w:ind w:left="2160" w:hanging="360"/>
      </w:pPr>
      <w:rPr>
        <w:rFonts w:ascii="Wingdings" w:hAnsi="Wingdings" w:hint="default"/>
      </w:rPr>
    </w:lvl>
    <w:lvl w:ilvl="3" w:tplc="BA68DE3C">
      <w:start w:val="1"/>
      <w:numFmt w:val="bullet"/>
      <w:lvlText w:val=""/>
      <w:lvlJc w:val="left"/>
      <w:pPr>
        <w:ind w:left="2880" w:hanging="360"/>
      </w:pPr>
      <w:rPr>
        <w:rFonts w:ascii="Symbol" w:hAnsi="Symbol" w:hint="default"/>
      </w:rPr>
    </w:lvl>
    <w:lvl w:ilvl="4" w:tplc="43E2862C">
      <w:start w:val="1"/>
      <w:numFmt w:val="bullet"/>
      <w:lvlText w:val="o"/>
      <w:lvlJc w:val="left"/>
      <w:pPr>
        <w:ind w:left="3600" w:hanging="360"/>
      </w:pPr>
      <w:rPr>
        <w:rFonts w:ascii="Courier New" w:hAnsi="Courier New" w:hint="default"/>
      </w:rPr>
    </w:lvl>
    <w:lvl w:ilvl="5" w:tplc="DE38A1D4">
      <w:start w:val="1"/>
      <w:numFmt w:val="bullet"/>
      <w:lvlText w:val=""/>
      <w:lvlJc w:val="left"/>
      <w:pPr>
        <w:ind w:left="4320" w:hanging="360"/>
      </w:pPr>
      <w:rPr>
        <w:rFonts w:ascii="Wingdings" w:hAnsi="Wingdings" w:hint="default"/>
      </w:rPr>
    </w:lvl>
    <w:lvl w:ilvl="6" w:tplc="B704B738">
      <w:start w:val="1"/>
      <w:numFmt w:val="bullet"/>
      <w:lvlText w:val=""/>
      <w:lvlJc w:val="left"/>
      <w:pPr>
        <w:ind w:left="5040" w:hanging="360"/>
      </w:pPr>
      <w:rPr>
        <w:rFonts w:ascii="Symbol" w:hAnsi="Symbol" w:hint="default"/>
      </w:rPr>
    </w:lvl>
    <w:lvl w:ilvl="7" w:tplc="8326D736">
      <w:start w:val="1"/>
      <w:numFmt w:val="bullet"/>
      <w:lvlText w:val="o"/>
      <w:lvlJc w:val="left"/>
      <w:pPr>
        <w:ind w:left="5760" w:hanging="360"/>
      </w:pPr>
      <w:rPr>
        <w:rFonts w:ascii="Courier New" w:hAnsi="Courier New" w:hint="default"/>
      </w:rPr>
    </w:lvl>
    <w:lvl w:ilvl="8" w:tplc="C4C8C204">
      <w:start w:val="1"/>
      <w:numFmt w:val="bullet"/>
      <w:lvlText w:val=""/>
      <w:lvlJc w:val="left"/>
      <w:pPr>
        <w:ind w:left="6480" w:hanging="360"/>
      </w:pPr>
      <w:rPr>
        <w:rFonts w:ascii="Wingdings" w:hAnsi="Wingdings" w:hint="default"/>
      </w:rPr>
    </w:lvl>
  </w:abstractNum>
  <w:abstractNum w:abstractNumId="37" w15:restartNumberingAfterBreak="0">
    <w:nsid w:val="44C04617"/>
    <w:multiLevelType w:val="hybridMultilevel"/>
    <w:tmpl w:val="6018FC56"/>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8" w15:restartNumberingAfterBreak="0">
    <w:nsid w:val="4795725A"/>
    <w:multiLevelType w:val="hybridMultilevel"/>
    <w:tmpl w:val="05FAAFE6"/>
    <w:lvl w:ilvl="0" w:tplc="DFFC425A">
      <w:start w:val="1"/>
      <w:numFmt w:val="lowerLetter"/>
      <w:lvlText w:val="%1)"/>
      <w:lvlJc w:val="left"/>
      <w:pPr>
        <w:ind w:left="1140" w:hanging="780"/>
      </w:pPr>
      <w:rPr>
        <w:rFonts w:eastAsia="Calibri" w:hint="default"/>
        <w:color w:val="00000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15:restartNumberingAfterBreak="0">
    <w:nsid w:val="48576C2C"/>
    <w:multiLevelType w:val="multilevel"/>
    <w:tmpl w:val="1D6E680E"/>
    <w:lvl w:ilvl="0">
      <w:start w:val="1"/>
      <w:numFmt w:val="decimal"/>
      <w:pStyle w:val="Heading1"/>
      <w:lvlText w:val="%1"/>
      <w:lvlJc w:val="left"/>
      <w:pPr>
        <w:tabs>
          <w:tab w:val="num" w:pos="567"/>
        </w:tabs>
        <w:ind w:left="567" w:hanging="567"/>
      </w:pPr>
    </w:lvl>
    <w:lvl w:ilvl="1">
      <w:start w:val="1"/>
      <w:numFmt w:val="decimal"/>
      <w:pStyle w:val="Heading2"/>
      <w:lvlText w:val="%1.%2"/>
      <w:lvlJc w:val="left"/>
      <w:pPr>
        <w:tabs>
          <w:tab w:val="num" w:pos="1"/>
        </w:tabs>
        <w:ind w:left="-851" w:firstLine="851"/>
      </w:pPr>
    </w:lvl>
    <w:lvl w:ilvl="2">
      <w:start w:val="1"/>
      <w:numFmt w:val="decimal"/>
      <w:pStyle w:val="Heading3"/>
      <w:lvlText w:val="%1.%2.%3"/>
      <w:lvlJc w:val="left"/>
      <w:pPr>
        <w:tabs>
          <w:tab w:val="num" w:pos="567"/>
        </w:tabs>
        <w:ind w:left="567" w:hanging="567"/>
      </w:pPr>
      <w:rPr>
        <w:sz w:val="20"/>
        <w:szCs w:val="20"/>
      </w:rPr>
    </w:lvl>
    <w:lvl w:ilvl="3">
      <w:start w:val="1"/>
      <w:numFmt w:val="decimal"/>
      <w:pStyle w:val="Heading4"/>
      <w:lvlText w:val="%1.%2.%3"/>
      <w:lvlJc w:val="left"/>
      <w:pPr>
        <w:tabs>
          <w:tab w:val="num" w:pos="113"/>
        </w:tabs>
        <w:ind w:left="-1134" w:firstLine="1134"/>
      </w:pPr>
    </w:lvl>
    <w:lvl w:ilvl="4">
      <w:start w:val="1"/>
      <w:numFmt w:val="lowerLetter"/>
      <w:pStyle w:val="Heading5"/>
      <w:lvlText w:val="%5."/>
      <w:lvlJc w:val="left"/>
      <w:pPr>
        <w:tabs>
          <w:tab w:val="num" w:pos="-1134"/>
        </w:tabs>
        <w:ind w:left="-1134" w:hanging="284"/>
      </w:pPr>
    </w:lvl>
    <w:lvl w:ilvl="5">
      <w:start w:val="1"/>
      <w:numFmt w:val="lowerRoman"/>
      <w:pStyle w:val="Heading6"/>
      <w:lvlText w:val="%6."/>
      <w:lvlJc w:val="left"/>
      <w:pPr>
        <w:tabs>
          <w:tab w:val="num" w:pos="-1418"/>
        </w:tabs>
        <w:ind w:left="-1134" w:hanging="284"/>
      </w:pPr>
    </w:lvl>
    <w:lvl w:ilvl="6">
      <w:start w:val="1"/>
      <w:numFmt w:val="decimal"/>
      <w:lvlText w:val="%1.%2.%3.%4.%5.%6.%7"/>
      <w:lvlJc w:val="left"/>
      <w:pPr>
        <w:tabs>
          <w:tab w:val="num" w:pos="-2106"/>
        </w:tabs>
        <w:ind w:left="-2106" w:hanging="1296"/>
      </w:pPr>
    </w:lvl>
    <w:lvl w:ilvl="7">
      <w:start w:val="1"/>
      <w:numFmt w:val="decimal"/>
      <w:lvlText w:val="%1.%2.%3.%4.%5.%6.%7.%8"/>
      <w:lvlJc w:val="left"/>
      <w:pPr>
        <w:tabs>
          <w:tab w:val="num" w:pos="-1962"/>
        </w:tabs>
        <w:ind w:left="-1962" w:hanging="1440"/>
      </w:pPr>
    </w:lvl>
    <w:lvl w:ilvl="8">
      <w:start w:val="1"/>
      <w:numFmt w:val="decimal"/>
      <w:lvlText w:val="%1.%2.%3.%4.%5.%6.%7.%8.%9"/>
      <w:lvlJc w:val="left"/>
      <w:pPr>
        <w:tabs>
          <w:tab w:val="num" w:pos="-1818"/>
        </w:tabs>
        <w:ind w:left="-1818" w:hanging="1584"/>
      </w:pPr>
    </w:lvl>
  </w:abstractNum>
  <w:abstractNum w:abstractNumId="40" w15:restartNumberingAfterBreak="0">
    <w:nsid w:val="4BE96796"/>
    <w:multiLevelType w:val="hybridMultilevel"/>
    <w:tmpl w:val="4BF0A3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4C4C46B4"/>
    <w:multiLevelType w:val="hybridMultilevel"/>
    <w:tmpl w:val="303031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51CE0390"/>
    <w:multiLevelType w:val="hybridMultilevel"/>
    <w:tmpl w:val="D57CB7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587423AF"/>
    <w:multiLevelType w:val="hybridMultilevel"/>
    <w:tmpl w:val="790883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5AE004BA"/>
    <w:multiLevelType w:val="hybridMultilevel"/>
    <w:tmpl w:val="7F905B22"/>
    <w:lvl w:ilvl="0" w:tplc="8C481B2E">
      <w:start w:val="1"/>
      <w:numFmt w:val="lowerLetter"/>
      <w:lvlText w:val="%1)"/>
      <w:lvlJc w:val="left"/>
      <w:pPr>
        <w:ind w:left="1185" w:hanging="825"/>
      </w:pPr>
      <w:rPr>
        <w:rFonts w:eastAsia="Calibri" w:hint="default"/>
        <w:color w:val="00000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5" w15:restartNumberingAfterBreak="0">
    <w:nsid w:val="5E5767A3"/>
    <w:multiLevelType w:val="hybridMultilevel"/>
    <w:tmpl w:val="5D2E1F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2B0554B"/>
    <w:multiLevelType w:val="multilevel"/>
    <w:tmpl w:val="F5A2E840"/>
    <w:lvl w:ilvl="0">
      <w:start w:val="1"/>
      <w:numFmt w:val="none"/>
      <w:pStyle w:val="AppendicesHeading"/>
      <w:suff w:val="space"/>
      <w:lvlText w:val=""/>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6571747F"/>
    <w:multiLevelType w:val="multilevel"/>
    <w:tmpl w:val="C41E4142"/>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8" w15:restartNumberingAfterBreak="0">
    <w:nsid w:val="6590199B"/>
    <w:multiLevelType w:val="hybridMultilevel"/>
    <w:tmpl w:val="26088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9A235C6"/>
    <w:multiLevelType w:val="multilevel"/>
    <w:tmpl w:val="CA10787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15:restartNumberingAfterBreak="0">
    <w:nsid w:val="6A2B30FC"/>
    <w:multiLevelType w:val="hybridMultilevel"/>
    <w:tmpl w:val="6672A4F8"/>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6C8A4906"/>
    <w:multiLevelType w:val="hybridMultilevel"/>
    <w:tmpl w:val="2C0E6D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15:restartNumberingAfterBreak="0">
    <w:nsid w:val="6FEF6212"/>
    <w:multiLevelType w:val="hybridMultilevel"/>
    <w:tmpl w:val="3B56E2A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3" w15:restartNumberingAfterBreak="0">
    <w:nsid w:val="720C041B"/>
    <w:multiLevelType w:val="hybridMultilevel"/>
    <w:tmpl w:val="56266298"/>
    <w:lvl w:ilvl="0" w:tplc="14090001">
      <w:start w:val="1"/>
      <w:numFmt w:val="bullet"/>
      <w:lvlText w:val=""/>
      <w:lvlJc w:val="left"/>
      <w:pPr>
        <w:ind w:left="769" w:hanging="360"/>
      </w:pPr>
      <w:rPr>
        <w:rFonts w:ascii="Symbol" w:hAnsi="Symbol" w:hint="default"/>
      </w:rPr>
    </w:lvl>
    <w:lvl w:ilvl="1" w:tplc="14090003" w:tentative="1">
      <w:start w:val="1"/>
      <w:numFmt w:val="bullet"/>
      <w:lvlText w:val="o"/>
      <w:lvlJc w:val="left"/>
      <w:pPr>
        <w:ind w:left="1489" w:hanging="360"/>
      </w:pPr>
      <w:rPr>
        <w:rFonts w:ascii="Courier New" w:hAnsi="Courier New" w:cs="Courier New" w:hint="default"/>
      </w:rPr>
    </w:lvl>
    <w:lvl w:ilvl="2" w:tplc="14090005" w:tentative="1">
      <w:start w:val="1"/>
      <w:numFmt w:val="bullet"/>
      <w:lvlText w:val=""/>
      <w:lvlJc w:val="left"/>
      <w:pPr>
        <w:ind w:left="2209" w:hanging="360"/>
      </w:pPr>
      <w:rPr>
        <w:rFonts w:ascii="Wingdings" w:hAnsi="Wingdings" w:hint="default"/>
      </w:rPr>
    </w:lvl>
    <w:lvl w:ilvl="3" w:tplc="14090001" w:tentative="1">
      <w:start w:val="1"/>
      <w:numFmt w:val="bullet"/>
      <w:lvlText w:val=""/>
      <w:lvlJc w:val="left"/>
      <w:pPr>
        <w:ind w:left="2929" w:hanging="360"/>
      </w:pPr>
      <w:rPr>
        <w:rFonts w:ascii="Symbol" w:hAnsi="Symbol" w:hint="default"/>
      </w:rPr>
    </w:lvl>
    <w:lvl w:ilvl="4" w:tplc="14090003" w:tentative="1">
      <w:start w:val="1"/>
      <w:numFmt w:val="bullet"/>
      <w:lvlText w:val="o"/>
      <w:lvlJc w:val="left"/>
      <w:pPr>
        <w:ind w:left="3649" w:hanging="360"/>
      </w:pPr>
      <w:rPr>
        <w:rFonts w:ascii="Courier New" w:hAnsi="Courier New" w:cs="Courier New" w:hint="default"/>
      </w:rPr>
    </w:lvl>
    <w:lvl w:ilvl="5" w:tplc="14090005" w:tentative="1">
      <w:start w:val="1"/>
      <w:numFmt w:val="bullet"/>
      <w:lvlText w:val=""/>
      <w:lvlJc w:val="left"/>
      <w:pPr>
        <w:ind w:left="4369" w:hanging="360"/>
      </w:pPr>
      <w:rPr>
        <w:rFonts w:ascii="Wingdings" w:hAnsi="Wingdings" w:hint="default"/>
      </w:rPr>
    </w:lvl>
    <w:lvl w:ilvl="6" w:tplc="14090001" w:tentative="1">
      <w:start w:val="1"/>
      <w:numFmt w:val="bullet"/>
      <w:lvlText w:val=""/>
      <w:lvlJc w:val="left"/>
      <w:pPr>
        <w:ind w:left="5089" w:hanging="360"/>
      </w:pPr>
      <w:rPr>
        <w:rFonts w:ascii="Symbol" w:hAnsi="Symbol" w:hint="default"/>
      </w:rPr>
    </w:lvl>
    <w:lvl w:ilvl="7" w:tplc="14090003" w:tentative="1">
      <w:start w:val="1"/>
      <w:numFmt w:val="bullet"/>
      <w:lvlText w:val="o"/>
      <w:lvlJc w:val="left"/>
      <w:pPr>
        <w:ind w:left="5809" w:hanging="360"/>
      </w:pPr>
      <w:rPr>
        <w:rFonts w:ascii="Courier New" w:hAnsi="Courier New" w:cs="Courier New" w:hint="default"/>
      </w:rPr>
    </w:lvl>
    <w:lvl w:ilvl="8" w:tplc="14090005" w:tentative="1">
      <w:start w:val="1"/>
      <w:numFmt w:val="bullet"/>
      <w:lvlText w:val=""/>
      <w:lvlJc w:val="left"/>
      <w:pPr>
        <w:ind w:left="6529" w:hanging="360"/>
      </w:pPr>
      <w:rPr>
        <w:rFonts w:ascii="Wingdings" w:hAnsi="Wingdings" w:hint="default"/>
      </w:rPr>
    </w:lvl>
  </w:abstractNum>
  <w:abstractNum w:abstractNumId="54" w15:restartNumberingAfterBreak="0">
    <w:nsid w:val="72184853"/>
    <w:multiLevelType w:val="hybridMultilevel"/>
    <w:tmpl w:val="AC887EE2"/>
    <w:lvl w:ilvl="0" w:tplc="1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2B54E3E"/>
    <w:multiLevelType w:val="multilevel"/>
    <w:tmpl w:val="1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72E92117"/>
    <w:multiLevelType w:val="multilevel"/>
    <w:tmpl w:val="AA4A4B70"/>
    <w:lvl w:ilvl="0">
      <w:start w:val="1"/>
      <w:numFmt w:val="none"/>
      <w:pStyle w:val="AppendixNumber"/>
      <w:lvlText w:val=""/>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7" w15:restartNumberingAfterBreak="0">
    <w:nsid w:val="75FC294D"/>
    <w:multiLevelType w:val="hybridMultilevel"/>
    <w:tmpl w:val="69E627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15:restartNumberingAfterBreak="0">
    <w:nsid w:val="796C68DD"/>
    <w:multiLevelType w:val="hybridMultilevel"/>
    <w:tmpl w:val="4350A9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15:restartNumberingAfterBreak="0">
    <w:nsid w:val="7A75352B"/>
    <w:multiLevelType w:val="hybridMultilevel"/>
    <w:tmpl w:val="65A87F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0" w15:restartNumberingAfterBreak="0">
    <w:nsid w:val="7B111B1B"/>
    <w:multiLevelType w:val="hybridMultilevel"/>
    <w:tmpl w:val="1C764D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1" w15:restartNumberingAfterBreak="0">
    <w:nsid w:val="7D3A78B0"/>
    <w:multiLevelType w:val="multilevel"/>
    <w:tmpl w:val="73BC4DDC"/>
    <w:lvl w:ilvl="0">
      <w:start w:val="1"/>
      <w:numFmt w:val="decimal"/>
      <w:lvlText w:val="Table %1:"/>
      <w:lvlJc w:val="left"/>
      <w:pPr>
        <w:ind w:left="1134" w:hanging="1134"/>
      </w:pPr>
    </w:lvl>
    <w:lvl w:ilvl="1">
      <w:start w:val="1"/>
      <w:numFmt w:val="decimal"/>
      <w:pStyle w:val="Figureheading"/>
      <w:lvlText w:val="Figure %2: "/>
      <w:lvlJc w:val="left"/>
      <w:pPr>
        <w:ind w:left="1134" w:hanging="1134"/>
      </w:pPr>
      <w:rPr>
        <w:b/>
        <w:i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532262126">
    <w:abstractNumId w:val="34"/>
  </w:num>
  <w:num w:numId="2" w16cid:durableId="614601747">
    <w:abstractNumId w:val="55"/>
  </w:num>
  <w:num w:numId="3" w16cid:durableId="1226336909">
    <w:abstractNumId w:val="29"/>
  </w:num>
  <w:num w:numId="4" w16cid:durableId="1268660375">
    <w:abstractNumId w:val="47"/>
  </w:num>
  <w:num w:numId="5" w16cid:durableId="426535932">
    <w:abstractNumId w:val="19"/>
  </w:num>
  <w:num w:numId="6" w16cid:durableId="433674338">
    <w:abstractNumId w:val="46"/>
  </w:num>
  <w:num w:numId="7" w16cid:durableId="810564519">
    <w:abstractNumId w:val="56"/>
  </w:num>
  <w:num w:numId="8" w16cid:durableId="1296566497">
    <w:abstractNumId w:val="23"/>
  </w:num>
  <w:num w:numId="9" w16cid:durableId="796263403">
    <w:abstractNumId w:val="7"/>
  </w:num>
  <w:num w:numId="10" w16cid:durableId="1227379780">
    <w:abstractNumId w:val="6"/>
  </w:num>
  <w:num w:numId="11" w16cid:durableId="1261983246">
    <w:abstractNumId w:val="5"/>
  </w:num>
  <w:num w:numId="12" w16cid:durableId="1816608291">
    <w:abstractNumId w:val="4"/>
  </w:num>
  <w:num w:numId="13" w16cid:durableId="1159692056">
    <w:abstractNumId w:val="8"/>
  </w:num>
  <w:num w:numId="14" w16cid:durableId="1409694506">
    <w:abstractNumId w:val="3"/>
  </w:num>
  <w:num w:numId="15" w16cid:durableId="1565948301">
    <w:abstractNumId w:val="2"/>
  </w:num>
  <w:num w:numId="16" w16cid:durableId="501236039">
    <w:abstractNumId w:val="1"/>
  </w:num>
  <w:num w:numId="17" w16cid:durableId="1561550623">
    <w:abstractNumId w:val="0"/>
  </w:num>
  <w:num w:numId="18" w16cid:durableId="1896315597">
    <w:abstractNumId w:val="25"/>
  </w:num>
  <w:num w:numId="19" w16cid:durableId="938290549">
    <w:abstractNumId w:val="11"/>
  </w:num>
  <w:num w:numId="20" w16cid:durableId="278076778">
    <w:abstractNumId w:val="24"/>
  </w:num>
  <w:num w:numId="21" w16cid:durableId="1724133188">
    <w:abstractNumId w:val="31"/>
  </w:num>
  <w:num w:numId="22" w16cid:durableId="1798375920">
    <w:abstractNumId w:val="38"/>
  </w:num>
  <w:num w:numId="23" w16cid:durableId="298994978">
    <w:abstractNumId w:val="44"/>
  </w:num>
  <w:num w:numId="24" w16cid:durableId="446394247">
    <w:abstractNumId w:val="18"/>
  </w:num>
  <w:num w:numId="25" w16cid:durableId="2207536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85740016">
    <w:abstractNumId w:val="41"/>
  </w:num>
  <w:num w:numId="27" w16cid:durableId="19700856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80917676">
    <w:abstractNumId w:val="42"/>
  </w:num>
  <w:num w:numId="29" w16cid:durableId="169293498">
    <w:abstractNumId w:val="52"/>
  </w:num>
  <w:num w:numId="30" w16cid:durableId="959343523">
    <w:abstractNumId w:val="43"/>
  </w:num>
  <w:num w:numId="31" w16cid:durableId="719789561">
    <w:abstractNumId w:val="57"/>
  </w:num>
  <w:num w:numId="32" w16cid:durableId="713845842">
    <w:abstractNumId w:val="16"/>
  </w:num>
  <w:num w:numId="33" w16cid:durableId="452288998">
    <w:abstractNumId w:val="9"/>
  </w:num>
  <w:num w:numId="34" w16cid:durableId="1593200483">
    <w:abstractNumId w:val="54"/>
  </w:num>
  <w:num w:numId="35" w16cid:durableId="2065591818">
    <w:abstractNumId w:val="50"/>
  </w:num>
  <w:num w:numId="36" w16cid:durableId="1375501312">
    <w:abstractNumId w:val="48"/>
  </w:num>
  <w:num w:numId="37" w16cid:durableId="1252006807">
    <w:abstractNumId w:val="45"/>
  </w:num>
  <w:num w:numId="38" w16cid:durableId="608976941">
    <w:abstractNumId w:val="12"/>
  </w:num>
  <w:num w:numId="39" w16cid:durableId="831530670">
    <w:abstractNumId w:val="13"/>
  </w:num>
  <w:num w:numId="40" w16cid:durableId="220479444">
    <w:abstractNumId w:val="14"/>
  </w:num>
  <w:num w:numId="41" w16cid:durableId="617640313">
    <w:abstractNumId w:val="59"/>
  </w:num>
  <w:num w:numId="42" w16cid:durableId="1043596835">
    <w:abstractNumId w:val="28"/>
  </w:num>
  <w:num w:numId="43" w16cid:durableId="2100904232">
    <w:abstractNumId w:val="51"/>
  </w:num>
  <w:num w:numId="44" w16cid:durableId="1377582333">
    <w:abstractNumId w:val="60"/>
  </w:num>
  <w:num w:numId="45" w16cid:durableId="989290165">
    <w:abstractNumId w:val="36"/>
  </w:num>
  <w:num w:numId="46" w16cid:durableId="242229595">
    <w:abstractNumId w:val="17"/>
  </w:num>
  <w:num w:numId="47" w16cid:durableId="1235042463">
    <w:abstractNumId w:val="53"/>
  </w:num>
  <w:num w:numId="48" w16cid:durableId="1747146567">
    <w:abstractNumId w:val="39"/>
    <w:lvlOverride w:ilvl="0">
      <w:startOverride w:val="1"/>
    </w:lvlOverride>
  </w:num>
  <w:num w:numId="49" w16cid:durableId="1595671617">
    <w:abstractNumId w:val="37"/>
  </w:num>
  <w:num w:numId="50" w16cid:durableId="1625187281">
    <w:abstractNumId w:val="21"/>
  </w:num>
  <w:num w:numId="51" w16cid:durableId="59332616">
    <w:abstractNumId w:val="20"/>
  </w:num>
  <w:num w:numId="52" w16cid:durableId="1788621597">
    <w:abstractNumId w:val="15"/>
  </w:num>
  <w:num w:numId="53" w16cid:durableId="1331592441">
    <w:abstractNumId w:val="10"/>
  </w:num>
  <w:num w:numId="54" w16cid:durableId="557471557">
    <w:abstractNumId w:val="33"/>
  </w:num>
  <w:num w:numId="55" w16cid:durableId="529874369">
    <w:abstractNumId w:val="30"/>
  </w:num>
  <w:num w:numId="56" w16cid:durableId="1536701137">
    <w:abstractNumId w:val="35"/>
  </w:num>
  <w:num w:numId="57" w16cid:durableId="278686305">
    <w:abstractNumId w:val="22"/>
  </w:num>
  <w:num w:numId="58" w16cid:durableId="970865177">
    <w:abstractNumId w:val="39"/>
    <w:lvlOverride w:ilvl="0">
      <w:startOverride w:val="1"/>
    </w:lvlOverride>
  </w:num>
  <w:num w:numId="59" w16cid:durableId="155340646">
    <w:abstractNumId w:val="40"/>
  </w:num>
  <w:num w:numId="60" w16cid:durableId="1702708374">
    <w:abstractNumId w:val="58"/>
  </w:num>
  <w:num w:numId="61" w16cid:durableId="431437845">
    <w:abstractNumId w:val="26"/>
  </w:num>
  <w:num w:numId="62" w16cid:durableId="767851709">
    <w:abstractNumId w:val="27"/>
  </w:num>
  <w:num w:numId="63" w16cid:durableId="1454980303">
    <w:abstractNumId w:val="39"/>
  </w:num>
  <w:num w:numId="64" w16cid:durableId="21976744">
    <w:abstractNumId w:val="49"/>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0"/>
  <w:defaultTabStop w:val="720"/>
  <w:defaultTableStyle w:val="BecaTableAccent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08A"/>
    <w:rsid w:val="0000027E"/>
    <w:rsid w:val="00000906"/>
    <w:rsid w:val="00000B2C"/>
    <w:rsid w:val="00000B72"/>
    <w:rsid w:val="00000B82"/>
    <w:rsid w:val="00000BDC"/>
    <w:rsid w:val="00000E1B"/>
    <w:rsid w:val="00000F08"/>
    <w:rsid w:val="00001034"/>
    <w:rsid w:val="000010E8"/>
    <w:rsid w:val="0000111E"/>
    <w:rsid w:val="00001121"/>
    <w:rsid w:val="000012DD"/>
    <w:rsid w:val="0000179A"/>
    <w:rsid w:val="000017E8"/>
    <w:rsid w:val="000018A5"/>
    <w:rsid w:val="000018DC"/>
    <w:rsid w:val="00001A28"/>
    <w:rsid w:val="00001ACD"/>
    <w:rsid w:val="00001B63"/>
    <w:rsid w:val="00001B75"/>
    <w:rsid w:val="00001CC6"/>
    <w:rsid w:val="00001F64"/>
    <w:rsid w:val="0000217A"/>
    <w:rsid w:val="00002635"/>
    <w:rsid w:val="0000272D"/>
    <w:rsid w:val="000028CA"/>
    <w:rsid w:val="0000293E"/>
    <w:rsid w:val="00002973"/>
    <w:rsid w:val="00002A0D"/>
    <w:rsid w:val="00002A66"/>
    <w:rsid w:val="00002AA2"/>
    <w:rsid w:val="00002CB6"/>
    <w:rsid w:val="00002D59"/>
    <w:rsid w:val="00002E2D"/>
    <w:rsid w:val="00002F37"/>
    <w:rsid w:val="00003182"/>
    <w:rsid w:val="00003343"/>
    <w:rsid w:val="0000335C"/>
    <w:rsid w:val="000033A3"/>
    <w:rsid w:val="000033C3"/>
    <w:rsid w:val="0000347B"/>
    <w:rsid w:val="00003774"/>
    <w:rsid w:val="00003A3A"/>
    <w:rsid w:val="00003D5F"/>
    <w:rsid w:val="00003F6B"/>
    <w:rsid w:val="00004059"/>
    <w:rsid w:val="00004B44"/>
    <w:rsid w:val="00004E11"/>
    <w:rsid w:val="00005184"/>
    <w:rsid w:val="000052E0"/>
    <w:rsid w:val="0000565B"/>
    <w:rsid w:val="00005F22"/>
    <w:rsid w:val="00005F32"/>
    <w:rsid w:val="0000606C"/>
    <w:rsid w:val="0000619D"/>
    <w:rsid w:val="00006362"/>
    <w:rsid w:val="00006636"/>
    <w:rsid w:val="000066E9"/>
    <w:rsid w:val="000066F1"/>
    <w:rsid w:val="00006795"/>
    <w:rsid w:val="000068BD"/>
    <w:rsid w:val="000068EF"/>
    <w:rsid w:val="00006E00"/>
    <w:rsid w:val="00006F26"/>
    <w:rsid w:val="000070E9"/>
    <w:rsid w:val="00007194"/>
    <w:rsid w:val="000072D9"/>
    <w:rsid w:val="00007369"/>
    <w:rsid w:val="0000744C"/>
    <w:rsid w:val="0000754F"/>
    <w:rsid w:val="00007557"/>
    <w:rsid w:val="0000755C"/>
    <w:rsid w:val="00007664"/>
    <w:rsid w:val="00007AAC"/>
    <w:rsid w:val="00007AB7"/>
    <w:rsid w:val="00007B74"/>
    <w:rsid w:val="00007C29"/>
    <w:rsid w:val="00007D70"/>
    <w:rsid w:val="00007E61"/>
    <w:rsid w:val="00007FE7"/>
    <w:rsid w:val="00010230"/>
    <w:rsid w:val="000102C3"/>
    <w:rsid w:val="00010304"/>
    <w:rsid w:val="0001032D"/>
    <w:rsid w:val="00010412"/>
    <w:rsid w:val="00010853"/>
    <w:rsid w:val="00010EB5"/>
    <w:rsid w:val="000110C1"/>
    <w:rsid w:val="000111CA"/>
    <w:rsid w:val="000112E3"/>
    <w:rsid w:val="00011599"/>
    <w:rsid w:val="0001169A"/>
    <w:rsid w:val="000117EA"/>
    <w:rsid w:val="000118AA"/>
    <w:rsid w:val="00011A37"/>
    <w:rsid w:val="00011A53"/>
    <w:rsid w:val="00011B96"/>
    <w:rsid w:val="00011CD0"/>
    <w:rsid w:val="000123B4"/>
    <w:rsid w:val="00012571"/>
    <w:rsid w:val="00012645"/>
    <w:rsid w:val="00012659"/>
    <w:rsid w:val="000126BD"/>
    <w:rsid w:val="000126F7"/>
    <w:rsid w:val="00012BEF"/>
    <w:rsid w:val="00012C4D"/>
    <w:rsid w:val="00012C92"/>
    <w:rsid w:val="0001306B"/>
    <w:rsid w:val="0001309F"/>
    <w:rsid w:val="0001322D"/>
    <w:rsid w:val="0001333A"/>
    <w:rsid w:val="0001334F"/>
    <w:rsid w:val="000134E5"/>
    <w:rsid w:val="000135E0"/>
    <w:rsid w:val="000136F7"/>
    <w:rsid w:val="0001376A"/>
    <w:rsid w:val="000137D5"/>
    <w:rsid w:val="000138A9"/>
    <w:rsid w:val="000138E0"/>
    <w:rsid w:val="0001390B"/>
    <w:rsid w:val="00013A7D"/>
    <w:rsid w:val="00013C83"/>
    <w:rsid w:val="00014759"/>
    <w:rsid w:val="000147D8"/>
    <w:rsid w:val="00014B8D"/>
    <w:rsid w:val="00014C36"/>
    <w:rsid w:val="00014C39"/>
    <w:rsid w:val="00014DAF"/>
    <w:rsid w:val="00014F94"/>
    <w:rsid w:val="0001510C"/>
    <w:rsid w:val="000152AA"/>
    <w:rsid w:val="00015480"/>
    <w:rsid w:val="000154FE"/>
    <w:rsid w:val="00015557"/>
    <w:rsid w:val="00015755"/>
    <w:rsid w:val="000158B1"/>
    <w:rsid w:val="00015ABB"/>
    <w:rsid w:val="00015CBA"/>
    <w:rsid w:val="00015CBC"/>
    <w:rsid w:val="00015D07"/>
    <w:rsid w:val="00016078"/>
    <w:rsid w:val="0001607E"/>
    <w:rsid w:val="0001641E"/>
    <w:rsid w:val="0001644B"/>
    <w:rsid w:val="00016801"/>
    <w:rsid w:val="00016AE6"/>
    <w:rsid w:val="00016E61"/>
    <w:rsid w:val="00016FB2"/>
    <w:rsid w:val="00016FF8"/>
    <w:rsid w:val="00017008"/>
    <w:rsid w:val="000170B5"/>
    <w:rsid w:val="00017216"/>
    <w:rsid w:val="000173C9"/>
    <w:rsid w:val="0001756D"/>
    <w:rsid w:val="0001763C"/>
    <w:rsid w:val="000176ED"/>
    <w:rsid w:val="0001779F"/>
    <w:rsid w:val="000178B4"/>
    <w:rsid w:val="00017B24"/>
    <w:rsid w:val="00017B9D"/>
    <w:rsid w:val="00017C34"/>
    <w:rsid w:val="00017C96"/>
    <w:rsid w:val="00017CB3"/>
    <w:rsid w:val="00017EEF"/>
    <w:rsid w:val="000202FE"/>
    <w:rsid w:val="00020579"/>
    <w:rsid w:val="00020593"/>
    <w:rsid w:val="00020664"/>
    <w:rsid w:val="0002092F"/>
    <w:rsid w:val="0002094D"/>
    <w:rsid w:val="00020B96"/>
    <w:rsid w:val="00020DA2"/>
    <w:rsid w:val="00020DBE"/>
    <w:rsid w:val="00020EDB"/>
    <w:rsid w:val="00021047"/>
    <w:rsid w:val="000210B1"/>
    <w:rsid w:val="000213FD"/>
    <w:rsid w:val="0002173D"/>
    <w:rsid w:val="0002198B"/>
    <w:rsid w:val="00021C25"/>
    <w:rsid w:val="00021C82"/>
    <w:rsid w:val="00021D28"/>
    <w:rsid w:val="000220D2"/>
    <w:rsid w:val="00022211"/>
    <w:rsid w:val="0002262D"/>
    <w:rsid w:val="000227FF"/>
    <w:rsid w:val="00022966"/>
    <w:rsid w:val="00022D00"/>
    <w:rsid w:val="00022D6E"/>
    <w:rsid w:val="000231B8"/>
    <w:rsid w:val="000231E9"/>
    <w:rsid w:val="000232C0"/>
    <w:rsid w:val="000234D7"/>
    <w:rsid w:val="00023523"/>
    <w:rsid w:val="000236CA"/>
    <w:rsid w:val="00023854"/>
    <w:rsid w:val="00023B77"/>
    <w:rsid w:val="00023DCE"/>
    <w:rsid w:val="00023E52"/>
    <w:rsid w:val="00023EC4"/>
    <w:rsid w:val="00023FD5"/>
    <w:rsid w:val="0002402C"/>
    <w:rsid w:val="00024561"/>
    <w:rsid w:val="00024822"/>
    <w:rsid w:val="00024B30"/>
    <w:rsid w:val="00025132"/>
    <w:rsid w:val="000251B8"/>
    <w:rsid w:val="00025214"/>
    <w:rsid w:val="00025224"/>
    <w:rsid w:val="0002533D"/>
    <w:rsid w:val="00025691"/>
    <w:rsid w:val="0002581C"/>
    <w:rsid w:val="00025A04"/>
    <w:rsid w:val="00025BBD"/>
    <w:rsid w:val="00025C03"/>
    <w:rsid w:val="00025E07"/>
    <w:rsid w:val="00026080"/>
    <w:rsid w:val="00026097"/>
    <w:rsid w:val="0002631B"/>
    <w:rsid w:val="000266F7"/>
    <w:rsid w:val="00026993"/>
    <w:rsid w:val="000269C5"/>
    <w:rsid w:val="00026DB8"/>
    <w:rsid w:val="00026DCF"/>
    <w:rsid w:val="00026E67"/>
    <w:rsid w:val="00026E89"/>
    <w:rsid w:val="00027012"/>
    <w:rsid w:val="00027347"/>
    <w:rsid w:val="000273CA"/>
    <w:rsid w:val="00027531"/>
    <w:rsid w:val="0002781A"/>
    <w:rsid w:val="00027D62"/>
    <w:rsid w:val="00027F44"/>
    <w:rsid w:val="00030091"/>
    <w:rsid w:val="000300E5"/>
    <w:rsid w:val="0003027D"/>
    <w:rsid w:val="0003031C"/>
    <w:rsid w:val="00030357"/>
    <w:rsid w:val="0003058C"/>
    <w:rsid w:val="00030652"/>
    <w:rsid w:val="00030823"/>
    <w:rsid w:val="000308BB"/>
    <w:rsid w:val="00031171"/>
    <w:rsid w:val="0003133F"/>
    <w:rsid w:val="000313DB"/>
    <w:rsid w:val="000317C7"/>
    <w:rsid w:val="0003182E"/>
    <w:rsid w:val="0003196C"/>
    <w:rsid w:val="00031B51"/>
    <w:rsid w:val="00031B69"/>
    <w:rsid w:val="00031B92"/>
    <w:rsid w:val="00031C62"/>
    <w:rsid w:val="00031F44"/>
    <w:rsid w:val="0003206F"/>
    <w:rsid w:val="000320E9"/>
    <w:rsid w:val="0003213B"/>
    <w:rsid w:val="0003252A"/>
    <w:rsid w:val="00032643"/>
    <w:rsid w:val="00032804"/>
    <w:rsid w:val="0003299C"/>
    <w:rsid w:val="00032AB6"/>
    <w:rsid w:val="00032B81"/>
    <w:rsid w:val="00032C5B"/>
    <w:rsid w:val="00032E14"/>
    <w:rsid w:val="00032EA1"/>
    <w:rsid w:val="00032EEC"/>
    <w:rsid w:val="00032F7D"/>
    <w:rsid w:val="0003309E"/>
    <w:rsid w:val="000332F3"/>
    <w:rsid w:val="00033444"/>
    <w:rsid w:val="000338F1"/>
    <w:rsid w:val="00033A5A"/>
    <w:rsid w:val="0003459C"/>
    <w:rsid w:val="00034934"/>
    <w:rsid w:val="000349AB"/>
    <w:rsid w:val="00034B96"/>
    <w:rsid w:val="00034BE4"/>
    <w:rsid w:val="00034CEC"/>
    <w:rsid w:val="0003501F"/>
    <w:rsid w:val="000351EA"/>
    <w:rsid w:val="00035B41"/>
    <w:rsid w:val="00035B94"/>
    <w:rsid w:val="00035CAC"/>
    <w:rsid w:val="00035F95"/>
    <w:rsid w:val="000360AB"/>
    <w:rsid w:val="000365D1"/>
    <w:rsid w:val="00036610"/>
    <w:rsid w:val="00036708"/>
    <w:rsid w:val="000367ED"/>
    <w:rsid w:val="00036823"/>
    <w:rsid w:val="00036C19"/>
    <w:rsid w:val="00036E0E"/>
    <w:rsid w:val="00037A43"/>
    <w:rsid w:val="00037BA0"/>
    <w:rsid w:val="00037E66"/>
    <w:rsid w:val="00037FE2"/>
    <w:rsid w:val="0004016F"/>
    <w:rsid w:val="00040337"/>
    <w:rsid w:val="000407C3"/>
    <w:rsid w:val="00040816"/>
    <w:rsid w:val="0004090E"/>
    <w:rsid w:val="00040B49"/>
    <w:rsid w:val="00040DEF"/>
    <w:rsid w:val="00040FB2"/>
    <w:rsid w:val="0004104D"/>
    <w:rsid w:val="00041215"/>
    <w:rsid w:val="0004134D"/>
    <w:rsid w:val="0004149A"/>
    <w:rsid w:val="0004155E"/>
    <w:rsid w:val="000416DF"/>
    <w:rsid w:val="000417DB"/>
    <w:rsid w:val="00041807"/>
    <w:rsid w:val="00041A21"/>
    <w:rsid w:val="00041BE7"/>
    <w:rsid w:val="00041E4C"/>
    <w:rsid w:val="00041EA4"/>
    <w:rsid w:val="00041EA6"/>
    <w:rsid w:val="00041FC3"/>
    <w:rsid w:val="0004236A"/>
    <w:rsid w:val="00042504"/>
    <w:rsid w:val="0004284D"/>
    <w:rsid w:val="000428E2"/>
    <w:rsid w:val="00042E8A"/>
    <w:rsid w:val="000431CD"/>
    <w:rsid w:val="000433FB"/>
    <w:rsid w:val="000434D4"/>
    <w:rsid w:val="00043919"/>
    <w:rsid w:val="00043989"/>
    <w:rsid w:val="00043E26"/>
    <w:rsid w:val="000440E5"/>
    <w:rsid w:val="000444A5"/>
    <w:rsid w:val="00044726"/>
    <w:rsid w:val="00044917"/>
    <w:rsid w:val="00044955"/>
    <w:rsid w:val="00044AF2"/>
    <w:rsid w:val="00044B3A"/>
    <w:rsid w:val="00044B42"/>
    <w:rsid w:val="00044BB2"/>
    <w:rsid w:val="00044F63"/>
    <w:rsid w:val="00045304"/>
    <w:rsid w:val="000455D7"/>
    <w:rsid w:val="00045BDF"/>
    <w:rsid w:val="00045C45"/>
    <w:rsid w:val="00045EEE"/>
    <w:rsid w:val="00046060"/>
    <w:rsid w:val="00046194"/>
    <w:rsid w:val="000461A8"/>
    <w:rsid w:val="0004653F"/>
    <w:rsid w:val="00046550"/>
    <w:rsid w:val="00046A1E"/>
    <w:rsid w:val="00046F77"/>
    <w:rsid w:val="0004717C"/>
    <w:rsid w:val="000471E1"/>
    <w:rsid w:val="00047623"/>
    <w:rsid w:val="00047705"/>
    <w:rsid w:val="000479CA"/>
    <w:rsid w:val="00047B7D"/>
    <w:rsid w:val="00047C3B"/>
    <w:rsid w:val="00047D16"/>
    <w:rsid w:val="00047E3A"/>
    <w:rsid w:val="00047E87"/>
    <w:rsid w:val="00047F24"/>
    <w:rsid w:val="00047FED"/>
    <w:rsid w:val="00050038"/>
    <w:rsid w:val="000500A7"/>
    <w:rsid w:val="00050186"/>
    <w:rsid w:val="000502EA"/>
    <w:rsid w:val="00050351"/>
    <w:rsid w:val="00050405"/>
    <w:rsid w:val="000504C9"/>
    <w:rsid w:val="00050763"/>
    <w:rsid w:val="00050771"/>
    <w:rsid w:val="00050855"/>
    <w:rsid w:val="00050907"/>
    <w:rsid w:val="00050A0A"/>
    <w:rsid w:val="00050A8A"/>
    <w:rsid w:val="00050C83"/>
    <w:rsid w:val="00050CED"/>
    <w:rsid w:val="00051181"/>
    <w:rsid w:val="00051496"/>
    <w:rsid w:val="0005163B"/>
    <w:rsid w:val="00051A4F"/>
    <w:rsid w:val="00051B8E"/>
    <w:rsid w:val="00051D5D"/>
    <w:rsid w:val="00051EBD"/>
    <w:rsid w:val="00051F9D"/>
    <w:rsid w:val="000521AD"/>
    <w:rsid w:val="00052450"/>
    <w:rsid w:val="00052806"/>
    <w:rsid w:val="00052BD3"/>
    <w:rsid w:val="00052D14"/>
    <w:rsid w:val="00052EF1"/>
    <w:rsid w:val="000530C1"/>
    <w:rsid w:val="00053403"/>
    <w:rsid w:val="0005349A"/>
    <w:rsid w:val="0005349D"/>
    <w:rsid w:val="0005351F"/>
    <w:rsid w:val="0005366D"/>
    <w:rsid w:val="00054072"/>
    <w:rsid w:val="00054130"/>
    <w:rsid w:val="00054348"/>
    <w:rsid w:val="0005456F"/>
    <w:rsid w:val="00054A03"/>
    <w:rsid w:val="00054F2A"/>
    <w:rsid w:val="00054F6E"/>
    <w:rsid w:val="0005523E"/>
    <w:rsid w:val="000552B3"/>
    <w:rsid w:val="00055650"/>
    <w:rsid w:val="00055B10"/>
    <w:rsid w:val="00055BB5"/>
    <w:rsid w:val="0005656D"/>
    <w:rsid w:val="00056664"/>
    <w:rsid w:val="00056979"/>
    <w:rsid w:val="00056A9B"/>
    <w:rsid w:val="00056B13"/>
    <w:rsid w:val="00056C09"/>
    <w:rsid w:val="00056C56"/>
    <w:rsid w:val="00056CD3"/>
    <w:rsid w:val="00056DBB"/>
    <w:rsid w:val="00056E5B"/>
    <w:rsid w:val="00056E86"/>
    <w:rsid w:val="00056F6C"/>
    <w:rsid w:val="00056FE1"/>
    <w:rsid w:val="000570C5"/>
    <w:rsid w:val="000570E0"/>
    <w:rsid w:val="00057182"/>
    <w:rsid w:val="0005736E"/>
    <w:rsid w:val="0005758E"/>
    <w:rsid w:val="0005765C"/>
    <w:rsid w:val="000576BF"/>
    <w:rsid w:val="00057821"/>
    <w:rsid w:val="00057942"/>
    <w:rsid w:val="00057A2D"/>
    <w:rsid w:val="00057D64"/>
    <w:rsid w:val="00057E56"/>
    <w:rsid w:val="00057E5B"/>
    <w:rsid w:val="00057F1A"/>
    <w:rsid w:val="00060199"/>
    <w:rsid w:val="0006036D"/>
    <w:rsid w:val="00060398"/>
    <w:rsid w:val="00060454"/>
    <w:rsid w:val="00060641"/>
    <w:rsid w:val="000606D2"/>
    <w:rsid w:val="00060767"/>
    <w:rsid w:val="000607ED"/>
    <w:rsid w:val="00060878"/>
    <w:rsid w:val="00060879"/>
    <w:rsid w:val="00060906"/>
    <w:rsid w:val="00060987"/>
    <w:rsid w:val="0006098A"/>
    <w:rsid w:val="000609D1"/>
    <w:rsid w:val="00060C0F"/>
    <w:rsid w:val="00060CD5"/>
    <w:rsid w:val="00060D55"/>
    <w:rsid w:val="00060FE2"/>
    <w:rsid w:val="00061329"/>
    <w:rsid w:val="0006156B"/>
    <w:rsid w:val="00061668"/>
    <w:rsid w:val="0006186E"/>
    <w:rsid w:val="00061980"/>
    <w:rsid w:val="00061B04"/>
    <w:rsid w:val="00061B05"/>
    <w:rsid w:val="00061D38"/>
    <w:rsid w:val="00061EAF"/>
    <w:rsid w:val="00061F75"/>
    <w:rsid w:val="00062089"/>
    <w:rsid w:val="000620BA"/>
    <w:rsid w:val="00062103"/>
    <w:rsid w:val="00062125"/>
    <w:rsid w:val="00062170"/>
    <w:rsid w:val="00062614"/>
    <w:rsid w:val="00062681"/>
    <w:rsid w:val="000626A5"/>
    <w:rsid w:val="000626E7"/>
    <w:rsid w:val="000627A8"/>
    <w:rsid w:val="00062A03"/>
    <w:rsid w:val="00062C43"/>
    <w:rsid w:val="00062D96"/>
    <w:rsid w:val="00062E6E"/>
    <w:rsid w:val="00063181"/>
    <w:rsid w:val="0006332B"/>
    <w:rsid w:val="00063505"/>
    <w:rsid w:val="00063747"/>
    <w:rsid w:val="00063A73"/>
    <w:rsid w:val="00063AC4"/>
    <w:rsid w:val="00063CA6"/>
    <w:rsid w:val="00063FFA"/>
    <w:rsid w:val="00064103"/>
    <w:rsid w:val="00064444"/>
    <w:rsid w:val="00064572"/>
    <w:rsid w:val="00064636"/>
    <w:rsid w:val="0006504A"/>
    <w:rsid w:val="00065095"/>
    <w:rsid w:val="000651E5"/>
    <w:rsid w:val="00065494"/>
    <w:rsid w:val="000655B6"/>
    <w:rsid w:val="000655FF"/>
    <w:rsid w:val="00065AE6"/>
    <w:rsid w:val="00065E7B"/>
    <w:rsid w:val="000660B3"/>
    <w:rsid w:val="00066780"/>
    <w:rsid w:val="000667B9"/>
    <w:rsid w:val="000667C6"/>
    <w:rsid w:val="00066900"/>
    <w:rsid w:val="000669A0"/>
    <w:rsid w:val="00066C1A"/>
    <w:rsid w:val="00066D9F"/>
    <w:rsid w:val="00066DB2"/>
    <w:rsid w:val="00066DB9"/>
    <w:rsid w:val="0006703B"/>
    <w:rsid w:val="000670D8"/>
    <w:rsid w:val="0006749F"/>
    <w:rsid w:val="000674BC"/>
    <w:rsid w:val="00067520"/>
    <w:rsid w:val="00067613"/>
    <w:rsid w:val="00067859"/>
    <w:rsid w:val="00067920"/>
    <w:rsid w:val="00067F9E"/>
    <w:rsid w:val="00070378"/>
    <w:rsid w:val="000703D6"/>
    <w:rsid w:val="000706FA"/>
    <w:rsid w:val="0007081C"/>
    <w:rsid w:val="000708A1"/>
    <w:rsid w:val="00070CA7"/>
    <w:rsid w:val="00070F42"/>
    <w:rsid w:val="00070F4F"/>
    <w:rsid w:val="00071352"/>
    <w:rsid w:val="00071498"/>
    <w:rsid w:val="0007149B"/>
    <w:rsid w:val="000714DF"/>
    <w:rsid w:val="00071AE2"/>
    <w:rsid w:val="00071B73"/>
    <w:rsid w:val="00071BF6"/>
    <w:rsid w:val="00071D36"/>
    <w:rsid w:val="00071E29"/>
    <w:rsid w:val="00072066"/>
    <w:rsid w:val="000720DF"/>
    <w:rsid w:val="00072554"/>
    <w:rsid w:val="000726A4"/>
    <w:rsid w:val="00072779"/>
    <w:rsid w:val="00072910"/>
    <w:rsid w:val="00072C60"/>
    <w:rsid w:val="00072C7E"/>
    <w:rsid w:val="00072CEF"/>
    <w:rsid w:val="00072ECB"/>
    <w:rsid w:val="00072F12"/>
    <w:rsid w:val="00072FE0"/>
    <w:rsid w:val="00073018"/>
    <w:rsid w:val="0007306D"/>
    <w:rsid w:val="0007307C"/>
    <w:rsid w:val="00073177"/>
    <w:rsid w:val="00073420"/>
    <w:rsid w:val="0007362F"/>
    <w:rsid w:val="00073820"/>
    <w:rsid w:val="0007389C"/>
    <w:rsid w:val="00073A12"/>
    <w:rsid w:val="00073AD8"/>
    <w:rsid w:val="00073BBB"/>
    <w:rsid w:val="00073D87"/>
    <w:rsid w:val="00073E9B"/>
    <w:rsid w:val="000740CD"/>
    <w:rsid w:val="0007425B"/>
    <w:rsid w:val="000742A8"/>
    <w:rsid w:val="00074426"/>
    <w:rsid w:val="000744DD"/>
    <w:rsid w:val="0007452E"/>
    <w:rsid w:val="00074618"/>
    <w:rsid w:val="00074640"/>
    <w:rsid w:val="0007477A"/>
    <w:rsid w:val="000749F2"/>
    <w:rsid w:val="00074A79"/>
    <w:rsid w:val="00074D2B"/>
    <w:rsid w:val="000750FC"/>
    <w:rsid w:val="00075257"/>
    <w:rsid w:val="00075321"/>
    <w:rsid w:val="00075882"/>
    <w:rsid w:val="00075B3C"/>
    <w:rsid w:val="00075B71"/>
    <w:rsid w:val="00075BD1"/>
    <w:rsid w:val="00075C67"/>
    <w:rsid w:val="00075FFB"/>
    <w:rsid w:val="00076053"/>
    <w:rsid w:val="000762CA"/>
    <w:rsid w:val="00076315"/>
    <w:rsid w:val="000763A8"/>
    <w:rsid w:val="0007681F"/>
    <w:rsid w:val="00076A4E"/>
    <w:rsid w:val="00076D15"/>
    <w:rsid w:val="00076EA1"/>
    <w:rsid w:val="00076EBA"/>
    <w:rsid w:val="00076EE9"/>
    <w:rsid w:val="00076FE0"/>
    <w:rsid w:val="00077173"/>
    <w:rsid w:val="0007750D"/>
    <w:rsid w:val="000779DB"/>
    <w:rsid w:val="00077A8E"/>
    <w:rsid w:val="000800B7"/>
    <w:rsid w:val="000800D7"/>
    <w:rsid w:val="0008015B"/>
    <w:rsid w:val="0008028F"/>
    <w:rsid w:val="0008056A"/>
    <w:rsid w:val="0008085B"/>
    <w:rsid w:val="0008086F"/>
    <w:rsid w:val="00080925"/>
    <w:rsid w:val="0008092B"/>
    <w:rsid w:val="000809A4"/>
    <w:rsid w:val="00080C1E"/>
    <w:rsid w:val="00080E12"/>
    <w:rsid w:val="000810E3"/>
    <w:rsid w:val="00081149"/>
    <w:rsid w:val="000811A2"/>
    <w:rsid w:val="00081438"/>
    <w:rsid w:val="00081477"/>
    <w:rsid w:val="000815D9"/>
    <w:rsid w:val="000816BF"/>
    <w:rsid w:val="00081755"/>
    <w:rsid w:val="0008187D"/>
    <w:rsid w:val="00081AC5"/>
    <w:rsid w:val="00081D64"/>
    <w:rsid w:val="00081DA7"/>
    <w:rsid w:val="00081EA2"/>
    <w:rsid w:val="00081F8C"/>
    <w:rsid w:val="00081FD4"/>
    <w:rsid w:val="00082187"/>
    <w:rsid w:val="00082390"/>
    <w:rsid w:val="0008239B"/>
    <w:rsid w:val="000825A3"/>
    <w:rsid w:val="000825BE"/>
    <w:rsid w:val="000827FC"/>
    <w:rsid w:val="00082977"/>
    <w:rsid w:val="000829A9"/>
    <w:rsid w:val="00082E54"/>
    <w:rsid w:val="00082F6C"/>
    <w:rsid w:val="00082FBB"/>
    <w:rsid w:val="00083422"/>
    <w:rsid w:val="00083481"/>
    <w:rsid w:val="000834AC"/>
    <w:rsid w:val="000835F3"/>
    <w:rsid w:val="0008398B"/>
    <w:rsid w:val="00083AE4"/>
    <w:rsid w:val="00083D5A"/>
    <w:rsid w:val="00083F5E"/>
    <w:rsid w:val="00084020"/>
    <w:rsid w:val="000840BE"/>
    <w:rsid w:val="000840E4"/>
    <w:rsid w:val="00084144"/>
    <w:rsid w:val="000842C1"/>
    <w:rsid w:val="00084734"/>
    <w:rsid w:val="00084878"/>
    <w:rsid w:val="00084917"/>
    <w:rsid w:val="000849EE"/>
    <w:rsid w:val="00084A19"/>
    <w:rsid w:val="00084BEE"/>
    <w:rsid w:val="00084C87"/>
    <w:rsid w:val="00084F67"/>
    <w:rsid w:val="00085125"/>
    <w:rsid w:val="00085140"/>
    <w:rsid w:val="00085204"/>
    <w:rsid w:val="00085236"/>
    <w:rsid w:val="0008528A"/>
    <w:rsid w:val="00085A74"/>
    <w:rsid w:val="00085AF9"/>
    <w:rsid w:val="00085DC9"/>
    <w:rsid w:val="00085EE3"/>
    <w:rsid w:val="00086235"/>
    <w:rsid w:val="000862B7"/>
    <w:rsid w:val="00086344"/>
    <w:rsid w:val="00086453"/>
    <w:rsid w:val="00086650"/>
    <w:rsid w:val="00086697"/>
    <w:rsid w:val="000866C5"/>
    <w:rsid w:val="000867C7"/>
    <w:rsid w:val="00086A17"/>
    <w:rsid w:val="00086B77"/>
    <w:rsid w:val="00086B81"/>
    <w:rsid w:val="00086CC8"/>
    <w:rsid w:val="00086EF4"/>
    <w:rsid w:val="000870B0"/>
    <w:rsid w:val="0008757A"/>
    <w:rsid w:val="00087960"/>
    <w:rsid w:val="000900A4"/>
    <w:rsid w:val="00090390"/>
    <w:rsid w:val="0009058E"/>
    <w:rsid w:val="0009074A"/>
    <w:rsid w:val="0009085A"/>
    <w:rsid w:val="00090BEE"/>
    <w:rsid w:val="00090DB4"/>
    <w:rsid w:val="00091108"/>
    <w:rsid w:val="00091135"/>
    <w:rsid w:val="0009115E"/>
    <w:rsid w:val="00091295"/>
    <w:rsid w:val="00091361"/>
    <w:rsid w:val="0009151C"/>
    <w:rsid w:val="000917D0"/>
    <w:rsid w:val="0009197F"/>
    <w:rsid w:val="00091BAB"/>
    <w:rsid w:val="00091BBA"/>
    <w:rsid w:val="00092032"/>
    <w:rsid w:val="000921B2"/>
    <w:rsid w:val="000924A5"/>
    <w:rsid w:val="0009272D"/>
    <w:rsid w:val="00092851"/>
    <w:rsid w:val="00092EBA"/>
    <w:rsid w:val="000930B0"/>
    <w:rsid w:val="000930C2"/>
    <w:rsid w:val="00093507"/>
    <w:rsid w:val="000936F8"/>
    <w:rsid w:val="0009379C"/>
    <w:rsid w:val="00093AB0"/>
    <w:rsid w:val="00093DE1"/>
    <w:rsid w:val="00093EA7"/>
    <w:rsid w:val="00093F20"/>
    <w:rsid w:val="00093FB9"/>
    <w:rsid w:val="00094026"/>
    <w:rsid w:val="000940F7"/>
    <w:rsid w:val="00094220"/>
    <w:rsid w:val="00094227"/>
    <w:rsid w:val="0009426C"/>
    <w:rsid w:val="0009434C"/>
    <w:rsid w:val="00094400"/>
    <w:rsid w:val="00094486"/>
    <w:rsid w:val="000945E5"/>
    <w:rsid w:val="000948CB"/>
    <w:rsid w:val="00094A7E"/>
    <w:rsid w:val="00094AAD"/>
    <w:rsid w:val="00094C17"/>
    <w:rsid w:val="00095025"/>
    <w:rsid w:val="00095240"/>
    <w:rsid w:val="00095267"/>
    <w:rsid w:val="0009571E"/>
    <w:rsid w:val="00095971"/>
    <w:rsid w:val="00095B4B"/>
    <w:rsid w:val="00095CE6"/>
    <w:rsid w:val="000961CE"/>
    <w:rsid w:val="000961DA"/>
    <w:rsid w:val="000962E7"/>
    <w:rsid w:val="000963BA"/>
    <w:rsid w:val="000963C6"/>
    <w:rsid w:val="00096447"/>
    <w:rsid w:val="000964D1"/>
    <w:rsid w:val="0009669F"/>
    <w:rsid w:val="00096772"/>
    <w:rsid w:val="0009685D"/>
    <w:rsid w:val="000968D5"/>
    <w:rsid w:val="00096A70"/>
    <w:rsid w:val="00096D00"/>
    <w:rsid w:val="00096D0B"/>
    <w:rsid w:val="00096E59"/>
    <w:rsid w:val="00096FAA"/>
    <w:rsid w:val="000970B8"/>
    <w:rsid w:val="00097201"/>
    <w:rsid w:val="00097327"/>
    <w:rsid w:val="00097BB6"/>
    <w:rsid w:val="00097C7F"/>
    <w:rsid w:val="00097D7D"/>
    <w:rsid w:val="00097DA1"/>
    <w:rsid w:val="00097DD3"/>
    <w:rsid w:val="00097E84"/>
    <w:rsid w:val="00097F6E"/>
    <w:rsid w:val="00097FDA"/>
    <w:rsid w:val="000A009F"/>
    <w:rsid w:val="000A00E8"/>
    <w:rsid w:val="000A0267"/>
    <w:rsid w:val="000A0549"/>
    <w:rsid w:val="000A0580"/>
    <w:rsid w:val="000A05DE"/>
    <w:rsid w:val="000A07A0"/>
    <w:rsid w:val="000A09C0"/>
    <w:rsid w:val="000A0A1D"/>
    <w:rsid w:val="000A0C23"/>
    <w:rsid w:val="000A0E79"/>
    <w:rsid w:val="000A0EBC"/>
    <w:rsid w:val="000A0FC1"/>
    <w:rsid w:val="000A119F"/>
    <w:rsid w:val="000A131B"/>
    <w:rsid w:val="000A1401"/>
    <w:rsid w:val="000A1411"/>
    <w:rsid w:val="000A1593"/>
    <w:rsid w:val="000A1CAB"/>
    <w:rsid w:val="000A20AB"/>
    <w:rsid w:val="000A2245"/>
    <w:rsid w:val="000A231D"/>
    <w:rsid w:val="000A264F"/>
    <w:rsid w:val="000A27C6"/>
    <w:rsid w:val="000A2869"/>
    <w:rsid w:val="000A28C7"/>
    <w:rsid w:val="000A2AB7"/>
    <w:rsid w:val="000A2B27"/>
    <w:rsid w:val="000A3035"/>
    <w:rsid w:val="000A32A6"/>
    <w:rsid w:val="000A3306"/>
    <w:rsid w:val="000A332B"/>
    <w:rsid w:val="000A3356"/>
    <w:rsid w:val="000A3739"/>
    <w:rsid w:val="000A388A"/>
    <w:rsid w:val="000A39BF"/>
    <w:rsid w:val="000A39F8"/>
    <w:rsid w:val="000A3BB7"/>
    <w:rsid w:val="000A3C33"/>
    <w:rsid w:val="000A3D7A"/>
    <w:rsid w:val="000A3FB5"/>
    <w:rsid w:val="000A4133"/>
    <w:rsid w:val="000A4154"/>
    <w:rsid w:val="000A4415"/>
    <w:rsid w:val="000A467B"/>
    <w:rsid w:val="000A4A4D"/>
    <w:rsid w:val="000A4A5B"/>
    <w:rsid w:val="000A4D61"/>
    <w:rsid w:val="000A4F21"/>
    <w:rsid w:val="000A4F5F"/>
    <w:rsid w:val="000A53DF"/>
    <w:rsid w:val="000A556C"/>
    <w:rsid w:val="000A5636"/>
    <w:rsid w:val="000A5693"/>
    <w:rsid w:val="000A572B"/>
    <w:rsid w:val="000A5888"/>
    <w:rsid w:val="000A5B89"/>
    <w:rsid w:val="000A5D3A"/>
    <w:rsid w:val="000A6305"/>
    <w:rsid w:val="000A6497"/>
    <w:rsid w:val="000A65AD"/>
    <w:rsid w:val="000A66CF"/>
    <w:rsid w:val="000A66D0"/>
    <w:rsid w:val="000A66F7"/>
    <w:rsid w:val="000A6A03"/>
    <w:rsid w:val="000A6C87"/>
    <w:rsid w:val="000A6D11"/>
    <w:rsid w:val="000A7296"/>
    <w:rsid w:val="000A72F3"/>
    <w:rsid w:val="000A7565"/>
    <w:rsid w:val="000A7585"/>
    <w:rsid w:val="000A7599"/>
    <w:rsid w:val="000A78D0"/>
    <w:rsid w:val="000A78DA"/>
    <w:rsid w:val="000A791A"/>
    <w:rsid w:val="000A79C3"/>
    <w:rsid w:val="000A79F2"/>
    <w:rsid w:val="000A7B4C"/>
    <w:rsid w:val="000A7CF4"/>
    <w:rsid w:val="000A7EE0"/>
    <w:rsid w:val="000B00F8"/>
    <w:rsid w:val="000B0349"/>
    <w:rsid w:val="000B06FE"/>
    <w:rsid w:val="000B088D"/>
    <w:rsid w:val="000B08C9"/>
    <w:rsid w:val="000B0A90"/>
    <w:rsid w:val="000B0AAD"/>
    <w:rsid w:val="000B0BEE"/>
    <w:rsid w:val="000B0D73"/>
    <w:rsid w:val="000B0EDC"/>
    <w:rsid w:val="000B0F4C"/>
    <w:rsid w:val="000B1034"/>
    <w:rsid w:val="000B12C9"/>
    <w:rsid w:val="000B164E"/>
    <w:rsid w:val="000B1818"/>
    <w:rsid w:val="000B1AF6"/>
    <w:rsid w:val="000B1B68"/>
    <w:rsid w:val="000B1CBC"/>
    <w:rsid w:val="000B219A"/>
    <w:rsid w:val="000B229A"/>
    <w:rsid w:val="000B22DD"/>
    <w:rsid w:val="000B258A"/>
    <w:rsid w:val="000B2B6B"/>
    <w:rsid w:val="000B2BCC"/>
    <w:rsid w:val="000B2BE1"/>
    <w:rsid w:val="000B2C1D"/>
    <w:rsid w:val="000B2DDE"/>
    <w:rsid w:val="000B2DF8"/>
    <w:rsid w:val="000B2F6B"/>
    <w:rsid w:val="000B321A"/>
    <w:rsid w:val="000B32B5"/>
    <w:rsid w:val="000B375E"/>
    <w:rsid w:val="000B37D7"/>
    <w:rsid w:val="000B39B5"/>
    <w:rsid w:val="000B3A41"/>
    <w:rsid w:val="000B3AD7"/>
    <w:rsid w:val="000B3CFE"/>
    <w:rsid w:val="000B3E83"/>
    <w:rsid w:val="000B401E"/>
    <w:rsid w:val="000B407F"/>
    <w:rsid w:val="000B435A"/>
    <w:rsid w:val="000B437C"/>
    <w:rsid w:val="000B4415"/>
    <w:rsid w:val="000B4632"/>
    <w:rsid w:val="000B4AAF"/>
    <w:rsid w:val="000B4F28"/>
    <w:rsid w:val="000B4FD5"/>
    <w:rsid w:val="000B518B"/>
    <w:rsid w:val="000B526D"/>
    <w:rsid w:val="000B52F5"/>
    <w:rsid w:val="000B541B"/>
    <w:rsid w:val="000B5482"/>
    <w:rsid w:val="000B5538"/>
    <w:rsid w:val="000B589E"/>
    <w:rsid w:val="000B5A54"/>
    <w:rsid w:val="000B5A70"/>
    <w:rsid w:val="000B5BB8"/>
    <w:rsid w:val="000B5CAC"/>
    <w:rsid w:val="000B5CB6"/>
    <w:rsid w:val="000B5F7B"/>
    <w:rsid w:val="000B64FA"/>
    <w:rsid w:val="000B6501"/>
    <w:rsid w:val="000B69E9"/>
    <w:rsid w:val="000B6B38"/>
    <w:rsid w:val="000B6C56"/>
    <w:rsid w:val="000B6DED"/>
    <w:rsid w:val="000B7005"/>
    <w:rsid w:val="000B71EA"/>
    <w:rsid w:val="000B746E"/>
    <w:rsid w:val="000B7479"/>
    <w:rsid w:val="000B74F4"/>
    <w:rsid w:val="000B76CA"/>
    <w:rsid w:val="000B77EC"/>
    <w:rsid w:val="000B7824"/>
    <w:rsid w:val="000B7839"/>
    <w:rsid w:val="000B7A84"/>
    <w:rsid w:val="000B7A94"/>
    <w:rsid w:val="000B7C80"/>
    <w:rsid w:val="000B7C86"/>
    <w:rsid w:val="000B7D58"/>
    <w:rsid w:val="000B7DB9"/>
    <w:rsid w:val="000B7ED4"/>
    <w:rsid w:val="000B7FD4"/>
    <w:rsid w:val="000C008B"/>
    <w:rsid w:val="000C0104"/>
    <w:rsid w:val="000C0122"/>
    <w:rsid w:val="000C04E8"/>
    <w:rsid w:val="000C0509"/>
    <w:rsid w:val="000C0AD7"/>
    <w:rsid w:val="000C0C5B"/>
    <w:rsid w:val="000C0C5F"/>
    <w:rsid w:val="000C0D21"/>
    <w:rsid w:val="000C0E28"/>
    <w:rsid w:val="000C0E68"/>
    <w:rsid w:val="000C0F22"/>
    <w:rsid w:val="000C1032"/>
    <w:rsid w:val="000C1333"/>
    <w:rsid w:val="000C1458"/>
    <w:rsid w:val="000C15A3"/>
    <w:rsid w:val="000C1B5F"/>
    <w:rsid w:val="000C1B89"/>
    <w:rsid w:val="000C1CF0"/>
    <w:rsid w:val="000C213D"/>
    <w:rsid w:val="000C2194"/>
    <w:rsid w:val="000C2256"/>
    <w:rsid w:val="000C22C0"/>
    <w:rsid w:val="000C2334"/>
    <w:rsid w:val="000C2472"/>
    <w:rsid w:val="000C256D"/>
    <w:rsid w:val="000C257C"/>
    <w:rsid w:val="000C27E6"/>
    <w:rsid w:val="000C2A28"/>
    <w:rsid w:val="000C2BF7"/>
    <w:rsid w:val="000C2C07"/>
    <w:rsid w:val="000C2C2A"/>
    <w:rsid w:val="000C2DD4"/>
    <w:rsid w:val="000C2EF7"/>
    <w:rsid w:val="000C2FE1"/>
    <w:rsid w:val="000C34E4"/>
    <w:rsid w:val="000C3765"/>
    <w:rsid w:val="000C38F2"/>
    <w:rsid w:val="000C3EF3"/>
    <w:rsid w:val="000C42FE"/>
    <w:rsid w:val="000C441D"/>
    <w:rsid w:val="000C47DC"/>
    <w:rsid w:val="000C4A23"/>
    <w:rsid w:val="000C4B3F"/>
    <w:rsid w:val="000C4C3D"/>
    <w:rsid w:val="000C4C75"/>
    <w:rsid w:val="000C4E2E"/>
    <w:rsid w:val="000C4EED"/>
    <w:rsid w:val="000C4EFC"/>
    <w:rsid w:val="000C4F73"/>
    <w:rsid w:val="000C509E"/>
    <w:rsid w:val="000C566A"/>
    <w:rsid w:val="000C57F2"/>
    <w:rsid w:val="000C58D7"/>
    <w:rsid w:val="000C5987"/>
    <w:rsid w:val="000C5A47"/>
    <w:rsid w:val="000C5A6E"/>
    <w:rsid w:val="000C5AA1"/>
    <w:rsid w:val="000C5F57"/>
    <w:rsid w:val="000C62E4"/>
    <w:rsid w:val="000C63E8"/>
    <w:rsid w:val="000C6423"/>
    <w:rsid w:val="000C64A7"/>
    <w:rsid w:val="000C652B"/>
    <w:rsid w:val="000C68D3"/>
    <w:rsid w:val="000C6AB8"/>
    <w:rsid w:val="000C6B46"/>
    <w:rsid w:val="000C6CDD"/>
    <w:rsid w:val="000C6FFB"/>
    <w:rsid w:val="000C710F"/>
    <w:rsid w:val="000C71E7"/>
    <w:rsid w:val="000C7480"/>
    <w:rsid w:val="000C7BBF"/>
    <w:rsid w:val="000C7DC6"/>
    <w:rsid w:val="000C7E4E"/>
    <w:rsid w:val="000C7F11"/>
    <w:rsid w:val="000C7F2A"/>
    <w:rsid w:val="000C7FD7"/>
    <w:rsid w:val="000D009D"/>
    <w:rsid w:val="000D011B"/>
    <w:rsid w:val="000D06AC"/>
    <w:rsid w:val="000D0822"/>
    <w:rsid w:val="000D0955"/>
    <w:rsid w:val="000D0C3C"/>
    <w:rsid w:val="000D0D41"/>
    <w:rsid w:val="000D0F70"/>
    <w:rsid w:val="000D0F74"/>
    <w:rsid w:val="000D0FD6"/>
    <w:rsid w:val="000D0FF9"/>
    <w:rsid w:val="000D108E"/>
    <w:rsid w:val="000D1170"/>
    <w:rsid w:val="000D1341"/>
    <w:rsid w:val="000D142F"/>
    <w:rsid w:val="000D15BD"/>
    <w:rsid w:val="000D1764"/>
    <w:rsid w:val="000D192E"/>
    <w:rsid w:val="000D1948"/>
    <w:rsid w:val="000D1E7F"/>
    <w:rsid w:val="000D2011"/>
    <w:rsid w:val="000D209B"/>
    <w:rsid w:val="000D2119"/>
    <w:rsid w:val="000D23C7"/>
    <w:rsid w:val="000D29D0"/>
    <w:rsid w:val="000D2A37"/>
    <w:rsid w:val="000D2C6A"/>
    <w:rsid w:val="000D2E4A"/>
    <w:rsid w:val="000D2F1E"/>
    <w:rsid w:val="000D34E6"/>
    <w:rsid w:val="000D352F"/>
    <w:rsid w:val="000D37A0"/>
    <w:rsid w:val="000D3802"/>
    <w:rsid w:val="000D3893"/>
    <w:rsid w:val="000D3A7C"/>
    <w:rsid w:val="000D3BCC"/>
    <w:rsid w:val="000D3BF8"/>
    <w:rsid w:val="000D3CEA"/>
    <w:rsid w:val="000D3D7A"/>
    <w:rsid w:val="000D3F1B"/>
    <w:rsid w:val="000D3F3E"/>
    <w:rsid w:val="000D40C8"/>
    <w:rsid w:val="000D440E"/>
    <w:rsid w:val="000D456B"/>
    <w:rsid w:val="000D4679"/>
    <w:rsid w:val="000D46B0"/>
    <w:rsid w:val="000D47D6"/>
    <w:rsid w:val="000D4AAF"/>
    <w:rsid w:val="000D4AFC"/>
    <w:rsid w:val="000D4D32"/>
    <w:rsid w:val="000D4D4A"/>
    <w:rsid w:val="000D4F30"/>
    <w:rsid w:val="000D5053"/>
    <w:rsid w:val="000D5306"/>
    <w:rsid w:val="000D53D4"/>
    <w:rsid w:val="000D55AC"/>
    <w:rsid w:val="000D55C2"/>
    <w:rsid w:val="000D55D0"/>
    <w:rsid w:val="000D5806"/>
    <w:rsid w:val="000D5837"/>
    <w:rsid w:val="000D5AF2"/>
    <w:rsid w:val="000D5D2B"/>
    <w:rsid w:val="000D6071"/>
    <w:rsid w:val="000D629A"/>
    <w:rsid w:val="000D6341"/>
    <w:rsid w:val="000D6382"/>
    <w:rsid w:val="000D639F"/>
    <w:rsid w:val="000D6470"/>
    <w:rsid w:val="000D64CA"/>
    <w:rsid w:val="000D673C"/>
    <w:rsid w:val="000D684C"/>
    <w:rsid w:val="000D6888"/>
    <w:rsid w:val="000D6912"/>
    <w:rsid w:val="000D6945"/>
    <w:rsid w:val="000D6F5F"/>
    <w:rsid w:val="000D7111"/>
    <w:rsid w:val="000D7117"/>
    <w:rsid w:val="000D7141"/>
    <w:rsid w:val="000D7265"/>
    <w:rsid w:val="000D7340"/>
    <w:rsid w:val="000D7419"/>
    <w:rsid w:val="000D75E5"/>
    <w:rsid w:val="000D77D1"/>
    <w:rsid w:val="000D7925"/>
    <w:rsid w:val="000D796A"/>
    <w:rsid w:val="000D7A07"/>
    <w:rsid w:val="000D7DC2"/>
    <w:rsid w:val="000D7F4E"/>
    <w:rsid w:val="000E02FD"/>
    <w:rsid w:val="000E0363"/>
    <w:rsid w:val="000E0532"/>
    <w:rsid w:val="000E05B6"/>
    <w:rsid w:val="000E0A48"/>
    <w:rsid w:val="000E0A9C"/>
    <w:rsid w:val="000E0C40"/>
    <w:rsid w:val="000E0F80"/>
    <w:rsid w:val="000E14C6"/>
    <w:rsid w:val="000E15B9"/>
    <w:rsid w:val="000E1847"/>
    <w:rsid w:val="000E1861"/>
    <w:rsid w:val="000E1919"/>
    <w:rsid w:val="000E1D6F"/>
    <w:rsid w:val="000E1E91"/>
    <w:rsid w:val="000E1FAC"/>
    <w:rsid w:val="000E2146"/>
    <w:rsid w:val="000E220C"/>
    <w:rsid w:val="000E2265"/>
    <w:rsid w:val="000E2295"/>
    <w:rsid w:val="000E2344"/>
    <w:rsid w:val="000E26BC"/>
    <w:rsid w:val="000E27D2"/>
    <w:rsid w:val="000E2868"/>
    <w:rsid w:val="000E2950"/>
    <w:rsid w:val="000E2B7C"/>
    <w:rsid w:val="000E2EBD"/>
    <w:rsid w:val="000E3099"/>
    <w:rsid w:val="000E31DA"/>
    <w:rsid w:val="000E33E1"/>
    <w:rsid w:val="000E343A"/>
    <w:rsid w:val="000E35BE"/>
    <w:rsid w:val="000E36BC"/>
    <w:rsid w:val="000E370C"/>
    <w:rsid w:val="000E3C72"/>
    <w:rsid w:val="000E3CF6"/>
    <w:rsid w:val="000E3D18"/>
    <w:rsid w:val="000E3DD3"/>
    <w:rsid w:val="000E3F25"/>
    <w:rsid w:val="000E3F81"/>
    <w:rsid w:val="000E42D1"/>
    <w:rsid w:val="000E4597"/>
    <w:rsid w:val="000E46A9"/>
    <w:rsid w:val="000E4949"/>
    <w:rsid w:val="000E496E"/>
    <w:rsid w:val="000E4A58"/>
    <w:rsid w:val="000E4B8C"/>
    <w:rsid w:val="000E4C3C"/>
    <w:rsid w:val="000E4CD3"/>
    <w:rsid w:val="000E4E9C"/>
    <w:rsid w:val="000E4F2B"/>
    <w:rsid w:val="000E52E2"/>
    <w:rsid w:val="000E5581"/>
    <w:rsid w:val="000E5665"/>
    <w:rsid w:val="000E584D"/>
    <w:rsid w:val="000E5CF8"/>
    <w:rsid w:val="000E5E39"/>
    <w:rsid w:val="000E5E96"/>
    <w:rsid w:val="000E5E9B"/>
    <w:rsid w:val="000E6014"/>
    <w:rsid w:val="000E6028"/>
    <w:rsid w:val="000E6055"/>
    <w:rsid w:val="000E6231"/>
    <w:rsid w:val="000E6798"/>
    <w:rsid w:val="000E6982"/>
    <w:rsid w:val="000E6BD6"/>
    <w:rsid w:val="000E6C4D"/>
    <w:rsid w:val="000E6D03"/>
    <w:rsid w:val="000E6DB6"/>
    <w:rsid w:val="000E6E18"/>
    <w:rsid w:val="000E7257"/>
    <w:rsid w:val="000E79B3"/>
    <w:rsid w:val="000E7F75"/>
    <w:rsid w:val="000E7FA5"/>
    <w:rsid w:val="000E7FC4"/>
    <w:rsid w:val="000F0090"/>
    <w:rsid w:val="000F056B"/>
    <w:rsid w:val="000F058F"/>
    <w:rsid w:val="000F05F2"/>
    <w:rsid w:val="000F062D"/>
    <w:rsid w:val="000F09D2"/>
    <w:rsid w:val="000F0BD9"/>
    <w:rsid w:val="000F0CE8"/>
    <w:rsid w:val="000F0D1A"/>
    <w:rsid w:val="000F0DA2"/>
    <w:rsid w:val="000F0E4F"/>
    <w:rsid w:val="000F0F2C"/>
    <w:rsid w:val="000F10C8"/>
    <w:rsid w:val="000F1200"/>
    <w:rsid w:val="000F1365"/>
    <w:rsid w:val="000F156D"/>
    <w:rsid w:val="000F1808"/>
    <w:rsid w:val="000F182D"/>
    <w:rsid w:val="000F1BD8"/>
    <w:rsid w:val="000F1E0C"/>
    <w:rsid w:val="000F2000"/>
    <w:rsid w:val="000F22EB"/>
    <w:rsid w:val="000F2535"/>
    <w:rsid w:val="000F272C"/>
    <w:rsid w:val="000F2796"/>
    <w:rsid w:val="000F29B8"/>
    <w:rsid w:val="000F2AAE"/>
    <w:rsid w:val="000F2C1F"/>
    <w:rsid w:val="000F2C33"/>
    <w:rsid w:val="000F3107"/>
    <w:rsid w:val="000F3869"/>
    <w:rsid w:val="000F3971"/>
    <w:rsid w:val="000F399E"/>
    <w:rsid w:val="000F4090"/>
    <w:rsid w:val="000F40F9"/>
    <w:rsid w:val="000F4176"/>
    <w:rsid w:val="000F4316"/>
    <w:rsid w:val="000F4562"/>
    <w:rsid w:val="000F46E2"/>
    <w:rsid w:val="000F474F"/>
    <w:rsid w:val="000F4851"/>
    <w:rsid w:val="000F4913"/>
    <w:rsid w:val="000F49AB"/>
    <w:rsid w:val="000F49AC"/>
    <w:rsid w:val="000F49F0"/>
    <w:rsid w:val="000F4A0E"/>
    <w:rsid w:val="000F4B1D"/>
    <w:rsid w:val="000F4CF3"/>
    <w:rsid w:val="000F4D5B"/>
    <w:rsid w:val="000F4E64"/>
    <w:rsid w:val="000F5141"/>
    <w:rsid w:val="000F5264"/>
    <w:rsid w:val="000F52BE"/>
    <w:rsid w:val="000F5741"/>
    <w:rsid w:val="000F5871"/>
    <w:rsid w:val="000F59BA"/>
    <w:rsid w:val="000F5D35"/>
    <w:rsid w:val="000F5D42"/>
    <w:rsid w:val="000F5DCA"/>
    <w:rsid w:val="000F5E49"/>
    <w:rsid w:val="000F612B"/>
    <w:rsid w:val="000F6209"/>
    <w:rsid w:val="000F626A"/>
    <w:rsid w:val="000F6808"/>
    <w:rsid w:val="000F773F"/>
    <w:rsid w:val="000F794C"/>
    <w:rsid w:val="000F7A0C"/>
    <w:rsid w:val="000F7AE0"/>
    <w:rsid w:val="000F7B67"/>
    <w:rsid w:val="000F7D06"/>
    <w:rsid w:val="000F7F5C"/>
    <w:rsid w:val="000F7F67"/>
    <w:rsid w:val="0010012D"/>
    <w:rsid w:val="00100240"/>
    <w:rsid w:val="001002EF"/>
    <w:rsid w:val="0010050B"/>
    <w:rsid w:val="0010063A"/>
    <w:rsid w:val="00100729"/>
    <w:rsid w:val="00100781"/>
    <w:rsid w:val="001007D2"/>
    <w:rsid w:val="00100816"/>
    <w:rsid w:val="00100DFD"/>
    <w:rsid w:val="00100EF6"/>
    <w:rsid w:val="001010B5"/>
    <w:rsid w:val="0010116D"/>
    <w:rsid w:val="001015C3"/>
    <w:rsid w:val="00101642"/>
    <w:rsid w:val="001016B8"/>
    <w:rsid w:val="00101A0B"/>
    <w:rsid w:val="00101A7E"/>
    <w:rsid w:val="00101E0E"/>
    <w:rsid w:val="00101FA9"/>
    <w:rsid w:val="00101FC6"/>
    <w:rsid w:val="00102154"/>
    <w:rsid w:val="0010217E"/>
    <w:rsid w:val="0010256D"/>
    <w:rsid w:val="00102AA4"/>
    <w:rsid w:val="00102BA9"/>
    <w:rsid w:val="00102C5F"/>
    <w:rsid w:val="00102E33"/>
    <w:rsid w:val="00102FD5"/>
    <w:rsid w:val="001031B7"/>
    <w:rsid w:val="001033F2"/>
    <w:rsid w:val="00103503"/>
    <w:rsid w:val="0010367C"/>
    <w:rsid w:val="00103AC5"/>
    <w:rsid w:val="00103B69"/>
    <w:rsid w:val="00103EA9"/>
    <w:rsid w:val="00103F89"/>
    <w:rsid w:val="00103F99"/>
    <w:rsid w:val="0010425C"/>
    <w:rsid w:val="00104771"/>
    <w:rsid w:val="001049B3"/>
    <w:rsid w:val="001049BD"/>
    <w:rsid w:val="00104B5D"/>
    <w:rsid w:val="00104C1B"/>
    <w:rsid w:val="00104C2E"/>
    <w:rsid w:val="00104DDC"/>
    <w:rsid w:val="00104F87"/>
    <w:rsid w:val="0010528E"/>
    <w:rsid w:val="00105408"/>
    <w:rsid w:val="001057C2"/>
    <w:rsid w:val="001058FE"/>
    <w:rsid w:val="001059FB"/>
    <w:rsid w:val="00105A75"/>
    <w:rsid w:val="00105BAB"/>
    <w:rsid w:val="00105C12"/>
    <w:rsid w:val="00105F57"/>
    <w:rsid w:val="00105FAB"/>
    <w:rsid w:val="0010608C"/>
    <w:rsid w:val="0010628C"/>
    <w:rsid w:val="0010644A"/>
    <w:rsid w:val="00106477"/>
    <w:rsid w:val="001065DE"/>
    <w:rsid w:val="001066C0"/>
    <w:rsid w:val="00106C7B"/>
    <w:rsid w:val="00106E72"/>
    <w:rsid w:val="00106E83"/>
    <w:rsid w:val="00107098"/>
    <w:rsid w:val="00107187"/>
    <w:rsid w:val="001075FD"/>
    <w:rsid w:val="00107635"/>
    <w:rsid w:val="00107851"/>
    <w:rsid w:val="00107992"/>
    <w:rsid w:val="00107C1A"/>
    <w:rsid w:val="00107E73"/>
    <w:rsid w:val="0011006F"/>
    <w:rsid w:val="001100B8"/>
    <w:rsid w:val="0011058B"/>
    <w:rsid w:val="001105C9"/>
    <w:rsid w:val="001106C6"/>
    <w:rsid w:val="00110724"/>
    <w:rsid w:val="0011086A"/>
    <w:rsid w:val="00110F0D"/>
    <w:rsid w:val="00111104"/>
    <w:rsid w:val="0011120B"/>
    <w:rsid w:val="001112E6"/>
    <w:rsid w:val="00111529"/>
    <w:rsid w:val="0011165B"/>
    <w:rsid w:val="0011180F"/>
    <w:rsid w:val="0011197A"/>
    <w:rsid w:val="001119DD"/>
    <w:rsid w:val="001119EF"/>
    <w:rsid w:val="00111A45"/>
    <w:rsid w:val="00111B3A"/>
    <w:rsid w:val="00112413"/>
    <w:rsid w:val="0011259D"/>
    <w:rsid w:val="001126B6"/>
    <w:rsid w:val="00112801"/>
    <w:rsid w:val="00112815"/>
    <w:rsid w:val="001128C6"/>
    <w:rsid w:val="00112963"/>
    <w:rsid w:val="001129E9"/>
    <w:rsid w:val="00112F04"/>
    <w:rsid w:val="001131D9"/>
    <w:rsid w:val="00113354"/>
    <w:rsid w:val="0011349A"/>
    <w:rsid w:val="00113F1F"/>
    <w:rsid w:val="00113F4B"/>
    <w:rsid w:val="0011423D"/>
    <w:rsid w:val="001142A6"/>
    <w:rsid w:val="00114435"/>
    <w:rsid w:val="001144EB"/>
    <w:rsid w:val="00114952"/>
    <w:rsid w:val="00114985"/>
    <w:rsid w:val="00114B05"/>
    <w:rsid w:val="00114BF2"/>
    <w:rsid w:val="00114BF3"/>
    <w:rsid w:val="00114D8E"/>
    <w:rsid w:val="00114E03"/>
    <w:rsid w:val="00114FD3"/>
    <w:rsid w:val="00114FD6"/>
    <w:rsid w:val="00115418"/>
    <w:rsid w:val="00115516"/>
    <w:rsid w:val="00115553"/>
    <w:rsid w:val="0011564B"/>
    <w:rsid w:val="00115808"/>
    <w:rsid w:val="00115A16"/>
    <w:rsid w:val="00115C2D"/>
    <w:rsid w:val="00115E9C"/>
    <w:rsid w:val="0011630F"/>
    <w:rsid w:val="0011635B"/>
    <w:rsid w:val="001164A7"/>
    <w:rsid w:val="0011687B"/>
    <w:rsid w:val="001169B1"/>
    <w:rsid w:val="00116AD6"/>
    <w:rsid w:val="00116EAA"/>
    <w:rsid w:val="0011707A"/>
    <w:rsid w:val="001170A8"/>
    <w:rsid w:val="0011714A"/>
    <w:rsid w:val="00117169"/>
    <w:rsid w:val="00117340"/>
    <w:rsid w:val="001175C1"/>
    <w:rsid w:val="0011787B"/>
    <w:rsid w:val="00117999"/>
    <w:rsid w:val="00117C48"/>
    <w:rsid w:val="00117CCD"/>
    <w:rsid w:val="00117D36"/>
    <w:rsid w:val="00117E76"/>
    <w:rsid w:val="00120423"/>
    <w:rsid w:val="0012053C"/>
    <w:rsid w:val="001206D2"/>
    <w:rsid w:val="0012074D"/>
    <w:rsid w:val="00120879"/>
    <w:rsid w:val="001208D4"/>
    <w:rsid w:val="001208EE"/>
    <w:rsid w:val="0012092A"/>
    <w:rsid w:val="00120988"/>
    <w:rsid w:val="00120A34"/>
    <w:rsid w:val="00120B3B"/>
    <w:rsid w:val="00120C27"/>
    <w:rsid w:val="00120C2F"/>
    <w:rsid w:val="00120D16"/>
    <w:rsid w:val="00120FD7"/>
    <w:rsid w:val="00121382"/>
    <w:rsid w:val="0012147F"/>
    <w:rsid w:val="001214B1"/>
    <w:rsid w:val="001214DE"/>
    <w:rsid w:val="0012156F"/>
    <w:rsid w:val="001216A0"/>
    <w:rsid w:val="00121B01"/>
    <w:rsid w:val="00121B59"/>
    <w:rsid w:val="00121C58"/>
    <w:rsid w:val="00121C6F"/>
    <w:rsid w:val="00121CED"/>
    <w:rsid w:val="00121E7E"/>
    <w:rsid w:val="0012228E"/>
    <w:rsid w:val="001222F0"/>
    <w:rsid w:val="0012236D"/>
    <w:rsid w:val="001226CC"/>
    <w:rsid w:val="001229B7"/>
    <w:rsid w:val="00122B3D"/>
    <w:rsid w:val="00122E75"/>
    <w:rsid w:val="001230DC"/>
    <w:rsid w:val="00123130"/>
    <w:rsid w:val="00123173"/>
    <w:rsid w:val="001232F5"/>
    <w:rsid w:val="00123397"/>
    <w:rsid w:val="00123479"/>
    <w:rsid w:val="0012370B"/>
    <w:rsid w:val="0012393E"/>
    <w:rsid w:val="00123A0A"/>
    <w:rsid w:val="00123B40"/>
    <w:rsid w:val="00123FD9"/>
    <w:rsid w:val="0012409A"/>
    <w:rsid w:val="001241D7"/>
    <w:rsid w:val="001242E4"/>
    <w:rsid w:val="001242EC"/>
    <w:rsid w:val="0012431D"/>
    <w:rsid w:val="001244B7"/>
    <w:rsid w:val="00124645"/>
    <w:rsid w:val="00124A09"/>
    <w:rsid w:val="00125271"/>
    <w:rsid w:val="00125511"/>
    <w:rsid w:val="001258F7"/>
    <w:rsid w:val="00125C91"/>
    <w:rsid w:val="00125E2B"/>
    <w:rsid w:val="00125FA0"/>
    <w:rsid w:val="00125FB9"/>
    <w:rsid w:val="00125FCD"/>
    <w:rsid w:val="00126000"/>
    <w:rsid w:val="00126033"/>
    <w:rsid w:val="00126080"/>
    <w:rsid w:val="001260E0"/>
    <w:rsid w:val="00126364"/>
    <w:rsid w:val="001263DC"/>
    <w:rsid w:val="00126482"/>
    <w:rsid w:val="00126D56"/>
    <w:rsid w:val="00126D92"/>
    <w:rsid w:val="00126E2B"/>
    <w:rsid w:val="00127035"/>
    <w:rsid w:val="0012714F"/>
    <w:rsid w:val="00127164"/>
    <w:rsid w:val="00127179"/>
    <w:rsid w:val="0012724A"/>
    <w:rsid w:val="001275C2"/>
    <w:rsid w:val="00127BAE"/>
    <w:rsid w:val="00127F9E"/>
    <w:rsid w:val="00130000"/>
    <w:rsid w:val="00130083"/>
    <w:rsid w:val="001300EE"/>
    <w:rsid w:val="001301C1"/>
    <w:rsid w:val="0013021C"/>
    <w:rsid w:val="001308F2"/>
    <w:rsid w:val="001310A2"/>
    <w:rsid w:val="0013129C"/>
    <w:rsid w:val="001312BF"/>
    <w:rsid w:val="0013133F"/>
    <w:rsid w:val="001314F9"/>
    <w:rsid w:val="001316D7"/>
    <w:rsid w:val="001318BB"/>
    <w:rsid w:val="00131995"/>
    <w:rsid w:val="001319F8"/>
    <w:rsid w:val="00131D09"/>
    <w:rsid w:val="00131FE2"/>
    <w:rsid w:val="0013215F"/>
    <w:rsid w:val="001323BD"/>
    <w:rsid w:val="00132736"/>
    <w:rsid w:val="0013283D"/>
    <w:rsid w:val="00132D36"/>
    <w:rsid w:val="00133051"/>
    <w:rsid w:val="00133057"/>
    <w:rsid w:val="0013311D"/>
    <w:rsid w:val="0013316E"/>
    <w:rsid w:val="0013336B"/>
    <w:rsid w:val="0013353C"/>
    <w:rsid w:val="001337BD"/>
    <w:rsid w:val="00133EEC"/>
    <w:rsid w:val="00133F03"/>
    <w:rsid w:val="00134307"/>
    <w:rsid w:val="0013452F"/>
    <w:rsid w:val="00134583"/>
    <w:rsid w:val="001348C1"/>
    <w:rsid w:val="001349E1"/>
    <w:rsid w:val="00134A1A"/>
    <w:rsid w:val="00134B2C"/>
    <w:rsid w:val="00134E79"/>
    <w:rsid w:val="00134EDA"/>
    <w:rsid w:val="00135096"/>
    <w:rsid w:val="0013543F"/>
    <w:rsid w:val="00135462"/>
    <w:rsid w:val="001354B2"/>
    <w:rsid w:val="0013581B"/>
    <w:rsid w:val="00135A85"/>
    <w:rsid w:val="00135C4A"/>
    <w:rsid w:val="00135D9F"/>
    <w:rsid w:val="00135E7D"/>
    <w:rsid w:val="0013619E"/>
    <w:rsid w:val="001362C1"/>
    <w:rsid w:val="001364FC"/>
    <w:rsid w:val="0013660E"/>
    <w:rsid w:val="00136694"/>
    <w:rsid w:val="0013672E"/>
    <w:rsid w:val="00136771"/>
    <w:rsid w:val="00136800"/>
    <w:rsid w:val="00136860"/>
    <w:rsid w:val="00136916"/>
    <w:rsid w:val="00136923"/>
    <w:rsid w:val="00136AED"/>
    <w:rsid w:val="00136C53"/>
    <w:rsid w:val="00136DB5"/>
    <w:rsid w:val="001370BA"/>
    <w:rsid w:val="0013750F"/>
    <w:rsid w:val="00137C3C"/>
    <w:rsid w:val="00140097"/>
    <w:rsid w:val="0014014A"/>
    <w:rsid w:val="0014017E"/>
    <w:rsid w:val="0014018E"/>
    <w:rsid w:val="001402A6"/>
    <w:rsid w:val="001403AC"/>
    <w:rsid w:val="001406BB"/>
    <w:rsid w:val="001406CD"/>
    <w:rsid w:val="0014073E"/>
    <w:rsid w:val="00140775"/>
    <w:rsid w:val="00140867"/>
    <w:rsid w:val="001409A4"/>
    <w:rsid w:val="00140A0C"/>
    <w:rsid w:val="00140A49"/>
    <w:rsid w:val="00140ED0"/>
    <w:rsid w:val="00141045"/>
    <w:rsid w:val="0014111A"/>
    <w:rsid w:val="00141381"/>
    <w:rsid w:val="00141AD4"/>
    <w:rsid w:val="00141D1B"/>
    <w:rsid w:val="00141F34"/>
    <w:rsid w:val="00142148"/>
    <w:rsid w:val="001422C9"/>
    <w:rsid w:val="0014248C"/>
    <w:rsid w:val="001424E7"/>
    <w:rsid w:val="001426B9"/>
    <w:rsid w:val="0014271C"/>
    <w:rsid w:val="00142AF1"/>
    <w:rsid w:val="00142F3F"/>
    <w:rsid w:val="001430F4"/>
    <w:rsid w:val="0014316F"/>
    <w:rsid w:val="0014326F"/>
    <w:rsid w:val="00143763"/>
    <w:rsid w:val="0014398B"/>
    <w:rsid w:val="00143AD3"/>
    <w:rsid w:val="00143CCE"/>
    <w:rsid w:val="00143CDE"/>
    <w:rsid w:val="00143CF7"/>
    <w:rsid w:val="00143D4C"/>
    <w:rsid w:val="00144011"/>
    <w:rsid w:val="00144103"/>
    <w:rsid w:val="00144207"/>
    <w:rsid w:val="0014420F"/>
    <w:rsid w:val="00144230"/>
    <w:rsid w:val="00144355"/>
    <w:rsid w:val="00144491"/>
    <w:rsid w:val="001444D5"/>
    <w:rsid w:val="0014498D"/>
    <w:rsid w:val="00144A3A"/>
    <w:rsid w:val="00144B16"/>
    <w:rsid w:val="00144B8E"/>
    <w:rsid w:val="00144CE5"/>
    <w:rsid w:val="00144E31"/>
    <w:rsid w:val="00144F09"/>
    <w:rsid w:val="0014507B"/>
    <w:rsid w:val="001452C6"/>
    <w:rsid w:val="0014530B"/>
    <w:rsid w:val="0014536D"/>
    <w:rsid w:val="001453F3"/>
    <w:rsid w:val="001458EC"/>
    <w:rsid w:val="00145C1F"/>
    <w:rsid w:val="00145E49"/>
    <w:rsid w:val="001460C3"/>
    <w:rsid w:val="00146372"/>
    <w:rsid w:val="00146493"/>
    <w:rsid w:val="0014657A"/>
    <w:rsid w:val="00146643"/>
    <w:rsid w:val="001468EC"/>
    <w:rsid w:val="00146D3D"/>
    <w:rsid w:val="00146ED4"/>
    <w:rsid w:val="00146EE1"/>
    <w:rsid w:val="00146F14"/>
    <w:rsid w:val="00146F6C"/>
    <w:rsid w:val="001471DB"/>
    <w:rsid w:val="001475CD"/>
    <w:rsid w:val="001476A1"/>
    <w:rsid w:val="001477B0"/>
    <w:rsid w:val="0014796B"/>
    <w:rsid w:val="00147A72"/>
    <w:rsid w:val="00147CEE"/>
    <w:rsid w:val="00147D81"/>
    <w:rsid w:val="00147F20"/>
    <w:rsid w:val="00147F2F"/>
    <w:rsid w:val="00150088"/>
    <w:rsid w:val="001500A4"/>
    <w:rsid w:val="001502CF"/>
    <w:rsid w:val="00150357"/>
    <w:rsid w:val="0015043D"/>
    <w:rsid w:val="00150649"/>
    <w:rsid w:val="001507E5"/>
    <w:rsid w:val="00150A15"/>
    <w:rsid w:val="00150A2A"/>
    <w:rsid w:val="00150CE7"/>
    <w:rsid w:val="0015103E"/>
    <w:rsid w:val="0015153A"/>
    <w:rsid w:val="0015161D"/>
    <w:rsid w:val="001516BE"/>
    <w:rsid w:val="001518F5"/>
    <w:rsid w:val="00151C33"/>
    <w:rsid w:val="00152198"/>
    <w:rsid w:val="0015226B"/>
    <w:rsid w:val="00152558"/>
    <w:rsid w:val="001525C2"/>
    <w:rsid w:val="001526C4"/>
    <w:rsid w:val="0015276A"/>
    <w:rsid w:val="00152B7A"/>
    <w:rsid w:val="00152BFA"/>
    <w:rsid w:val="00152F6E"/>
    <w:rsid w:val="00152FD1"/>
    <w:rsid w:val="00153200"/>
    <w:rsid w:val="001532C1"/>
    <w:rsid w:val="00153548"/>
    <w:rsid w:val="0015369A"/>
    <w:rsid w:val="0015378A"/>
    <w:rsid w:val="0015382E"/>
    <w:rsid w:val="00153851"/>
    <w:rsid w:val="00153AEE"/>
    <w:rsid w:val="00153B9C"/>
    <w:rsid w:val="00153BDB"/>
    <w:rsid w:val="00153D07"/>
    <w:rsid w:val="00154124"/>
    <w:rsid w:val="001542D8"/>
    <w:rsid w:val="001542E3"/>
    <w:rsid w:val="0015446D"/>
    <w:rsid w:val="00154626"/>
    <w:rsid w:val="00154679"/>
    <w:rsid w:val="00154A0C"/>
    <w:rsid w:val="00154B56"/>
    <w:rsid w:val="00154BF3"/>
    <w:rsid w:val="00154DED"/>
    <w:rsid w:val="00154FBA"/>
    <w:rsid w:val="001552AC"/>
    <w:rsid w:val="0015537B"/>
    <w:rsid w:val="001553D6"/>
    <w:rsid w:val="00155539"/>
    <w:rsid w:val="00155545"/>
    <w:rsid w:val="001555C2"/>
    <w:rsid w:val="00155874"/>
    <w:rsid w:val="001558AE"/>
    <w:rsid w:val="001558F0"/>
    <w:rsid w:val="0015594F"/>
    <w:rsid w:val="00155B8D"/>
    <w:rsid w:val="00155BC5"/>
    <w:rsid w:val="00155CDB"/>
    <w:rsid w:val="00155D1F"/>
    <w:rsid w:val="00155EDA"/>
    <w:rsid w:val="001561D1"/>
    <w:rsid w:val="001561E7"/>
    <w:rsid w:val="001561F4"/>
    <w:rsid w:val="001562D1"/>
    <w:rsid w:val="001563BC"/>
    <w:rsid w:val="00156418"/>
    <w:rsid w:val="001564F4"/>
    <w:rsid w:val="001568B7"/>
    <w:rsid w:val="00156AFF"/>
    <w:rsid w:val="00156CBA"/>
    <w:rsid w:val="00157175"/>
    <w:rsid w:val="0015743A"/>
    <w:rsid w:val="001574F0"/>
    <w:rsid w:val="0015750F"/>
    <w:rsid w:val="001575E0"/>
    <w:rsid w:val="0015787D"/>
    <w:rsid w:val="001578D5"/>
    <w:rsid w:val="00157B62"/>
    <w:rsid w:val="00157C6E"/>
    <w:rsid w:val="00157D26"/>
    <w:rsid w:val="00157D3B"/>
    <w:rsid w:val="001601AC"/>
    <w:rsid w:val="0016042F"/>
    <w:rsid w:val="001604A8"/>
    <w:rsid w:val="00160732"/>
    <w:rsid w:val="001608FF"/>
    <w:rsid w:val="00160A5F"/>
    <w:rsid w:val="00160AA2"/>
    <w:rsid w:val="0016106B"/>
    <w:rsid w:val="001612E4"/>
    <w:rsid w:val="00161572"/>
    <w:rsid w:val="001615C3"/>
    <w:rsid w:val="00161752"/>
    <w:rsid w:val="00161917"/>
    <w:rsid w:val="00161AB9"/>
    <w:rsid w:val="00161ABA"/>
    <w:rsid w:val="00161B6B"/>
    <w:rsid w:val="00161EA0"/>
    <w:rsid w:val="00161F71"/>
    <w:rsid w:val="00162164"/>
    <w:rsid w:val="00162397"/>
    <w:rsid w:val="0016248F"/>
    <w:rsid w:val="0016262C"/>
    <w:rsid w:val="001629A0"/>
    <w:rsid w:val="00162AC2"/>
    <w:rsid w:val="00162C1B"/>
    <w:rsid w:val="00162F71"/>
    <w:rsid w:val="001631FD"/>
    <w:rsid w:val="00163515"/>
    <w:rsid w:val="00163F6A"/>
    <w:rsid w:val="00163FB5"/>
    <w:rsid w:val="00163FFA"/>
    <w:rsid w:val="00164469"/>
    <w:rsid w:val="001645A5"/>
    <w:rsid w:val="001646FB"/>
    <w:rsid w:val="00164778"/>
    <w:rsid w:val="0016499C"/>
    <w:rsid w:val="001649BE"/>
    <w:rsid w:val="00164B83"/>
    <w:rsid w:val="00164E44"/>
    <w:rsid w:val="00164E51"/>
    <w:rsid w:val="0016528D"/>
    <w:rsid w:val="00165888"/>
    <w:rsid w:val="00165958"/>
    <w:rsid w:val="001659BA"/>
    <w:rsid w:val="00165A60"/>
    <w:rsid w:val="00165BCB"/>
    <w:rsid w:val="00165C2E"/>
    <w:rsid w:val="00165C82"/>
    <w:rsid w:val="00165DD7"/>
    <w:rsid w:val="00166001"/>
    <w:rsid w:val="001661B3"/>
    <w:rsid w:val="001663BA"/>
    <w:rsid w:val="00166521"/>
    <w:rsid w:val="001667FD"/>
    <w:rsid w:val="001668B1"/>
    <w:rsid w:val="00166967"/>
    <w:rsid w:val="00166C00"/>
    <w:rsid w:val="00166FBF"/>
    <w:rsid w:val="00167554"/>
    <w:rsid w:val="001676D3"/>
    <w:rsid w:val="00167772"/>
    <w:rsid w:val="0016784C"/>
    <w:rsid w:val="001678A2"/>
    <w:rsid w:val="0016790F"/>
    <w:rsid w:val="00167A2B"/>
    <w:rsid w:val="00167AF6"/>
    <w:rsid w:val="00167BF7"/>
    <w:rsid w:val="00167C86"/>
    <w:rsid w:val="00167CBD"/>
    <w:rsid w:val="00167CEC"/>
    <w:rsid w:val="00167E72"/>
    <w:rsid w:val="00167F17"/>
    <w:rsid w:val="001700BC"/>
    <w:rsid w:val="001704CC"/>
    <w:rsid w:val="001707B9"/>
    <w:rsid w:val="0017094B"/>
    <w:rsid w:val="00170A9B"/>
    <w:rsid w:val="00170B16"/>
    <w:rsid w:val="00170F44"/>
    <w:rsid w:val="001716DB"/>
    <w:rsid w:val="001718B8"/>
    <w:rsid w:val="00171B46"/>
    <w:rsid w:val="00171C6C"/>
    <w:rsid w:val="00171ED3"/>
    <w:rsid w:val="00171F73"/>
    <w:rsid w:val="0017219D"/>
    <w:rsid w:val="00172645"/>
    <w:rsid w:val="00172845"/>
    <w:rsid w:val="001728B1"/>
    <w:rsid w:val="001728DE"/>
    <w:rsid w:val="00172A9B"/>
    <w:rsid w:val="00172F36"/>
    <w:rsid w:val="001730E3"/>
    <w:rsid w:val="001730FC"/>
    <w:rsid w:val="0017324A"/>
    <w:rsid w:val="0017367B"/>
    <w:rsid w:val="001736BB"/>
    <w:rsid w:val="00173715"/>
    <w:rsid w:val="00173896"/>
    <w:rsid w:val="0017399F"/>
    <w:rsid w:val="00173BE4"/>
    <w:rsid w:val="00173C9F"/>
    <w:rsid w:val="00173F2F"/>
    <w:rsid w:val="00174072"/>
    <w:rsid w:val="00174337"/>
    <w:rsid w:val="00174742"/>
    <w:rsid w:val="0017497D"/>
    <w:rsid w:val="00174A40"/>
    <w:rsid w:val="00174D04"/>
    <w:rsid w:val="00174E1E"/>
    <w:rsid w:val="00174E3D"/>
    <w:rsid w:val="00174F8F"/>
    <w:rsid w:val="00174FE0"/>
    <w:rsid w:val="0017507C"/>
    <w:rsid w:val="001751B9"/>
    <w:rsid w:val="00175249"/>
    <w:rsid w:val="00175350"/>
    <w:rsid w:val="001755D9"/>
    <w:rsid w:val="001756D2"/>
    <w:rsid w:val="0017579E"/>
    <w:rsid w:val="00175C93"/>
    <w:rsid w:val="00175DA5"/>
    <w:rsid w:val="00175EBD"/>
    <w:rsid w:val="00176284"/>
    <w:rsid w:val="0017642D"/>
    <w:rsid w:val="0017653B"/>
    <w:rsid w:val="0017655C"/>
    <w:rsid w:val="001765EC"/>
    <w:rsid w:val="00176854"/>
    <w:rsid w:val="001768D4"/>
    <w:rsid w:val="001769D0"/>
    <w:rsid w:val="00176B09"/>
    <w:rsid w:val="00176EA7"/>
    <w:rsid w:val="001770AD"/>
    <w:rsid w:val="00177356"/>
    <w:rsid w:val="0017741A"/>
    <w:rsid w:val="001774A2"/>
    <w:rsid w:val="001774D9"/>
    <w:rsid w:val="001776D3"/>
    <w:rsid w:val="001778A4"/>
    <w:rsid w:val="001779DD"/>
    <w:rsid w:val="00177B35"/>
    <w:rsid w:val="00177B94"/>
    <w:rsid w:val="00177C62"/>
    <w:rsid w:val="00177D33"/>
    <w:rsid w:val="00177E11"/>
    <w:rsid w:val="00177E29"/>
    <w:rsid w:val="00177E81"/>
    <w:rsid w:val="00177EA3"/>
    <w:rsid w:val="00177F43"/>
    <w:rsid w:val="0018039F"/>
    <w:rsid w:val="001803D4"/>
    <w:rsid w:val="00180424"/>
    <w:rsid w:val="0018043C"/>
    <w:rsid w:val="00180678"/>
    <w:rsid w:val="00180935"/>
    <w:rsid w:val="0018095A"/>
    <w:rsid w:val="00180A7E"/>
    <w:rsid w:val="00180CAE"/>
    <w:rsid w:val="00180CF5"/>
    <w:rsid w:val="00180D3F"/>
    <w:rsid w:val="00180FE4"/>
    <w:rsid w:val="00181167"/>
    <w:rsid w:val="00181381"/>
    <w:rsid w:val="0018173F"/>
    <w:rsid w:val="001817F1"/>
    <w:rsid w:val="00181A67"/>
    <w:rsid w:val="00181B45"/>
    <w:rsid w:val="00181E89"/>
    <w:rsid w:val="00181EE3"/>
    <w:rsid w:val="00181F27"/>
    <w:rsid w:val="00181FAC"/>
    <w:rsid w:val="0018200F"/>
    <w:rsid w:val="0018243D"/>
    <w:rsid w:val="00182491"/>
    <w:rsid w:val="001824A2"/>
    <w:rsid w:val="00182804"/>
    <w:rsid w:val="001828CE"/>
    <w:rsid w:val="0018292C"/>
    <w:rsid w:val="00182A17"/>
    <w:rsid w:val="00182AB4"/>
    <w:rsid w:val="00182AF6"/>
    <w:rsid w:val="00182CE6"/>
    <w:rsid w:val="00183086"/>
    <w:rsid w:val="001831CF"/>
    <w:rsid w:val="00183457"/>
    <w:rsid w:val="00183542"/>
    <w:rsid w:val="001836C7"/>
    <w:rsid w:val="00183762"/>
    <w:rsid w:val="001837F7"/>
    <w:rsid w:val="00183851"/>
    <w:rsid w:val="00183E6C"/>
    <w:rsid w:val="00183E94"/>
    <w:rsid w:val="00183F01"/>
    <w:rsid w:val="00183F81"/>
    <w:rsid w:val="00183FF4"/>
    <w:rsid w:val="00184020"/>
    <w:rsid w:val="001843C2"/>
    <w:rsid w:val="001844AD"/>
    <w:rsid w:val="001845ED"/>
    <w:rsid w:val="001848AC"/>
    <w:rsid w:val="00184A93"/>
    <w:rsid w:val="00184CB9"/>
    <w:rsid w:val="00184D4B"/>
    <w:rsid w:val="00184D62"/>
    <w:rsid w:val="00184DBB"/>
    <w:rsid w:val="00184EB8"/>
    <w:rsid w:val="00184EEB"/>
    <w:rsid w:val="00184F27"/>
    <w:rsid w:val="00184FD8"/>
    <w:rsid w:val="00185086"/>
    <w:rsid w:val="001852F3"/>
    <w:rsid w:val="00185462"/>
    <w:rsid w:val="001855C5"/>
    <w:rsid w:val="0018565F"/>
    <w:rsid w:val="001856B9"/>
    <w:rsid w:val="001857FC"/>
    <w:rsid w:val="00185813"/>
    <w:rsid w:val="00185910"/>
    <w:rsid w:val="00185E02"/>
    <w:rsid w:val="0018633E"/>
    <w:rsid w:val="00186368"/>
    <w:rsid w:val="00186436"/>
    <w:rsid w:val="00186633"/>
    <w:rsid w:val="001867C3"/>
    <w:rsid w:val="001867D4"/>
    <w:rsid w:val="00186AC3"/>
    <w:rsid w:val="00186AF5"/>
    <w:rsid w:val="00186BCF"/>
    <w:rsid w:val="00186ED7"/>
    <w:rsid w:val="00186F0D"/>
    <w:rsid w:val="00186FCE"/>
    <w:rsid w:val="00186FEB"/>
    <w:rsid w:val="00187115"/>
    <w:rsid w:val="0018722C"/>
    <w:rsid w:val="001872CB"/>
    <w:rsid w:val="00187399"/>
    <w:rsid w:val="001873D7"/>
    <w:rsid w:val="0018746A"/>
    <w:rsid w:val="001876A8"/>
    <w:rsid w:val="001877AC"/>
    <w:rsid w:val="001877BA"/>
    <w:rsid w:val="00187A31"/>
    <w:rsid w:val="00187B37"/>
    <w:rsid w:val="00187B93"/>
    <w:rsid w:val="00187B99"/>
    <w:rsid w:val="00187CEC"/>
    <w:rsid w:val="00187D82"/>
    <w:rsid w:val="00187E16"/>
    <w:rsid w:val="00187EE9"/>
    <w:rsid w:val="00187F36"/>
    <w:rsid w:val="001901D9"/>
    <w:rsid w:val="00190500"/>
    <w:rsid w:val="00190543"/>
    <w:rsid w:val="001906A5"/>
    <w:rsid w:val="00190830"/>
    <w:rsid w:val="00190D7A"/>
    <w:rsid w:val="00190F74"/>
    <w:rsid w:val="0019154B"/>
    <w:rsid w:val="00191623"/>
    <w:rsid w:val="001917AD"/>
    <w:rsid w:val="0019181F"/>
    <w:rsid w:val="0019187F"/>
    <w:rsid w:val="001919A6"/>
    <w:rsid w:val="00191B91"/>
    <w:rsid w:val="00191CBB"/>
    <w:rsid w:val="00191D4B"/>
    <w:rsid w:val="00191D81"/>
    <w:rsid w:val="00191ECC"/>
    <w:rsid w:val="00192266"/>
    <w:rsid w:val="001922DD"/>
    <w:rsid w:val="00192316"/>
    <w:rsid w:val="001924FE"/>
    <w:rsid w:val="0019254C"/>
    <w:rsid w:val="001927B7"/>
    <w:rsid w:val="0019296A"/>
    <w:rsid w:val="00192B8B"/>
    <w:rsid w:val="00193307"/>
    <w:rsid w:val="00193656"/>
    <w:rsid w:val="0019391A"/>
    <w:rsid w:val="00193940"/>
    <w:rsid w:val="00193B39"/>
    <w:rsid w:val="00193BB0"/>
    <w:rsid w:val="00193D21"/>
    <w:rsid w:val="00194174"/>
    <w:rsid w:val="001941CF"/>
    <w:rsid w:val="0019439C"/>
    <w:rsid w:val="001943AA"/>
    <w:rsid w:val="0019451D"/>
    <w:rsid w:val="00194678"/>
    <w:rsid w:val="001946F4"/>
    <w:rsid w:val="00194734"/>
    <w:rsid w:val="00194778"/>
    <w:rsid w:val="001948A3"/>
    <w:rsid w:val="001948AD"/>
    <w:rsid w:val="00194926"/>
    <w:rsid w:val="00194AC4"/>
    <w:rsid w:val="00194CCD"/>
    <w:rsid w:val="00194EA6"/>
    <w:rsid w:val="0019510E"/>
    <w:rsid w:val="00195317"/>
    <w:rsid w:val="00195502"/>
    <w:rsid w:val="001959C4"/>
    <w:rsid w:val="00195EB2"/>
    <w:rsid w:val="001962E4"/>
    <w:rsid w:val="00196463"/>
    <w:rsid w:val="0019649C"/>
    <w:rsid w:val="00196751"/>
    <w:rsid w:val="001968B1"/>
    <w:rsid w:val="001969F6"/>
    <w:rsid w:val="00196B20"/>
    <w:rsid w:val="00196CCF"/>
    <w:rsid w:val="00196D00"/>
    <w:rsid w:val="00196D9A"/>
    <w:rsid w:val="00196E69"/>
    <w:rsid w:val="00196EB0"/>
    <w:rsid w:val="00196F2F"/>
    <w:rsid w:val="00196F6D"/>
    <w:rsid w:val="0019742C"/>
    <w:rsid w:val="00197743"/>
    <w:rsid w:val="00197A16"/>
    <w:rsid w:val="00197B23"/>
    <w:rsid w:val="00197CC9"/>
    <w:rsid w:val="00197DE6"/>
    <w:rsid w:val="00197F4D"/>
    <w:rsid w:val="001A0193"/>
    <w:rsid w:val="001A06CB"/>
    <w:rsid w:val="001A07EF"/>
    <w:rsid w:val="001A09F7"/>
    <w:rsid w:val="001A0A14"/>
    <w:rsid w:val="001A0B52"/>
    <w:rsid w:val="001A0BE2"/>
    <w:rsid w:val="001A0E87"/>
    <w:rsid w:val="001A169C"/>
    <w:rsid w:val="001A1B26"/>
    <w:rsid w:val="001A1B4D"/>
    <w:rsid w:val="001A1C24"/>
    <w:rsid w:val="001A1C6D"/>
    <w:rsid w:val="001A1DC4"/>
    <w:rsid w:val="001A1DC6"/>
    <w:rsid w:val="001A1E1B"/>
    <w:rsid w:val="001A2068"/>
    <w:rsid w:val="001A209F"/>
    <w:rsid w:val="001A20AE"/>
    <w:rsid w:val="001A231D"/>
    <w:rsid w:val="001A293E"/>
    <w:rsid w:val="001A2943"/>
    <w:rsid w:val="001A2A73"/>
    <w:rsid w:val="001A2CC0"/>
    <w:rsid w:val="001A2DFD"/>
    <w:rsid w:val="001A2F3E"/>
    <w:rsid w:val="001A3017"/>
    <w:rsid w:val="001A30CD"/>
    <w:rsid w:val="001A333A"/>
    <w:rsid w:val="001A3398"/>
    <w:rsid w:val="001A351B"/>
    <w:rsid w:val="001A3688"/>
    <w:rsid w:val="001A36B6"/>
    <w:rsid w:val="001A3736"/>
    <w:rsid w:val="001A382E"/>
    <w:rsid w:val="001A385D"/>
    <w:rsid w:val="001A392C"/>
    <w:rsid w:val="001A3BA4"/>
    <w:rsid w:val="001A3BCD"/>
    <w:rsid w:val="001A3C25"/>
    <w:rsid w:val="001A3E5E"/>
    <w:rsid w:val="001A3EEB"/>
    <w:rsid w:val="001A424F"/>
    <w:rsid w:val="001A43AF"/>
    <w:rsid w:val="001A44F2"/>
    <w:rsid w:val="001A46C4"/>
    <w:rsid w:val="001A4E11"/>
    <w:rsid w:val="001A4F9F"/>
    <w:rsid w:val="001A5243"/>
    <w:rsid w:val="001A5689"/>
    <w:rsid w:val="001A576C"/>
    <w:rsid w:val="001A59FD"/>
    <w:rsid w:val="001A5AE3"/>
    <w:rsid w:val="001A5CCD"/>
    <w:rsid w:val="001A5F2C"/>
    <w:rsid w:val="001A60EA"/>
    <w:rsid w:val="001A65DD"/>
    <w:rsid w:val="001A6A5A"/>
    <w:rsid w:val="001A6AFF"/>
    <w:rsid w:val="001A6D09"/>
    <w:rsid w:val="001A6F7D"/>
    <w:rsid w:val="001A6FD1"/>
    <w:rsid w:val="001A7001"/>
    <w:rsid w:val="001A706C"/>
    <w:rsid w:val="001A7434"/>
    <w:rsid w:val="001A74A9"/>
    <w:rsid w:val="001A759F"/>
    <w:rsid w:val="001A761C"/>
    <w:rsid w:val="001A788C"/>
    <w:rsid w:val="001A79FF"/>
    <w:rsid w:val="001A7B8A"/>
    <w:rsid w:val="001A7DB2"/>
    <w:rsid w:val="001A7E3E"/>
    <w:rsid w:val="001B00EC"/>
    <w:rsid w:val="001B0132"/>
    <w:rsid w:val="001B02D1"/>
    <w:rsid w:val="001B0592"/>
    <w:rsid w:val="001B0596"/>
    <w:rsid w:val="001B0861"/>
    <w:rsid w:val="001B0B55"/>
    <w:rsid w:val="001B1120"/>
    <w:rsid w:val="001B121E"/>
    <w:rsid w:val="001B1537"/>
    <w:rsid w:val="001B169B"/>
    <w:rsid w:val="001B1752"/>
    <w:rsid w:val="001B1853"/>
    <w:rsid w:val="001B1EA9"/>
    <w:rsid w:val="001B1F80"/>
    <w:rsid w:val="001B2027"/>
    <w:rsid w:val="001B2366"/>
    <w:rsid w:val="001B243F"/>
    <w:rsid w:val="001B24B3"/>
    <w:rsid w:val="001B264B"/>
    <w:rsid w:val="001B2814"/>
    <w:rsid w:val="001B29F6"/>
    <w:rsid w:val="001B2C91"/>
    <w:rsid w:val="001B34C6"/>
    <w:rsid w:val="001B355A"/>
    <w:rsid w:val="001B365D"/>
    <w:rsid w:val="001B38D6"/>
    <w:rsid w:val="001B3BDC"/>
    <w:rsid w:val="001B3C09"/>
    <w:rsid w:val="001B3C51"/>
    <w:rsid w:val="001B3D23"/>
    <w:rsid w:val="001B3DF5"/>
    <w:rsid w:val="001B3E46"/>
    <w:rsid w:val="001B3FD3"/>
    <w:rsid w:val="001B4009"/>
    <w:rsid w:val="001B40CF"/>
    <w:rsid w:val="001B42F7"/>
    <w:rsid w:val="001B4326"/>
    <w:rsid w:val="001B4360"/>
    <w:rsid w:val="001B44B0"/>
    <w:rsid w:val="001B44B4"/>
    <w:rsid w:val="001B45E2"/>
    <w:rsid w:val="001B45F0"/>
    <w:rsid w:val="001B46F7"/>
    <w:rsid w:val="001B476A"/>
    <w:rsid w:val="001B4820"/>
    <w:rsid w:val="001B4940"/>
    <w:rsid w:val="001B4A97"/>
    <w:rsid w:val="001B4DCE"/>
    <w:rsid w:val="001B4FEF"/>
    <w:rsid w:val="001B506D"/>
    <w:rsid w:val="001B50A3"/>
    <w:rsid w:val="001B514D"/>
    <w:rsid w:val="001B522F"/>
    <w:rsid w:val="001B523C"/>
    <w:rsid w:val="001B528B"/>
    <w:rsid w:val="001B531C"/>
    <w:rsid w:val="001B542C"/>
    <w:rsid w:val="001B57A1"/>
    <w:rsid w:val="001B590D"/>
    <w:rsid w:val="001B596B"/>
    <w:rsid w:val="001B6225"/>
    <w:rsid w:val="001B627F"/>
    <w:rsid w:val="001B64FC"/>
    <w:rsid w:val="001B661B"/>
    <w:rsid w:val="001B6692"/>
    <w:rsid w:val="001B681E"/>
    <w:rsid w:val="001B68CE"/>
    <w:rsid w:val="001B6B29"/>
    <w:rsid w:val="001B6C7E"/>
    <w:rsid w:val="001B6D51"/>
    <w:rsid w:val="001B706F"/>
    <w:rsid w:val="001B7094"/>
    <w:rsid w:val="001B70BD"/>
    <w:rsid w:val="001B748F"/>
    <w:rsid w:val="001B74C7"/>
    <w:rsid w:val="001B77AF"/>
    <w:rsid w:val="001B7A84"/>
    <w:rsid w:val="001B7BF6"/>
    <w:rsid w:val="001B7EB4"/>
    <w:rsid w:val="001B7F9A"/>
    <w:rsid w:val="001C02E3"/>
    <w:rsid w:val="001C0339"/>
    <w:rsid w:val="001C0766"/>
    <w:rsid w:val="001C088B"/>
    <w:rsid w:val="001C0A15"/>
    <w:rsid w:val="001C0AC7"/>
    <w:rsid w:val="001C0D3E"/>
    <w:rsid w:val="001C0D8F"/>
    <w:rsid w:val="001C0D99"/>
    <w:rsid w:val="001C1249"/>
    <w:rsid w:val="001C16E0"/>
    <w:rsid w:val="001C1702"/>
    <w:rsid w:val="001C198B"/>
    <w:rsid w:val="001C1C58"/>
    <w:rsid w:val="001C1D1E"/>
    <w:rsid w:val="001C1EE4"/>
    <w:rsid w:val="001C2148"/>
    <w:rsid w:val="001C21DD"/>
    <w:rsid w:val="001C2630"/>
    <w:rsid w:val="001C270E"/>
    <w:rsid w:val="001C28EC"/>
    <w:rsid w:val="001C29C9"/>
    <w:rsid w:val="001C2A03"/>
    <w:rsid w:val="001C2B4F"/>
    <w:rsid w:val="001C2D56"/>
    <w:rsid w:val="001C2D90"/>
    <w:rsid w:val="001C2EC4"/>
    <w:rsid w:val="001C302E"/>
    <w:rsid w:val="001C309F"/>
    <w:rsid w:val="001C34A5"/>
    <w:rsid w:val="001C3520"/>
    <w:rsid w:val="001C3636"/>
    <w:rsid w:val="001C366C"/>
    <w:rsid w:val="001C367A"/>
    <w:rsid w:val="001C3841"/>
    <w:rsid w:val="001C38BA"/>
    <w:rsid w:val="001C3ABB"/>
    <w:rsid w:val="001C3B6E"/>
    <w:rsid w:val="001C3C42"/>
    <w:rsid w:val="001C3CDF"/>
    <w:rsid w:val="001C3F14"/>
    <w:rsid w:val="001C413D"/>
    <w:rsid w:val="001C4297"/>
    <w:rsid w:val="001C4372"/>
    <w:rsid w:val="001C44A1"/>
    <w:rsid w:val="001C4541"/>
    <w:rsid w:val="001C46B4"/>
    <w:rsid w:val="001C46FF"/>
    <w:rsid w:val="001C4A89"/>
    <w:rsid w:val="001C4AED"/>
    <w:rsid w:val="001C4B3C"/>
    <w:rsid w:val="001C4D08"/>
    <w:rsid w:val="001C4D52"/>
    <w:rsid w:val="001C4E45"/>
    <w:rsid w:val="001C5357"/>
    <w:rsid w:val="001C54FE"/>
    <w:rsid w:val="001C5549"/>
    <w:rsid w:val="001C5575"/>
    <w:rsid w:val="001C55BF"/>
    <w:rsid w:val="001C57BE"/>
    <w:rsid w:val="001C5C02"/>
    <w:rsid w:val="001C5CB4"/>
    <w:rsid w:val="001C5D85"/>
    <w:rsid w:val="001C6238"/>
    <w:rsid w:val="001C63BC"/>
    <w:rsid w:val="001C6486"/>
    <w:rsid w:val="001C64F6"/>
    <w:rsid w:val="001C6624"/>
    <w:rsid w:val="001C66B6"/>
    <w:rsid w:val="001C6857"/>
    <w:rsid w:val="001C69F3"/>
    <w:rsid w:val="001C6E03"/>
    <w:rsid w:val="001C7030"/>
    <w:rsid w:val="001C710D"/>
    <w:rsid w:val="001C71D9"/>
    <w:rsid w:val="001C728C"/>
    <w:rsid w:val="001C7304"/>
    <w:rsid w:val="001C74FA"/>
    <w:rsid w:val="001C75DE"/>
    <w:rsid w:val="001C77AB"/>
    <w:rsid w:val="001C7A65"/>
    <w:rsid w:val="001C7A7D"/>
    <w:rsid w:val="001C7B0C"/>
    <w:rsid w:val="001C7F68"/>
    <w:rsid w:val="001D0074"/>
    <w:rsid w:val="001D0086"/>
    <w:rsid w:val="001D00E5"/>
    <w:rsid w:val="001D01D3"/>
    <w:rsid w:val="001D0228"/>
    <w:rsid w:val="001D03BE"/>
    <w:rsid w:val="001D04C0"/>
    <w:rsid w:val="001D05C5"/>
    <w:rsid w:val="001D0847"/>
    <w:rsid w:val="001D085C"/>
    <w:rsid w:val="001D0B57"/>
    <w:rsid w:val="001D0CF3"/>
    <w:rsid w:val="001D0D13"/>
    <w:rsid w:val="001D0E28"/>
    <w:rsid w:val="001D0F48"/>
    <w:rsid w:val="001D10B2"/>
    <w:rsid w:val="001D10F8"/>
    <w:rsid w:val="001D1271"/>
    <w:rsid w:val="001D13CF"/>
    <w:rsid w:val="001D140C"/>
    <w:rsid w:val="001D1422"/>
    <w:rsid w:val="001D180B"/>
    <w:rsid w:val="001D1A71"/>
    <w:rsid w:val="001D1AE0"/>
    <w:rsid w:val="001D1D3D"/>
    <w:rsid w:val="001D2445"/>
    <w:rsid w:val="001D25B8"/>
    <w:rsid w:val="001D2614"/>
    <w:rsid w:val="001D2759"/>
    <w:rsid w:val="001D2883"/>
    <w:rsid w:val="001D3492"/>
    <w:rsid w:val="001D3553"/>
    <w:rsid w:val="001D36B3"/>
    <w:rsid w:val="001D37F2"/>
    <w:rsid w:val="001D380C"/>
    <w:rsid w:val="001D3842"/>
    <w:rsid w:val="001D3929"/>
    <w:rsid w:val="001D3A88"/>
    <w:rsid w:val="001D3A91"/>
    <w:rsid w:val="001D3ABE"/>
    <w:rsid w:val="001D3B18"/>
    <w:rsid w:val="001D402F"/>
    <w:rsid w:val="001D4161"/>
    <w:rsid w:val="001D4176"/>
    <w:rsid w:val="001D43F6"/>
    <w:rsid w:val="001D449F"/>
    <w:rsid w:val="001D4508"/>
    <w:rsid w:val="001D45B8"/>
    <w:rsid w:val="001D4605"/>
    <w:rsid w:val="001D46B6"/>
    <w:rsid w:val="001D47F7"/>
    <w:rsid w:val="001D49B0"/>
    <w:rsid w:val="001D4A2B"/>
    <w:rsid w:val="001D4A4F"/>
    <w:rsid w:val="001D4A6E"/>
    <w:rsid w:val="001D4E3F"/>
    <w:rsid w:val="001D5023"/>
    <w:rsid w:val="001D521E"/>
    <w:rsid w:val="001D535C"/>
    <w:rsid w:val="001D53E9"/>
    <w:rsid w:val="001D542C"/>
    <w:rsid w:val="001D5513"/>
    <w:rsid w:val="001D5855"/>
    <w:rsid w:val="001D58DE"/>
    <w:rsid w:val="001D5B9D"/>
    <w:rsid w:val="001D5BD6"/>
    <w:rsid w:val="001D5C52"/>
    <w:rsid w:val="001D5CCD"/>
    <w:rsid w:val="001D5D59"/>
    <w:rsid w:val="001D5E78"/>
    <w:rsid w:val="001D5F49"/>
    <w:rsid w:val="001D60F9"/>
    <w:rsid w:val="001D624B"/>
    <w:rsid w:val="001D636A"/>
    <w:rsid w:val="001D642E"/>
    <w:rsid w:val="001D6585"/>
    <w:rsid w:val="001D691B"/>
    <w:rsid w:val="001D6CDB"/>
    <w:rsid w:val="001D6CDC"/>
    <w:rsid w:val="001D6D13"/>
    <w:rsid w:val="001D7248"/>
    <w:rsid w:val="001D724C"/>
    <w:rsid w:val="001D733A"/>
    <w:rsid w:val="001D7390"/>
    <w:rsid w:val="001D7530"/>
    <w:rsid w:val="001D762C"/>
    <w:rsid w:val="001D76E1"/>
    <w:rsid w:val="001D7846"/>
    <w:rsid w:val="001D7BFF"/>
    <w:rsid w:val="001D7CD6"/>
    <w:rsid w:val="001D7D95"/>
    <w:rsid w:val="001E0158"/>
    <w:rsid w:val="001E0210"/>
    <w:rsid w:val="001E02C8"/>
    <w:rsid w:val="001E0309"/>
    <w:rsid w:val="001E04DE"/>
    <w:rsid w:val="001E067C"/>
    <w:rsid w:val="001E06DD"/>
    <w:rsid w:val="001E071E"/>
    <w:rsid w:val="001E0848"/>
    <w:rsid w:val="001E0F06"/>
    <w:rsid w:val="001E0F6C"/>
    <w:rsid w:val="001E1069"/>
    <w:rsid w:val="001E1082"/>
    <w:rsid w:val="001E1146"/>
    <w:rsid w:val="001E128A"/>
    <w:rsid w:val="001E137D"/>
    <w:rsid w:val="001E1443"/>
    <w:rsid w:val="001E196C"/>
    <w:rsid w:val="001E1B08"/>
    <w:rsid w:val="001E1BF5"/>
    <w:rsid w:val="001E1CA2"/>
    <w:rsid w:val="001E1CCA"/>
    <w:rsid w:val="001E1D78"/>
    <w:rsid w:val="001E216C"/>
    <w:rsid w:val="001E2324"/>
    <w:rsid w:val="001E23A0"/>
    <w:rsid w:val="001E27C2"/>
    <w:rsid w:val="001E27F5"/>
    <w:rsid w:val="001E291A"/>
    <w:rsid w:val="001E29B8"/>
    <w:rsid w:val="001E2C51"/>
    <w:rsid w:val="001E2C78"/>
    <w:rsid w:val="001E2E4C"/>
    <w:rsid w:val="001E3404"/>
    <w:rsid w:val="001E3A8A"/>
    <w:rsid w:val="001E3EFB"/>
    <w:rsid w:val="001E435F"/>
    <w:rsid w:val="001E43E2"/>
    <w:rsid w:val="001E46B5"/>
    <w:rsid w:val="001E47EE"/>
    <w:rsid w:val="001E4863"/>
    <w:rsid w:val="001E4A13"/>
    <w:rsid w:val="001E4B8B"/>
    <w:rsid w:val="001E4FDC"/>
    <w:rsid w:val="001E52DA"/>
    <w:rsid w:val="001E5356"/>
    <w:rsid w:val="001E537C"/>
    <w:rsid w:val="001E5620"/>
    <w:rsid w:val="001E5686"/>
    <w:rsid w:val="001E59E9"/>
    <w:rsid w:val="001E5CDA"/>
    <w:rsid w:val="001E5D2B"/>
    <w:rsid w:val="001E5F32"/>
    <w:rsid w:val="001E60BF"/>
    <w:rsid w:val="001E62F8"/>
    <w:rsid w:val="001E6397"/>
    <w:rsid w:val="001E6407"/>
    <w:rsid w:val="001E64EF"/>
    <w:rsid w:val="001E6793"/>
    <w:rsid w:val="001E6880"/>
    <w:rsid w:val="001E6C5B"/>
    <w:rsid w:val="001E6D73"/>
    <w:rsid w:val="001E6DA0"/>
    <w:rsid w:val="001E6EDB"/>
    <w:rsid w:val="001E6EF0"/>
    <w:rsid w:val="001E7028"/>
    <w:rsid w:val="001E7211"/>
    <w:rsid w:val="001E7335"/>
    <w:rsid w:val="001E79A4"/>
    <w:rsid w:val="001E79CC"/>
    <w:rsid w:val="001E7ADB"/>
    <w:rsid w:val="001E7B83"/>
    <w:rsid w:val="001E7BFF"/>
    <w:rsid w:val="001E7C54"/>
    <w:rsid w:val="001E7D15"/>
    <w:rsid w:val="001E7E73"/>
    <w:rsid w:val="001E7ED9"/>
    <w:rsid w:val="001E7FBB"/>
    <w:rsid w:val="001F002D"/>
    <w:rsid w:val="001F0275"/>
    <w:rsid w:val="001F02FA"/>
    <w:rsid w:val="001F0327"/>
    <w:rsid w:val="001F0452"/>
    <w:rsid w:val="001F0744"/>
    <w:rsid w:val="001F0993"/>
    <w:rsid w:val="001F0AF6"/>
    <w:rsid w:val="001F0BE5"/>
    <w:rsid w:val="001F0C20"/>
    <w:rsid w:val="001F0C77"/>
    <w:rsid w:val="001F0F22"/>
    <w:rsid w:val="001F12C5"/>
    <w:rsid w:val="001F136F"/>
    <w:rsid w:val="001F1431"/>
    <w:rsid w:val="001F18F4"/>
    <w:rsid w:val="001F192C"/>
    <w:rsid w:val="001F1CF5"/>
    <w:rsid w:val="001F1F23"/>
    <w:rsid w:val="001F22E8"/>
    <w:rsid w:val="001F2346"/>
    <w:rsid w:val="001F274F"/>
    <w:rsid w:val="001F2876"/>
    <w:rsid w:val="001F2B45"/>
    <w:rsid w:val="001F2D45"/>
    <w:rsid w:val="001F2DC4"/>
    <w:rsid w:val="001F2DC7"/>
    <w:rsid w:val="001F2DD1"/>
    <w:rsid w:val="001F2EB6"/>
    <w:rsid w:val="001F30CD"/>
    <w:rsid w:val="001F3176"/>
    <w:rsid w:val="001F329E"/>
    <w:rsid w:val="001F3788"/>
    <w:rsid w:val="001F385D"/>
    <w:rsid w:val="001F3891"/>
    <w:rsid w:val="001F3E95"/>
    <w:rsid w:val="001F3F64"/>
    <w:rsid w:val="001F3F8C"/>
    <w:rsid w:val="001F4162"/>
    <w:rsid w:val="001F431F"/>
    <w:rsid w:val="001F4419"/>
    <w:rsid w:val="001F4433"/>
    <w:rsid w:val="001F44C3"/>
    <w:rsid w:val="001F4695"/>
    <w:rsid w:val="001F4935"/>
    <w:rsid w:val="001F4F64"/>
    <w:rsid w:val="001F5066"/>
    <w:rsid w:val="001F51F6"/>
    <w:rsid w:val="001F5414"/>
    <w:rsid w:val="001F5710"/>
    <w:rsid w:val="001F5AE3"/>
    <w:rsid w:val="001F5D9C"/>
    <w:rsid w:val="001F5F09"/>
    <w:rsid w:val="001F5F0B"/>
    <w:rsid w:val="001F61DE"/>
    <w:rsid w:val="001F61E2"/>
    <w:rsid w:val="001F6349"/>
    <w:rsid w:val="001F6391"/>
    <w:rsid w:val="001F63A8"/>
    <w:rsid w:val="001F641E"/>
    <w:rsid w:val="001F6684"/>
    <w:rsid w:val="001F6A24"/>
    <w:rsid w:val="001F6D34"/>
    <w:rsid w:val="001F6DED"/>
    <w:rsid w:val="001F6FD0"/>
    <w:rsid w:val="001F7021"/>
    <w:rsid w:val="001F7156"/>
    <w:rsid w:val="001F731D"/>
    <w:rsid w:val="001F7700"/>
    <w:rsid w:val="001F7739"/>
    <w:rsid w:val="001F7843"/>
    <w:rsid w:val="001F7866"/>
    <w:rsid w:val="001F79B1"/>
    <w:rsid w:val="001F7A72"/>
    <w:rsid w:val="001F7B24"/>
    <w:rsid w:val="001F7C5C"/>
    <w:rsid w:val="00200245"/>
    <w:rsid w:val="002006CC"/>
    <w:rsid w:val="0020087E"/>
    <w:rsid w:val="00200988"/>
    <w:rsid w:val="00200A23"/>
    <w:rsid w:val="00200AC9"/>
    <w:rsid w:val="00200D62"/>
    <w:rsid w:val="00200D77"/>
    <w:rsid w:val="00200DA2"/>
    <w:rsid w:val="0020101D"/>
    <w:rsid w:val="00201067"/>
    <w:rsid w:val="002013D3"/>
    <w:rsid w:val="0020170B"/>
    <w:rsid w:val="00201909"/>
    <w:rsid w:val="00201A1F"/>
    <w:rsid w:val="00201A21"/>
    <w:rsid w:val="00201B62"/>
    <w:rsid w:val="00201FEE"/>
    <w:rsid w:val="002020F7"/>
    <w:rsid w:val="00202165"/>
    <w:rsid w:val="00202257"/>
    <w:rsid w:val="0020237A"/>
    <w:rsid w:val="002027CA"/>
    <w:rsid w:val="002027DA"/>
    <w:rsid w:val="0020298D"/>
    <w:rsid w:val="00202AD3"/>
    <w:rsid w:val="00202F7D"/>
    <w:rsid w:val="002030F9"/>
    <w:rsid w:val="00203424"/>
    <w:rsid w:val="00203602"/>
    <w:rsid w:val="00203685"/>
    <w:rsid w:val="002036DE"/>
    <w:rsid w:val="002039CF"/>
    <w:rsid w:val="00203A0F"/>
    <w:rsid w:val="00203AB7"/>
    <w:rsid w:val="00203BCA"/>
    <w:rsid w:val="00203E10"/>
    <w:rsid w:val="00204042"/>
    <w:rsid w:val="002041BE"/>
    <w:rsid w:val="00204200"/>
    <w:rsid w:val="00204265"/>
    <w:rsid w:val="002045AA"/>
    <w:rsid w:val="002045C7"/>
    <w:rsid w:val="0020493B"/>
    <w:rsid w:val="002049B2"/>
    <w:rsid w:val="00204A25"/>
    <w:rsid w:val="00204A3F"/>
    <w:rsid w:val="00204BF5"/>
    <w:rsid w:val="00204C14"/>
    <w:rsid w:val="00204C59"/>
    <w:rsid w:val="00204C73"/>
    <w:rsid w:val="00204DAB"/>
    <w:rsid w:val="00205059"/>
    <w:rsid w:val="002050DE"/>
    <w:rsid w:val="00205386"/>
    <w:rsid w:val="002053F1"/>
    <w:rsid w:val="0020542B"/>
    <w:rsid w:val="00205513"/>
    <w:rsid w:val="002057B9"/>
    <w:rsid w:val="00205836"/>
    <w:rsid w:val="00205940"/>
    <w:rsid w:val="00205958"/>
    <w:rsid w:val="00205AC9"/>
    <w:rsid w:val="002060F7"/>
    <w:rsid w:val="002061D5"/>
    <w:rsid w:val="00206268"/>
    <w:rsid w:val="00206369"/>
    <w:rsid w:val="0020637E"/>
    <w:rsid w:val="00206493"/>
    <w:rsid w:val="0020649C"/>
    <w:rsid w:val="002068E5"/>
    <w:rsid w:val="00206B29"/>
    <w:rsid w:val="00206F1C"/>
    <w:rsid w:val="00206FA5"/>
    <w:rsid w:val="002073BF"/>
    <w:rsid w:val="0020747C"/>
    <w:rsid w:val="0020780F"/>
    <w:rsid w:val="002079A4"/>
    <w:rsid w:val="00207AF2"/>
    <w:rsid w:val="00207B14"/>
    <w:rsid w:val="00207BA9"/>
    <w:rsid w:val="00207C53"/>
    <w:rsid w:val="0020D814"/>
    <w:rsid w:val="0021010E"/>
    <w:rsid w:val="0021049E"/>
    <w:rsid w:val="002105C2"/>
    <w:rsid w:val="002106C9"/>
    <w:rsid w:val="00210AEE"/>
    <w:rsid w:val="00210BFF"/>
    <w:rsid w:val="00210D2D"/>
    <w:rsid w:val="00211203"/>
    <w:rsid w:val="00211266"/>
    <w:rsid w:val="002112DD"/>
    <w:rsid w:val="00211453"/>
    <w:rsid w:val="0021158F"/>
    <w:rsid w:val="00211592"/>
    <w:rsid w:val="002116DC"/>
    <w:rsid w:val="002117DB"/>
    <w:rsid w:val="002119A7"/>
    <w:rsid w:val="00211A3A"/>
    <w:rsid w:val="00211AF1"/>
    <w:rsid w:val="00211B6C"/>
    <w:rsid w:val="0021200C"/>
    <w:rsid w:val="0021217B"/>
    <w:rsid w:val="0021243B"/>
    <w:rsid w:val="0021284B"/>
    <w:rsid w:val="002129BD"/>
    <w:rsid w:val="00212A6D"/>
    <w:rsid w:val="00212BBB"/>
    <w:rsid w:val="00212E0F"/>
    <w:rsid w:val="00212FA6"/>
    <w:rsid w:val="00212FC9"/>
    <w:rsid w:val="002130B3"/>
    <w:rsid w:val="002131FF"/>
    <w:rsid w:val="00213293"/>
    <w:rsid w:val="00213348"/>
    <w:rsid w:val="002134FF"/>
    <w:rsid w:val="002136ED"/>
    <w:rsid w:val="00213CD0"/>
    <w:rsid w:val="00213D2A"/>
    <w:rsid w:val="00213E9E"/>
    <w:rsid w:val="00213F24"/>
    <w:rsid w:val="00213F7C"/>
    <w:rsid w:val="0021405C"/>
    <w:rsid w:val="0021412A"/>
    <w:rsid w:val="002141CF"/>
    <w:rsid w:val="002144C2"/>
    <w:rsid w:val="00214541"/>
    <w:rsid w:val="002146BA"/>
    <w:rsid w:val="0021473B"/>
    <w:rsid w:val="002147E7"/>
    <w:rsid w:val="002148CF"/>
    <w:rsid w:val="00214974"/>
    <w:rsid w:val="00214AF7"/>
    <w:rsid w:val="00214C69"/>
    <w:rsid w:val="00214CFB"/>
    <w:rsid w:val="00214D7D"/>
    <w:rsid w:val="00214D82"/>
    <w:rsid w:val="002153F9"/>
    <w:rsid w:val="00215502"/>
    <w:rsid w:val="002155A9"/>
    <w:rsid w:val="0021563A"/>
    <w:rsid w:val="002156BE"/>
    <w:rsid w:val="00215AB0"/>
    <w:rsid w:val="00215B4D"/>
    <w:rsid w:val="00215B9A"/>
    <w:rsid w:val="00215C6B"/>
    <w:rsid w:val="00215ECB"/>
    <w:rsid w:val="002162AA"/>
    <w:rsid w:val="0021656F"/>
    <w:rsid w:val="002169CA"/>
    <w:rsid w:val="00216AD3"/>
    <w:rsid w:val="00216B34"/>
    <w:rsid w:val="00216E27"/>
    <w:rsid w:val="00216E7E"/>
    <w:rsid w:val="00216EEB"/>
    <w:rsid w:val="00216F50"/>
    <w:rsid w:val="00217210"/>
    <w:rsid w:val="00217389"/>
    <w:rsid w:val="002173E7"/>
    <w:rsid w:val="00217726"/>
    <w:rsid w:val="00217A00"/>
    <w:rsid w:val="00217A5C"/>
    <w:rsid w:val="00217C74"/>
    <w:rsid w:val="00217CF9"/>
    <w:rsid w:val="00217DD2"/>
    <w:rsid w:val="002200BB"/>
    <w:rsid w:val="002201EF"/>
    <w:rsid w:val="0022021E"/>
    <w:rsid w:val="00220226"/>
    <w:rsid w:val="002202D3"/>
    <w:rsid w:val="002205B9"/>
    <w:rsid w:val="00220980"/>
    <w:rsid w:val="00220B42"/>
    <w:rsid w:val="00220B97"/>
    <w:rsid w:val="00220C49"/>
    <w:rsid w:val="00220C63"/>
    <w:rsid w:val="00220CC0"/>
    <w:rsid w:val="00220DAE"/>
    <w:rsid w:val="00220F58"/>
    <w:rsid w:val="00221030"/>
    <w:rsid w:val="00221039"/>
    <w:rsid w:val="00221290"/>
    <w:rsid w:val="002213CB"/>
    <w:rsid w:val="00221498"/>
    <w:rsid w:val="00221A80"/>
    <w:rsid w:val="00221EDE"/>
    <w:rsid w:val="00221FA5"/>
    <w:rsid w:val="00222031"/>
    <w:rsid w:val="002221CA"/>
    <w:rsid w:val="002222BC"/>
    <w:rsid w:val="00222AFA"/>
    <w:rsid w:val="00222D3C"/>
    <w:rsid w:val="0022307E"/>
    <w:rsid w:val="0022336E"/>
    <w:rsid w:val="0022337B"/>
    <w:rsid w:val="00223791"/>
    <w:rsid w:val="0022380C"/>
    <w:rsid w:val="00223915"/>
    <w:rsid w:val="002239B3"/>
    <w:rsid w:val="002239EA"/>
    <w:rsid w:val="002239FC"/>
    <w:rsid w:val="00223A74"/>
    <w:rsid w:val="00223B17"/>
    <w:rsid w:val="00223EAE"/>
    <w:rsid w:val="00223F5A"/>
    <w:rsid w:val="00223FAB"/>
    <w:rsid w:val="00224047"/>
    <w:rsid w:val="0022416A"/>
    <w:rsid w:val="002241F3"/>
    <w:rsid w:val="00224593"/>
    <w:rsid w:val="00224766"/>
    <w:rsid w:val="00224D68"/>
    <w:rsid w:val="00224F48"/>
    <w:rsid w:val="00225071"/>
    <w:rsid w:val="0022509F"/>
    <w:rsid w:val="002250B3"/>
    <w:rsid w:val="002251C2"/>
    <w:rsid w:val="002253AA"/>
    <w:rsid w:val="002256B9"/>
    <w:rsid w:val="00225BD7"/>
    <w:rsid w:val="00225C24"/>
    <w:rsid w:val="00225EA6"/>
    <w:rsid w:val="00225F24"/>
    <w:rsid w:val="00225F55"/>
    <w:rsid w:val="002261CA"/>
    <w:rsid w:val="0022623E"/>
    <w:rsid w:val="0022629F"/>
    <w:rsid w:val="002263A9"/>
    <w:rsid w:val="00226508"/>
    <w:rsid w:val="00226553"/>
    <w:rsid w:val="00226715"/>
    <w:rsid w:val="0022699B"/>
    <w:rsid w:val="00226BB0"/>
    <w:rsid w:val="002270A6"/>
    <w:rsid w:val="002271BE"/>
    <w:rsid w:val="002272B7"/>
    <w:rsid w:val="002272C9"/>
    <w:rsid w:val="00227309"/>
    <w:rsid w:val="002274C3"/>
    <w:rsid w:val="002277EC"/>
    <w:rsid w:val="002278D4"/>
    <w:rsid w:val="00227A3A"/>
    <w:rsid w:val="00227B05"/>
    <w:rsid w:val="00227C80"/>
    <w:rsid w:val="00227CFA"/>
    <w:rsid w:val="00227FB3"/>
    <w:rsid w:val="0022AC3B"/>
    <w:rsid w:val="0023035D"/>
    <w:rsid w:val="00230653"/>
    <w:rsid w:val="00230660"/>
    <w:rsid w:val="00230730"/>
    <w:rsid w:val="00230A8D"/>
    <w:rsid w:val="00231213"/>
    <w:rsid w:val="00231469"/>
    <w:rsid w:val="0023168D"/>
    <w:rsid w:val="002317B7"/>
    <w:rsid w:val="00231CC6"/>
    <w:rsid w:val="00231D48"/>
    <w:rsid w:val="00231F3B"/>
    <w:rsid w:val="002321CB"/>
    <w:rsid w:val="00232430"/>
    <w:rsid w:val="0023251B"/>
    <w:rsid w:val="0023280A"/>
    <w:rsid w:val="0023281F"/>
    <w:rsid w:val="00232895"/>
    <w:rsid w:val="00232923"/>
    <w:rsid w:val="0023296A"/>
    <w:rsid w:val="00232B01"/>
    <w:rsid w:val="00232BA0"/>
    <w:rsid w:val="00232D38"/>
    <w:rsid w:val="00232DB6"/>
    <w:rsid w:val="0023334C"/>
    <w:rsid w:val="00233446"/>
    <w:rsid w:val="0023352B"/>
    <w:rsid w:val="002336FC"/>
    <w:rsid w:val="0023378D"/>
    <w:rsid w:val="00233831"/>
    <w:rsid w:val="00233922"/>
    <w:rsid w:val="00233AC5"/>
    <w:rsid w:val="00233C5E"/>
    <w:rsid w:val="00233E70"/>
    <w:rsid w:val="00233EF1"/>
    <w:rsid w:val="0023453C"/>
    <w:rsid w:val="002346AE"/>
    <w:rsid w:val="0023476E"/>
    <w:rsid w:val="002347D4"/>
    <w:rsid w:val="00234CAB"/>
    <w:rsid w:val="00234D38"/>
    <w:rsid w:val="00234F63"/>
    <w:rsid w:val="002350DC"/>
    <w:rsid w:val="00235349"/>
    <w:rsid w:val="002353ED"/>
    <w:rsid w:val="00235474"/>
    <w:rsid w:val="00235C4D"/>
    <w:rsid w:val="00235CD2"/>
    <w:rsid w:val="00235CFE"/>
    <w:rsid w:val="00235DC3"/>
    <w:rsid w:val="00235E4A"/>
    <w:rsid w:val="00236125"/>
    <w:rsid w:val="002363A2"/>
    <w:rsid w:val="002365A0"/>
    <w:rsid w:val="00236705"/>
    <w:rsid w:val="002368AD"/>
    <w:rsid w:val="00236A9C"/>
    <w:rsid w:val="00236B35"/>
    <w:rsid w:val="00236C4B"/>
    <w:rsid w:val="00236D19"/>
    <w:rsid w:val="00236DDA"/>
    <w:rsid w:val="00237354"/>
    <w:rsid w:val="00237598"/>
    <w:rsid w:val="00237658"/>
    <w:rsid w:val="002376BB"/>
    <w:rsid w:val="002377CA"/>
    <w:rsid w:val="00237A74"/>
    <w:rsid w:val="00237BD5"/>
    <w:rsid w:val="00237D6F"/>
    <w:rsid w:val="00237DDC"/>
    <w:rsid w:val="00240006"/>
    <w:rsid w:val="00240035"/>
    <w:rsid w:val="0024007C"/>
    <w:rsid w:val="00240223"/>
    <w:rsid w:val="00240319"/>
    <w:rsid w:val="0024045D"/>
    <w:rsid w:val="00240462"/>
    <w:rsid w:val="002406AF"/>
    <w:rsid w:val="0024076F"/>
    <w:rsid w:val="0024087D"/>
    <w:rsid w:val="00240986"/>
    <w:rsid w:val="00240C3E"/>
    <w:rsid w:val="00240C5E"/>
    <w:rsid w:val="00240FD5"/>
    <w:rsid w:val="002413FA"/>
    <w:rsid w:val="00241694"/>
    <w:rsid w:val="002416A8"/>
    <w:rsid w:val="00241928"/>
    <w:rsid w:val="002419FA"/>
    <w:rsid w:val="00241A4E"/>
    <w:rsid w:val="00241AFF"/>
    <w:rsid w:val="00241B05"/>
    <w:rsid w:val="00241D0B"/>
    <w:rsid w:val="00241DDC"/>
    <w:rsid w:val="00241E2E"/>
    <w:rsid w:val="00241F61"/>
    <w:rsid w:val="002420B4"/>
    <w:rsid w:val="002420FB"/>
    <w:rsid w:val="00242167"/>
    <w:rsid w:val="00242226"/>
    <w:rsid w:val="0024274B"/>
    <w:rsid w:val="00243126"/>
    <w:rsid w:val="00243167"/>
    <w:rsid w:val="0024366F"/>
    <w:rsid w:val="00243762"/>
    <w:rsid w:val="002437BB"/>
    <w:rsid w:val="002437C8"/>
    <w:rsid w:val="002438A5"/>
    <w:rsid w:val="00243A16"/>
    <w:rsid w:val="00244049"/>
    <w:rsid w:val="002441CD"/>
    <w:rsid w:val="00244276"/>
    <w:rsid w:val="002444E9"/>
    <w:rsid w:val="002446D7"/>
    <w:rsid w:val="002446DA"/>
    <w:rsid w:val="002452AD"/>
    <w:rsid w:val="002452C0"/>
    <w:rsid w:val="002452E1"/>
    <w:rsid w:val="0024531C"/>
    <w:rsid w:val="002453B9"/>
    <w:rsid w:val="00245B71"/>
    <w:rsid w:val="00245C58"/>
    <w:rsid w:val="00245D15"/>
    <w:rsid w:val="00245DD0"/>
    <w:rsid w:val="00245E59"/>
    <w:rsid w:val="002464CF"/>
    <w:rsid w:val="002466A0"/>
    <w:rsid w:val="002467BE"/>
    <w:rsid w:val="00246AAE"/>
    <w:rsid w:val="00247024"/>
    <w:rsid w:val="002473A4"/>
    <w:rsid w:val="00247423"/>
    <w:rsid w:val="002478A9"/>
    <w:rsid w:val="002478F8"/>
    <w:rsid w:val="00247BC2"/>
    <w:rsid w:val="00247CD8"/>
    <w:rsid w:val="00247DC8"/>
    <w:rsid w:val="00247F57"/>
    <w:rsid w:val="00247FA7"/>
    <w:rsid w:val="0025001A"/>
    <w:rsid w:val="002503CB"/>
    <w:rsid w:val="00250456"/>
    <w:rsid w:val="002505A7"/>
    <w:rsid w:val="002507A1"/>
    <w:rsid w:val="002507E1"/>
    <w:rsid w:val="002507FB"/>
    <w:rsid w:val="00250897"/>
    <w:rsid w:val="002509A0"/>
    <w:rsid w:val="002509C9"/>
    <w:rsid w:val="00250B7B"/>
    <w:rsid w:val="00250D24"/>
    <w:rsid w:val="00250F57"/>
    <w:rsid w:val="002514E9"/>
    <w:rsid w:val="00251515"/>
    <w:rsid w:val="002515E4"/>
    <w:rsid w:val="002516E3"/>
    <w:rsid w:val="00251B1A"/>
    <w:rsid w:val="00251E0D"/>
    <w:rsid w:val="00251E95"/>
    <w:rsid w:val="002528D7"/>
    <w:rsid w:val="00252A31"/>
    <w:rsid w:val="00252D7C"/>
    <w:rsid w:val="00252FF9"/>
    <w:rsid w:val="00253205"/>
    <w:rsid w:val="00253492"/>
    <w:rsid w:val="0025352D"/>
    <w:rsid w:val="0025377C"/>
    <w:rsid w:val="002538AC"/>
    <w:rsid w:val="00253DAA"/>
    <w:rsid w:val="00253F70"/>
    <w:rsid w:val="002540D4"/>
    <w:rsid w:val="00254613"/>
    <w:rsid w:val="00254779"/>
    <w:rsid w:val="0025479B"/>
    <w:rsid w:val="002548D3"/>
    <w:rsid w:val="002549D0"/>
    <w:rsid w:val="00254B91"/>
    <w:rsid w:val="00254CA4"/>
    <w:rsid w:val="00254CE2"/>
    <w:rsid w:val="00254CF4"/>
    <w:rsid w:val="00254D29"/>
    <w:rsid w:val="00254E6E"/>
    <w:rsid w:val="00254F31"/>
    <w:rsid w:val="0025530C"/>
    <w:rsid w:val="0025539A"/>
    <w:rsid w:val="00255749"/>
    <w:rsid w:val="002557C6"/>
    <w:rsid w:val="002559A7"/>
    <w:rsid w:val="00255BFF"/>
    <w:rsid w:val="00255E8E"/>
    <w:rsid w:val="002562C9"/>
    <w:rsid w:val="00256305"/>
    <w:rsid w:val="0025645D"/>
    <w:rsid w:val="00256671"/>
    <w:rsid w:val="002569E6"/>
    <w:rsid w:val="00256D1C"/>
    <w:rsid w:val="00257151"/>
    <w:rsid w:val="0025736A"/>
    <w:rsid w:val="00257375"/>
    <w:rsid w:val="00257443"/>
    <w:rsid w:val="00257AF4"/>
    <w:rsid w:val="00257B37"/>
    <w:rsid w:val="00257D3E"/>
    <w:rsid w:val="00257F22"/>
    <w:rsid w:val="00260070"/>
    <w:rsid w:val="00260289"/>
    <w:rsid w:val="0026036C"/>
    <w:rsid w:val="00260892"/>
    <w:rsid w:val="00260975"/>
    <w:rsid w:val="00260F08"/>
    <w:rsid w:val="00261393"/>
    <w:rsid w:val="00261457"/>
    <w:rsid w:val="00261525"/>
    <w:rsid w:val="00261976"/>
    <w:rsid w:val="00261A94"/>
    <w:rsid w:val="00261CAA"/>
    <w:rsid w:val="00261CE4"/>
    <w:rsid w:val="00261D5F"/>
    <w:rsid w:val="00261DB5"/>
    <w:rsid w:val="00261EDD"/>
    <w:rsid w:val="002623D1"/>
    <w:rsid w:val="00262799"/>
    <w:rsid w:val="00262A94"/>
    <w:rsid w:val="00262AB3"/>
    <w:rsid w:val="00262B21"/>
    <w:rsid w:val="00262D99"/>
    <w:rsid w:val="00262E7B"/>
    <w:rsid w:val="00262EDC"/>
    <w:rsid w:val="00262FA1"/>
    <w:rsid w:val="00263170"/>
    <w:rsid w:val="00263684"/>
    <w:rsid w:val="00263782"/>
    <w:rsid w:val="00263A30"/>
    <w:rsid w:val="00263A4B"/>
    <w:rsid w:val="00263B1D"/>
    <w:rsid w:val="00263DBA"/>
    <w:rsid w:val="00264203"/>
    <w:rsid w:val="00264532"/>
    <w:rsid w:val="00264702"/>
    <w:rsid w:val="00264853"/>
    <w:rsid w:val="002649E1"/>
    <w:rsid w:val="00264ABF"/>
    <w:rsid w:val="00264B90"/>
    <w:rsid w:val="00264C7B"/>
    <w:rsid w:val="00264D92"/>
    <w:rsid w:val="00264E9C"/>
    <w:rsid w:val="0026517F"/>
    <w:rsid w:val="0026533A"/>
    <w:rsid w:val="002654E9"/>
    <w:rsid w:val="0026558A"/>
    <w:rsid w:val="0026599B"/>
    <w:rsid w:val="00265A65"/>
    <w:rsid w:val="00265ADF"/>
    <w:rsid w:val="00265CEB"/>
    <w:rsid w:val="00265D27"/>
    <w:rsid w:val="00265D51"/>
    <w:rsid w:val="00265E43"/>
    <w:rsid w:val="00265F25"/>
    <w:rsid w:val="00265F51"/>
    <w:rsid w:val="00265FEC"/>
    <w:rsid w:val="00266AB5"/>
    <w:rsid w:val="002671DF"/>
    <w:rsid w:val="00267B2B"/>
    <w:rsid w:val="00267DD6"/>
    <w:rsid w:val="00267E8D"/>
    <w:rsid w:val="00267F51"/>
    <w:rsid w:val="0027000F"/>
    <w:rsid w:val="00270082"/>
    <w:rsid w:val="002701C7"/>
    <w:rsid w:val="00270484"/>
    <w:rsid w:val="00270504"/>
    <w:rsid w:val="00270537"/>
    <w:rsid w:val="002708A9"/>
    <w:rsid w:val="002708CE"/>
    <w:rsid w:val="00270B97"/>
    <w:rsid w:val="00270CF5"/>
    <w:rsid w:val="00270FE0"/>
    <w:rsid w:val="00271095"/>
    <w:rsid w:val="00271276"/>
    <w:rsid w:val="00271336"/>
    <w:rsid w:val="00271371"/>
    <w:rsid w:val="0027138E"/>
    <w:rsid w:val="0027162C"/>
    <w:rsid w:val="00271821"/>
    <w:rsid w:val="002719AD"/>
    <w:rsid w:val="00271AB3"/>
    <w:rsid w:val="00271CA9"/>
    <w:rsid w:val="00271ED6"/>
    <w:rsid w:val="00272010"/>
    <w:rsid w:val="002721B3"/>
    <w:rsid w:val="002721CA"/>
    <w:rsid w:val="00272218"/>
    <w:rsid w:val="00272319"/>
    <w:rsid w:val="002724B3"/>
    <w:rsid w:val="002725D4"/>
    <w:rsid w:val="002725FC"/>
    <w:rsid w:val="002728B2"/>
    <w:rsid w:val="00272AA8"/>
    <w:rsid w:val="00272B98"/>
    <w:rsid w:val="00272BF9"/>
    <w:rsid w:val="00272C23"/>
    <w:rsid w:val="00272DA9"/>
    <w:rsid w:val="00272FCA"/>
    <w:rsid w:val="002730DA"/>
    <w:rsid w:val="00273265"/>
    <w:rsid w:val="002734F2"/>
    <w:rsid w:val="002735E6"/>
    <w:rsid w:val="0027364F"/>
    <w:rsid w:val="00273942"/>
    <w:rsid w:val="00273971"/>
    <w:rsid w:val="00273BCB"/>
    <w:rsid w:val="002742D3"/>
    <w:rsid w:val="00274308"/>
    <w:rsid w:val="0027449E"/>
    <w:rsid w:val="00274871"/>
    <w:rsid w:val="002748BE"/>
    <w:rsid w:val="00274CA3"/>
    <w:rsid w:val="00274FE1"/>
    <w:rsid w:val="0027532E"/>
    <w:rsid w:val="00275336"/>
    <w:rsid w:val="0027570B"/>
    <w:rsid w:val="00275985"/>
    <w:rsid w:val="00275A35"/>
    <w:rsid w:val="00275C84"/>
    <w:rsid w:val="00275EBC"/>
    <w:rsid w:val="00275EE8"/>
    <w:rsid w:val="00276022"/>
    <w:rsid w:val="0027661C"/>
    <w:rsid w:val="002769D3"/>
    <w:rsid w:val="00276BB5"/>
    <w:rsid w:val="00276BBA"/>
    <w:rsid w:val="00276C2F"/>
    <w:rsid w:val="00276CE2"/>
    <w:rsid w:val="00276DAA"/>
    <w:rsid w:val="00276F57"/>
    <w:rsid w:val="0027703A"/>
    <w:rsid w:val="002771DD"/>
    <w:rsid w:val="002772CA"/>
    <w:rsid w:val="002775D5"/>
    <w:rsid w:val="00277633"/>
    <w:rsid w:val="00277CFA"/>
    <w:rsid w:val="0028009D"/>
    <w:rsid w:val="002804EA"/>
    <w:rsid w:val="00280675"/>
    <w:rsid w:val="00280704"/>
    <w:rsid w:val="002808F3"/>
    <w:rsid w:val="00280906"/>
    <w:rsid w:val="00280A48"/>
    <w:rsid w:val="00280D8E"/>
    <w:rsid w:val="00280F6F"/>
    <w:rsid w:val="00280F85"/>
    <w:rsid w:val="00280FFE"/>
    <w:rsid w:val="002810BB"/>
    <w:rsid w:val="002812A2"/>
    <w:rsid w:val="0028162D"/>
    <w:rsid w:val="0028171E"/>
    <w:rsid w:val="002817A5"/>
    <w:rsid w:val="00281939"/>
    <w:rsid w:val="00281A43"/>
    <w:rsid w:val="00281DCD"/>
    <w:rsid w:val="002820BC"/>
    <w:rsid w:val="00282572"/>
    <w:rsid w:val="0028291F"/>
    <w:rsid w:val="00282AEE"/>
    <w:rsid w:val="00282B27"/>
    <w:rsid w:val="00282B9F"/>
    <w:rsid w:val="00282BA9"/>
    <w:rsid w:val="00282E53"/>
    <w:rsid w:val="002830CB"/>
    <w:rsid w:val="0028315D"/>
    <w:rsid w:val="00283B86"/>
    <w:rsid w:val="00283C70"/>
    <w:rsid w:val="00283D46"/>
    <w:rsid w:val="00283EAB"/>
    <w:rsid w:val="002840BD"/>
    <w:rsid w:val="00284116"/>
    <w:rsid w:val="00284238"/>
    <w:rsid w:val="002842FC"/>
    <w:rsid w:val="002846EF"/>
    <w:rsid w:val="00284893"/>
    <w:rsid w:val="00284AB3"/>
    <w:rsid w:val="00284C07"/>
    <w:rsid w:val="00284C2F"/>
    <w:rsid w:val="00284D1A"/>
    <w:rsid w:val="00284E2B"/>
    <w:rsid w:val="00284FBC"/>
    <w:rsid w:val="00284FBD"/>
    <w:rsid w:val="00285027"/>
    <w:rsid w:val="00285107"/>
    <w:rsid w:val="0028528E"/>
    <w:rsid w:val="002852AC"/>
    <w:rsid w:val="002852F9"/>
    <w:rsid w:val="00285483"/>
    <w:rsid w:val="002856D3"/>
    <w:rsid w:val="00285967"/>
    <w:rsid w:val="00285DC3"/>
    <w:rsid w:val="00285F09"/>
    <w:rsid w:val="0028630D"/>
    <w:rsid w:val="002864A1"/>
    <w:rsid w:val="002864B7"/>
    <w:rsid w:val="002864E7"/>
    <w:rsid w:val="00286FBB"/>
    <w:rsid w:val="0028701E"/>
    <w:rsid w:val="00287082"/>
    <w:rsid w:val="002870BA"/>
    <w:rsid w:val="00287166"/>
    <w:rsid w:val="0028718F"/>
    <w:rsid w:val="002874FF"/>
    <w:rsid w:val="0028755F"/>
    <w:rsid w:val="00287617"/>
    <w:rsid w:val="002877A7"/>
    <w:rsid w:val="002878A6"/>
    <w:rsid w:val="00287A81"/>
    <w:rsid w:val="00287B05"/>
    <w:rsid w:val="00287B17"/>
    <w:rsid w:val="00290024"/>
    <w:rsid w:val="002900AB"/>
    <w:rsid w:val="00290100"/>
    <w:rsid w:val="002903DE"/>
    <w:rsid w:val="00290409"/>
    <w:rsid w:val="002907C9"/>
    <w:rsid w:val="00290E53"/>
    <w:rsid w:val="00291381"/>
    <w:rsid w:val="00291485"/>
    <w:rsid w:val="002914AB"/>
    <w:rsid w:val="002917F3"/>
    <w:rsid w:val="002918B2"/>
    <w:rsid w:val="00291AAA"/>
    <w:rsid w:val="00291B01"/>
    <w:rsid w:val="00291B55"/>
    <w:rsid w:val="00291D3F"/>
    <w:rsid w:val="00291F38"/>
    <w:rsid w:val="002920FA"/>
    <w:rsid w:val="0029249E"/>
    <w:rsid w:val="002924B8"/>
    <w:rsid w:val="002927CD"/>
    <w:rsid w:val="002927E6"/>
    <w:rsid w:val="00292AA1"/>
    <w:rsid w:val="00292BDB"/>
    <w:rsid w:val="00292F75"/>
    <w:rsid w:val="00293199"/>
    <w:rsid w:val="002931BF"/>
    <w:rsid w:val="00293243"/>
    <w:rsid w:val="00293482"/>
    <w:rsid w:val="002934B9"/>
    <w:rsid w:val="00293595"/>
    <w:rsid w:val="002936B6"/>
    <w:rsid w:val="002937AB"/>
    <w:rsid w:val="00293907"/>
    <w:rsid w:val="00293A9F"/>
    <w:rsid w:val="00293AF9"/>
    <w:rsid w:val="00293C26"/>
    <w:rsid w:val="00293DE8"/>
    <w:rsid w:val="00293F8A"/>
    <w:rsid w:val="00294167"/>
    <w:rsid w:val="00294548"/>
    <w:rsid w:val="00294761"/>
    <w:rsid w:val="002947E2"/>
    <w:rsid w:val="00294855"/>
    <w:rsid w:val="00294935"/>
    <w:rsid w:val="00294AF9"/>
    <w:rsid w:val="00294C58"/>
    <w:rsid w:val="00294D67"/>
    <w:rsid w:val="00294DAE"/>
    <w:rsid w:val="00294E12"/>
    <w:rsid w:val="00294F29"/>
    <w:rsid w:val="00294FA4"/>
    <w:rsid w:val="002954E3"/>
    <w:rsid w:val="00295521"/>
    <w:rsid w:val="00295911"/>
    <w:rsid w:val="002959C6"/>
    <w:rsid w:val="00295A66"/>
    <w:rsid w:val="00295EFA"/>
    <w:rsid w:val="00295F5D"/>
    <w:rsid w:val="002960BE"/>
    <w:rsid w:val="002962A0"/>
    <w:rsid w:val="002962C4"/>
    <w:rsid w:val="002966C0"/>
    <w:rsid w:val="00296793"/>
    <w:rsid w:val="00296BF9"/>
    <w:rsid w:val="0029701D"/>
    <w:rsid w:val="00297301"/>
    <w:rsid w:val="002976F7"/>
    <w:rsid w:val="002977FE"/>
    <w:rsid w:val="002978CC"/>
    <w:rsid w:val="002979F9"/>
    <w:rsid w:val="00297CED"/>
    <w:rsid w:val="00297F05"/>
    <w:rsid w:val="002A00E4"/>
    <w:rsid w:val="002A043D"/>
    <w:rsid w:val="002A0541"/>
    <w:rsid w:val="002A0578"/>
    <w:rsid w:val="002A0886"/>
    <w:rsid w:val="002A0978"/>
    <w:rsid w:val="002A0A02"/>
    <w:rsid w:val="002A0B91"/>
    <w:rsid w:val="002A0D07"/>
    <w:rsid w:val="002A0D7F"/>
    <w:rsid w:val="002A0FAF"/>
    <w:rsid w:val="002A0FD5"/>
    <w:rsid w:val="002A109B"/>
    <w:rsid w:val="002A110F"/>
    <w:rsid w:val="002A1170"/>
    <w:rsid w:val="002A118D"/>
    <w:rsid w:val="002A1362"/>
    <w:rsid w:val="002A13AA"/>
    <w:rsid w:val="002A1614"/>
    <w:rsid w:val="002A19DB"/>
    <w:rsid w:val="002A1C5C"/>
    <w:rsid w:val="002A1E6E"/>
    <w:rsid w:val="002A2297"/>
    <w:rsid w:val="002A252B"/>
    <w:rsid w:val="002A26DA"/>
    <w:rsid w:val="002A291D"/>
    <w:rsid w:val="002A2B1A"/>
    <w:rsid w:val="002A2B5D"/>
    <w:rsid w:val="002A2B9A"/>
    <w:rsid w:val="002A2BC7"/>
    <w:rsid w:val="002A2CDA"/>
    <w:rsid w:val="002A2DB7"/>
    <w:rsid w:val="002A2E45"/>
    <w:rsid w:val="002A3199"/>
    <w:rsid w:val="002A35B3"/>
    <w:rsid w:val="002A368B"/>
    <w:rsid w:val="002A37D1"/>
    <w:rsid w:val="002A38D2"/>
    <w:rsid w:val="002A390B"/>
    <w:rsid w:val="002A3DC9"/>
    <w:rsid w:val="002A3FF3"/>
    <w:rsid w:val="002A40E9"/>
    <w:rsid w:val="002A40F6"/>
    <w:rsid w:val="002A41F5"/>
    <w:rsid w:val="002A42C6"/>
    <w:rsid w:val="002A4337"/>
    <w:rsid w:val="002A434F"/>
    <w:rsid w:val="002A43AF"/>
    <w:rsid w:val="002A4529"/>
    <w:rsid w:val="002A479A"/>
    <w:rsid w:val="002A4916"/>
    <w:rsid w:val="002A49B3"/>
    <w:rsid w:val="002A4B01"/>
    <w:rsid w:val="002A4C72"/>
    <w:rsid w:val="002A4DBB"/>
    <w:rsid w:val="002A4F17"/>
    <w:rsid w:val="002A4F3E"/>
    <w:rsid w:val="002A521A"/>
    <w:rsid w:val="002A522F"/>
    <w:rsid w:val="002A5285"/>
    <w:rsid w:val="002A54DB"/>
    <w:rsid w:val="002A5A33"/>
    <w:rsid w:val="002A5ADE"/>
    <w:rsid w:val="002A5E7D"/>
    <w:rsid w:val="002A60BF"/>
    <w:rsid w:val="002A60EE"/>
    <w:rsid w:val="002A613E"/>
    <w:rsid w:val="002A6148"/>
    <w:rsid w:val="002A61E1"/>
    <w:rsid w:val="002A61E4"/>
    <w:rsid w:val="002A62BE"/>
    <w:rsid w:val="002A62FA"/>
    <w:rsid w:val="002A6514"/>
    <w:rsid w:val="002A65E0"/>
    <w:rsid w:val="002A672D"/>
    <w:rsid w:val="002A6771"/>
    <w:rsid w:val="002A686A"/>
    <w:rsid w:val="002A6C81"/>
    <w:rsid w:val="002A6FB4"/>
    <w:rsid w:val="002A70C6"/>
    <w:rsid w:val="002A7142"/>
    <w:rsid w:val="002A7244"/>
    <w:rsid w:val="002A72D7"/>
    <w:rsid w:val="002A7334"/>
    <w:rsid w:val="002A7471"/>
    <w:rsid w:val="002A75CF"/>
    <w:rsid w:val="002A7835"/>
    <w:rsid w:val="002A7BF8"/>
    <w:rsid w:val="002A7C71"/>
    <w:rsid w:val="002A7CC6"/>
    <w:rsid w:val="002A7FB2"/>
    <w:rsid w:val="002B00B0"/>
    <w:rsid w:val="002B04B9"/>
    <w:rsid w:val="002B061E"/>
    <w:rsid w:val="002B07DF"/>
    <w:rsid w:val="002B07E8"/>
    <w:rsid w:val="002B0ABC"/>
    <w:rsid w:val="002B0E32"/>
    <w:rsid w:val="002B10C6"/>
    <w:rsid w:val="002B149A"/>
    <w:rsid w:val="002B153A"/>
    <w:rsid w:val="002B1673"/>
    <w:rsid w:val="002B1734"/>
    <w:rsid w:val="002B184A"/>
    <w:rsid w:val="002B1867"/>
    <w:rsid w:val="002B19F9"/>
    <w:rsid w:val="002B1BDE"/>
    <w:rsid w:val="002B1BE0"/>
    <w:rsid w:val="002B1ED4"/>
    <w:rsid w:val="002B1FDB"/>
    <w:rsid w:val="002B2409"/>
    <w:rsid w:val="002B2515"/>
    <w:rsid w:val="002B26A6"/>
    <w:rsid w:val="002B2ADC"/>
    <w:rsid w:val="002B2E29"/>
    <w:rsid w:val="002B2E34"/>
    <w:rsid w:val="002B3056"/>
    <w:rsid w:val="002B3062"/>
    <w:rsid w:val="002B31A3"/>
    <w:rsid w:val="002B32F3"/>
    <w:rsid w:val="002B35D5"/>
    <w:rsid w:val="002B3652"/>
    <w:rsid w:val="002B3A60"/>
    <w:rsid w:val="002B3D46"/>
    <w:rsid w:val="002B40AB"/>
    <w:rsid w:val="002B4552"/>
    <w:rsid w:val="002B466C"/>
    <w:rsid w:val="002B49D1"/>
    <w:rsid w:val="002B4A06"/>
    <w:rsid w:val="002B4B65"/>
    <w:rsid w:val="002B4CAF"/>
    <w:rsid w:val="002B4CC9"/>
    <w:rsid w:val="002B4CDA"/>
    <w:rsid w:val="002B4F0C"/>
    <w:rsid w:val="002B5307"/>
    <w:rsid w:val="002B5403"/>
    <w:rsid w:val="002B564D"/>
    <w:rsid w:val="002B56E1"/>
    <w:rsid w:val="002B5789"/>
    <w:rsid w:val="002B5A59"/>
    <w:rsid w:val="002B5DB1"/>
    <w:rsid w:val="002B5F0F"/>
    <w:rsid w:val="002B6398"/>
    <w:rsid w:val="002B64B2"/>
    <w:rsid w:val="002B66B7"/>
    <w:rsid w:val="002B68BF"/>
    <w:rsid w:val="002B68DB"/>
    <w:rsid w:val="002B692F"/>
    <w:rsid w:val="002B695F"/>
    <w:rsid w:val="002B6B00"/>
    <w:rsid w:val="002B6BE7"/>
    <w:rsid w:val="002B6F75"/>
    <w:rsid w:val="002B7155"/>
    <w:rsid w:val="002B7319"/>
    <w:rsid w:val="002B7719"/>
    <w:rsid w:val="002B777D"/>
    <w:rsid w:val="002B77FF"/>
    <w:rsid w:val="002B780A"/>
    <w:rsid w:val="002B788F"/>
    <w:rsid w:val="002B790D"/>
    <w:rsid w:val="002B7C64"/>
    <w:rsid w:val="002B7C66"/>
    <w:rsid w:val="002B7CE4"/>
    <w:rsid w:val="002B7E23"/>
    <w:rsid w:val="002C01F0"/>
    <w:rsid w:val="002C0353"/>
    <w:rsid w:val="002C0455"/>
    <w:rsid w:val="002C062C"/>
    <w:rsid w:val="002C0901"/>
    <w:rsid w:val="002C0DD3"/>
    <w:rsid w:val="002C10BC"/>
    <w:rsid w:val="002C10C4"/>
    <w:rsid w:val="002C1219"/>
    <w:rsid w:val="002C1362"/>
    <w:rsid w:val="002C1637"/>
    <w:rsid w:val="002C17C4"/>
    <w:rsid w:val="002C1B81"/>
    <w:rsid w:val="002C1BB5"/>
    <w:rsid w:val="002C1C37"/>
    <w:rsid w:val="002C1E68"/>
    <w:rsid w:val="002C21EA"/>
    <w:rsid w:val="002C2373"/>
    <w:rsid w:val="002C23B9"/>
    <w:rsid w:val="002C2884"/>
    <w:rsid w:val="002C2A7C"/>
    <w:rsid w:val="002C2A83"/>
    <w:rsid w:val="002C2BBD"/>
    <w:rsid w:val="002C2C5B"/>
    <w:rsid w:val="002C2C8A"/>
    <w:rsid w:val="002C2E6E"/>
    <w:rsid w:val="002C2FCD"/>
    <w:rsid w:val="002C2FF3"/>
    <w:rsid w:val="002C3092"/>
    <w:rsid w:val="002C3543"/>
    <w:rsid w:val="002C3699"/>
    <w:rsid w:val="002C36EB"/>
    <w:rsid w:val="002C3955"/>
    <w:rsid w:val="002C3F3A"/>
    <w:rsid w:val="002C4026"/>
    <w:rsid w:val="002C40FE"/>
    <w:rsid w:val="002C4131"/>
    <w:rsid w:val="002C443B"/>
    <w:rsid w:val="002C4499"/>
    <w:rsid w:val="002C45F8"/>
    <w:rsid w:val="002C4736"/>
    <w:rsid w:val="002C4E14"/>
    <w:rsid w:val="002C531E"/>
    <w:rsid w:val="002C5439"/>
    <w:rsid w:val="002C55A4"/>
    <w:rsid w:val="002C580A"/>
    <w:rsid w:val="002C5873"/>
    <w:rsid w:val="002C5AA5"/>
    <w:rsid w:val="002C5CD1"/>
    <w:rsid w:val="002C6198"/>
    <w:rsid w:val="002C63E9"/>
    <w:rsid w:val="002C64B2"/>
    <w:rsid w:val="002C65FC"/>
    <w:rsid w:val="002C67B1"/>
    <w:rsid w:val="002C69A2"/>
    <w:rsid w:val="002C6B59"/>
    <w:rsid w:val="002C6DAB"/>
    <w:rsid w:val="002C6ECC"/>
    <w:rsid w:val="002C6F60"/>
    <w:rsid w:val="002C6F89"/>
    <w:rsid w:val="002C7276"/>
    <w:rsid w:val="002C73B9"/>
    <w:rsid w:val="002C76C5"/>
    <w:rsid w:val="002C770F"/>
    <w:rsid w:val="002C7816"/>
    <w:rsid w:val="002C7B75"/>
    <w:rsid w:val="002C7C5C"/>
    <w:rsid w:val="002C7D07"/>
    <w:rsid w:val="002C7D7E"/>
    <w:rsid w:val="002C7EAB"/>
    <w:rsid w:val="002C7F0F"/>
    <w:rsid w:val="002C7FA0"/>
    <w:rsid w:val="002D0080"/>
    <w:rsid w:val="002D00F9"/>
    <w:rsid w:val="002D04C1"/>
    <w:rsid w:val="002D061D"/>
    <w:rsid w:val="002D08DF"/>
    <w:rsid w:val="002D08E9"/>
    <w:rsid w:val="002D095E"/>
    <w:rsid w:val="002D0A7D"/>
    <w:rsid w:val="002D0AC5"/>
    <w:rsid w:val="002D0CCF"/>
    <w:rsid w:val="002D0CE4"/>
    <w:rsid w:val="002D1023"/>
    <w:rsid w:val="002D115E"/>
    <w:rsid w:val="002D1467"/>
    <w:rsid w:val="002D154C"/>
    <w:rsid w:val="002D15EA"/>
    <w:rsid w:val="002D165F"/>
    <w:rsid w:val="002D181A"/>
    <w:rsid w:val="002D1876"/>
    <w:rsid w:val="002D1945"/>
    <w:rsid w:val="002D19B5"/>
    <w:rsid w:val="002D1A32"/>
    <w:rsid w:val="002D1BC3"/>
    <w:rsid w:val="002D1CF5"/>
    <w:rsid w:val="002D1F2F"/>
    <w:rsid w:val="002D2016"/>
    <w:rsid w:val="002D2078"/>
    <w:rsid w:val="002D229E"/>
    <w:rsid w:val="002D2451"/>
    <w:rsid w:val="002D28CD"/>
    <w:rsid w:val="002D28E2"/>
    <w:rsid w:val="002D2A20"/>
    <w:rsid w:val="002D2AB0"/>
    <w:rsid w:val="002D2B95"/>
    <w:rsid w:val="002D2DD0"/>
    <w:rsid w:val="002D3041"/>
    <w:rsid w:val="002D31C1"/>
    <w:rsid w:val="002D3235"/>
    <w:rsid w:val="002D3563"/>
    <w:rsid w:val="002D37B1"/>
    <w:rsid w:val="002D38AB"/>
    <w:rsid w:val="002D3A2F"/>
    <w:rsid w:val="002D3A92"/>
    <w:rsid w:val="002D3E21"/>
    <w:rsid w:val="002D3F09"/>
    <w:rsid w:val="002D3F91"/>
    <w:rsid w:val="002D414F"/>
    <w:rsid w:val="002D415C"/>
    <w:rsid w:val="002D41A0"/>
    <w:rsid w:val="002D4334"/>
    <w:rsid w:val="002D44BA"/>
    <w:rsid w:val="002D4521"/>
    <w:rsid w:val="002D4750"/>
    <w:rsid w:val="002D480D"/>
    <w:rsid w:val="002D4CB9"/>
    <w:rsid w:val="002D4CC5"/>
    <w:rsid w:val="002D4DA8"/>
    <w:rsid w:val="002D4DBB"/>
    <w:rsid w:val="002D574A"/>
    <w:rsid w:val="002D5829"/>
    <w:rsid w:val="002D5C35"/>
    <w:rsid w:val="002D5EED"/>
    <w:rsid w:val="002D601E"/>
    <w:rsid w:val="002D6148"/>
    <w:rsid w:val="002D6158"/>
    <w:rsid w:val="002D621E"/>
    <w:rsid w:val="002D625F"/>
    <w:rsid w:val="002D627F"/>
    <w:rsid w:val="002D633C"/>
    <w:rsid w:val="002D66A5"/>
    <w:rsid w:val="002D6A31"/>
    <w:rsid w:val="002D6C77"/>
    <w:rsid w:val="002D6E85"/>
    <w:rsid w:val="002D6FCA"/>
    <w:rsid w:val="002D7012"/>
    <w:rsid w:val="002D71BE"/>
    <w:rsid w:val="002D7277"/>
    <w:rsid w:val="002D7303"/>
    <w:rsid w:val="002D75AF"/>
    <w:rsid w:val="002D760D"/>
    <w:rsid w:val="002D7794"/>
    <w:rsid w:val="002D78A7"/>
    <w:rsid w:val="002D7961"/>
    <w:rsid w:val="002D7BE8"/>
    <w:rsid w:val="002D7BEA"/>
    <w:rsid w:val="002D7C02"/>
    <w:rsid w:val="002D7D9C"/>
    <w:rsid w:val="002D7E31"/>
    <w:rsid w:val="002D7E46"/>
    <w:rsid w:val="002D7E6B"/>
    <w:rsid w:val="002E01E3"/>
    <w:rsid w:val="002E04D2"/>
    <w:rsid w:val="002E0524"/>
    <w:rsid w:val="002E063F"/>
    <w:rsid w:val="002E08C6"/>
    <w:rsid w:val="002E0962"/>
    <w:rsid w:val="002E0A97"/>
    <w:rsid w:val="002E0CEB"/>
    <w:rsid w:val="002E0D1F"/>
    <w:rsid w:val="002E1193"/>
    <w:rsid w:val="002E137E"/>
    <w:rsid w:val="002E1397"/>
    <w:rsid w:val="002E173F"/>
    <w:rsid w:val="002E17BA"/>
    <w:rsid w:val="002E17D4"/>
    <w:rsid w:val="002E1821"/>
    <w:rsid w:val="002E1B90"/>
    <w:rsid w:val="002E1FC7"/>
    <w:rsid w:val="002E2122"/>
    <w:rsid w:val="002E217C"/>
    <w:rsid w:val="002E21AA"/>
    <w:rsid w:val="002E21E9"/>
    <w:rsid w:val="002E2252"/>
    <w:rsid w:val="002E2313"/>
    <w:rsid w:val="002E24D4"/>
    <w:rsid w:val="002E25A6"/>
    <w:rsid w:val="002E2698"/>
    <w:rsid w:val="002E2925"/>
    <w:rsid w:val="002E2AD9"/>
    <w:rsid w:val="002E2DC4"/>
    <w:rsid w:val="002E2EE3"/>
    <w:rsid w:val="002E3061"/>
    <w:rsid w:val="002E30B2"/>
    <w:rsid w:val="002E30E5"/>
    <w:rsid w:val="002E31EF"/>
    <w:rsid w:val="002E328D"/>
    <w:rsid w:val="002E3354"/>
    <w:rsid w:val="002E34BF"/>
    <w:rsid w:val="002E3534"/>
    <w:rsid w:val="002E3542"/>
    <w:rsid w:val="002E3556"/>
    <w:rsid w:val="002E3571"/>
    <w:rsid w:val="002E3665"/>
    <w:rsid w:val="002E3702"/>
    <w:rsid w:val="002E39AB"/>
    <w:rsid w:val="002E3E0A"/>
    <w:rsid w:val="002E3E1D"/>
    <w:rsid w:val="002E40FC"/>
    <w:rsid w:val="002E4564"/>
    <w:rsid w:val="002E4863"/>
    <w:rsid w:val="002E48DA"/>
    <w:rsid w:val="002E4A66"/>
    <w:rsid w:val="002E4B13"/>
    <w:rsid w:val="002E4C67"/>
    <w:rsid w:val="002E4DA8"/>
    <w:rsid w:val="002E4DCA"/>
    <w:rsid w:val="002E4E47"/>
    <w:rsid w:val="002E5016"/>
    <w:rsid w:val="002E5048"/>
    <w:rsid w:val="002E53B4"/>
    <w:rsid w:val="002E570D"/>
    <w:rsid w:val="002E58B1"/>
    <w:rsid w:val="002E5CB1"/>
    <w:rsid w:val="002E5E7E"/>
    <w:rsid w:val="002E63D8"/>
    <w:rsid w:val="002E6646"/>
    <w:rsid w:val="002E68DF"/>
    <w:rsid w:val="002E6E33"/>
    <w:rsid w:val="002E6E55"/>
    <w:rsid w:val="002E6FEC"/>
    <w:rsid w:val="002E707B"/>
    <w:rsid w:val="002E711B"/>
    <w:rsid w:val="002E7324"/>
    <w:rsid w:val="002E7521"/>
    <w:rsid w:val="002E75F4"/>
    <w:rsid w:val="002E7616"/>
    <w:rsid w:val="002E7627"/>
    <w:rsid w:val="002E7F0D"/>
    <w:rsid w:val="002F0102"/>
    <w:rsid w:val="002F0116"/>
    <w:rsid w:val="002F022B"/>
    <w:rsid w:val="002F043F"/>
    <w:rsid w:val="002F04AD"/>
    <w:rsid w:val="002F079B"/>
    <w:rsid w:val="002F0B23"/>
    <w:rsid w:val="002F0F35"/>
    <w:rsid w:val="002F0F3A"/>
    <w:rsid w:val="002F0FA7"/>
    <w:rsid w:val="002F107C"/>
    <w:rsid w:val="002F110B"/>
    <w:rsid w:val="002F118D"/>
    <w:rsid w:val="002F126E"/>
    <w:rsid w:val="002F139B"/>
    <w:rsid w:val="002F14F6"/>
    <w:rsid w:val="002F150D"/>
    <w:rsid w:val="002F1599"/>
    <w:rsid w:val="002F1716"/>
    <w:rsid w:val="002F1B0B"/>
    <w:rsid w:val="002F1B60"/>
    <w:rsid w:val="002F1FB5"/>
    <w:rsid w:val="002F2104"/>
    <w:rsid w:val="002F212E"/>
    <w:rsid w:val="002F2327"/>
    <w:rsid w:val="002F2397"/>
    <w:rsid w:val="002F2584"/>
    <w:rsid w:val="002F25B3"/>
    <w:rsid w:val="002F27E2"/>
    <w:rsid w:val="002F2881"/>
    <w:rsid w:val="002F2959"/>
    <w:rsid w:val="002F2A9B"/>
    <w:rsid w:val="002F2E1B"/>
    <w:rsid w:val="002F2E26"/>
    <w:rsid w:val="002F3381"/>
    <w:rsid w:val="002F3599"/>
    <w:rsid w:val="002F364A"/>
    <w:rsid w:val="002F373E"/>
    <w:rsid w:val="002F37EA"/>
    <w:rsid w:val="002F3913"/>
    <w:rsid w:val="002F3963"/>
    <w:rsid w:val="002F3A39"/>
    <w:rsid w:val="002F3A45"/>
    <w:rsid w:val="002F3A4D"/>
    <w:rsid w:val="002F3B0D"/>
    <w:rsid w:val="002F3CCF"/>
    <w:rsid w:val="002F3E40"/>
    <w:rsid w:val="002F3EC4"/>
    <w:rsid w:val="002F4178"/>
    <w:rsid w:val="002F4226"/>
    <w:rsid w:val="002F43B1"/>
    <w:rsid w:val="002F481F"/>
    <w:rsid w:val="002F4984"/>
    <w:rsid w:val="002F4A3C"/>
    <w:rsid w:val="002F4AD1"/>
    <w:rsid w:val="002F4B55"/>
    <w:rsid w:val="002F4BB7"/>
    <w:rsid w:val="002F4EEC"/>
    <w:rsid w:val="002F4FDC"/>
    <w:rsid w:val="002F52F6"/>
    <w:rsid w:val="002F5857"/>
    <w:rsid w:val="002F592F"/>
    <w:rsid w:val="002F59F0"/>
    <w:rsid w:val="002F5A91"/>
    <w:rsid w:val="002F5BBB"/>
    <w:rsid w:val="002F5D78"/>
    <w:rsid w:val="002F5E73"/>
    <w:rsid w:val="002F6231"/>
    <w:rsid w:val="002F6319"/>
    <w:rsid w:val="002F6421"/>
    <w:rsid w:val="002F6581"/>
    <w:rsid w:val="002F65D6"/>
    <w:rsid w:val="002F6B1C"/>
    <w:rsid w:val="002F6BE1"/>
    <w:rsid w:val="002F6C0F"/>
    <w:rsid w:val="002F6F1F"/>
    <w:rsid w:val="002F7094"/>
    <w:rsid w:val="002F710D"/>
    <w:rsid w:val="002F7195"/>
    <w:rsid w:val="002F7570"/>
    <w:rsid w:val="002F7653"/>
    <w:rsid w:val="002F7C53"/>
    <w:rsid w:val="002F7EB9"/>
    <w:rsid w:val="003005FC"/>
    <w:rsid w:val="00300639"/>
    <w:rsid w:val="003008C8"/>
    <w:rsid w:val="00300C1E"/>
    <w:rsid w:val="00300C23"/>
    <w:rsid w:val="00300DA4"/>
    <w:rsid w:val="003013F7"/>
    <w:rsid w:val="003014EC"/>
    <w:rsid w:val="00301606"/>
    <w:rsid w:val="00301614"/>
    <w:rsid w:val="0030168D"/>
    <w:rsid w:val="00301769"/>
    <w:rsid w:val="00301B08"/>
    <w:rsid w:val="00301C73"/>
    <w:rsid w:val="00301D47"/>
    <w:rsid w:val="00301F61"/>
    <w:rsid w:val="003020EA"/>
    <w:rsid w:val="0030212A"/>
    <w:rsid w:val="003023DF"/>
    <w:rsid w:val="003025EA"/>
    <w:rsid w:val="003026E0"/>
    <w:rsid w:val="0030271D"/>
    <w:rsid w:val="003027F7"/>
    <w:rsid w:val="00302896"/>
    <w:rsid w:val="003028A7"/>
    <w:rsid w:val="003028BC"/>
    <w:rsid w:val="00302960"/>
    <w:rsid w:val="00302A3B"/>
    <w:rsid w:val="00302A93"/>
    <w:rsid w:val="00302B07"/>
    <w:rsid w:val="00302B26"/>
    <w:rsid w:val="00302CC6"/>
    <w:rsid w:val="00302F4C"/>
    <w:rsid w:val="003030B3"/>
    <w:rsid w:val="00303159"/>
    <w:rsid w:val="00303261"/>
    <w:rsid w:val="0030340C"/>
    <w:rsid w:val="00303553"/>
    <w:rsid w:val="0030363E"/>
    <w:rsid w:val="003037A2"/>
    <w:rsid w:val="003038BA"/>
    <w:rsid w:val="00303A61"/>
    <w:rsid w:val="00303B3E"/>
    <w:rsid w:val="00304186"/>
    <w:rsid w:val="00304219"/>
    <w:rsid w:val="003042A0"/>
    <w:rsid w:val="0030444E"/>
    <w:rsid w:val="003044A0"/>
    <w:rsid w:val="003046FB"/>
    <w:rsid w:val="00304B32"/>
    <w:rsid w:val="00304D07"/>
    <w:rsid w:val="00304D34"/>
    <w:rsid w:val="00304F3A"/>
    <w:rsid w:val="00305040"/>
    <w:rsid w:val="0030513A"/>
    <w:rsid w:val="00305292"/>
    <w:rsid w:val="0030529E"/>
    <w:rsid w:val="003054A7"/>
    <w:rsid w:val="00305802"/>
    <w:rsid w:val="00305DD8"/>
    <w:rsid w:val="00305E5A"/>
    <w:rsid w:val="0030629B"/>
    <w:rsid w:val="0030648F"/>
    <w:rsid w:val="003064B9"/>
    <w:rsid w:val="00306995"/>
    <w:rsid w:val="00306BC9"/>
    <w:rsid w:val="00306C18"/>
    <w:rsid w:val="00306DC2"/>
    <w:rsid w:val="00306F02"/>
    <w:rsid w:val="0030710D"/>
    <w:rsid w:val="003071D2"/>
    <w:rsid w:val="003071E6"/>
    <w:rsid w:val="003073B6"/>
    <w:rsid w:val="00307452"/>
    <w:rsid w:val="00307493"/>
    <w:rsid w:val="0030757F"/>
    <w:rsid w:val="00307684"/>
    <w:rsid w:val="0030777B"/>
    <w:rsid w:val="003077AB"/>
    <w:rsid w:val="0030795E"/>
    <w:rsid w:val="00307BE1"/>
    <w:rsid w:val="00307E4A"/>
    <w:rsid w:val="00307FF7"/>
    <w:rsid w:val="00310031"/>
    <w:rsid w:val="003102B1"/>
    <w:rsid w:val="00310526"/>
    <w:rsid w:val="0031084C"/>
    <w:rsid w:val="00310880"/>
    <w:rsid w:val="00310AF7"/>
    <w:rsid w:val="00310C9D"/>
    <w:rsid w:val="00310D3B"/>
    <w:rsid w:val="00310ED8"/>
    <w:rsid w:val="003112A5"/>
    <w:rsid w:val="003113A2"/>
    <w:rsid w:val="003113A8"/>
    <w:rsid w:val="003116A3"/>
    <w:rsid w:val="00311837"/>
    <w:rsid w:val="0031187A"/>
    <w:rsid w:val="00311914"/>
    <w:rsid w:val="003119D6"/>
    <w:rsid w:val="00311EF1"/>
    <w:rsid w:val="003121BE"/>
    <w:rsid w:val="0031220C"/>
    <w:rsid w:val="0031227B"/>
    <w:rsid w:val="003123C5"/>
    <w:rsid w:val="003123CB"/>
    <w:rsid w:val="003125BA"/>
    <w:rsid w:val="003127F6"/>
    <w:rsid w:val="00312809"/>
    <w:rsid w:val="00312812"/>
    <w:rsid w:val="00312893"/>
    <w:rsid w:val="00312B65"/>
    <w:rsid w:val="00312E24"/>
    <w:rsid w:val="003132D2"/>
    <w:rsid w:val="0031338D"/>
    <w:rsid w:val="0031342B"/>
    <w:rsid w:val="0031348A"/>
    <w:rsid w:val="003134D5"/>
    <w:rsid w:val="0031390E"/>
    <w:rsid w:val="003139AA"/>
    <w:rsid w:val="00313AED"/>
    <w:rsid w:val="00313DC5"/>
    <w:rsid w:val="00313F19"/>
    <w:rsid w:val="00313F4C"/>
    <w:rsid w:val="003140A7"/>
    <w:rsid w:val="00314341"/>
    <w:rsid w:val="00314B1A"/>
    <w:rsid w:val="00314B60"/>
    <w:rsid w:val="00314C00"/>
    <w:rsid w:val="00314D7A"/>
    <w:rsid w:val="00315223"/>
    <w:rsid w:val="003153DA"/>
    <w:rsid w:val="00315467"/>
    <w:rsid w:val="0031561E"/>
    <w:rsid w:val="003157F0"/>
    <w:rsid w:val="00315F39"/>
    <w:rsid w:val="00315FB2"/>
    <w:rsid w:val="00315FDF"/>
    <w:rsid w:val="00315FE6"/>
    <w:rsid w:val="00316046"/>
    <w:rsid w:val="003161A2"/>
    <w:rsid w:val="0031622A"/>
    <w:rsid w:val="0031670B"/>
    <w:rsid w:val="0031675C"/>
    <w:rsid w:val="00316D57"/>
    <w:rsid w:val="00316EB2"/>
    <w:rsid w:val="003170FD"/>
    <w:rsid w:val="0031738A"/>
    <w:rsid w:val="0031746B"/>
    <w:rsid w:val="00317536"/>
    <w:rsid w:val="003175EF"/>
    <w:rsid w:val="003175F4"/>
    <w:rsid w:val="0031763C"/>
    <w:rsid w:val="003179D6"/>
    <w:rsid w:val="003179E8"/>
    <w:rsid w:val="00317D36"/>
    <w:rsid w:val="00317D6A"/>
    <w:rsid w:val="00317E93"/>
    <w:rsid w:val="003201D1"/>
    <w:rsid w:val="0032028C"/>
    <w:rsid w:val="00320323"/>
    <w:rsid w:val="00320364"/>
    <w:rsid w:val="0032042C"/>
    <w:rsid w:val="003205A8"/>
    <w:rsid w:val="003206D1"/>
    <w:rsid w:val="0032083C"/>
    <w:rsid w:val="00320C04"/>
    <w:rsid w:val="00320C61"/>
    <w:rsid w:val="00320E73"/>
    <w:rsid w:val="003210F4"/>
    <w:rsid w:val="00321135"/>
    <w:rsid w:val="003212C9"/>
    <w:rsid w:val="0032164B"/>
    <w:rsid w:val="0032180E"/>
    <w:rsid w:val="003219DF"/>
    <w:rsid w:val="00321CCA"/>
    <w:rsid w:val="00321D69"/>
    <w:rsid w:val="003221A7"/>
    <w:rsid w:val="003222B7"/>
    <w:rsid w:val="003224E2"/>
    <w:rsid w:val="003224E4"/>
    <w:rsid w:val="003225EA"/>
    <w:rsid w:val="003228EC"/>
    <w:rsid w:val="00322962"/>
    <w:rsid w:val="00322A23"/>
    <w:rsid w:val="00322CA9"/>
    <w:rsid w:val="00322D24"/>
    <w:rsid w:val="00322D85"/>
    <w:rsid w:val="00322E37"/>
    <w:rsid w:val="00322FD6"/>
    <w:rsid w:val="0032300E"/>
    <w:rsid w:val="00323085"/>
    <w:rsid w:val="00323139"/>
    <w:rsid w:val="00323344"/>
    <w:rsid w:val="00323485"/>
    <w:rsid w:val="00323689"/>
    <w:rsid w:val="00323882"/>
    <w:rsid w:val="00323897"/>
    <w:rsid w:val="003238F2"/>
    <w:rsid w:val="00323E1C"/>
    <w:rsid w:val="00323FF6"/>
    <w:rsid w:val="0032411E"/>
    <w:rsid w:val="003241D4"/>
    <w:rsid w:val="003242BF"/>
    <w:rsid w:val="00324396"/>
    <w:rsid w:val="00324487"/>
    <w:rsid w:val="003244EF"/>
    <w:rsid w:val="003244FA"/>
    <w:rsid w:val="0032450D"/>
    <w:rsid w:val="003246A9"/>
    <w:rsid w:val="003248F6"/>
    <w:rsid w:val="00324C31"/>
    <w:rsid w:val="00324DD7"/>
    <w:rsid w:val="00324E5B"/>
    <w:rsid w:val="0032511F"/>
    <w:rsid w:val="003253E5"/>
    <w:rsid w:val="00325496"/>
    <w:rsid w:val="0032599E"/>
    <w:rsid w:val="00325BC3"/>
    <w:rsid w:val="00325C29"/>
    <w:rsid w:val="00325E57"/>
    <w:rsid w:val="00326140"/>
    <w:rsid w:val="0032659C"/>
    <w:rsid w:val="00326B00"/>
    <w:rsid w:val="00326D04"/>
    <w:rsid w:val="00326D4E"/>
    <w:rsid w:val="00326EF8"/>
    <w:rsid w:val="0032731A"/>
    <w:rsid w:val="003273E9"/>
    <w:rsid w:val="0032776B"/>
    <w:rsid w:val="003277DC"/>
    <w:rsid w:val="00327968"/>
    <w:rsid w:val="003279EA"/>
    <w:rsid w:val="00330029"/>
    <w:rsid w:val="003302D1"/>
    <w:rsid w:val="003309C0"/>
    <w:rsid w:val="00330A26"/>
    <w:rsid w:val="00330C71"/>
    <w:rsid w:val="00331025"/>
    <w:rsid w:val="003311E0"/>
    <w:rsid w:val="003318E8"/>
    <w:rsid w:val="00331A98"/>
    <w:rsid w:val="00331AA7"/>
    <w:rsid w:val="00331D71"/>
    <w:rsid w:val="00331ECC"/>
    <w:rsid w:val="00331F79"/>
    <w:rsid w:val="0033200E"/>
    <w:rsid w:val="0033202F"/>
    <w:rsid w:val="0033214F"/>
    <w:rsid w:val="0033217E"/>
    <w:rsid w:val="00332821"/>
    <w:rsid w:val="0033283C"/>
    <w:rsid w:val="00332903"/>
    <w:rsid w:val="00332BF4"/>
    <w:rsid w:val="00332CC1"/>
    <w:rsid w:val="00332EC3"/>
    <w:rsid w:val="00332ECA"/>
    <w:rsid w:val="00332FA3"/>
    <w:rsid w:val="003330BC"/>
    <w:rsid w:val="0033312E"/>
    <w:rsid w:val="003334C0"/>
    <w:rsid w:val="003334CF"/>
    <w:rsid w:val="0033380E"/>
    <w:rsid w:val="00333856"/>
    <w:rsid w:val="0033385B"/>
    <w:rsid w:val="00333912"/>
    <w:rsid w:val="00333959"/>
    <w:rsid w:val="00333A59"/>
    <w:rsid w:val="00333BB6"/>
    <w:rsid w:val="00333C15"/>
    <w:rsid w:val="00333CE9"/>
    <w:rsid w:val="00333E97"/>
    <w:rsid w:val="00333EA6"/>
    <w:rsid w:val="0033405D"/>
    <w:rsid w:val="0033416C"/>
    <w:rsid w:val="0033463A"/>
    <w:rsid w:val="003349D2"/>
    <w:rsid w:val="00334DCA"/>
    <w:rsid w:val="00334ED4"/>
    <w:rsid w:val="00334F4F"/>
    <w:rsid w:val="0033513B"/>
    <w:rsid w:val="00335596"/>
    <w:rsid w:val="003356A0"/>
    <w:rsid w:val="00335B12"/>
    <w:rsid w:val="00335E0B"/>
    <w:rsid w:val="003360BF"/>
    <w:rsid w:val="00336255"/>
    <w:rsid w:val="003364D7"/>
    <w:rsid w:val="003366F3"/>
    <w:rsid w:val="003367CD"/>
    <w:rsid w:val="003369F2"/>
    <w:rsid w:val="00336A0E"/>
    <w:rsid w:val="00336B26"/>
    <w:rsid w:val="00336B33"/>
    <w:rsid w:val="00336D11"/>
    <w:rsid w:val="00336E30"/>
    <w:rsid w:val="00337178"/>
    <w:rsid w:val="00337265"/>
    <w:rsid w:val="003372E8"/>
    <w:rsid w:val="003373E2"/>
    <w:rsid w:val="003373E4"/>
    <w:rsid w:val="0033755A"/>
    <w:rsid w:val="00337616"/>
    <w:rsid w:val="003376C8"/>
    <w:rsid w:val="00337994"/>
    <w:rsid w:val="003379A3"/>
    <w:rsid w:val="00337C36"/>
    <w:rsid w:val="00337FF3"/>
    <w:rsid w:val="00340132"/>
    <w:rsid w:val="00340740"/>
    <w:rsid w:val="00340975"/>
    <w:rsid w:val="00340AFD"/>
    <w:rsid w:val="00340CF3"/>
    <w:rsid w:val="00340D42"/>
    <w:rsid w:val="00340DFC"/>
    <w:rsid w:val="00340EDB"/>
    <w:rsid w:val="00340F73"/>
    <w:rsid w:val="00341277"/>
    <w:rsid w:val="00341320"/>
    <w:rsid w:val="00341410"/>
    <w:rsid w:val="00341453"/>
    <w:rsid w:val="00341468"/>
    <w:rsid w:val="00341901"/>
    <w:rsid w:val="00341D4C"/>
    <w:rsid w:val="00341D66"/>
    <w:rsid w:val="00341E54"/>
    <w:rsid w:val="00341EF6"/>
    <w:rsid w:val="003421D6"/>
    <w:rsid w:val="0034236D"/>
    <w:rsid w:val="003423B2"/>
    <w:rsid w:val="00342505"/>
    <w:rsid w:val="0034276B"/>
    <w:rsid w:val="003427D6"/>
    <w:rsid w:val="003427D8"/>
    <w:rsid w:val="003427F8"/>
    <w:rsid w:val="00342A83"/>
    <w:rsid w:val="00342B3C"/>
    <w:rsid w:val="00342B84"/>
    <w:rsid w:val="00342F78"/>
    <w:rsid w:val="00343119"/>
    <w:rsid w:val="00343131"/>
    <w:rsid w:val="0034332E"/>
    <w:rsid w:val="0034354B"/>
    <w:rsid w:val="003435E9"/>
    <w:rsid w:val="00343699"/>
    <w:rsid w:val="00343787"/>
    <w:rsid w:val="003438D0"/>
    <w:rsid w:val="00343A42"/>
    <w:rsid w:val="00343B08"/>
    <w:rsid w:val="00343CC3"/>
    <w:rsid w:val="00343D0A"/>
    <w:rsid w:val="00343E06"/>
    <w:rsid w:val="00344425"/>
    <w:rsid w:val="00344715"/>
    <w:rsid w:val="00344799"/>
    <w:rsid w:val="003447D9"/>
    <w:rsid w:val="0034481B"/>
    <w:rsid w:val="00344BF8"/>
    <w:rsid w:val="00344EA7"/>
    <w:rsid w:val="00344EE7"/>
    <w:rsid w:val="00345074"/>
    <w:rsid w:val="003450E9"/>
    <w:rsid w:val="003453CC"/>
    <w:rsid w:val="0034556F"/>
    <w:rsid w:val="0034560F"/>
    <w:rsid w:val="00345612"/>
    <w:rsid w:val="0034566A"/>
    <w:rsid w:val="00345744"/>
    <w:rsid w:val="00345749"/>
    <w:rsid w:val="00345982"/>
    <w:rsid w:val="00345D5D"/>
    <w:rsid w:val="00345DA8"/>
    <w:rsid w:val="00345E95"/>
    <w:rsid w:val="00345F1D"/>
    <w:rsid w:val="003461E8"/>
    <w:rsid w:val="003462A1"/>
    <w:rsid w:val="003462F3"/>
    <w:rsid w:val="00346369"/>
    <w:rsid w:val="003464E9"/>
    <w:rsid w:val="003468E3"/>
    <w:rsid w:val="00346F5D"/>
    <w:rsid w:val="003472D4"/>
    <w:rsid w:val="003474FA"/>
    <w:rsid w:val="003476A8"/>
    <w:rsid w:val="00347873"/>
    <w:rsid w:val="00347C57"/>
    <w:rsid w:val="00347F68"/>
    <w:rsid w:val="0035009D"/>
    <w:rsid w:val="003500C5"/>
    <w:rsid w:val="00350116"/>
    <w:rsid w:val="0035021F"/>
    <w:rsid w:val="00350251"/>
    <w:rsid w:val="00350778"/>
    <w:rsid w:val="00350D6D"/>
    <w:rsid w:val="00350EA5"/>
    <w:rsid w:val="00350F15"/>
    <w:rsid w:val="00350F59"/>
    <w:rsid w:val="003510B1"/>
    <w:rsid w:val="0035133A"/>
    <w:rsid w:val="0035150D"/>
    <w:rsid w:val="00351519"/>
    <w:rsid w:val="003516A3"/>
    <w:rsid w:val="00351951"/>
    <w:rsid w:val="00351A40"/>
    <w:rsid w:val="00351BC3"/>
    <w:rsid w:val="00351EB9"/>
    <w:rsid w:val="00351F9A"/>
    <w:rsid w:val="00352090"/>
    <w:rsid w:val="003521C2"/>
    <w:rsid w:val="00352268"/>
    <w:rsid w:val="003526AC"/>
    <w:rsid w:val="003527FE"/>
    <w:rsid w:val="0035298E"/>
    <w:rsid w:val="00352BAD"/>
    <w:rsid w:val="0035354E"/>
    <w:rsid w:val="003535AB"/>
    <w:rsid w:val="0035361E"/>
    <w:rsid w:val="00353635"/>
    <w:rsid w:val="003536B8"/>
    <w:rsid w:val="003537FB"/>
    <w:rsid w:val="00353BA3"/>
    <w:rsid w:val="00353C0D"/>
    <w:rsid w:val="00353E8A"/>
    <w:rsid w:val="00353F3A"/>
    <w:rsid w:val="003543B0"/>
    <w:rsid w:val="00354694"/>
    <w:rsid w:val="00354696"/>
    <w:rsid w:val="00354719"/>
    <w:rsid w:val="00354778"/>
    <w:rsid w:val="00354935"/>
    <w:rsid w:val="00354B00"/>
    <w:rsid w:val="00354D62"/>
    <w:rsid w:val="00354EF6"/>
    <w:rsid w:val="00354F9F"/>
    <w:rsid w:val="003550A1"/>
    <w:rsid w:val="003553C7"/>
    <w:rsid w:val="0035552C"/>
    <w:rsid w:val="00355540"/>
    <w:rsid w:val="00355642"/>
    <w:rsid w:val="00355A69"/>
    <w:rsid w:val="00355ABF"/>
    <w:rsid w:val="00355CF2"/>
    <w:rsid w:val="00355DF6"/>
    <w:rsid w:val="00355E74"/>
    <w:rsid w:val="00356026"/>
    <w:rsid w:val="0035624F"/>
    <w:rsid w:val="003562D8"/>
    <w:rsid w:val="003563A2"/>
    <w:rsid w:val="003563A9"/>
    <w:rsid w:val="00356902"/>
    <w:rsid w:val="003569A8"/>
    <w:rsid w:val="00356A0B"/>
    <w:rsid w:val="00356E12"/>
    <w:rsid w:val="00357299"/>
    <w:rsid w:val="00357579"/>
    <w:rsid w:val="003575C9"/>
    <w:rsid w:val="00357716"/>
    <w:rsid w:val="003577B4"/>
    <w:rsid w:val="003578D1"/>
    <w:rsid w:val="0035793C"/>
    <w:rsid w:val="00357B70"/>
    <w:rsid w:val="00357D89"/>
    <w:rsid w:val="00357E41"/>
    <w:rsid w:val="00357FAC"/>
    <w:rsid w:val="00360160"/>
    <w:rsid w:val="0036018E"/>
    <w:rsid w:val="003601A7"/>
    <w:rsid w:val="00360663"/>
    <w:rsid w:val="003606C5"/>
    <w:rsid w:val="0036070F"/>
    <w:rsid w:val="00360718"/>
    <w:rsid w:val="003609D9"/>
    <w:rsid w:val="00360A5C"/>
    <w:rsid w:val="00360AC3"/>
    <w:rsid w:val="00360EA0"/>
    <w:rsid w:val="00360FE1"/>
    <w:rsid w:val="00361061"/>
    <w:rsid w:val="003610A1"/>
    <w:rsid w:val="003610D2"/>
    <w:rsid w:val="003610DE"/>
    <w:rsid w:val="003610F9"/>
    <w:rsid w:val="00361136"/>
    <w:rsid w:val="00361155"/>
    <w:rsid w:val="0036126D"/>
    <w:rsid w:val="00361412"/>
    <w:rsid w:val="003616E7"/>
    <w:rsid w:val="00361A7C"/>
    <w:rsid w:val="00361F44"/>
    <w:rsid w:val="00362472"/>
    <w:rsid w:val="00362485"/>
    <w:rsid w:val="00362495"/>
    <w:rsid w:val="003624C2"/>
    <w:rsid w:val="0036256F"/>
    <w:rsid w:val="003627E2"/>
    <w:rsid w:val="00362852"/>
    <w:rsid w:val="0036297C"/>
    <w:rsid w:val="00362CB5"/>
    <w:rsid w:val="00362E79"/>
    <w:rsid w:val="00363075"/>
    <w:rsid w:val="0036322E"/>
    <w:rsid w:val="003632E3"/>
    <w:rsid w:val="00363300"/>
    <w:rsid w:val="00363344"/>
    <w:rsid w:val="003634F8"/>
    <w:rsid w:val="00363613"/>
    <w:rsid w:val="00363686"/>
    <w:rsid w:val="00363729"/>
    <w:rsid w:val="003637AA"/>
    <w:rsid w:val="00363869"/>
    <w:rsid w:val="00363A67"/>
    <w:rsid w:val="00363EBF"/>
    <w:rsid w:val="00363FD4"/>
    <w:rsid w:val="0036405F"/>
    <w:rsid w:val="0036412B"/>
    <w:rsid w:val="00364291"/>
    <w:rsid w:val="00364523"/>
    <w:rsid w:val="0036462E"/>
    <w:rsid w:val="003646AA"/>
    <w:rsid w:val="0036475C"/>
    <w:rsid w:val="00364824"/>
    <w:rsid w:val="003648E5"/>
    <w:rsid w:val="00364A16"/>
    <w:rsid w:val="00364B8A"/>
    <w:rsid w:val="00365348"/>
    <w:rsid w:val="00365527"/>
    <w:rsid w:val="0036566B"/>
    <w:rsid w:val="00365D7D"/>
    <w:rsid w:val="00365F5F"/>
    <w:rsid w:val="003660DF"/>
    <w:rsid w:val="0036620C"/>
    <w:rsid w:val="003662CE"/>
    <w:rsid w:val="003664A2"/>
    <w:rsid w:val="003664FB"/>
    <w:rsid w:val="00366779"/>
    <w:rsid w:val="0036683C"/>
    <w:rsid w:val="0036696D"/>
    <w:rsid w:val="00366B60"/>
    <w:rsid w:val="0036721A"/>
    <w:rsid w:val="0036760E"/>
    <w:rsid w:val="00367841"/>
    <w:rsid w:val="003678EB"/>
    <w:rsid w:val="00367936"/>
    <w:rsid w:val="00367A3C"/>
    <w:rsid w:val="00367E23"/>
    <w:rsid w:val="00367E65"/>
    <w:rsid w:val="00367E95"/>
    <w:rsid w:val="00367F63"/>
    <w:rsid w:val="00370C79"/>
    <w:rsid w:val="00370DE7"/>
    <w:rsid w:val="00371054"/>
    <w:rsid w:val="0037128C"/>
    <w:rsid w:val="0037135D"/>
    <w:rsid w:val="00371464"/>
    <w:rsid w:val="00371503"/>
    <w:rsid w:val="00371536"/>
    <w:rsid w:val="0037173D"/>
    <w:rsid w:val="003717A3"/>
    <w:rsid w:val="00371A32"/>
    <w:rsid w:val="00371D7A"/>
    <w:rsid w:val="0037207E"/>
    <w:rsid w:val="00372096"/>
    <w:rsid w:val="0037229C"/>
    <w:rsid w:val="00372371"/>
    <w:rsid w:val="0037259E"/>
    <w:rsid w:val="003725C5"/>
    <w:rsid w:val="003726E8"/>
    <w:rsid w:val="0037287B"/>
    <w:rsid w:val="00372B77"/>
    <w:rsid w:val="00372BEA"/>
    <w:rsid w:val="00372C31"/>
    <w:rsid w:val="00372CC8"/>
    <w:rsid w:val="00373247"/>
    <w:rsid w:val="003734D6"/>
    <w:rsid w:val="00373546"/>
    <w:rsid w:val="003737F1"/>
    <w:rsid w:val="003738C8"/>
    <w:rsid w:val="003738D6"/>
    <w:rsid w:val="00373B15"/>
    <w:rsid w:val="00373B8F"/>
    <w:rsid w:val="00373F08"/>
    <w:rsid w:val="0037420F"/>
    <w:rsid w:val="00374283"/>
    <w:rsid w:val="0037449B"/>
    <w:rsid w:val="00374661"/>
    <w:rsid w:val="0037477B"/>
    <w:rsid w:val="003748C0"/>
    <w:rsid w:val="00374B4D"/>
    <w:rsid w:val="00374E1D"/>
    <w:rsid w:val="00374F7D"/>
    <w:rsid w:val="0037522E"/>
    <w:rsid w:val="00375292"/>
    <w:rsid w:val="00375390"/>
    <w:rsid w:val="0037553B"/>
    <w:rsid w:val="00375631"/>
    <w:rsid w:val="00375817"/>
    <w:rsid w:val="003758BD"/>
    <w:rsid w:val="00375CBD"/>
    <w:rsid w:val="00375FE0"/>
    <w:rsid w:val="0037616B"/>
    <w:rsid w:val="003761BC"/>
    <w:rsid w:val="0037637E"/>
    <w:rsid w:val="003763FC"/>
    <w:rsid w:val="00376586"/>
    <w:rsid w:val="00376597"/>
    <w:rsid w:val="00376781"/>
    <w:rsid w:val="003767E5"/>
    <w:rsid w:val="00376843"/>
    <w:rsid w:val="003768E1"/>
    <w:rsid w:val="003769A8"/>
    <w:rsid w:val="00376A5A"/>
    <w:rsid w:val="00376AAE"/>
    <w:rsid w:val="00376B3D"/>
    <w:rsid w:val="00376C2E"/>
    <w:rsid w:val="00376F44"/>
    <w:rsid w:val="0037708D"/>
    <w:rsid w:val="003770DD"/>
    <w:rsid w:val="0037713A"/>
    <w:rsid w:val="003771CA"/>
    <w:rsid w:val="00377236"/>
    <w:rsid w:val="003772E2"/>
    <w:rsid w:val="00377505"/>
    <w:rsid w:val="0037752C"/>
    <w:rsid w:val="0037757D"/>
    <w:rsid w:val="00377592"/>
    <w:rsid w:val="00377638"/>
    <w:rsid w:val="0037764D"/>
    <w:rsid w:val="003777E1"/>
    <w:rsid w:val="0037792D"/>
    <w:rsid w:val="00377B32"/>
    <w:rsid w:val="00377D70"/>
    <w:rsid w:val="00380604"/>
    <w:rsid w:val="00380742"/>
    <w:rsid w:val="00380B2B"/>
    <w:rsid w:val="00380BD6"/>
    <w:rsid w:val="00380E24"/>
    <w:rsid w:val="00380F95"/>
    <w:rsid w:val="00381121"/>
    <w:rsid w:val="00381438"/>
    <w:rsid w:val="00381647"/>
    <w:rsid w:val="00381854"/>
    <w:rsid w:val="0038187D"/>
    <w:rsid w:val="00381904"/>
    <w:rsid w:val="00381A23"/>
    <w:rsid w:val="00381A35"/>
    <w:rsid w:val="00381B21"/>
    <w:rsid w:val="00381C53"/>
    <w:rsid w:val="00381E15"/>
    <w:rsid w:val="00381E4C"/>
    <w:rsid w:val="00381E5C"/>
    <w:rsid w:val="00381E91"/>
    <w:rsid w:val="00381EB2"/>
    <w:rsid w:val="00382807"/>
    <w:rsid w:val="0038281A"/>
    <w:rsid w:val="00382E55"/>
    <w:rsid w:val="00382F98"/>
    <w:rsid w:val="0038306B"/>
    <w:rsid w:val="0038307F"/>
    <w:rsid w:val="00383182"/>
    <w:rsid w:val="003832B8"/>
    <w:rsid w:val="003832B9"/>
    <w:rsid w:val="00383358"/>
    <w:rsid w:val="0038350B"/>
    <w:rsid w:val="0038381F"/>
    <w:rsid w:val="00383955"/>
    <w:rsid w:val="00383D3E"/>
    <w:rsid w:val="00383F78"/>
    <w:rsid w:val="0038422B"/>
    <w:rsid w:val="003843F7"/>
    <w:rsid w:val="003844E4"/>
    <w:rsid w:val="0038478D"/>
    <w:rsid w:val="003848AC"/>
    <w:rsid w:val="00384CC6"/>
    <w:rsid w:val="00384D41"/>
    <w:rsid w:val="00384D68"/>
    <w:rsid w:val="00384E6C"/>
    <w:rsid w:val="00384FA5"/>
    <w:rsid w:val="00385090"/>
    <w:rsid w:val="00385196"/>
    <w:rsid w:val="0038524C"/>
    <w:rsid w:val="0038562C"/>
    <w:rsid w:val="0038566E"/>
    <w:rsid w:val="003859E1"/>
    <w:rsid w:val="00385B33"/>
    <w:rsid w:val="00385EC2"/>
    <w:rsid w:val="00386117"/>
    <w:rsid w:val="00386428"/>
    <w:rsid w:val="00386816"/>
    <w:rsid w:val="00386832"/>
    <w:rsid w:val="00386C94"/>
    <w:rsid w:val="00386DF8"/>
    <w:rsid w:val="00386E75"/>
    <w:rsid w:val="00386F9B"/>
    <w:rsid w:val="00386FDB"/>
    <w:rsid w:val="00387000"/>
    <w:rsid w:val="0038717E"/>
    <w:rsid w:val="00387473"/>
    <w:rsid w:val="003874BC"/>
    <w:rsid w:val="00387A9B"/>
    <w:rsid w:val="00387B68"/>
    <w:rsid w:val="00387D1A"/>
    <w:rsid w:val="00387DE4"/>
    <w:rsid w:val="00390694"/>
    <w:rsid w:val="00390721"/>
    <w:rsid w:val="00390B3E"/>
    <w:rsid w:val="00390D38"/>
    <w:rsid w:val="00390D6B"/>
    <w:rsid w:val="00390D85"/>
    <w:rsid w:val="00391079"/>
    <w:rsid w:val="00391264"/>
    <w:rsid w:val="0039134F"/>
    <w:rsid w:val="0039161D"/>
    <w:rsid w:val="00391803"/>
    <w:rsid w:val="0039183F"/>
    <w:rsid w:val="00391B2A"/>
    <w:rsid w:val="00391C83"/>
    <w:rsid w:val="00391CE5"/>
    <w:rsid w:val="00391FD4"/>
    <w:rsid w:val="0039206E"/>
    <w:rsid w:val="003920DE"/>
    <w:rsid w:val="00392269"/>
    <w:rsid w:val="00392326"/>
    <w:rsid w:val="0039243E"/>
    <w:rsid w:val="0039247E"/>
    <w:rsid w:val="00392501"/>
    <w:rsid w:val="003925B3"/>
    <w:rsid w:val="003926AA"/>
    <w:rsid w:val="00392775"/>
    <w:rsid w:val="003929AE"/>
    <w:rsid w:val="00392AFA"/>
    <w:rsid w:val="00392D71"/>
    <w:rsid w:val="00392E1A"/>
    <w:rsid w:val="0039309F"/>
    <w:rsid w:val="003930D5"/>
    <w:rsid w:val="003931A7"/>
    <w:rsid w:val="00393485"/>
    <w:rsid w:val="003935B5"/>
    <w:rsid w:val="00393746"/>
    <w:rsid w:val="0039397F"/>
    <w:rsid w:val="00393A2A"/>
    <w:rsid w:val="00393B4B"/>
    <w:rsid w:val="00393D1F"/>
    <w:rsid w:val="00393D3A"/>
    <w:rsid w:val="00393D3F"/>
    <w:rsid w:val="00393DAC"/>
    <w:rsid w:val="00393E09"/>
    <w:rsid w:val="00393EDA"/>
    <w:rsid w:val="00393FA2"/>
    <w:rsid w:val="0039400A"/>
    <w:rsid w:val="003942A7"/>
    <w:rsid w:val="0039437A"/>
    <w:rsid w:val="00394569"/>
    <w:rsid w:val="00395071"/>
    <w:rsid w:val="0039520F"/>
    <w:rsid w:val="00395231"/>
    <w:rsid w:val="0039539E"/>
    <w:rsid w:val="003954CC"/>
    <w:rsid w:val="00395571"/>
    <w:rsid w:val="00395937"/>
    <w:rsid w:val="00395B14"/>
    <w:rsid w:val="00395C3E"/>
    <w:rsid w:val="00395CEB"/>
    <w:rsid w:val="00395E95"/>
    <w:rsid w:val="00395EC5"/>
    <w:rsid w:val="00395F66"/>
    <w:rsid w:val="00395F88"/>
    <w:rsid w:val="00395F8D"/>
    <w:rsid w:val="0039600A"/>
    <w:rsid w:val="003961B9"/>
    <w:rsid w:val="00396322"/>
    <w:rsid w:val="0039639A"/>
    <w:rsid w:val="0039659A"/>
    <w:rsid w:val="003968E4"/>
    <w:rsid w:val="00396AC3"/>
    <w:rsid w:val="00396BDA"/>
    <w:rsid w:val="00396C3D"/>
    <w:rsid w:val="00396C6F"/>
    <w:rsid w:val="00396CBD"/>
    <w:rsid w:val="00396FE9"/>
    <w:rsid w:val="00397584"/>
    <w:rsid w:val="003975EF"/>
    <w:rsid w:val="003977B1"/>
    <w:rsid w:val="00397871"/>
    <w:rsid w:val="003978ED"/>
    <w:rsid w:val="0039791F"/>
    <w:rsid w:val="003979DC"/>
    <w:rsid w:val="00397A6F"/>
    <w:rsid w:val="00397AFF"/>
    <w:rsid w:val="00397B10"/>
    <w:rsid w:val="00397B7B"/>
    <w:rsid w:val="00397D0E"/>
    <w:rsid w:val="00397DCC"/>
    <w:rsid w:val="00397F2B"/>
    <w:rsid w:val="003A0246"/>
    <w:rsid w:val="003A03AC"/>
    <w:rsid w:val="003A03CD"/>
    <w:rsid w:val="003A04BA"/>
    <w:rsid w:val="003A053E"/>
    <w:rsid w:val="003A06C5"/>
    <w:rsid w:val="003A080C"/>
    <w:rsid w:val="003A08B0"/>
    <w:rsid w:val="003A08D2"/>
    <w:rsid w:val="003A092F"/>
    <w:rsid w:val="003A09B8"/>
    <w:rsid w:val="003A112A"/>
    <w:rsid w:val="003A15F6"/>
    <w:rsid w:val="003A1640"/>
    <w:rsid w:val="003A17EA"/>
    <w:rsid w:val="003A1953"/>
    <w:rsid w:val="003A1CFB"/>
    <w:rsid w:val="003A1FB6"/>
    <w:rsid w:val="003A2165"/>
    <w:rsid w:val="003A21C6"/>
    <w:rsid w:val="003A226E"/>
    <w:rsid w:val="003A2489"/>
    <w:rsid w:val="003A2682"/>
    <w:rsid w:val="003A27B5"/>
    <w:rsid w:val="003A281A"/>
    <w:rsid w:val="003A2C6A"/>
    <w:rsid w:val="003A2CBD"/>
    <w:rsid w:val="003A2E40"/>
    <w:rsid w:val="003A2E6A"/>
    <w:rsid w:val="003A310D"/>
    <w:rsid w:val="003A320B"/>
    <w:rsid w:val="003A3412"/>
    <w:rsid w:val="003A36D5"/>
    <w:rsid w:val="003A37E8"/>
    <w:rsid w:val="003A3905"/>
    <w:rsid w:val="003A3918"/>
    <w:rsid w:val="003A3968"/>
    <w:rsid w:val="003A3B6B"/>
    <w:rsid w:val="003A3BA7"/>
    <w:rsid w:val="003A3BF0"/>
    <w:rsid w:val="003A3C3E"/>
    <w:rsid w:val="003A3D5C"/>
    <w:rsid w:val="003A3D91"/>
    <w:rsid w:val="003A3DBF"/>
    <w:rsid w:val="003A41DA"/>
    <w:rsid w:val="003A4211"/>
    <w:rsid w:val="003A4282"/>
    <w:rsid w:val="003A43E9"/>
    <w:rsid w:val="003A44A5"/>
    <w:rsid w:val="003A464C"/>
    <w:rsid w:val="003A4C3F"/>
    <w:rsid w:val="003A4C9C"/>
    <w:rsid w:val="003A4EC3"/>
    <w:rsid w:val="003A5083"/>
    <w:rsid w:val="003A512B"/>
    <w:rsid w:val="003A5156"/>
    <w:rsid w:val="003A52EE"/>
    <w:rsid w:val="003A55E7"/>
    <w:rsid w:val="003A566D"/>
    <w:rsid w:val="003A5A2D"/>
    <w:rsid w:val="003A5D03"/>
    <w:rsid w:val="003A5D4B"/>
    <w:rsid w:val="003A5DB9"/>
    <w:rsid w:val="003A60AA"/>
    <w:rsid w:val="003A61E6"/>
    <w:rsid w:val="003A6272"/>
    <w:rsid w:val="003A6398"/>
    <w:rsid w:val="003A6640"/>
    <w:rsid w:val="003A679A"/>
    <w:rsid w:val="003A6A3A"/>
    <w:rsid w:val="003A6B59"/>
    <w:rsid w:val="003A6E99"/>
    <w:rsid w:val="003A6F51"/>
    <w:rsid w:val="003A72C4"/>
    <w:rsid w:val="003A7817"/>
    <w:rsid w:val="003A792D"/>
    <w:rsid w:val="003A79B4"/>
    <w:rsid w:val="003A7A65"/>
    <w:rsid w:val="003A7AD8"/>
    <w:rsid w:val="003A7D49"/>
    <w:rsid w:val="003B0017"/>
    <w:rsid w:val="003B00D5"/>
    <w:rsid w:val="003B0271"/>
    <w:rsid w:val="003B035B"/>
    <w:rsid w:val="003B0AD1"/>
    <w:rsid w:val="003B0AF1"/>
    <w:rsid w:val="003B0B74"/>
    <w:rsid w:val="003B0BB7"/>
    <w:rsid w:val="003B0C39"/>
    <w:rsid w:val="003B0DCD"/>
    <w:rsid w:val="003B12E5"/>
    <w:rsid w:val="003B12F8"/>
    <w:rsid w:val="003B13BF"/>
    <w:rsid w:val="003B1542"/>
    <w:rsid w:val="003B15BE"/>
    <w:rsid w:val="003B1943"/>
    <w:rsid w:val="003B194E"/>
    <w:rsid w:val="003B1A75"/>
    <w:rsid w:val="003B1C35"/>
    <w:rsid w:val="003B1C4F"/>
    <w:rsid w:val="003B1CE4"/>
    <w:rsid w:val="003B1D53"/>
    <w:rsid w:val="003B2010"/>
    <w:rsid w:val="003B21CF"/>
    <w:rsid w:val="003B21E8"/>
    <w:rsid w:val="003B2211"/>
    <w:rsid w:val="003B2227"/>
    <w:rsid w:val="003B2255"/>
    <w:rsid w:val="003B2280"/>
    <w:rsid w:val="003B23F2"/>
    <w:rsid w:val="003B25D4"/>
    <w:rsid w:val="003B26B0"/>
    <w:rsid w:val="003B2716"/>
    <w:rsid w:val="003B2B3C"/>
    <w:rsid w:val="003B2D70"/>
    <w:rsid w:val="003B2DE9"/>
    <w:rsid w:val="003B2DF6"/>
    <w:rsid w:val="003B2F37"/>
    <w:rsid w:val="003B302C"/>
    <w:rsid w:val="003B3203"/>
    <w:rsid w:val="003B3544"/>
    <w:rsid w:val="003B36A3"/>
    <w:rsid w:val="003B36BA"/>
    <w:rsid w:val="003B36D7"/>
    <w:rsid w:val="003B3706"/>
    <w:rsid w:val="003B3A50"/>
    <w:rsid w:val="003B3C44"/>
    <w:rsid w:val="003B3E5D"/>
    <w:rsid w:val="003B3F0C"/>
    <w:rsid w:val="003B3FD3"/>
    <w:rsid w:val="003B44F2"/>
    <w:rsid w:val="003B47E8"/>
    <w:rsid w:val="003B490C"/>
    <w:rsid w:val="003B4993"/>
    <w:rsid w:val="003B49F0"/>
    <w:rsid w:val="003B4A48"/>
    <w:rsid w:val="003B4CF1"/>
    <w:rsid w:val="003B4D2F"/>
    <w:rsid w:val="003B503D"/>
    <w:rsid w:val="003B508E"/>
    <w:rsid w:val="003B512D"/>
    <w:rsid w:val="003B5188"/>
    <w:rsid w:val="003B541A"/>
    <w:rsid w:val="003B557C"/>
    <w:rsid w:val="003B55F6"/>
    <w:rsid w:val="003B560D"/>
    <w:rsid w:val="003B5780"/>
    <w:rsid w:val="003B579B"/>
    <w:rsid w:val="003B599D"/>
    <w:rsid w:val="003B5A0B"/>
    <w:rsid w:val="003B5C92"/>
    <w:rsid w:val="003B5D0B"/>
    <w:rsid w:val="003B5D0F"/>
    <w:rsid w:val="003B5E13"/>
    <w:rsid w:val="003B5FB9"/>
    <w:rsid w:val="003B60A8"/>
    <w:rsid w:val="003B6304"/>
    <w:rsid w:val="003B67B0"/>
    <w:rsid w:val="003B684F"/>
    <w:rsid w:val="003B6928"/>
    <w:rsid w:val="003B6AA7"/>
    <w:rsid w:val="003B6AB8"/>
    <w:rsid w:val="003B6B2D"/>
    <w:rsid w:val="003B6C84"/>
    <w:rsid w:val="003B6E9C"/>
    <w:rsid w:val="003B7419"/>
    <w:rsid w:val="003B7601"/>
    <w:rsid w:val="003B765B"/>
    <w:rsid w:val="003B797A"/>
    <w:rsid w:val="003B799C"/>
    <w:rsid w:val="003B7C8B"/>
    <w:rsid w:val="003B7EB3"/>
    <w:rsid w:val="003C01C0"/>
    <w:rsid w:val="003C01D2"/>
    <w:rsid w:val="003C0398"/>
    <w:rsid w:val="003C03AC"/>
    <w:rsid w:val="003C0981"/>
    <w:rsid w:val="003C0BD9"/>
    <w:rsid w:val="003C0D4A"/>
    <w:rsid w:val="003C0D90"/>
    <w:rsid w:val="003C0FE1"/>
    <w:rsid w:val="003C1090"/>
    <w:rsid w:val="003C128A"/>
    <w:rsid w:val="003C1386"/>
    <w:rsid w:val="003C1439"/>
    <w:rsid w:val="003C15A4"/>
    <w:rsid w:val="003C1AB1"/>
    <w:rsid w:val="003C2065"/>
    <w:rsid w:val="003C246C"/>
    <w:rsid w:val="003C24C8"/>
    <w:rsid w:val="003C27B5"/>
    <w:rsid w:val="003C27E6"/>
    <w:rsid w:val="003C29D6"/>
    <w:rsid w:val="003C2D06"/>
    <w:rsid w:val="003C2D23"/>
    <w:rsid w:val="003C2DB1"/>
    <w:rsid w:val="003C2E6C"/>
    <w:rsid w:val="003C2E86"/>
    <w:rsid w:val="003C30E2"/>
    <w:rsid w:val="003C3127"/>
    <w:rsid w:val="003C314C"/>
    <w:rsid w:val="003C32AA"/>
    <w:rsid w:val="003C3307"/>
    <w:rsid w:val="003C3326"/>
    <w:rsid w:val="003C344B"/>
    <w:rsid w:val="003C397D"/>
    <w:rsid w:val="003C3C0A"/>
    <w:rsid w:val="003C3C13"/>
    <w:rsid w:val="003C3D8E"/>
    <w:rsid w:val="003C3DAA"/>
    <w:rsid w:val="003C3F9A"/>
    <w:rsid w:val="003C412A"/>
    <w:rsid w:val="003C4395"/>
    <w:rsid w:val="003C4665"/>
    <w:rsid w:val="003C474F"/>
    <w:rsid w:val="003C4C3A"/>
    <w:rsid w:val="003C4CA9"/>
    <w:rsid w:val="003C50B6"/>
    <w:rsid w:val="003C557D"/>
    <w:rsid w:val="003C59B0"/>
    <w:rsid w:val="003C5B95"/>
    <w:rsid w:val="003C5DDA"/>
    <w:rsid w:val="003C5E78"/>
    <w:rsid w:val="003C60C4"/>
    <w:rsid w:val="003C61BD"/>
    <w:rsid w:val="003C6256"/>
    <w:rsid w:val="003C6455"/>
    <w:rsid w:val="003C64D5"/>
    <w:rsid w:val="003C652B"/>
    <w:rsid w:val="003C6539"/>
    <w:rsid w:val="003C6581"/>
    <w:rsid w:val="003C6973"/>
    <w:rsid w:val="003C69B7"/>
    <w:rsid w:val="003C6A33"/>
    <w:rsid w:val="003C6B0E"/>
    <w:rsid w:val="003C6D2A"/>
    <w:rsid w:val="003C6D94"/>
    <w:rsid w:val="003C6DBB"/>
    <w:rsid w:val="003C7056"/>
    <w:rsid w:val="003C7086"/>
    <w:rsid w:val="003C732B"/>
    <w:rsid w:val="003C743B"/>
    <w:rsid w:val="003C7571"/>
    <w:rsid w:val="003C758B"/>
    <w:rsid w:val="003C7D51"/>
    <w:rsid w:val="003D03B0"/>
    <w:rsid w:val="003D0404"/>
    <w:rsid w:val="003D0449"/>
    <w:rsid w:val="003D058C"/>
    <w:rsid w:val="003D05EE"/>
    <w:rsid w:val="003D0B19"/>
    <w:rsid w:val="003D0BD9"/>
    <w:rsid w:val="003D0C5C"/>
    <w:rsid w:val="003D0DF4"/>
    <w:rsid w:val="003D0F8D"/>
    <w:rsid w:val="003D108C"/>
    <w:rsid w:val="003D11EB"/>
    <w:rsid w:val="003D1223"/>
    <w:rsid w:val="003D14C2"/>
    <w:rsid w:val="003D16B5"/>
    <w:rsid w:val="003D174E"/>
    <w:rsid w:val="003D187E"/>
    <w:rsid w:val="003D1D16"/>
    <w:rsid w:val="003D1F04"/>
    <w:rsid w:val="003D1FB8"/>
    <w:rsid w:val="003D20C4"/>
    <w:rsid w:val="003D21A4"/>
    <w:rsid w:val="003D2229"/>
    <w:rsid w:val="003D224B"/>
    <w:rsid w:val="003D2429"/>
    <w:rsid w:val="003D262A"/>
    <w:rsid w:val="003D265A"/>
    <w:rsid w:val="003D26EA"/>
    <w:rsid w:val="003D2726"/>
    <w:rsid w:val="003D27FA"/>
    <w:rsid w:val="003D2AA8"/>
    <w:rsid w:val="003D2B79"/>
    <w:rsid w:val="003D2C46"/>
    <w:rsid w:val="003D2D92"/>
    <w:rsid w:val="003D2F1B"/>
    <w:rsid w:val="003D3160"/>
    <w:rsid w:val="003D323B"/>
    <w:rsid w:val="003D328F"/>
    <w:rsid w:val="003D3E9F"/>
    <w:rsid w:val="003D3F2E"/>
    <w:rsid w:val="003D40D7"/>
    <w:rsid w:val="003D40DF"/>
    <w:rsid w:val="003D418E"/>
    <w:rsid w:val="003D458D"/>
    <w:rsid w:val="003D45FD"/>
    <w:rsid w:val="003D4652"/>
    <w:rsid w:val="003D47CB"/>
    <w:rsid w:val="003D4916"/>
    <w:rsid w:val="003D4A9E"/>
    <w:rsid w:val="003D4C2D"/>
    <w:rsid w:val="003D4DE0"/>
    <w:rsid w:val="003D4FBA"/>
    <w:rsid w:val="003D501B"/>
    <w:rsid w:val="003D51A4"/>
    <w:rsid w:val="003D52AA"/>
    <w:rsid w:val="003D5345"/>
    <w:rsid w:val="003D5361"/>
    <w:rsid w:val="003D57CD"/>
    <w:rsid w:val="003D5BA9"/>
    <w:rsid w:val="003D5BD4"/>
    <w:rsid w:val="003D5C74"/>
    <w:rsid w:val="003D6004"/>
    <w:rsid w:val="003D61D6"/>
    <w:rsid w:val="003D6300"/>
    <w:rsid w:val="003D6366"/>
    <w:rsid w:val="003D6729"/>
    <w:rsid w:val="003D68C8"/>
    <w:rsid w:val="003D698C"/>
    <w:rsid w:val="003D69A7"/>
    <w:rsid w:val="003D6C0E"/>
    <w:rsid w:val="003D6D0C"/>
    <w:rsid w:val="003D6E3D"/>
    <w:rsid w:val="003D6EBB"/>
    <w:rsid w:val="003D6ED1"/>
    <w:rsid w:val="003D707A"/>
    <w:rsid w:val="003D70D8"/>
    <w:rsid w:val="003D74BC"/>
    <w:rsid w:val="003D78A2"/>
    <w:rsid w:val="003D7AE9"/>
    <w:rsid w:val="003D7BBB"/>
    <w:rsid w:val="003D7C4C"/>
    <w:rsid w:val="003E00F1"/>
    <w:rsid w:val="003E0277"/>
    <w:rsid w:val="003E0622"/>
    <w:rsid w:val="003E08F0"/>
    <w:rsid w:val="003E0922"/>
    <w:rsid w:val="003E09B3"/>
    <w:rsid w:val="003E0A54"/>
    <w:rsid w:val="003E0AFC"/>
    <w:rsid w:val="003E0C36"/>
    <w:rsid w:val="003E0C94"/>
    <w:rsid w:val="003E0D94"/>
    <w:rsid w:val="003E0E5E"/>
    <w:rsid w:val="003E0E8F"/>
    <w:rsid w:val="003E1145"/>
    <w:rsid w:val="003E12DF"/>
    <w:rsid w:val="003E1444"/>
    <w:rsid w:val="003E161E"/>
    <w:rsid w:val="003E18AE"/>
    <w:rsid w:val="003E19D0"/>
    <w:rsid w:val="003E1B8D"/>
    <w:rsid w:val="003E1BD1"/>
    <w:rsid w:val="003E1E15"/>
    <w:rsid w:val="003E2204"/>
    <w:rsid w:val="003E2270"/>
    <w:rsid w:val="003E233C"/>
    <w:rsid w:val="003E233D"/>
    <w:rsid w:val="003E2368"/>
    <w:rsid w:val="003E241A"/>
    <w:rsid w:val="003E28B8"/>
    <w:rsid w:val="003E28D6"/>
    <w:rsid w:val="003E2944"/>
    <w:rsid w:val="003E2BBC"/>
    <w:rsid w:val="003E34C1"/>
    <w:rsid w:val="003E3A68"/>
    <w:rsid w:val="003E3D3A"/>
    <w:rsid w:val="003E4A93"/>
    <w:rsid w:val="003E4B40"/>
    <w:rsid w:val="003E4D6C"/>
    <w:rsid w:val="003E4F93"/>
    <w:rsid w:val="003E53FA"/>
    <w:rsid w:val="003E54B3"/>
    <w:rsid w:val="003E56AA"/>
    <w:rsid w:val="003E5960"/>
    <w:rsid w:val="003E59D5"/>
    <w:rsid w:val="003E5A40"/>
    <w:rsid w:val="003E5B94"/>
    <w:rsid w:val="003E5BC5"/>
    <w:rsid w:val="003E5D90"/>
    <w:rsid w:val="003E6011"/>
    <w:rsid w:val="003E6075"/>
    <w:rsid w:val="003E6823"/>
    <w:rsid w:val="003E685E"/>
    <w:rsid w:val="003E6B15"/>
    <w:rsid w:val="003E6ECE"/>
    <w:rsid w:val="003E70B5"/>
    <w:rsid w:val="003E71D0"/>
    <w:rsid w:val="003E71E5"/>
    <w:rsid w:val="003E72D9"/>
    <w:rsid w:val="003E7534"/>
    <w:rsid w:val="003E75D7"/>
    <w:rsid w:val="003E75D8"/>
    <w:rsid w:val="003E7741"/>
    <w:rsid w:val="003E77D7"/>
    <w:rsid w:val="003E78A7"/>
    <w:rsid w:val="003E7A5F"/>
    <w:rsid w:val="003E7E5A"/>
    <w:rsid w:val="003F01D0"/>
    <w:rsid w:val="003F01D2"/>
    <w:rsid w:val="003F027A"/>
    <w:rsid w:val="003F037C"/>
    <w:rsid w:val="003F0465"/>
    <w:rsid w:val="003F06F4"/>
    <w:rsid w:val="003F0770"/>
    <w:rsid w:val="003F083D"/>
    <w:rsid w:val="003F0923"/>
    <w:rsid w:val="003F0A9B"/>
    <w:rsid w:val="003F0B77"/>
    <w:rsid w:val="003F0B7B"/>
    <w:rsid w:val="003F0D33"/>
    <w:rsid w:val="003F0DEE"/>
    <w:rsid w:val="003F0FAE"/>
    <w:rsid w:val="003F1108"/>
    <w:rsid w:val="003F114C"/>
    <w:rsid w:val="003F114F"/>
    <w:rsid w:val="003F11D8"/>
    <w:rsid w:val="003F15B1"/>
    <w:rsid w:val="003F19EF"/>
    <w:rsid w:val="003F1AD8"/>
    <w:rsid w:val="003F1B9A"/>
    <w:rsid w:val="003F1C11"/>
    <w:rsid w:val="003F2C7B"/>
    <w:rsid w:val="003F2DED"/>
    <w:rsid w:val="003F2E99"/>
    <w:rsid w:val="003F32A3"/>
    <w:rsid w:val="003F3628"/>
    <w:rsid w:val="003F3704"/>
    <w:rsid w:val="003F373D"/>
    <w:rsid w:val="003F37D3"/>
    <w:rsid w:val="003F3825"/>
    <w:rsid w:val="003F3921"/>
    <w:rsid w:val="003F3959"/>
    <w:rsid w:val="003F41D7"/>
    <w:rsid w:val="003F46E9"/>
    <w:rsid w:val="003F4771"/>
    <w:rsid w:val="003F48D9"/>
    <w:rsid w:val="003F49D3"/>
    <w:rsid w:val="003F4AA2"/>
    <w:rsid w:val="003F4BAD"/>
    <w:rsid w:val="003F4E7D"/>
    <w:rsid w:val="003F51E1"/>
    <w:rsid w:val="003F54BD"/>
    <w:rsid w:val="003F58E3"/>
    <w:rsid w:val="003F5991"/>
    <w:rsid w:val="003F5A38"/>
    <w:rsid w:val="003F5CD7"/>
    <w:rsid w:val="003F5F5B"/>
    <w:rsid w:val="003F5F87"/>
    <w:rsid w:val="003F6032"/>
    <w:rsid w:val="003F604B"/>
    <w:rsid w:val="003F6205"/>
    <w:rsid w:val="003F6220"/>
    <w:rsid w:val="003F6411"/>
    <w:rsid w:val="003F6442"/>
    <w:rsid w:val="003F6876"/>
    <w:rsid w:val="003F6C2B"/>
    <w:rsid w:val="003F6EB3"/>
    <w:rsid w:val="003F6F3F"/>
    <w:rsid w:val="003F7020"/>
    <w:rsid w:val="003F7258"/>
    <w:rsid w:val="003F73C6"/>
    <w:rsid w:val="003F7FF2"/>
    <w:rsid w:val="0040040F"/>
    <w:rsid w:val="00400474"/>
    <w:rsid w:val="004004A4"/>
    <w:rsid w:val="004004F3"/>
    <w:rsid w:val="0040060D"/>
    <w:rsid w:val="0040076F"/>
    <w:rsid w:val="00400796"/>
    <w:rsid w:val="004009F8"/>
    <w:rsid w:val="00400AD1"/>
    <w:rsid w:val="00400C0E"/>
    <w:rsid w:val="00400DA0"/>
    <w:rsid w:val="00400F92"/>
    <w:rsid w:val="00400FBA"/>
    <w:rsid w:val="00400FE1"/>
    <w:rsid w:val="004010AA"/>
    <w:rsid w:val="00401257"/>
    <w:rsid w:val="0040165F"/>
    <w:rsid w:val="004016C2"/>
    <w:rsid w:val="0040176E"/>
    <w:rsid w:val="0040180A"/>
    <w:rsid w:val="00401939"/>
    <w:rsid w:val="00401B3A"/>
    <w:rsid w:val="00401D33"/>
    <w:rsid w:val="00401E34"/>
    <w:rsid w:val="00401E49"/>
    <w:rsid w:val="00402073"/>
    <w:rsid w:val="0040210C"/>
    <w:rsid w:val="00402536"/>
    <w:rsid w:val="0040278B"/>
    <w:rsid w:val="004028B9"/>
    <w:rsid w:val="00402F92"/>
    <w:rsid w:val="00403134"/>
    <w:rsid w:val="00403382"/>
    <w:rsid w:val="004033A5"/>
    <w:rsid w:val="0040366D"/>
    <w:rsid w:val="00403A26"/>
    <w:rsid w:val="00403B11"/>
    <w:rsid w:val="00403C3D"/>
    <w:rsid w:val="00403EA9"/>
    <w:rsid w:val="00404418"/>
    <w:rsid w:val="00404B49"/>
    <w:rsid w:val="00404F93"/>
    <w:rsid w:val="00405055"/>
    <w:rsid w:val="004051A3"/>
    <w:rsid w:val="004051BF"/>
    <w:rsid w:val="00405476"/>
    <w:rsid w:val="00405647"/>
    <w:rsid w:val="00405967"/>
    <w:rsid w:val="00405BBE"/>
    <w:rsid w:val="00405BCC"/>
    <w:rsid w:val="00405FBD"/>
    <w:rsid w:val="0040636B"/>
    <w:rsid w:val="004063C4"/>
    <w:rsid w:val="0040643E"/>
    <w:rsid w:val="004065C1"/>
    <w:rsid w:val="00406746"/>
    <w:rsid w:val="00406856"/>
    <w:rsid w:val="0040699E"/>
    <w:rsid w:val="00406B6B"/>
    <w:rsid w:val="00406D20"/>
    <w:rsid w:val="00406F86"/>
    <w:rsid w:val="00407298"/>
    <w:rsid w:val="00407583"/>
    <w:rsid w:val="0040777E"/>
    <w:rsid w:val="00407B7C"/>
    <w:rsid w:val="00407B8D"/>
    <w:rsid w:val="00407F7A"/>
    <w:rsid w:val="00407FA4"/>
    <w:rsid w:val="004103A3"/>
    <w:rsid w:val="00410469"/>
    <w:rsid w:val="00410554"/>
    <w:rsid w:val="00410662"/>
    <w:rsid w:val="00410684"/>
    <w:rsid w:val="0041079A"/>
    <w:rsid w:val="004107FB"/>
    <w:rsid w:val="00410C67"/>
    <w:rsid w:val="00410D51"/>
    <w:rsid w:val="00410E74"/>
    <w:rsid w:val="00411058"/>
    <w:rsid w:val="00411100"/>
    <w:rsid w:val="00411368"/>
    <w:rsid w:val="004114CE"/>
    <w:rsid w:val="00411531"/>
    <w:rsid w:val="00411623"/>
    <w:rsid w:val="00411808"/>
    <w:rsid w:val="00411981"/>
    <w:rsid w:val="00411F10"/>
    <w:rsid w:val="00411F7D"/>
    <w:rsid w:val="00412078"/>
    <w:rsid w:val="004124CC"/>
    <w:rsid w:val="004125F0"/>
    <w:rsid w:val="004127C8"/>
    <w:rsid w:val="00412891"/>
    <w:rsid w:val="0041297D"/>
    <w:rsid w:val="004129B4"/>
    <w:rsid w:val="00412BC6"/>
    <w:rsid w:val="00412E4D"/>
    <w:rsid w:val="00412FB3"/>
    <w:rsid w:val="0041300B"/>
    <w:rsid w:val="00413138"/>
    <w:rsid w:val="0041322F"/>
    <w:rsid w:val="0041344E"/>
    <w:rsid w:val="0041353D"/>
    <w:rsid w:val="004136BB"/>
    <w:rsid w:val="00413A87"/>
    <w:rsid w:val="00413BE4"/>
    <w:rsid w:val="00413DE4"/>
    <w:rsid w:val="00413E61"/>
    <w:rsid w:val="00413F49"/>
    <w:rsid w:val="004140BC"/>
    <w:rsid w:val="004142AE"/>
    <w:rsid w:val="004145B9"/>
    <w:rsid w:val="00414838"/>
    <w:rsid w:val="00414874"/>
    <w:rsid w:val="0041487A"/>
    <w:rsid w:val="00414A21"/>
    <w:rsid w:val="00414FB6"/>
    <w:rsid w:val="004150D2"/>
    <w:rsid w:val="004152CE"/>
    <w:rsid w:val="00415631"/>
    <w:rsid w:val="00415635"/>
    <w:rsid w:val="0041572A"/>
    <w:rsid w:val="004157E2"/>
    <w:rsid w:val="00415892"/>
    <w:rsid w:val="00415A77"/>
    <w:rsid w:val="00415AC5"/>
    <w:rsid w:val="00415BBE"/>
    <w:rsid w:val="00415F7F"/>
    <w:rsid w:val="0041607A"/>
    <w:rsid w:val="00416311"/>
    <w:rsid w:val="00416729"/>
    <w:rsid w:val="004167DA"/>
    <w:rsid w:val="00416839"/>
    <w:rsid w:val="0041692E"/>
    <w:rsid w:val="00416B0C"/>
    <w:rsid w:val="00416C02"/>
    <w:rsid w:val="00416C71"/>
    <w:rsid w:val="00416F26"/>
    <w:rsid w:val="0041725C"/>
    <w:rsid w:val="004176B0"/>
    <w:rsid w:val="00417796"/>
    <w:rsid w:val="00417B66"/>
    <w:rsid w:val="00417DD1"/>
    <w:rsid w:val="00420323"/>
    <w:rsid w:val="00420504"/>
    <w:rsid w:val="00420589"/>
    <w:rsid w:val="004205F0"/>
    <w:rsid w:val="00420609"/>
    <w:rsid w:val="00420902"/>
    <w:rsid w:val="00420AFE"/>
    <w:rsid w:val="00420D2E"/>
    <w:rsid w:val="00420E56"/>
    <w:rsid w:val="00420ED7"/>
    <w:rsid w:val="00420FC1"/>
    <w:rsid w:val="004210E7"/>
    <w:rsid w:val="0042117A"/>
    <w:rsid w:val="004211BB"/>
    <w:rsid w:val="004212D3"/>
    <w:rsid w:val="0042154A"/>
    <w:rsid w:val="00421577"/>
    <w:rsid w:val="0042167A"/>
    <w:rsid w:val="0042193C"/>
    <w:rsid w:val="00421A58"/>
    <w:rsid w:val="00421AF0"/>
    <w:rsid w:val="00421B2F"/>
    <w:rsid w:val="00421E7B"/>
    <w:rsid w:val="00421F2E"/>
    <w:rsid w:val="00422020"/>
    <w:rsid w:val="004227F8"/>
    <w:rsid w:val="00422862"/>
    <w:rsid w:val="00422A31"/>
    <w:rsid w:val="00422DB5"/>
    <w:rsid w:val="00422F13"/>
    <w:rsid w:val="00423131"/>
    <w:rsid w:val="00423209"/>
    <w:rsid w:val="004234CB"/>
    <w:rsid w:val="00423547"/>
    <w:rsid w:val="00423768"/>
    <w:rsid w:val="00423A37"/>
    <w:rsid w:val="00423AF5"/>
    <w:rsid w:val="00423BD2"/>
    <w:rsid w:val="00423C7F"/>
    <w:rsid w:val="00423D6C"/>
    <w:rsid w:val="00423DD2"/>
    <w:rsid w:val="00423DE3"/>
    <w:rsid w:val="00423DE4"/>
    <w:rsid w:val="00423DF2"/>
    <w:rsid w:val="00423E80"/>
    <w:rsid w:val="00424299"/>
    <w:rsid w:val="0042429D"/>
    <w:rsid w:val="004243EB"/>
    <w:rsid w:val="004246F4"/>
    <w:rsid w:val="00424A41"/>
    <w:rsid w:val="00424ACC"/>
    <w:rsid w:val="00424C45"/>
    <w:rsid w:val="00424CFE"/>
    <w:rsid w:val="00424D08"/>
    <w:rsid w:val="0042535C"/>
    <w:rsid w:val="00425394"/>
    <w:rsid w:val="0042596E"/>
    <w:rsid w:val="00425982"/>
    <w:rsid w:val="00425B12"/>
    <w:rsid w:val="00425BDF"/>
    <w:rsid w:val="00425EFB"/>
    <w:rsid w:val="00425F5A"/>
    <w:rsid w:val="0042607B"/>
    <w:rsid w:val="004260C4"/>
    <w:rsid w:val="0042613E"/>
    <w:rsid w:val="0042618C"/>
    <w:rsid w:val="0042643F"/>
    <w:rsid w:val="004265FF"/>
    <w:rsid w:val="0042678B"/>
    <w:rsid w:val="00426970"/>
    <w:rsid w:val="00426F4E"/>
    <w:rsid w:val="004270FA"/>
    <w:rsid w:val="0042723B"/>
    <w:rsid w:val="00427316"/>
    <w:rsid w:val="00427597"/>
    <w:rsid w:val="004275BE"/>
    <w:rsid w:val="004276BE"/>
    <w:rsid w:val="004277A6"/>
    <w:rsid w:val="004301EF"/>
    <w:rsid w:val="00430221"/>
    <w:rsid w:val="00430245"/>
    <w:rsid w:val="00430429"/>
    <w:rsid w:val="00430607"/>
    <w:rsid w:val="00430ADC"/>
    <w:rsid w:val="00430CC2"/>
    <w:rsid w:val="00430F95"/>
    <w:rsid w:val="0043111E"/>
    <w:rsid w:val="0043114F"/>
    <w:rsid w:val="004312C5"/>
    <w:rsid w:val="00431317"/>
    <w:rsid w:val="004313D1"/>
    <w:rsid w:val="00431A0A"/>
    <w:rsid w:val="00431D18"/>
    <w:rsid w:val="00432086"/>
    <w:rsid w:val="004320A3"/>
    <w:rsid w:val="004324CC"/>
    <w:rsid w:val="0043250B"/>
    <w:rsid w:val="0043252D"/>
    <w:rsid w:val="00432684"/>
    <w:rsid w:val="004329E0"/>
    <w:rsid w:val="00432A4B"/>
    <w:rsid w:val="00432C0E"/>
    <w:rsid w:val="00432E4A"/>
    <w:rsid w:val="00433356"/>
    <w:rsid w:val="0043338B"/>
    <w:rsid w:val="00433498"/>
    <w:rsid w:val="004336A4"/>
    <w:rsid w:val="00433A00"/>
    <w:rsid w:val="00433A47"/>
    <w:rsid w:val="00433B74"/>
    <w:rsid w:val="004340F6"/>
    <w:rsid w:val="004340FC"/>
    <w:rsid w:val="0043449C"/>
    <w:rsid w:val="004346C7"/>
    <w:rsid w:val="00434758"/>
    <w:rsid w:val="00434769"/>
    <w:rsid w:val="0043480B"/>
    <w:rsid w:val="00434896"/>
    <w:rsid w:val="004348AF"/>
    <w:rsid w:val="00434A56"/>
    <w:rsid w:val="00434C6C"/>
    <w:rsid w:val="00434CF5"/>
    <w:rsid w:val="00434F5F"/>
    <w:rsid w:val="00434F71"/>
    <w:rsid w:val="0043502B"/>
    <w:rsid w:val="0043502F"/>
    <w:rsid w:val="00435058"/>
    <w:rsid w:val="00435170"/>
    <w:rsid w:val="004351CE"/>
    <w:rsid w:val="004351FA"/>
    <w:rsid w:val="00435323"/>
    <w:rsid w:val="00435971"/>
    <w:rsid w:val="00435A20"/>
    <w:rsid w:val="00435AA1"/>
    <w:rsid w:val="00435B1D"/>
    <w:rsid w:val="00435B66"/>
    <w:rsid w:val="00435CCA"/>
    <w:rsid w:val="00436056"/>
    <w:rsid w:val="00436351"/>
    <w:rsid w:val="0043651B"/>
    <w:rsid w:val="004367F7"/>
    <w:rsid w:val="00436B19"/>
    <w:rsid w:val="00436B7D"/>
    <w:rsid w:val="00436C11"/>
    <w:rsid w:val="00436C13"/>
    <w:rsid w:val="00436F28"/>
    <w:rsid w:val="00437015"/>
    <w:rsid w:val="0043704E"/>
    <w:rsid w:val="00437633"/>
    <w:rsid w:val="0043796A"/>
    <w:rsid w:val="00437BA6"/>
    <w:rsid w:val="00437BD6"/>
    <w:rsid w:val="00437E0D"/>
    <w:rsid w:val="00437FCA"/>
    <w:rsid w:val="004403BF"/>
    <w:rsid w:val="0044042F"/>
    <w:rsid w:val="0044094D"/>
    <w:rsid w:val="00440A27"/>
    <w:rsid w:val="00440B22"/>
    <w:rsid w:val="00440E67"/>
    <w:rsid w:val="00441051"/>
    <w:rsid w:val="00441378"/>
    <w:rsid w:val="0044150B"/>
    <w:rsid w:val="00441539"/>
    <w:rsid w:val="004415AF"/>
    <w:rsid w:val="004415EE"/>
    <w:rsid w:val="0044178B"/>
    <w:rsid w:val="004417A5"/>
    <w:rsid w:val="00441886"/>
    <w:rsid w:val="004418FA"/>
    <w:rsid w:val="00441AE7"/>
    <w:rsid w:val="00441CC0"/>
    <w:rsid w:val="00441D7F"/>
    <w:rsid w:val="00441E66"/>
    <w:rsid w:val="00441EB0"/>
    <w:rsid w:val="00441EDB"/>
    <w:rsid w:val="004421D6"/>
    <w:rsid w:val="004423DE"/>
    <w:rsid w:val="0044274E"/>
    <w:rsid w:val="00442772"/>
    <w:rsid w:val="004427CC"/>
    <w:rsid w:val="00442A9D"/>
    <w:rsid w:val="00442B90"/>
    <w:rsid w:val="00442C88"/>
    <w:rsid w:val="00442CB5"/>
    <w:rsid w:val="00442CFB"/>
    <w:rsid w:val="00443122"/>
    <w:rsid w:val="0044320B"/>
    <w:rsid w:val="00443277"/>
    <w:rsid w:val="0044342D"/>
    <w:rsid w:val="004438AA"/>
    <w:rsid w:val="00443903"/>
    <w:rsid w:val="00443EBC"/>
    <w:rsid w:val="00444082"/>
    <w:rsid w:val="00444134"/>
    <w:rsid w:val="004441B3"/>
    <w:rsid w:val="004445F6"/>
    <w:rsid w:val="00444B82"/>
    <w:rsid w:val="00444C13"/>
    <w:rsid w:val="00444CE1"/>
    <w:rsid w:val="00444D4E"/>
    <w:rsid w:val="00444F97"/>
    <w:rsid w:val="00445046"/>
    <w:rsid w:val="004450A7"/>
    <w:rsid w:val="004450E6"/>
    <w:rsid w:val="00445211"/>
    <w:rsid w:val="00445366"/>
    <w:rsid w:val="004454C8"/>
    <w:rsid w:val="004454D5"/>
    <w:rsid w:val="00445618"/>
    <w:rsid w:val="00445727"/>
    <w:rsid w:val="0044586B"/>
    <w:rsid w:val="00445873"/>
    <w:rsid w:val="00445B02"/>
    <w:rsid w:val="00445B66"/>
    <w:rsid w:val="00445BE7"/>
    <w:rsid w:val="00445C8C"/>
    <w:rsid w:val="00445D00"/>
    <w:rsid w:val="00446034"/>
    <w:rsid w:val="00446156"/>
    <w:rsid w:val="004461BB"/>
    <w:rsid w:val="0044680C"/>
    <w:rsid w:val="0044691B"/>
    <w:rsid w:val="00446A21"/>
    <w:rsid w:val="00446A99"/>
    <w:rsid w:val="00446EE7"/>
    <w:rsid w:val="0044706F"/>
    <w:rsid w:val="0044721D"/>
    <w:rsid w:val="00447595"/>
    <w:rsid w:val="00447A6A"/>
    <w:rsid w:val="00447D5E"/>
    <w:rsid w:val="00447FB4"/>
    <w:rsid w:val="00447FEB"/>
    <w:rsid w:val="0045001F"/>
    <w:rsid w:val="00450368"/>
    <w:rsid w:val="00450533"/>
    <w:rsid w:val="00450625"/>
    <w:rsid w:val="00450AD2"/>
    <w:rsid w:val="00450C0C"/>
    <w:rsid w:val="00450C58"/>
    <w:rsid w:val="004510FD"/>
    <w:rsid w:val="00451385"/>
    <w:rsid w:val="004515E1"/>
    <w:rsid w:val="00451942"/>
    <w:rsid w:val="00451E29"/>
    <w:rsid w:val="00451EB3"/>
    <w:rsid w:val="00451F62"/>
    <w:rsid w:val="00452069"/>
    <w:rsid w:val="004520C9"/>
    <w:rsid w:val="00452170"/>
    <w:rsid w:val="00452275"/>
    <w:rsid w:val="00452EFF"/>
    <w:rsid w:val="0045319E"/>
    <w:rsid w:val="0045323B"/>
    <w:rsid w:val="00453277"/>
    <w:rsid w:val="00453311"/>
    <w:rsid w:val="0045343C"/>
    <w:rsid w:val="00453606"/>
    <w:rsid w:val="0045361F"/>
    <w:rsid w:val="004536C2"/>
    <w:rsid w:val="00453930"/>
    <w:rsid w:val="00453AEC"/>
    <w:rsid w:val="00453DCC"/>
    <w:rsid w:val="00453E0B"/>
    <w:rsid w:val="00453EE7"/>
    <w:rsid w:val="00453F0A"/>
    <w:rsid w:val="004541C7"/>
    <w:rsid w:val="00454366"/>
    <w:rsid w:val="00454536"/>
    <w:rsid w:val="0045456A"/>
    <w:rsid w:val="0045465F"/>
    <w:rsid w:val="0045478B"/>
    <w:rsid w:val="00454AF1"/>
    <w:rsid w:val="00454CE2"/>
    <w:rsid w:val="00454E9C"/>
    <w:rsid w:val="00455027"/>
    <w:rsid w:val="00455059"/>
    <w:rsid w:val="0045509C"/>
    <w:rsid w:val="004550DA"/>
    <w:rsid w:val="004551D1"/>
    <w:rsid w:val="0045559B"/>
    <w:rsid w:val="00455732"/>
    <w:rsid w:val="00455864"/>
    <w:rsid w:val="00455A8E"/>
    <w:rsid w:val="00455BED"/>
    <w:rsid w:val="00455C45"/>
    <w:rsid w:val="0045608A"/>
    <w:rsid w:val="004560A2"/>
    <w:rsid w:val="004560C8"/>
    <w:rsid w:val="004560E1"/>
    <w:rsid w:val="00456263"/>
    <w:rsid w:val="00456338"/>
    <w:rsid w:val="0045643E"/>
    <w:rsid w:val="004564DA"/>
    <w:rsid w:val="004565D9"/>
    <w:rsid w:val="004567BD"/>
    <w:rsid w:val="00456C38"/>
    <w:rsid w:val="00456D81"/>
    <w:rsid w:val="00456E00"/>
    <w:rsid w:val="00456F2D"/>
    <w:rsid w:val="00457039"/>
    <w:rsid w:val="00457098"/>
    <w:rsid w:val="004570EF"/>
    <w:rsid w:val="00457282"/>
    <w:rsid w:val="00457311"/>
    <w:rsid w:val="004573C8"/>
    <w:rsid w:val="004573F6"/>
    <w:rsid w:val="00457569"/>
    <w:rsid w:val="004575D6"/>
    <w:rsid w:val="004575E0"/>
    <w:rsid w:val="004575EE"/>
    <w:rsid w:val="00457765"/>
    <w:rsid w:val="004577DB"/>
    <w:rsid w:val="004577F5"/>
    <w:rsid w:val="00457954"/>
    <w:rsid w:val="00457AF0"/>
    <w:rsid w:val="00457AF7"/>
    <w:rsid w:val="00457CF1"/>
    <w:rsid w:val="00457DE2"/>
    <w:rsid w:val="00457F74"/>
    <w:rsid w:val="00457FBA"/>
    <w:rsid w:val="0046005F"/>
    <w:rsid w:val="0046011E"/>
    <w:rsid w:val="0046023B"/>
    <w:rsid w:val="0046035D"/>
    <w:rsid w:val="00460370"/>
    <w:rsid w:val="004603D6"/>
    <w:rsid w:val="00460509"/>
    <w:rsid w:val="0046051A"/>
    <w:rsid w:val="004608B2"/>
    <w:rsid w:val="00460A52"/>
    <w:rsid w:val="00460B96"/>
    <w:rsid w:val="00460D56"/>
    <w:rsid w:val="0046111B"/>
    <w:rsid w:val="00461576"/>
    <w:rsid w:val="00461786"/>
    <w:rsid w:val="00461902"/>
    <w:rsid w:val="00461922"/>
    <w:rsid w:val="00461D9F"/>
    <w:rsid w:val="00461EBD"/>
    <w:rsid w:val="00461FBE"/>
    <w:rsid w:val="00461FE6"/>
    <w:rsid w:val="004621F4"/>
    <w:rsid w:val="00462466"/>
    <w:rsid w:val="00462470"/>
    <w:rsid w:val="00462478"/>
    <w:rsid w:val="004624DD"/>
    <w:rsid w:val="0046251B"/>
    <w:rsid w:val="0046279C"/>
    <w:rsid w:val="004629AC"/>
    <w:rsid w:val="00462A07"/>
    <w:rsid w:val="00462A48"/>
    <w:rsid w:val="00462D48"/>
    <w:rsid w:val="00463011"/>
    <w:rsid w:val="004632BF"/>
    <w:rsid w:val="00463763"/>
    <w:rsid w:val="0046385E"/>
    <w:rsid w:val="00463925"/>
    <w:rsid w:val="00463BEF"/>
    <w:rsid w:val="00464279"/>
    <w:rsid w:val="00464333"/>
    <w:rsid w:val="0046476D"/>
    <w:rsid w:val="004647EF"/>
    <w:rsid w:val="00464816"/>
    <w:rsid w:val="00464B32"/>
    <w:rsid w:val="00464E57"/>
    <w:rsid w:val="00464EBE"/>
    <w:rsid w:val="0046513D"/>
    <w:rsid w:val="004651F7"/>
    <w:rsid w:val="00465487"/>
    <w:rsid w:val="00465564"/>
    <w:rsid w:val="004655D7"/>
    <w:rsid w:val="004656D6"/>
    <w:rsid w:val="004656E8"/>
    <w:rsid w:val="00465738"/>
    <w:rsid w:val="0046573D"/>
    <w:rsid w:val="00465976"/>
    <w:rsid w:val="00465C6C"/>
    <w:rsid w:val="00465E0D"/>
    <w:rsid w:val="00465E48"/>
    <w:rsid w:val="00465F5B"/>
    <w:rsid w:val="0046624A"/>
    <w:rsid w:val="004664D6"/>
    <w:rsid w:val="00466650"/>
    <w:rsid w:val="00466663"/>
    <w:rsid w:val="0046666E"/>
    <w:rsid w:val="004667C6"/>
    <w:rsid w:val="00466851"/>
    <w:rsid w:val="00466856"/>
    <w:rsid w:val="004668B4"/>
    <w:rsid w:val="00466A56"/>
    <w:rsid w:val="00466D60"/>
    <w:rsid w:val="00466ECD"/>
    <w:rsid w:val="00467043"/>
    <w:rsid w:val="004670EE"/>
    <w:rsid w:val="004674D5"/>
    <w:rsid w:val="00467674"/>
    <w:rsid w:val="00467804"/>
    <w:rsid w:val="004678D5"/>
    <w:rsid w:val="004679E2"/>
    <w:rsid w:val="00467A76"/>
    <w:rsid w:val="00467AC4"/>
    <w:rsid w:val="00467C55"/>
    <w:rsid w:val="00467DC7"/>
    <w:rsid w:val="0047027B"/>
    <w:rsid w:val="004702D5"/>
    <w:rsid w:val="004703C0"/>
    <w:rsid w:val="0047058A"/>
    <w:rsid w:val="004705A7"/>
    <w:rsid w:val="004705FC"/>
    <w:rsid w:val="0047069A"/>
    <w:rsid w:val="00470830"/>
    <w:rsid w:val="00470A0F"/>
    <w:rsid w:val="00470BBB"/>
    <w:rsid w:val="00470DEC"/>
    <w:rsid w:val="00470DFA"/>
    <w:rsid w:val="00470E6B"/>
    <w:rsid w:val="00471069"/>
    <w:rsid w:val="004712EE"/>
    <w:rsid w:val="00471586"/>
    <w:rsid w:val="004716B3"/>
    <w:rsid w:val="004716CE"/>
    <w:rsid w:val="00471704"/>
    <w:rsid w:val="00471772"/>
    <w:rsid w:val="004718F0"/>
    <w:rsid w:val="004719E6"/>
    <w:rsid w:val="00471A32"/>
    <w:rsid w:val="00471B31"/>
    <w:rsid w:val="00471B85"/>
    <w:rsid w:val="00471E79"/>
    <w:rsid w:val="00471F12"/>
    <w:rsid w:val="00472274"/>
    <w:rsid w:val="00472353"/>
    <w:rsid w:val="004723A3"/>
    <w:rsid w:val="004723EF"/>
    <w:rsid w:val="004727D5"/>
    <w:rsid w:val="00472925"/>
    <w:rsid w:val="00472A66"/>
    <w:rsid w:val="00472B7E"/>
    <w:rsid w:val="00472D4D"/>
    <w:rsid w:val="00472E39"/>
    <w:rsid w:val="00472EE9"/>
    <w:rsid w:val="00472F55"/>
    <w:rsid w:val="00473036"/>
    <w:rsid w:val="0047331E"/>
    <w:rsid w:val="004733F6"/>
    <w:rsid w:val="00473444"/>
    <w:rsid w:val="00473794"/>
    <w:rsid w:val="00473801"/>
    <w:rsid w:val="00473A47"/>
    <w:rsid w:val="00473A49"/>
    <w:rsid w:val="00473A73"/>
    <w:rsid w:val="00473C4D"/>
    <w:rsid w:val="00473C65"/>
    <w:rsid w:val="00473DD5"/>
    <w:rsid w:val="00473E60"/>
    <w:rsid w:val="00473E94"/>
    <w:rsid w:val="00474280"/>
    <w:rsid w:val="00474365"/>
    <w:rsid w:val="00474569"/>
    <w:rsid w:val="00474759"/>
    <w:rsid w:val="004747CD"/>
    <w:rsid w:val="004747E9"/>
    <w:rsid w:val="00474BF3"/>
    <w:rsid w:val="00474E24"/>
    <w:rsid w:val="00474EEF"/>
    <w:rsid w:val="00474F0B"/>
    <w:rsid w:val="00474F5A"/>
    <w:rsid w:val="004750E7"/>
    <w:rsid w:val="00475157"/>
    <w:rsid w:val="0047547C"/>
    <w:rsid w:val="004754FB"/>
    <w:rsid w:val="00475577"/>
    <w:rsid w:val="004759A6"/>
    <w:rsid w:val="00475A14"/>
    <w:rsid w:val="00475A8C"/>
    <w:rsid w:val="00475B0A"/>
    <w:rsid w:val="00475B2E"/>
    <w:rsid w:val="00475B3F"/>
    <w:rsid w:val="00475D48"/>
    <w:rsid w:val="00475F4E"/>
    <w:rsid w:val="00476162"/>
    <w:rsid w:val="00476367"/>
    <w:rsid w:val="00476371"/>
    <w:rsid w:val="004763CB"/>
    <w:rsid w:val="00476551"/>
    <w:rsid w:val="00476577"/>
    <w:rsid w:val="00476AA6"/>
    <w:rsid w:val="00476D4A"/>
    <w:rsid w:val="00476F15"/>
    <w:rsid w:val="00477017"/>
    <w:rsid w:val="0047718F"/>
    <w:rsid w:val="004772BC"/>
    <w:rsid w:val="004773D5"/>
    <w:rsid w:val="00477435"/>
    <w:rsid w:val="0047747D"/>
    <w:rsid w:val="0047772B"/>
    <w:rsid w:val="0047784D"/>
    <w:rsid w:val="0047794D"/>
    <w:rsid w:val="00477A84"/>
    <w:rsid w:val="00477C58"/>
    <w:rsid w:val="00477D06"/>
    <w:rsid w:val="00477EA3"/>
    <w:rsid w:val="0048002D"/>
    <w:rsid w:val="00480891"/>
    <w:rsid w:val="00480F94"/>
    <w:rsid w:val="004812CC"/>
    <w:rsid w:val="00481360"/>
    <w:rsid w:val="00481540"/>
    <w:rsid w:val="0048167E"/>
    <w:rsid w:val="00481722"/>
    <w:rsid w:val="00481881"/>
    <w:rsid w:val="00481913"/>
    <w:rsid w:val="00481FB3"/>
    <w:rsid w:val="004820B7"/>
    <w:rsid w:val="004821D0"/>
    <w:rsid w:val="00482346"/>
    <w:rsid w:val="00482402"/>
    <w:rsid w:val="00482A6D"/>
    <w:rsid w:val="00482C19"/>
    <w:rsid w:val="00482D5B"/>
    <w:rsid w:val="00482E1D"/>
    <w:rsid w:val="00482F2B"/>
    <w:rsid w:val="004830AE"/>
    <w:rsid w:val="0048313F"/>
    <w:rsid w:val="004831DF"/>
    <w:rsid w:val="004832E4"/>
    <w:rsid w:val="00483591"/>
    <w:rsid w:val="00483752"/>
    <w:rsid w:val="004839E3"/>
    <w:rsid w:val="00483D93"/>
    <w:rsid w:val="004840E5"/>
    <w:rsid w:val="004840FA"/>
    <w:rsid w:val="00484161"/>
    <w:rsid w:val="0048417C"/>
    <w:rsid w:val="004841DB"/>
    <w:rsid w:val="004842A1"/>
    <w:rsid w:val="0048445A"/>
    <w:rsid w:val="00484595"/>
    <w:rsid w:val="00484CC5"/>
    <w:rsid w:val="00484CF4"/>
    <w:rsid w:val="00484D94"/>
    <w:rsid w:val="00484FD3"/>
    <w:rsid w:val="00485245"/>
    <w:rsid w:val="00485D5E"/>
    <w:rsid w:val="00485F0E"/>
    <w:rsid w:val="00485FBD"/>
    <w:rsid w:val="00485FD3"/>
    <w:rsid w:val="0048616F"/>
    <w:rsid w:val="004864B3"/>
    <w:rsid w:val="00486533"/>
    <w:rsid w:val="004865C5"/>
    <w:rsid w:val="00486654"/>
    <w:rsid w:val="004867CC"/>
    <w:rsid w:val="0048687A"/>
    <w:rsid w:val="0048692A"/>
    <w:rsid w:val="004869A6"/>
    <w:rsid w:val="004869DD"/>
    <w:rsid w:val="00486B97"/>
    <w:rsid w:val="00486CF3"/>
    <w:rsid w:val="00486DCF"/>
    <w:rsid w:val="00486F4C"/>
    <w:rsid w:val="00486FA7"/>
    <w:rsid w:val="0048757D"/>
    <w:rsid w:val="004877FA"/>
    <w:rsid w:val="004878C4"/>
    <w:rsid w:val="004878D4"/>
    <w:rsid w:val="004879CE"/>
    <w:rsid w:val="00487A1C"/>
    <w:rsid w:val="00487E5F"/>
    <w:rsid w:val="00490158"/>
    <w:rsid w:val="0049023D"/>
    <w:rsid w:val="004903EF"/>
    <w:rsid w:val="004903FB"/>
    <w:rsid w:val="00490575"/>
    <w:rsid w:val="004906D8"/>
    <w:rsid w:val="004908C1"/>
    <w:rsid w:val="004908F9"/>
    <w:rsid w:val="00490AB8"/>
    <w:rsid w:val="00490AE0"/>
    <w:rsid w:val="00490C7D"/>
    <w:rsid w:val="00490E52"/>
    <w:rsid w:val="0049105F"/>
    <w:rsid w:val="004911DD"/>
    <w:rsid w:val="00491520"/>
    <w:rsid w:val="0049183D"/>
    <w:rsid w:val="004919F5"/>
    <w:rsid w:val="00491ED5"/>
    <w:rsid w:val="00491F80"/>
    <w:rsid w:val="00492047"/>
    <w:rsid w:val="0049219B"/>
    <w:rsid w:val="004923F8"/>
    <w:rsid w:val="00492437"/>
    <w:rsid w:val="00492655"/>
    <w:rsid w:val="0049269A"/>
    <w:rsid w:val="004928EF"/>
    <w:rsid w:val="00492918"/>
    <w:rsid w:val="00492D5B"/>
    <w:rsid w:val="00492D87"/>
    <w:rsid w:val="0049345F"/>
    <w:rsid w:val="004935F7"/>
    <w:rsid w:val="0049368A"/>
    <w:rsid w:val="004936D0"/>
    <w:rsid w:val="00493776"/>
    <w:rsid w:val="00493786"/>
    <w:rsid w:val="004938D3"/>
    <w:rsid w:val="00493ACF"/>
    <w:rsid w:val="00493B1E"/>
    <w:rsid w:val="00493C2C"/>
    <w:rsid w:val="00493E1B"/>
    <w:rsid w:val="00493EE3"/>
    <w:rsid w:val="00493F13"/>
    <w:rsid w:val="00493F84"/>
    <w:rsid w:val="0049408E"/>
    <w:rsid w:val="00494265"/>
    <w:rsid w:val="00494281"/>
    <w:rsid w:val="004942EE"/>
    <w:rsid w:val="00494410"/>
    <w:rsid w:val="0049485D"/>
    <w:rsid w:val="00494AE5"/>
    <w:rsid w:val="00494BCA"/>
    <w:rsid w:val="00494C5C"/>
    <w:rsid w:val="00494C6D"/>
    <w:rsid w:val="00494DF7"/>
    <w:rsid w:val="00494E54"/>
    <w:rsid w:val="00495240"/>
    <w:rsid w:val="0049585E"/>
    <w:rsid w:val="0049598D"/>
    <w:rsid w:val="004959E5"/>
    <w:rsid w:val="00495B01"/>
    <w:rsid w:val="00495B26"/>
    <w:rsid w:val="00495BFB"/>
    <w:rsid w:val="00495C61"/>
    <w:rsid w:val="00495E2D"/>
    <w:rsid w:val="004961E1"/>
    <w:rsid w:val="004961F4"/>
    <w:rsid w:val="0049658E"/>
    <w:rsid w:val="004967A0"/>
    <w:rsid w:val="004968D8"/>
    <w:rsid w:val="00496989"/>
    <w:rsid w:val="00496A04"/>
    <w:rsid w:val="00496A3A"/>
    <w:rsid w:val="00496B20"/>
    <w:rsid w:val="0049734A"/>
    <w:rsid w:val="00497670"/>
    <w:rsid w:val="00497677"/>
    <w:rsid w:val="004976F6"/>
    <w:rsid w:val="00497857"/>
    <w:rsid w:val="00497941"/>
    <w:rsid w:val="0049799C"/>
    <w:rsid w:val="00497B9C"/>
    <w:rsid w:val="004A00EE"/>
    <w:rsid w:val="004A03D0"/>
    <w:rsid w:val="004A054A"/>
    <w:rsid w:val="004A080B"/>
    <w:rsid w:val="004A08D1"/>
    <w:rsid w:val="004A094A"/>
    <w:rsid w:val="004A0BF1"/>
    <w:rsid w:val="004A0C02"/>
    <w:rsid w:val="004A0F05"/>
    <w:rsid w:val="004A0F95"/>
    <w:rsid w:val="004A10A6"/>
    <w:rsid w:val="004A118A"/>
    <w:rsid w:val="004A12CC"/>
    <w:rsid w:val="004A1366"/>
    <w:rsid w:val="004A1622"/>
    <w:rsid w:val="004A186A"/>
    <w:rsid w:val="004A1D4C"/>
    <w:rsid w:val="004A20E2"/>
    <w:rsid w:val="004A20FE"/>
    <w:rsid w:val="004A22B4"/>
    <w:rsid w:val="004A2616"/>
    <w:rsid w:val="004A28B1"/>
    <w:rsid w:val="004A2945"/>
    <w:rsid w:val="004A2F4F"/>
    <w:rsid w:val="004A308F"/>
    <w:rsid w:val="004A34E1"/>
    <w:rsid w:val="004A37CF"/>
    <w:rsid w:val="004A3893"/>
    <w:rsid w:val="004A3944"/>
    <w:rsid w:val="004A3A2A"/>
    <w:rsid w:val="004A3BBF"/>
    <w:rsid w:val="004A3E6A"/>
    <w:rsid w:val="004A3F5F"/>
    <w:rsid w:val="004A4099"/>
    <w:rsid w:val="004A4138"/>
    <w:rsid w:val="004A4158"/>
    <w:rsid w:val="004A4363"/>
    <w:rsid w:val="004A43A6"/>
    <w:rsid w:val="004A4735"/>
    <w:rsid w:val="004A4744"/>
    <w:rsid w:val="004A499F"/>
    <w:rsid w:val="004A4A4A"/>
    <w:rsid w:val="004A4B30"/>
    <w:rsid w:val="004A4B82"/>
    <w:rsid w:val="004A4B8E"/>
    <w:rsid w:val="004A4BA2"/>
    <w:rsid w:val="004A4C11"/>
    <w:rsid w:val="004A4E08"/>
    <w:rsid w:val="004A4E41"/>
    <w:rsid w:val="004A4FCA"/>
    <w:rsid w:val="004A513F"/>
    <w:rsid w:val="004A52A3"/>
    <w:rsid w:val="004A52CC"/>
    <w:rsid w:val="004A52F6"/>
    <w:rsid w:val="004A5323"/>
    <w:rsid w:val="004A53C2"/>
    <w:rsid w:val="004A56ED"/>
    <w:rsid w:val="004A58A9"/>
    <w:rsid w:val="004A5928"/>
    <w:rsid w:val="004A594A"/>
    <w:rsid w:val="004A5DAE"/>
    <w:rsid w:val="004A5DC1"/>
    <w:rsid w:val="004A5E58"/>
    <w:rsid w:val="004A6145"/>
    <w:rsid w:val="004A61FD"/>
    <w:rsid w:val="004A6501"/>
    <w:rsid w:val="004A676E"/>
    <w:rsid w:val="004A68F1"/>
    <w:rsid w:val="004A6A18"/>
    <w:rsid w:val="004A6ACC"/>
    <w:rsid w:val="004A6B20"/>
    <w:rsid w:val="004A6B4C"/>
    <w:rsid w:val="004A6C4D"/>
    <w:rsid w:val="004A706D"/>
    <w:rsid w:val="004A70C9"/>
    <w:rsid w:val="004A7457"/>
    <w:rsid w:val="004A74E2"/>
    <w:rsid w:val="004A75B1"/>
    <w:rsid w:val="004A76D0"/>
    <w:rsid w:val="004A772E"/>
    <w:rsid w:val="004A7814"/>
    <w:rsid w:val="004A793E"/>
    <w:rsid w:val="004A7C2B"/>
    <w:rsid w:val="004A7C9F"/>
    <w:rsid w:val="004A7D6A"/>
    <w:rsid w:val="004A7E82"/>
    <w:rsid w:val="004A7E99"/>
    <w:rsid w:val="004B028B"/>
    <w:rsid w:val="004B05B3"/>
    <w:rsid w:val="004B0705"/>
    <w:rsid w:val="004B0A78"/>
    <w:rsid w:val="004B0AC9"/>
    <w:rsid w:val="004B0D64"/>
    <w:rsid w:val="004B0E72"/>
    <w:rsid w:val="004B129A"/>
    <w:rsid w:val="004B12B5"/>
    <w:rsid w:val="004B13E9"/>
    <w:rsid w:val="004B145D"/>
    <w:rsid w:val="004B1696"/>
    <w:rsid w:val="004B1A41"/>
    <w:rsid w:val="004B1DA5"/>
    <w:rsid w:val="004B1DF0"/>
    <w:rsid w:val="004B1F73"/>
    <w:rsid w:val="004B2282"/>
    <w:rsid w:val="004B24CD"/>
    <w:rsid w:val="004B25CF"/>
    <w:rsid w:val="004B2786"/>
    <w:rsid w:val="004B27CD"/>
    <w:rsid w:val="004B2833"/>
    <w:rsid w:val="004B2928"/>
    <w:rsid w:val="004B2AD4"/>
    <w:rsid w:val="004B2CA4"/>
    <w:rsid w:val="004B2FB8"/>
    <w:rsid w:val="004B30F5"/>
    <w:rsid w:val="004B3189"/>
    <w:rsid w:val="004B3293"/>
    <w:rsid w:val="004B32D4"/>
    <w:rsid w:val="004B332A"/>
    <w:rsid w:val="004B3354"/>
    <w:rsid w:val="004B368C"/>
    <w:rsid w:val="004B39E2"/>
    <w:rsid w:val="004B3A8D"/>
    <w:rsid w:val="004B3DC1"/>
    <w:rsid w:val="004B3E72"/>
    <w:rsid w:val="004B3FBF"/>
    <w:rsid w:val="004B4011"/>
    <w:rsid w:val="004B448F"/>
    <w:rsid w:val="004B455C"/>
    <w:rsid w:val="004B45BF"/>
    <w:rsid w:val="004B4D6D"/>
    <w:rsid w:val="004B5099"/>
    <w:rsid w:val="004B50BB"/>
    <w:rsid w:val="004B54D1"/>
    <w:rsid w:val="004B5690"/>
    <w:rsid w:val="004B5877"/>
    <w:rsid w:val="004B5A5A"/>
    <w:rsid w:val="004B5AA5"/>
    <w:rsid w:val="004B5AB8"/>
    <w:rsid w:val="004B5B9E"/>
    <w:rsid w:val="004B5BEC"/>
    <w:rsid w:val="004B5C38"/>
    <w:rsid w:val="004B5C3B"/>
    <w:rsid w:val="004B5D35"/>
    <w:rsid w:val="004B601B"/>
    <w:rsid w:val="004B6070"/>
    <w:rsid w:val="004B61FD"/>
    <w:rsid w:val="004B665A"/>
    <w:rsid w:val="004B66E9"/>
    <w:rsid w:val="004B685D"/>
    <w:rsid w:val="004B6991"/>
    <w:rsid w:val="004B6AC3"/>
    <w:rsid w:val="004B6D63"/>
    <w:rsid w:val="004B6DAD"/>
    <w:rsid w:val="004B7212"/>
    <w:rsid w:val="004B7237"/>
    <w:rsid w:val="004B7770"/>
    <w:rsid w:val="004B7AA0"/>
    <w:rsid w:val="004B7CB0"/>
    <w:rsid w:val="004C0051"/>
    <w:rsid w:val="004C031C"/>
    <w:rsid w:val="004C050E"/>
    <w:rsid w:val="004C054A"/>
    <w:rsid w:val="004C0565"/>
    <w:rsid w:val="004C0598"/>
    <w:rsid w:val="004C0C28"/>
    <w:rsid w:val="004C0E6F"/>
    <w:rsid w:val="004C0F45"/>
    <w:rsid w:val="004C1075"/>
    <w:rsid w:val="004C11F6"/>
    <w:rsid w:val="004C1706"/>
    <w:rsid w:val="004C18AD"/>
    <w:rsid w:val="004C191D"/>
    <w:rsid w:val="004C1C4E"/>
    <w:rsid w:val="004C1D62"/>
    <w:rsid w:val="004C1DBD"/>
    <w:rsid w:val="004C1F36"/>
    <w:rsid w:val="004C1F57"/>
    <w:rsid w:val="004C2104"/>
    <w:rsid w:val="004C2689"/>
    <w:rsid w:val="004C26FF"/>
    <w:rsid w:val="004C2A73"/>
    <w:rsid w:val="004C2B88"/>
    <w:rsid w:val="004C2C96"/>
    <w:rsid w:val="004C2DBB"/>
    <w:rsid w:val="004C2F75"/>
    <w:rsid w:val="004C327F"/>
    <w:rsid w:val="004C328F"/>
    <w:rsid w:val="004C344A"/>
    <w:rsid w:val="004C35A4"/>
    <w:rsid w:val="004C3643"/>
    <w:rsid w:val="004C3670"/>
    <w:rsid w:val="004C38EC"/>
    <w:rsid w:val="004C394C"/>
    <w:rsid w:val="004C3967"/>
    <w:rsid w:val="004C3AF0"/>
    <w:rsid w:val="004C3DFE"/>
    <w:rsid w:val="004C3E3B"/>
    <w:rsid w:val="004C3F8F"/>
    <w:rsid w:val="004C4020"/>
    <w:rsid w:val="004C4075"/>
    <w:rsid w:val="004C40A4"/>
    <w:rsid w:val="004C451D"/>
    <w:rsid w:val="004C456E"/>
    <w:rsid w:val="004C4595"/>
    <w:rsid w:val="004C48B1"/>
    <w:rsid w:val="004C4B91"/>
    <w:rsid w:val="004C4DC0"/>
    <w:rsid w:val="004C52CF"/>
    <w:rsid w:val="004C5361"/>
    <w:rsid w:val="004C545C"/>
    <w:rsid w:val="004C5699"/>
    <w:rsid w:val="004C5BB5"/>
    <w:rsid w:val="004C5D7B"/>
    <w:rsid w:val="004C5DED"/>
    <w:rsid w:val="004C5F2C"/>
    <w:rsid w:val="004C6003"/>
    <w:rsid w:val="004C617E"/>
    <w:rsid w:val="004C6866"/>
    <w:rsid w:val="004C6899"/>
    <w:rsid w:val="004C69AC"/>
    <w:rsid w:val="004C70DD"/>
    <w:rsid w:val="004C7205"/>
    <w:rsid w:val="004C7308"/>
    <w:rsid w:val="004C755F"/>
    <w:rsid w:val="004C7976"/>
    <w:rsid w:val="004C7996"/>
    <w:rsid w:val="004C7998"/>
    <w:rsid w:val="004C79E7"/>
    <w:rsid w:val="004C7A81"/>
    <w:rsid w:val="004C7B34"/>
    <w:rsid w:val="004C7BAF"/>
    <w:rsid w:val="004D0039"/>
    <w:rsid w:val="004D0240"/>
    <w:rsid w:val="004D02BB"/>
    <w:rsid w:val="004D03A5"/>
    <w:rsid w:val="004D044F"/>
    <w:rsid w:val="004D0459"/>
    <w:rsid w:val="004D05B0"/>
    <w:rsid w:val="004D06A5"/>
    <w:rsid w:val="004D09B7"/>
    <w:rsid w:val="004D09DC"/>
    <w:rsid w:val="004D0B43"/>
    <w:rsid w:val="004D0B51"/>
    <w:rsid w:val="004D0FD7"/>
    <w:rsid w:val="004D100F"/>
    <w:rsid w:val="004D1108"/>
    <w:rsid w:val="004D11AE"/>
    <w:rsid w:val="004D12A9"/>
    <w:rsid w:val="004D13C7"/>
    <w:rsid w:val="004D1493"/>
    <w:rsid w:val="004D14E8"/>
    <w:rsid w:val="004D15EC"/>
    <w:rsid w:val="004D1706"/>
    <w:rsid w:val="004D176B"/>
    <w:rsid w:val="004D1799"/>
    <w:rsid w:val="004D19EE"/>
    <w:rsid w:val="004D1B7E"/>
    <w:rsid w:val="004D1E53"/>
    <w:rsid w:val="004D1F00"/>
    <w:rsid w:val="004D1FBA"/>
    <w:rsid w:val="004D2305"/>
    <w:rsid w:val="004D24A9"/>
    <w:rsid w:val="004D2B84"/>
    <w:rsid w:val="004D2C4D"/>
    <w:rsid w:val="004D2DD7"/>
    <w:rsid w:val="004D2DF5"/>
    <w:rsid w:val="004D2E1A"/>
    <w:rsid w:val="004D301B"/>
    <w:rsid w:val="004D30B0"/>
    <w:rsid w:val="004D3189"/>
    <w:rsid w:val="004D31A3"/>
    <w:rsid w:val="004D31C2"/>
    <w:rsid w:val="004D330C"/>
    <w:rsid w:val="004D3332"/>
    <w:rsid w:val="004D3341"/>
    <w:rsid w:val="004D339C"/>
    <w:rsid w:val="004D3452"/>
    <w:rsid w:val="004D3491"/>
    <w:rsid w:val="004D34A2"/>
    <w:rsid w:val="004D34D3"/>
    <w:rsid w:val="004D356E"/>
    <w:rsid w:val="004D3747"/>
    <w:rsid w:val="004D3961"/>
    <w:rsid w:val="004D3D81"/>
    <w:rsid w:val="004D3E8A"/>
    <w:rsid w:val="004D3F5F"/>
    <w:rsid w:val="004D3FCE"/>
    <w:rsid w:val="004D4002"/>
    <w:rsid w:val="004D4053"/>
    <w:rsid w:val="004D4100"/>
    <w:rsid w:val="004D41CD"/>
    <w:rsid w:val="004D435D"/>
    <w:rsid w:val="004D458A"/>
    <w:rsid w:val="004D45E4"/>
    <w:rsid w:val="004D470A"/>
    <w:rsid w:val="004D4955"/>
    <w:rsid w:val="004D5029"/>
    <w:rsid w:val="004D5217"/>
    <w:rsid w:val="004D525C"/>
    <w:rsid w:val="004D529B"/>
    <w:rsid w:val="004D529E"/>
    <w:rsid w:val="004D547F"/>
    <w:rsid w:val="004D54DE"/>
    <w:rsid w:val="004D54E8"/>
    <w:rsid w:val="004D5E3D"/>
    <w:rsid w:val="004D6097"/>
    <w:rsid w:val="004D62C0"/>
    <w:rsid w:val="004D65B2"/>
    <w:rsid w:val="004D6945"/>
    <w:rsid w:val="004D694B"/>
    <w:rsid w:val="004D6A36"/>
    <w:rsid w:val="004D6A42"/>
    <w:rsid w:val="004D6F8A"/>
    <w:rsid w:val="004D6F8B"/>
    <w:rsid w:val="004D70DE"/>
    <w:rsid w:val="004D72EA"/>
    <w:rsid w:val="004D7329"/>
    <w:rsid w:val="004D74CC"/>
    <w:rsid w:val="004D78E3"/>
    <w:rsid w:val="004D7FD4"/>
    <w:rsid w:val="004D7FF5"/>
    <w:rsid w:val="004E0092"/>
    <w:rsid w:val="004E0460"/>
    <w:rsid w:val="004E06F8"/>
    <w:rsid w:val="004E0744"/>
    <w:rsid w:val="004E07AA"/>
    <w:rsid w:val="004E07C6"/>
    <w:rsid w:val="004E07D8"/>
    <w:rsid w:val="004E0834"/>
    <w:rsid w:val="004E091B"/>
    <w:rsid w:val="004E0E18"/>
    <w:rsid w:val="004E0EE7"/>
    <w:rsid w:val="004E0F13"/>
    <w:rsid w:val="004E1079"/>
    <w:rsid w:val="004E116E"/>
    <w:rsid w:val="004E11BE"/>
    <w:rsid w:val="004E1427"/>
    <w:rsid w:val="004E1546"/>
    <w:rsid w:val="004E17FF"/>
    <w:rsid w:val="004E193A"/>
    <w:rsid w:val="004E193E"/>
    <w:rsid w:val="004E19DD"/>
    <w:rsid w:val="004E1C6E"/>
    <w:rsid w:val="004E1E2D"/>
    <w:rsid w:val="004E2056"/>
    <w:rsid w:val="004E2425"/>
    <w:rsid w:val="004E2658"/>
    <w:rsid w:val="004E272B"/>
    <w:rsid w:val="004E2731"/>
    <w:rsid w:val="004E289B"/>
    <w:rsid w:val="004E2AB9"/>
    <w:rsid w:val="004E2BAC"/>
    <w:rsid w:val="004E2D3E"/>
    <w:rsid w:val="004E2D89"/>
    <w:rsid w:val="004E2F43"/>
    <w:rsid w:val="004E2FAB"/>
    <w:rsid w:val="004E313A"/>
    <w:rsid w:val="004E3248"/>
    <w:rsid w:val="004E3363"/>
    <w:rsid w:val="004E33D4"/>
    <w:rsid w:val="004E3541"/>
    <w:rsid w:val="004E3564"/>
    <w:rsid w:val="004E3575"/>
    <w:rsid w:val="004E3692"/>
    <w:rsid w:val="004E36B8"/>
    <w:rsid w:val="004E36C5"/>
    <w:rsid w:val="004E372E"/>
    <w:rsid w:val="004E3CE8"/>
    <w:rsid w:val="004E42E6"/>
    <w:rsid w:val="004E44F6"/>
    <w:rsid w:val="004E45FC"/>
    <w:rsid w:val="004E486C"/>
    <w:rsid w:val="004E4BCA"/>
    <w:rsid w:val="004E5446"/>
    <w:rsid w:val="004E54CC"/>
    <w:rsid w:val="004E54F6"/>
    <w:rsid w:val="004E5528"/>
    <w:rsid w:val="004E5554"/>
    <w:rsid w:val="004E5583"/>
    <w:rsid w:val="004E5776"/>
    <w:rsid w:val="004E5985"/>
    <w:rsid w:val="004E5BD9"/>
    <w:rsid w:val="004E5C1F"/>
    <w:rsid w:val="004E5D2F"/>
    <w:rsid w:val="004E5EA8"/>
    <w:rsid w:val="004E600A"/>
    <w:rsid w:val="004E6112"/>
    <w:rsid w:val="004E659B"/>
    <w:rsid w:val="004E65C2"/>
    <w:rsid w:val="004E68A6"/>
    <w:rsid w:val="004E68A7"/>
    <w:rsid w:val="004E68EB"/>
    <w:rsid w:val="004E6A76"/>
    <w:rsid w:val="004E6BEF"/>
    <w:rsid w:val="004E6E90"/>
    <w:rsid w:val="004E6EFB"/>
    <w:rsid w:val="004E6F3B"/>
    <w:rsid w:val="004E736D"/>
    <w:rsid w:val="004E7761"/>
    <w:rsid w:val="004E7A5A"/>
    <w:rsid w:val="004E7AE1"/>
    <w:rsid w:val="004E7B86"/>
    <w:rsid w:val="004E7CF1"/>
    <w:rsid w:val="004F008E"/>
    <w:rsid w:val="004F01C0"/>
    <w:rsid w:val="004F02D0"/>
    <w:rsid w:val="004F031E"/>
    <w:rsid w:val="004F033F"/>
    <w:rsid w:val="004F04CD"/>
    <w:rsid w:val="004F06E4"/>
    <w:rsid w:val="004F077A"/>
    <w:rsid w:val="004F08E8"/>
    <w:rsid w:val="004F0EFB"/>
    <w:rsid w:val="004F0F07"/>
    <w:rsid w:val="004F0F21"/>
    <w:rsid w:val="004F0FDC"/>
    <w:rsid w:val="004F10A0"/>
    <w:rsid w:val="004F11D1"/>
    <w:rsid w:val="004F1202"/>
    <w:rsid w:val="004F1301"/>
    <w:rsid w:val="004F13CD"/>
    <w:rsid w:val="004F150A"/>
    <w:rsid w:val="004F170F"/>
    <w:rsid w:val="004F1A38"/>
    <w:rsid w:val="004F1A64"/>
    <w:rsid w:val="004F1A65"/>
    <w:rsid w:val="004F1C17"/>
    <w:rsid w:val="004F1C3C"/>
    <w:rsid w:val="004F1DF8"/>
    <w:rsid w:val="004F221B"/>
    <w:rsid w:val="004F2364"/>
    <w:rsid w:val="004F241E"/>
    <w:rsid w:val="004F245A"/>
    <w:rsid w:val="004F24D2"/>
    <w:rsid w:val="004F268C"/>
    <w:rsid w:val="004F26AA"/>
    <w:rsid w:val="004F292B"/>
    <w:rsid w:val="004F2A08"/>
    <w:rsid w:val="004F2C6C"/>
    <w:rsid w:val="004F2C91"/>
    <w:rsid w:val="004F2DEF"/>
    <w:rsid w:val="004F2F6A"/>
    <w:rsid w:val="004F3083"/>
    <w:rsid w:val="004F31CB"/>
    <w:rsid w:val="004F322F"/>
    <w:rsid w:val="004F3425"/>
    <w:rsid w:val="004F3745"/>
    <w:rsid w:val="004F37B5"/>
    <w:rsid w:val="004F399B"/>
    <w:rsid w:val="004F3A75"/>
    <w:rsid w:val="004F3C72"/>
    <w:rsid w:val="004F3DE8"/>
    <w:rsid w:val="004F3E9E"/>
    <w:rsid w:val="004F3F7B"/>
    <w:rsid w:val="004F408A"/>
    <w:rsid w:val="004F42A8"/>
    <w:rsid w:val="004F45E3"/>
    <w:rsid w:val="004F4649"/>
    <w:rsid w:val="004F46F9"/>
    <w:rsid w:val="004F499B"/>
    <w:rsid w:val="004F4AAE"/>
    <w:rsid w:val="004F4CE2"/>
    <w:rsid w:val="004F4DDA"/>
    <w:rsid w:val="004F4E30"/>
    <w:rsid w:val="004F4F3F"/>
    <w:rsid w:val="004F503D"/>
    <w:rsid w:val="004F5254"/>
    <w:rsid w:val="004F5255"/>
    <w:rsid w:val="004F563C"/>
    <w:rsid w:val="004F593D"/>
    <w:rsid w:val="004F5B4A"/>
    <w:rsid w:val="004F5C28"/>
    <w:rsid w:val="004F5C4F"/>
    <w:rsid w:val="004F5DC5"/>
    <w:rsid w:val="004F5E21"/>
    <w:rsid w:val="004F5EB2"/>
    <w:rsid w:val="004F6173"/>
    <w:rsid w:val="004F622C"/>
    <w:rsid w:val="004F62CF"/>
    <w:rsid w:val="004F62EF"/>
    <w:rsid w:val="004F6328"/>
    <w:rsid w:val="004F6361"/>
    <w:rsid w:val="004F678A"/>
    <w:rsid w:val="004F6BA0"/>
    <w:rsid w:val="004F6BFA"/>
    <w:rsid w:val="004F6E47"/>
    <w:rsid w:val="004F7373"/>
    <w:rsid w:val="004F7384"/>
    <w:rsid w:val="004F74E6"/>
    <w:rsid w:val="004F76F6"/>
    <w:rsid w:val="004F7912"/>
    <w:rsid w:val="004F7A76"/>
    <w:rsid w:val="004F7CDC"/>
    <w:rsid w:val="004F7F63"/>
    <w:rsid w:val="005006A9"/>
    <w:rsid w:val="005008B1"/>
    <w:rsid w:val="0050095B"/>
    <w:rsid w:val="005009EF"/>
    <w:rsid w:val="00500D0A"/>
    <w:rsid w:val="00500EA8"/>
    <w:rsid w:val="00500F3D"/>
    <w:rsid w:val="00501157"/>
    <w:rsid w:val="005018B3"/>
    <w:rsid w:val="00501958"/>
    <w:rsid w:val="00501A13"/>
    <w:rsid w:val="00501A31"/>
    <w:rsid w:val="00501A89"/>
    <w:rsid w:val="00501AD1"/>
    <w:rsid w:val="00501B2A"/>
    <w:rsid w:val="00501C44"/>
    <w:rsid w:val="00501DAE"/>
    <w:rsid w:val="00501E83"/>
    <w:rsid w:val="00501EEC"/>
    <w:rsid w:val="00502077"/>
    <w:rsid w:val="00502122"/>
    <w:rsid w:val="00502137"/>
    <w:rsid w:val="005021E0"/>
    <w:rsid w:val="00502376"/>
    <w:rsid w:val="005026B5"/>
    <w:rsid w:val="00502834"/>
    <w:rsid w:val="005028B6"/>
    <w:rsid w:val="00502BA6"/>
    <w:rsid w:val="00502C8D"/>
    <w:rsid w:val="00502E1A"/>
    <w:rsid w:val="00502E56"/>
    <w:rsid w:val="00502E63"/>
    <w:rsid w:val="00502E6A"/>
    <w:rsid w:val="00502F47"/>
    <w:rsid w:val="0050315F"/>
    <w:rsid w:val="005032F1"/>
    <w:rsid w:val="00503352"/>
    <w:rsid w:val="0050339B"/>
    <w:rsid w:val="005036D0"/>
    <w:rsid w:val="005039A6"/>
    <w:rsid w:val="00503C0C"/>
    <w:rsid w:val="00503E98"/>
    <w:rsid w:val="0050416F"/>
    <w:rsid w:val="00504555"/>
    <w:rsid w:val="0050455F"/>
    <w:rsid w:val="005046A0"/>
    <w:rsid w:val="005046A5"/>
    <w:rsid w:val="005047A6"/>
    <w:rsid w:val="00504836"/>
    <w:rsid w:val="00504878"/>
    <w:rsid w:val="00504A47"/>
    <w:rsid w:val="00504C05"/>
    <w:rsid w:val="00504F2A"/>
    <w:rsid w:val="0050522C"/>
    <w:rsid w:val="005054B5"/>
    <w:rsid w:val="00505529"/>
    <w:rsid w:val="00505602"/>
    <w:rsid w:val="00505668"/>
    <w:rsid w:val="005057E2"/>
    <w:rsid w:val="00505CA1"/>
    <w:rsid w:val="00505CBF"/>
    <w:rsid w:val="00505D37"/>
    <w:rsid w:val="00505DC3"/>
    <w:rsid w:val="00505E84"/>
    <w:rsid w:val="00505FC4"/>
    <w:rsid w:val="00506461"/>
    <w:rsid w:val="0050666D"/>
    <w:rsid w:val="00506773"/>
    <w:rsid w:val="00506950"/>
    <w:rsid w:val="00506976"/>
    <w:rsid w:val="005069CA"/>
    <w:rsid w:val="00506B96"/>
    <w:rsid w:val="00506BAE"/>
    <w:rsid w:val="00506E04"/>
    <w:rsid w:val="00506E31"/>
    <w:rsid w:val="00506F78"/>
    <w:rsid w:val="0050705E"/>
    <w:rsid w:val="005072EF"/>
    <w:rsid w:val="005074A6"/>
    <w:rsid w:val="005075AB"/>
    <w:rsid w:val="0050760E"/>
    <w:rsid w:val="00507644"/>
    <w:rsid w:val="005077FE"/>
    <w:rsid w:val="00507875"/>
    <w:rsid w:val="005078D1"/>
    <w:rsid w:val="00507A61"/>
    <w:rsid w:val="00507AD0"/>
    <w:rsid w:val="00507BA8"/>
    <w:rsid w:val="00507C96"/>
    <w:rsid w:val="005102C4"/>
    <w:rsid w:val="0051037A"/>
    <w:rsid w:val="00510397"/>
    <w:rsid w:val="005103B5"/>
    <w:rsid w:val="005103E0"/>
    <w:rsid w:val="005107E9"/>
    <w:rsid w:val="00510923"/>
    <w:rsid w:val="00510A04"/>
    <w:rsid w:val="00510BB0"/>
    <w:rsid w:val="00510BCE"/>
    <w:rsid w:val="00510C83"/>
    <w:rsid w:val="005111BE"/>
    <w:rsid w:val="00511338"/>
    <w:rsid w:val="00511518"/>
    <w:rsid w:val="005115B4"/>
    <w:rsid w:val="005116DA"/>
    <w:rsid w:val="005116EB"/>
    <w:rsid w:val="00511881"/>
    <w:rsid w:val="0051191D"/>
    <w:rsid w:val="005119E0"/>
    <w:rsid w:val="00511B21"/>
    <w:rsid w:val="00511DAF"/>
    <w:rsid w:val="00511ED3"/>
    <w:rsid w:val="00512206"/>
    <w:rsid w:val="00512474"/>
    <w:rsid w:val="0051249E"/>
    <w:rsid w:val="00512949"/>
    <w:rsid w:val="00512F0C"/>
    <w:rsid w:val="00513117"/>
    <w:rsid w:val="0051312C"/>
    <w:rsid w:val="005133DF"/>
    <w:rsid w:val="005134DE"/>
    <w:rsid w:val="00513A47"/>
    <w:rsid w:val="00513BD8"/>
    <w:rsid w:val="00513BF4"/>
    <w:rsid w:val="00513D23"/>
    <w:rsid w:val="00513D8B"/>
    <w:rsid w:val="00513E9C"/>
    <w:rsid w:val="00514049"/>
    <w:rsid w:val="005141A0"/>
    <w:rsid w:val="005145A2"/>
    <w:rsid w:val="00514680"/>
    <w:rsid w:val="005149E5"/>
    <w:rsid w:val="00514D6A"/>
    <w:rsid w:val="00514D72"/>
    <w:rsid w:val="00514D9A"/>
    <w:rsid w:val="00515268"/>
    <w:rsid w:val="0051539B"/>
    <w:rsid w:val="00515450"/>
    <w:rsid w:val="00515536"/>
    <w:rsid w:val="00515673"/>
    <w:rsid w:val="00515A48"/>
    <w:rsid w:val="00515B0C"/>
    <w:rsid w:val="00515F72"/>
    <w:rsid w:val="00516051"/>
    <w:rsid w:val="00516187"/>
    <w:rsid w:val="00516236"/>
    <w:rsid w:val="0051648F"/>
    <w:rsid w:val="005167C0"/>
    <w:rsid w:val="005169A2"/>
    <w:rsid w:val="00516A94"/>
    <w:rsid w:val="00516B46"/>
    <w:rsid w:val="00516FC2"/>
    <w:rsid w:val="0051707D"/>
    <w:rsid w:val="00517398"/>
    <w:rsid w:val="0051787F"/>
    <w:rsid w:val="005178FE"/>
    <w:rsid w:val="0051794E"/>
    <w:rsid w:val="00517A94"/>
    <w:rsid w:val="00517ADE"/>
    <w:rsid w:val="00517B49"/>
    <w:rsid w:val="00517DA1"/>
    <w:rsid w:val="00517E1E"/>
    <w:rsid w:val="00517EF0"/>
    <w:rsid w:val="00517FA6"/>
    <w:rsid w:val="00520045"/>
    <w:rsid w:val="005200D0"/>
    <w:rsid w:val="0052017B"/>
    <w:rsid w:val="00520199"/>
    <w:rsid w:val="0052027E"/>
    <w:rsid w:val="00520295"/>
    <w:rsid w:val="005202F3"/>
    <w:rsid w:val="005205C6"/>
    <w:rsid w:val="0052088B"/>
    <w:rsid w:val="0052089E"/>
    <w:rsid w:val="00520E77"/>
    <w:rsid w:val="00520FAD"/>
    <w:rsid w:val="00520FFF"/>
    <w:rsid w:val="005211D9"/>
    <w:rsid w:val="00521278"/>
    <w:rsid w:val="00521476"/>
    <w:rsid w:val="0052162F"/>
    <w:rsid w:val="0052169E"/>
    <w:rsid w:val="005216D2"/>
    <w:rsid w:val="00521893"/>
    <w:rsid w:val="00521933"/>
    <w:rsid w:val="00521AD2"/>
    <w:rsid w:val="00521B69"/>
    <w:rsid w:val="00521BFE"/>
    <w:rsid w:val="00521CBC"/>
    <w:rsid w:val="0052204C"/>
    <w:rsid w:val="00522117"/>
    <w:rsid w:val="0052212E"/>
    <w:rsid w:val="005223F5"/>
    <w:rsid w:val="00522A9D"/>
    <w:rsid w:val="00522AC2"/>
    <w:rsid w:val="00522D79"/>
    <w:rsid w:val="00522F48"/>
    <w:rsid w:val="00522FDC"/>
    <w:rsid w:val="00523082"/>
    <w:rsid w:val="00523092"/>
    <w:rsid w:val="0052325D"/>
    <w:rsid w:val="005232E8"/>
    <w:rsid w:val="005233BF"/>
    <w:rsid w:val="0052348D"/>
    <w:rsid w:val="00523708"/>
    <w:rsid w:val="00523874"/>
    <w:rsid w:val="00523A81"/>
    <w:rsid w:val="00523B4C"/>
    <w:rsid w:val="00523F03"/>
    <w:rsid w:val="00524326"/>
    <w:rsid w:val="00524782"/>
    <w:rsid w:val="0052480C"/>
    <w:rsid w:val="00524C5E"/>
    <w:rsid w:val="005250F0"/>
    <w:rsid w:val="005251E0"/>
    <w:rsid w:val="005253C2"/>
    <w:rsid w:val="005254F7"/>
    <w:rsid w:val="00525526"/>
    <w:rsid w:val="005255EE"/>
    <w:rsid w:val="00525695"/>
    <w:rsid w:val="00525857"/>
    <w:rsid w:val="00525861"/>
    <w:rsid w:val="00525882"/>
    <w:rsid w:val="005258A4"/>
    <w:rsid w:val="005258B8"/>
    <w:rsid w:val="00525A2B"/>
    <w:rsid w:val="00525D05"/>
    <w:rsid w:val="00525FDC"/>
    <w:rsid w:val="005262C2"/>
    <w:rsid w:val="005264CE"/>
    <w:rsid w:val="00526509"/>
    <w:rsid w:val="00526674"/>
    <w:rsid w:val="005267E0"/>
    <w:rsid w:val="00526833"/>
    <w:rsid w:val="005268A4"/>
    <w:rsid w:val="0052698C"/>
    <w:rsid w:val="00526C61"/>
    <w:rsid w:val="00526D2F"/>
    <w:rsid w:val="00526E1B"/>
    <w:rsid w:val="00526E69"/>
    <w:rsid w:val="005272C6"/>
    <w:rsid w:val="0052738D"/>
    <w:rsid w:val="00527464"/>
    <w:rsid w:val="0052762F"/>
    <w:rsid w:val="005276E2"/>
    <w:rsid w:val="0052788F"/>
    <w:rsid w:val="0052794A"/>
    <w:rsid w:val="0052796E"/>
    <w:rsid w:val="005279E6"/>
    <w:rsid w:val="00527D4D"/>
    <w:rsid w:val="00530038"/>
    <w:rsid w:val="0053011C"/>
    <w:rsid w:val="0053065B"/>
    <w:rsid w:val="005309B7"/>
    <w:rsid w:val="00530D00"/>
    <w:rsid w:val="00531012"/>
    <w:rsid w:val="00531105"/>
    <w:rsid w:val="00531179"/>
    <w:rsid w:val="0053117F"/>
    <w:rsid w:val="0053130D"/>
    <w:rsid w:val="0053155B"/>
    <w:rsid w:val="005316F6"/>
    <w:rsid w:val="00531776"/>
    <w:rsid w:val="0053177C"/>
    <w:rsid w:val="00531883"/>
    <w:rsid w:val="00531E41"/>
    <w:rsid w:val="0053208F"/>
    <w:rsid w:val="0053212A"/>
    <w:rsid w:val="005321FF"/>
    <w:rsid w:val="005325B5"/>
    <w:rsid w:val="00532809"/>
    <w:rsid w:val="005329C6"/>
    <w:rsid w:val="00532A5C"/>
    <w:rsid w:val="00532B92"/>
    <w:rsid w:val="00532F35"/>
    <w:rsid w:val="00533016"/>
    <w:rsid w:val="005330A4"/>
    <w:rsid w:val="00533219"/>
    <w:rsid w:val="00533283"/>
    <w:rsid w:val="00533380"/>
    <w:rsid w:val="00533622"/>
    <w:rsid w:val="005337B8"/>
    <w:rsid w:val="005338F5"/>
    <w:rsid w:val="00533903"/>
    <w:rsid w:val="00533AEF"/>
    <w:rsid w:val="00533E92"/>
    <w:rsid w:val="00533FC5"/>
    <w:rsid w:val="00534054"/>
    <w:rsid w:val="0053412D"/>
    <w:rsid w:val="005342EC"/>
    <w:rsid w:val="005343E8"/>
    <w:rsid w:val="005345CF"/>
    <w:rsid w:val="005346D2"/>
    <w:rsid w:val="00534810"/>
    <w:rsid w:val="005348D2"/>
    <w:rsid w:val="00534A65"/>
    <w:rsid w:val="00534AD5"/>
    <w:rsid w:val="00535274"/>
    <w:rsid w:val="005352A1"/>
    <w:rsid w:val="00535355"/>
    <w:rsid w:val="005353DE"/>
    <w:rsid w:val="00535498"/>
    <w:rsid w:val="0053592B"/>
    <w:rsid w:val="00535A78"/>
    <w:rsid w:val="00535B16"/>
    <w:rsid w:val="00535C4B"/>
    <w:rsid w:val="00535CB0"/>
    <w:rsid w:val="00535D13"/>
    <w:rsid w:val="00535E04"/>
    <w:rsid w:val="00535F28"/>
    <w:rsid w:val="005361DB"/>
    <w:rsid w:val="0053642A"/>
    <w:rsid w:val="00536432"/>
    <w:rsid w:val="005364BB"/>
    <w:rsid w:val="00536699"/>
    <w:rsid w:val="005367BA"/>
    <w:rsid w:val="00536808"/>
    <w:rsid w:val="005369A0"/>
    <w:rsid w:val="00536B06"/>
    <w:rsid w:val="00536BCB"/>
    <w:rsid w:val="00536D47"/>
    <w:rsid w:val="005370BB"/>
    <w:rsid w:val="005371A1"/>
    <w:rsid w:val="0053731A"/>
    <w:rsid w:val="005374E2"/>
    <w:rsid w:val="005376FD"/>
    <w:rsid w:val="005377C0"/>
    <w:rsid w:val="00537920"/>
    <w:rsid w:val="00537D00"/>
    <w:rsid w:val="00537FAF"/>
    <w:rsid w:val="005402ED"/>
    <w:rsid w:val="00540340"/>
    <w:rsid w:val="00540372"/>
    <w:rsid w:val="005403A2"/>
    <w:rsid w:val="00540452"/>
    <w:rsid w:val="005404F9"/>
    <w:rsid w:val="00540537"/>
    <w:rsid w:val="00540811"/>
    <w:rsid w:val="00540A42"/>
    <w:rsid w:val="00540B79"/>
    <w:rsid w:val="00540E76"/>
    <w:rsid w:val="00540E81"/>
    <w:rsid w:val="00541111"/>
    <w:rsid w:val="005411E2"/>
    <w:rsid w:val="00541289"/>
    <w:rsid w:val="0054166E"/>
    <w:rsid w:val="005417B9"/>
    <w:rsid w:val="005417EB"/>
    <w:rsid w:val="00541DC2"/>
    <w:rsid w:val="00541FBF"/>
    <w:rsid w:val="00541FCC"/>
    <w:rsid w:val="00542037"/>
    <w:rsid w:val="005421B5"/>
    <w:rsid w:val="00542205"/>
    <w:rsid w:val="0054226C"/>
    <w:rsid w:val="005423B5"/>
    <w:rsid w:val="00542443"/>
    <w:rsid w:val="005424FE"/>
    <w:rsid w:val="00542848"/>
    <w:rsid w:val="00542939"/>
    <w:rsid w:val="00542B07"/>
    <w:rsid w:val="00542D35"/>
    <w:rsid w:val="00542E17"/>
    <w:rsid w:val="00542EEC"/>
    <w:rsid w:val="00543232"/>
    <w:rsid w:val="005433E6"/>
    <w:rsid w:val="00543650"/>
    <w:rsid w:val="0054390D"/>
    <w:rsid w:val="00543B43"/>
    <w:rsid w:val="00543CB9"/>
    <w:rsid w:val="00543FEA"/>
    <w:rsid w:val="00544358"/>
    <w:rsid w:val="00544463"/>
    <w:rsid w:val="00544477"/>
    <w:rsid w:val="005444FD"/>
    <w:rsid w:val="00544CDD"/>
    <w:rsid w:val="00544D23"/>
    <w:rsid w:val="00544E65"/>
    <w:rsid w:val="005450E4"/>
    <w:rsid w:val="005453A5"/>
    <w:rsid w:val="005457EB"/>
    <w:rsid w:val="005458C1"/>
    <w:rsid w:val="005459F9"/>
    <w:rsid w:val="00545BF6"/>
    <w:rsid w:val="00545D1B"/>
    <w:rsid w:val="00545D83"/>
    <w:rsid w:val="00545DB4"/>
    <w:rsid w:val="0054630D"/>
    <w:rsid w:val="00546376"/>
    <w:rsid w:val="005465A5"/>
    <w:rsid w:val="00546997"/>
    <w:rsid w:val="00546A01"/>
    <w:rsid w:val="00546A7F"/>
    <w:rsid w:val="00546D31"/>
    <w:rsid w:val="00547861"/>
    <w:rsid w:val="005479E0"/>
    <w:rsid w:val="00547A68"/>
    <w:rsid w:val="00547ABA"/>
    <w:rsid w:val="00547AF3"/>
    <w:rsid w:val="00547C01"/>
    <w:rsid w:val="00547D42"/>
    <w:rsid w:val="00547D8A"/>
    <w:rsid w:val="00547EB7"/>
    <w:rsid w:val="00547F6D"/>
    <w:rsid w:val="00547F78"/>
    <w:rsid w:val="00550162"/>
    <w:rsid w:val="00550294"/>
    <w:rsid w:val="00550368"/>
    <w:rsid w:val="005503B9"/>
    <w:rsid w:val="00550578"/>
    <w:rsid w:val="005505A1"/>
    <w:rsid w:val="00550690"/>
    <w:rsid w:val="00550741"/>
    <w:rsid w:val="005507DE"/>
    <w:rsid w:val="00550ACB"/>
    <w:rsid w:val="00550D1B"/>
    <w:rsid w:val="00550E4A"/>
    <w:rsid w:val="00550F56"/>
    <w:rsid w:val="00551438"/>
    <w:rsid w:val="00551725"/>
    <w:rsid w:val="005518AB"/>
    <w:rsid w:val="00551FD3"/>
    <w:rsid w:val="005522C8"/>
    <w:rsid w:val="00552318"/>
    <w:rsid w:val="0055253E"/>
    <w:rsid w:val="005525F2"/>
    <w:rsid w:val="00552B77"/>
    <w:rsid w:val="005530F6"/>
    <w:rsid w:val="005533A8"/>
    <w:rsid w:val="005534F4"/>
    <w:rsid w:val="00553501"/>
    <w:rsid w:val="00553588"/>
    <w:rsid w:val="005535E9"/>
    <w:rsid w:val="00553A5C"/>
    <w:rsid w:val="00553D27"/>
    <w:rsid w:val="00553F14"/>
    <w:rsid w:val="0055434B"/>
    <w:rsid w:val="005544CA"/>
    <w:rsid w:val="005547C4"/>
    <w:rsid w:val="00554A1C"/>
    <w:rsid w:val="00554B1D"/>
    <w:rsid w:val="00554CC3"/>
    <w:rsid w:val="00554D26"/>
    <w:rsid w:val="00555377"/>
    <w:rsid w:val="005553A4"/>
    <w:rsid w:val="00555781"/>
    <w:rsid w:val="00555822"/>
    <w:rsid w:val="0055592B"/>
    <w:rsid w:val="005559E2"/>
    <w:rsid w:val="005559ED"/>
    <w:rsid w:val="00555A71"/>
    <w:rsid w:val="00555DC5"/>
    <w:rsid w:val="00556414"/>
    <w:rsid w:val="00556445"/>
    <w:rsid w:val="00556540"/>
    <w:rsid w:val="0055657F"/>
    <w:rsid w:val="005566C6"/>
    <w:rsid w:val="0055672C"/>
    <w:rsid w:val="005567B5"/>
    <w:rsid w:val="00556A15"/>
    <w:rsid w:val="00556B56"/>
    <w:rsid w:val="00556CD4"/>
    <w:rsid w:val="00556D33"/>
    <w:rsid w:val="00556D92"/>
    <w:rsid w:val="00556E42"/>
    <w:rsid w:val="00556E5D"/>
    <w:rsid w:val="005570CD"/>
    <w:rsid w:val="0055762E"/>
    <w:rsid w:val="00557644"/>
    <w:rsid w:val="00557857"/>
    <w:rsid w:val="00557978"/>
    <w:rsid w:val="00557CED"/>
    <w:rsid w:val="00557D19"/>
    <w:rsid w:val="00557F8A"/>
    <w:rsid w:val="00560134"/>
    <w:rsid w:val="005601AF"/>
    <w:rsid w:val="005604DF"/>
    <w:rsid w:val="0056089F"/>
    <w:rsid w:val="0056098C"/>
    <w:rsid w:val="00560A4C"/>
    <w:rsid w:val="00560B30"/>
    <w:rsid w:val="00560EC4"/>
    <w:rsid w:val="00560F40"/>
    <w:rsid w:val="005615CF"/>
    <w:rsid w:val="0056191E"/>
    <w:rsid w:val="005619C0"/>
    <w:rsid w:val="00561ADF"/>
    <w:rsid w:val="00561CA7"/>
    <w:rsid w:val="00561CC5"/>
    <w:rsid w:val="00561CE2"/>
    <w:rsid w:val="00561F3D"/>
    <w:rsid w:val="00562146"/>
    <w:rsid w:val="00562176"/>
    <w:rsid w:val="00562363"/>
    <w:rsid w:val="00562588"/>
    <w:rsid w:val="005626C1"/>
    <w:rsid w:val="005627D1"/>
    <w:rsid w:val="005628CE"/>
    <w:rsid w:val="005628FD"/>
    <w:rsid w:val="00562D16"/>
    <w:rsid w:val="00562DD0"/>
    <w:rsid w:val="00563153"/>
    <w:rsid w:val="0056321C"/>
    <w:rsid w:val="005632C4"/>
    <w:rsid w:val="00563385"/>
    <w:rsid w:val="00563450"/>
    <w:rsid w:val="00563491"/>
    <w:rsid w:val="0056380F"/>
    <w:rsid w:val="0056383F"/>
    <w:rsid w:val="00563A41"/>
    <w:rsid w:val="00563ABA"/>
    <w:rsid w:val="00563BF4"/>
    <w:rsid w:val="00563DBB"/>
    <w:rsid w:val="00564128"/>
    <w:rsid w:val="005641EA"/>
    <w:rsid w:val="005641FA"/>
    <w:rsid w:val="00564287"/>
    <w:rsid w:val="005642F6"/>
    <w:rsid w:val="00564368"/>
    <w:rsid w:val="0056439C"/>
    <w:rsid w:val="00564574"/>
    <w:rsid w:val="00564624"/>
    <w:rsid w:val="00564681"/>
    <w:rsid w:val="005649FE"/>
    <w:rsid w:val="00564A27"/>
    <w:rsid w:val="00564C67"/>
    <w:rsid w:val="00564CD5"/>
    <w:rsid w:val="0056503A"/>
    <w:rsid w:val="005652B2"/>
    <w:rsid w:val="00565307"/>
    <w:rsid w:val="005654DD"/>
    <w:rsid w:val="005654E4"/>
    <w:rsid w:val="00565671"/>
    <w:rsid w:val="00565A94"/>
    <w:rsid w:val="00565D55"/>
    <w:rsid w:val="00565EAF"/>
    <w:rsid w:val="00565FD9"/>
    <w:rsid w:val="005665AE"/>
    <w:rsid w:val="0056660D"/>
    <w:rsid w:val="005668F4"/>
    <w:rsid w:val="0056693C"/>
    <w:rsid w:val="00566990"/>
    <w:rsid w:val="00566992"/>
    <w:rsid w:val="005669C5"/>
    <w:rsid w:val="00566ADF"/>
    <w:rsid w:val="00566AF1"/>
    <w:rsid w:val="00566EC3"/>
    <w:rsid w:val="00567062"/>
    <w:rsid w:val="00567339"/>
    <w:rsid w:val="0056761B"/>
    <w:rsid w:val="00567707"/>
    <w:rsid w:val="00567D3B"/>
    <w:rsid w:val="00567F23"/>
    <w:rsid w:val="00570245"/>
    <w:rsid w:val="00570303"/>
    <w:rsid w:val="00570323"/>
    <w:rsid w:val="005703E6"/>
    <w:rsid w:val="00570584"/>
    <w:rsid w:val="005709BD"/>
    <w:rsid w:val="00570A0C"/>
    <w:rsid w:val="00570BD2"/>
    <w:rsid w:val="00570CAD"/>
    <w:rsid w:val="00570FF6"/>
    <w:rsid w:val="00571048"/>
    <w:rsid w:val="00571049"/>
    <w:rsid w:val="005711C3"/>
    <w:rsid w:val="0057190D"/>
    <w:rsid w:val="005719F3"/>
    <w:rsid w:val="00571CF3"/>
    <w:rsid w:val="00571D86"/>
    <w:rsid w:val="00571D9B"/>
    <w:rsid w:val="00571EA4"/>
    <w:rsid w:val="00571EB7"/>
    <w:rsid w:val="00572042"/>
    <w:rsid w:val="005720F7"/>
    <w:rsid w:val="00572197"/>
    <w:rsid w:val="00572277"/>
    <w:rsid w:val="0057247A"/>
    <w:rsid w:val="00572608"/>
    <w:rsid w:val="00572656"/>
    <w:rsid w:val="0057274D"/>
    <w:rsid w:val="00572758"/>
    <w:rsid w:val="00572920"/>
    <w:rsid w:val="00572972"/>
    <w:rsid w:val="00572A73"/>
    <w:rsid w:val="00572B3B"/>
    <w:rsid w:val="00572E73"/>
    <w:rsid w:val="00572FF3"/>
    <w:rsid w:val="0057313E"/>
    <w:rsid w:val="00573154"/>
    <w:rsid w:val="0057320F"/>
    <w:rsid w:val="005732F5"/>
    <w:rsid w:val="005733D5"/>
    <w:rsid w:val="00573485"/>
    <w:rsid w:val="00573589"/>
    <w:rsid w:val="0057358D"/>
    <w:rsid w:val="00573641"/>
    <w:rsid w:val="005736AD"/>
    <w:rsid w:val="00573936"/>
    <w:rsid w:val="00573B9D"/>
    <w:rsid w:val="00574248"/>
    <w:rsid w:val="00574249"/>
    <w:rsid w:val="005742DB"/>
    <w:rsid w:val="00574472"/>
    <w:rsid w:val="005745A4"/>
    <w:rsid w:val="0057468A"/>
    <w:rsid w:val="005746B4"/>
    <w:rsid w:val="005748DC"/>
    <w:rsid w:val="00574C6E"/>
    <w:rsid w:val="00574EBF"/>
    <w:rsid w:val="005751FA"/>
    <w:rsid w:val="00575555"/>
    <w:rsid w:val="00575655"/>
    <w:rsid w:val="005757C1"/>
    <w:rsid w:val="005758A7"/>
    <w:rsid w:val="00575944"/>
    <w:rsid w:val="005759FE"/>
    <w:rsid w:val="00575BAA"/>
    <w:rsid w:val="00575C12"/>
    <w:rsid w:val="00575DCD"/>
    <w:rsid w:val="00575E37"/>
    <w:rsid w:val="00576039"/>
    <w:rsid w:val="00576050"/>
    <w:rsid w:val="005765C9"/>
    <w:rsid w:val="005767CF"/>
    <w:rsid w:val="0057681D"/>
    <w:rsid w:val="005768D8"/>
    <w:rsid w:val="00576A88"/>
    <w:rsid w:val="00576E8C"/>
    <w:rsid w:val="00576E98"/>
    <w:rsid w:val="00576F84"/>
    <w:rsid w:val="00577369"/>
    <w:rsid w:val="005773F0"/>
    <w:rsid w:val="005773F7"/>
    <w:rsid w:val="0057754B"/>
    <w:rsid w:val="00577843"/>
    <w:rsid w:val="00577885"/>
    <w:rsid w:val="005779FE"/>
    <w:rsid w:val="00577BE3"/>
    <w:rsid w:val="00577CF8"/>
    <w:rsid w:val="00577F95"/>
    <w:rsid w:val="00580168"/>
    <w:rsid w:val="0058033C"/>
    <w:rsid w:val="00580671"/>
    <w:rsid w:val="005806B1"/>
    <w:rsid w:val="00580796"/>
    <w:rsid w:val="00580D8A"/>
    <w:rsid w:val="00581027"/>
    <w:rsid w:val="005811E7"/>
    <w:rsid w:val="0058156A"/>
    <w:rsid w:val="005815C7"/>
    <w:rsid w:val="00581680"/>
    <w:rsid w:val="005816C6"/>
    <w:rsid w:val="005819CE"/>
    <w:rsid w:val="00581AB7"/>
    <w:rsid w:val="00581AC7"/>
    <w:rsid w:val="00581DD8"/>
    <w:rsid w:val="00582092"/>
    <w:rsid w:val="00582283"/>
    <w:rsid w:val="00582598"/>
    <w:rsid w:val="005826CF"/>
    <w:rsid w:val="005826FA"/>
    <w:rsid w:val="00582A35"/>
    <w:rsid w:val="00582B14"/>
    <w:rsid w:val="00582CBF"/>
    <w:rsid w:val="00582E4A"/>
    <w:rsid w:val="00582F10"/>
    <w:rsid w:val="00583223"/>
    <w:rsid w:val="00583502"/>
    <w:rsid w:val="00583659"/>
    <w:rsid w:val="00583695"/>
    <w:rsid w:val="005838A9"/>
    <w:rsid w:val="00583B8D"/>
    <w:rsid w:val="00583C48"/>
    <w:rsid w:val="00583CAD"/>
    <w:rsid w:val="00583E18"/>
    <w:rsid w:val="00583E3C"/>
    <w:rsid w:val="00583E3D"/>
    <w:rsid w:val="005840E4"/>
    <w:rsid w:val="0058413D"/>
    <w:rsid w:val="00584148"/>
    <w:rsid w:val="005842E3"/>
    <w:rsid w:val="005844EB"/>
    <w:rsid w:val="005844F6"/>
    <w:rsid w:val="00584559"/>
    <w:rsid w:val="00584914"/>
    <w:rsid w:val="00584CC6"/>
    <w:rsid w:val="00584D12"/>
    <w:rsid w:val="00584F3B"/>
    <w:rsid w:val="00584F54"/>
    <w:rsid w:val="00585022"/>
    <w:rsid w:val="00585079"/>
    <w:rsid w:val="0058545D"/>
    <w:rsid w:val="00585677"/>
    <w:rsid w:val="005856F8"/>
    <w:rsid w:val="00585755"/>
    <w:rsid w:val="00585824"/>
    <w:rsid w:val="00585ACC"/>
    <w:rsid w:val="00585B5D"/>
    <w:rsid w:val="00585C2E"/>
    <w:rsid w:val="00585CB1"/>
    <w:rsid w:val="00585D52"/>
    <w:rsid w:val="00585DB7"/>
    <w:rsid w:val="00585DCA"/>
    <w:rsid w:val="00586186"/>
    <w:rsid w:val="005861C0"/>
    <w:rsid w:val="005861C2"/>
    <w:rsid w:val="0058634C"/>
    <w:rsid w:val="005863A3"/>
    <w:rsid w:val="00586799"/>
    <w:rsid w:val="00586B20"/>
    <w:rsid w:val="00586C0C"/>
    <w:rsid w:val="00586C50"/>
    <w:rsid w:val="00586C64"/>
    <w:rsid w:val="00586E68"/>
    <w:rsid w:val="00586ED7"/>
    <w:rsid w:val="00586F29"/>
    <w:rsid w:val="005872A5"/>
    <w:rsid w:val="00587399"/>
    <w:rsid w:val="00587550"/>
    <w:rsid w:val="00587582"/>
    <w:rsid w:val="005878AA"/>
    <w:rsid w:val="00587945"/>
    <w:rsid w:val="00587BDC"/>
    <w:rsid w:val="00590092"/>
    <w:rsid w:val="005901A6"/>
    <w:rsid w:val="005902B1"/>
    <w:rsid w:val="005902F3"/>
    <w:rsid w:val="0059078E"/>
    <w:rsid w:val="0059091B"/>
    <w:rsid w:val="00590B4C"/>
    <w:rsid w:val="00590C64"/>
    <w:rsid w:val="00590ED4"/>
    <w:rsid w:val="00590F2C"/>
    <w:rsid w:val="0059128C"/>
    <w:rsid w:val="00591369"/>
    <w:rsid w:val="00591C6B"/>
    <w:rsid w:val="005921E5"/>
    <w:rsid w:val="00592334"/>
    <w:rsid w:val="005924DB"/>
    <w:rsid w:val="0059261A"/>
    <w:rsid w:val="0059276D"/>
    <w:rsid w:val="00592795"/>
    <w:rsid w:val="0059297C"/>
    <w:rsid w:val="005929A4"/>
    <w:rsid w:val="00592D30"/>
    <w:rsid w:val="00592E5C"/>
    <w:rsid w:val="0059306E"/>
    <w:rsid w:val="005934F8"/>
    <w:rsid w:val="00593861"/>
    <w:rsid w:val="00593A1A"/>
    <w:rsid w:val="00593A90"/>
    <w:rsid w:val="00593AC9"/>
    <w:rsid w:val="00593BD0"/>
    <w:rsid w:val="00593BFA"/>
    <w:rsid w:val="00593C1C"/>
    <w:rsid w:val="00593D48"/>
    <w:rsid w:val="00593E44"/>
    <w:rsid w:val="00593FB2"/>
    <w:rsid w:val="00593FEA"/>
    <w:rsid w:val="0059422A"/>
    <w:rsid w:val="005943BD"/>
    <w:rsid w:val="005945E0"/>
    <w:rsid w:val="005945F2"/>
    <w:rsid w:val="005946D0"/>
    <w:rsid w:val="0059483A"/>
    <w:rsid w:val="00594A74"/>
    <w:rsid w:val="00594BCD"/>
    <w:rsid w:val="00594C66"/>
    <w:rsid w:val="00594E85"/>
    <w:rsid w:val="00594EDB"/>
    <w:rsid w:val="00594F9E"/>
    <w:rsid w:val="0059516C"/>
    <w:rsid w:val="0059522D"/>
    <w:rsid w:val="005952A7"/>
    <w:rsid w:val="0059569B"/>
    <w:rsid w:val="0059576E"/>
    <w:rsid w:val="00595AC6"/>
    <w:rsid w:val="00595C02"/>
    <w:rsid w:val="00595DE8"/>
    <w:rsid w:val="00595E9C"/>
    <w:rsid w:val="00595F14"/>
    <w:rsid w:val="00596158"/>
    <w:rsid w:val="005962A8"/>
    <w:rsid w:val="005965CE"/>
    <w:rsid w:val="00596696"/>
    <w:rsid w:val="005967AF"/>
    <w:rsid w:val="00596CBF"/>
    <w:rsid w:val="00597471"/>
    <w:rsid w:val="005974ED"/>
    <w:rsid w:val="00597654"/>
    <w:rsid w:val="00597A1D"/>
    <w:rsid w:val="00597A56"/>
    <w:rsid w:val="00597C06"/>
    <w:rsid w:val="00597DE3"/>
    <w:rsid w:val="00597EA4"/>
    <w:rsid w:val="00597ECB"/>
    <w:rsid w:val="00597F90"/>
    <w:rsid w:val="005A00B3"/>
    <w:rsid w:val="005A00D7"/>
    <w:rsid w:val="005A0366"/>
    <w:rsid w:val="005A0387"/>
    <w:rsid w:val="005A0B7A"/>
    <w:rsid w:val="005A0D9D"/>
    <w:rsid w:val="005A0E22"/>
    <w:rsid w:val="005A0F74"/>
    <w:rsid w:val="005A122B"/>
    <w:rsid w:val="005A14BD"/>
    <w:rsid w:val="005A160F"/>
    <w:rsid w:val="005A172A"/>
    <w:rsid w:val="005A1732"/>
    <w:rsid w:val="005A20C1"/>
    <w:rsid w:val="005A21A5"/>
    <w:rsid w:val="005A22F5"/>
    <w:rsid w:val="005A22FC"/>
    <w:rsid w:val="005A2305"/>
    <w:rsid w:val="005A230A"/>
    <w:rsid w:val="005A2311"/>
    <w:rsid w:val="005A2431"/>
    <w:rsid w:val="005A244A"/>
    <w:rsid w:val="005A2533"/>
    <w:rsid w:val="005A2645"/>
    <w:rsid w:val="005A2755"/>
    <w:rsid w:val="005A28F6"/>
    <w:rsid w:val="005A298C"/>
    <w:rsid w:val="005A2A32"/>
    <w:rsid w:val="005A2C69"/>
    <w:rsid w:val="005A2D5E"/>
    <w:rsid w:val="005A2F24"/>
    <w:rsid w:val="005A2F3E"/>
    <w:rsid w:val="005A3388"/>
    <w:rsid w:val="005A33E1"/>
    <w:rsid w:val="005A35AB"/>
    <w:rsid w:val="005A3630"/>
    <w:rsid w:val="005A36C7"/>
    <w:rsid w:val="005A3805"/>
    <w:rsid w:val="005A38AE"/>
    <w:rsid w:val="005A3A2E"/>
    <w:rsid w:val="005A3B39"/>
    <w:rsid w:val="005A3E9E"/>
    <w:rsid w:val="005A3EBA"/>
    <w:rsid w:val="005A3F1E"/>
    <w:rsid w:val="005A3F8C"/>
    <w:rsid w:val="005A3FB8"/>
    <w:rsid w:val="005A41A1"/>
    <w:rsid w:val="005A44CD"/>
    <w:rsid w:val="005A4831"/>
    <w:rsid w:val="005A4854"/>
    <w:rsid w:val="005A4A78"/>
    <w:rsid w:val="005A4C2E"/>
    <w:rsid w:val="005A4C34"/>
    <w:rsid w:val="005A4F39"/>
    <w:rsid w:val="005A4F9A"/>
    <w:rsid w:val="005A521C"/>
    <w:rsid w:val="005A5490"/>
    <w:rsid w:val="005A560F"/>
    <w:rsid w:val="005A57C3"/>
    <w:rsid w:val="005A5B03"/>
    <w:rsid w:val="005A5B84"/>
    <w:rsid w:val="005A5C0F"/>
    <w:rsid w:val="005A5C46"/>
    <w:rsid w:val="005A5C9F"/>
    <w:rsid w:val="005A6257"/>
    <w:rsid w:val="005A625C"/>
    <w:rsid w:val="005A635C"/>
    <w:rsid w:val="005A65F4"/>
    <w:rsid w:val="005A666D"/>
    <w:rsid w:val="005A685F"/>
    <w:rsid w:val="005A6993"/>
    <w:rsid w:val="005A69A5"/>
    <w:rsid w:val="005A6FCE"/>
    <w:rsid w:val="005A76EF"/>
    <w:rsid w:val="005A79A1"/>
    <w:rsid w:val="005A7EAA"/>
    <w:rsid w:val="005A7EEF"/>
    <w:rsid w:val="005B0143"/>
    <w:rsid w:val="005B01E4"/>
    <w:rsid w:val="005B03A1"/>
    <w:rsid w:val="005B03DD"/>
    <w:rsid w:val="005B04DB"/>
    <w:rsid w:val="005B0562"/>
    <w:rsid w:val="005B0789"/>
    <w:rsid w:val="005B0830"/>
    <w:rsid w:val="005B0DB4"/>
    <w:rsid w:val="005B0DBE"/>
    <w:rsid w:val="005B0F41"/>
    <w:rsid w:val="005B1123"/>
    <w:rsid w:val="005B1183"/>
    <w:rsid w:val="005B1194"/>
    <w:rsid w:val="005B1244"/>
    <w:rsid w:val="005B12B7"/>
    <w:rsid w:val="005B15B3"/>
    <w:rsid w:val="005B181F"/>
    <w:rsid w:val="005B1926"/>
    <w:rsid w:val="005B1D26"/>
    <w:rsid w:val="005B1DF4"/>
    <w:rsid w:val="005B1E93"/>
    <w:rsid w:val="005B2343"/>
    <w:rsid w:val="005B2395"/>
    <w:rsid w:val="005B24BC"/>
    <w:rsid w:val="005B2B73"/>
    <w:rsid w:val="005B2CBB"/>
    <w:rsid w:val="005B2DDC"/>
    <w:rsid w:val="005B2E07"/>
    <w:rsid w:val="005B2E64"/>
    <w:rsid w:val="005B2F23"/>
    <w:rsid w:val="005B2F71"/>
    <w:rsid w:val="005B32B5"/>
    <w:rsid w:val="005B337A"/>
    <w:rsid w:val="005B33C3"/>
    <w:rsid w:val="005B34B3"/>
    <w:rsid w:val="005B350C"/>
    <w:rsid w:val="005B3827"/>
    <w:rsid w:val="005B3CAA"/>
    <w:rsid w:val="005B3E11"/>
    <w:rsid w:val="005B3FE1"/>
    <w:rsid w:val="005B4375"/>
    <w:rsid w:val="005B4823"/>
    <w:rsid w:val="005B4956"/>
    <w:rsid w:val="005B4A1E"/>
    <w:rsid w:val="005B4A92"/>
    <w:rsid w:val="005B4EC0"/>
    <w:rsid w:val="005B4EF9"/>
    <w:rsid w:val="005B4F12"/>
    <w:rsid w:val="005B4F4A"/>
    <w:rsid w:val="005B53F5"/>
    <w:rsid w:val="005B55B9"/>
    <w:rsid w:val="005B575B"/>
    <w:rsid w:val="005B5E97"/>
    <w:rsid w:val="005B6175"/>
    <w:rsid w:val="005B6673"/>
    <w:rsid w:val="005B6892"/>
    <w:rsid w:val="005B698E"/>
    <w:rsid w:val="005B6BDE"/>
    <w:rsid w:val="005B6DBC"/>
    <w:rsid w:val="005B6EC3"/>
    <w:rsid w:val="005B6FF3"/>
    <w:rsid w:val="005B71E4"/>
    <w:rsid w:val="005B7235"/>
    <w:rsid w:val="005B723B"/>
    <w:rsid w:val="005B7313"/>
    <w:rsid w:val="005B745A"/>
    <w:rsid w:val="005B760D"/>
    <w:rsid w:val="005B7628"/>
    <w:rsid w:val="005B7844"/>
    <w:rsid w:val="005B7B5B"/>
    <w:rsid w:val="005B7C38"/>
    <w:rsid w:val="005C0011"/>
    <w:rsid w:val="005C0122"/>
    <w:rsid w:val="005C02AC"/>
    <w:rsid w:val="005C0B73"/>
    <w:rsid w:val="005C0DE8"/>
    <w:rsid w:val="005C0FEB"/>
    <w:rsid w:val="005C1072"/>
    <w:rsid w:val="005C1136"/>
    <w:rsid w:val="005C11FD"/>
    <w:rsid w:val="005C1222"/>
    <w:rsid w:val="005C1349"/>
    <w:rsid w:val="005C1554"/>
    <w:rsid w:val="005C1610"/>
    <w:rsid w:val="005C1639"/>
    <w:rsid w:val="005C1A41"/>
    <w:rsid w:val="005C1DF4"/>
    <w:rsid w:val="005C211A"/>
    <w:rsid w:val="005C213A"/>
    <w:rsid w:val="005C2529"/>
    <w:rsid w:val="005C25A9"/>
    <w:rsid w:val="005C2773"/>
    <w:rsid w:val="005C2A5E"/>
    <w:rsid w:val="005C2BEF"/>
    <w:rsid w:val="005C2DF6"/>
    <w:rsid w:val="005C32D7"/>
    <w:rsid w:val="005C3500"/>
    <w:rsid w:val="005C3538"/>
    <w:rsid w:val="005C354B"/>
    <w:rsid w:val="005C3656"/>
    <w:rsid w:val="005C36E7"/>
    <w:rsid w:val="005C37E8"/>
    <w:rsid w:val="005C3971"/>
    <w:rsid w:val="005C3A1E"/>
    <w:rsid w:val="005C3B20"/>
    <w:rsid w:val="005C3C3E"/>
    <w:rsid w:val="005C3EAE"/>
    <w:rsid w:val="005C43FF"/>
    <w:rsid w:val="005C4410"/>
    <w:rsid w:val="005C4664"/>
    <w:rsid w:val="005C47DD"/>
    <w:rsid w:val="005C4817"/>
    <w:rsid w:val="005C4E04"/>
    <w:rsid w:val="005C4EA6"/>
    <w:rsid w:val="005C4F6F"/>
    <w:rsid w:val="005C4F96"/>
    <w:rsid w:val="005C5277"/>
    <w:rsid w:val="005C5319"/>
    <w:rsid w:val="005C54DC"/>
    <w:rsid w:val="005C555B"/>
    <w:rsid w:val="005C57C8"/>
    <w:rsid w:val="005C58FB"/>
    <w:rsid w:val="005C5980"/>
    <w:rsid w:val="005C5A0A"/>
    <w:rsid w:val="005C5DCD"/>
    <w:rsid w:val="005C5E2C"/>
    <w:rsid w:val="005C5FD1"/>
    <w:rsid w:val="005C6134"/>
    <w:rsid w:val="005C61B5"/>
    <w:rsid w:val="005C633B"/>
    <w:rsid w:val="005C6427"/>
    <w:rsid w:val="005C649D"/>
    <w:rsid w:val="005C659C"/>
    <w:rsid w:val="005C6700"/>
    <w:rsid w:val="005C69ED"/>
    <w:rsid w:val="005C6A38"/>
    <w:rsid w:val="005C6DD2"/>
    <w:rsid w:val="005C721B"/>
    <w:rsid w:val="005C727C"/>
    <w:rsid w:val="005C72C2"/>
    <w:rsid w:val="005C73A6"/>
    <w:rsid w:val="005C740B"/>
    <w:rsid w:val="005C7420"/>
    <w:rsid w:val="005C75BF"/>
    <w:rsid w:val="005C7666"/>
    <w:rsid w:val="005C76DE"/>
    <w:rsid w:val="005C76EC"/>
    <w:rsid w:val="005C77D5"/>
    <w:rsid w:val="005C78EF"/>
    <w:rsid w:val="005C7A33"/>
    <w:rsid w:val="005C7E90"/>
    <w:rsid w:val="005D00E1"/>
    <w:rsid w:val="005D0299"/>
    <w:rsid w:val="005D034F"/>
    <w:rsid w:val="005D03BC"/>
    <w:rsid w:val="005D0429"/>
    <w:rsid w:val="005D08B6"/>
    <w:rsid w:val="005D0BD0"/>
    <w:rsid w:val="005D0C77"/>
    <w:rsid w:val="005D0F16"/>
    <w:rsid w:val="005D0FBF"/>
    <w:rsid w:val="005D1033"/>
    <w:rsid w:val="005D10C9"/>
    <w:rsid w:val="005D1211"/>
    <w:rsid w:val="005D154D"/>
    <w:rsid w:val="005D184B"/>
    <w:rsid w:val="005D1ABD"/>
    <w:rsid w:val="005D1BA0"/>
    <w:rsid w:val="005D1E38"/>
    <w:rsid w:val="005D1F33"/>
    <w:rsid w:val="005D2182"/>
    <w:rsid w:val="005D22C1"/>
    <w:rsid w:val="005D2415"/>
    <w:rsid w:val="005D24C4"/>
    <w:rsid w:val="005D295E"/>
    <w:rsid w:val="005D297D"/>
    <w:rsid w:val="005D2986"/>
    <w:rsid w:val="005D2B5D"/>
    <w:rsid w:val="005D2D61"/>
    <w:rsid w:val="005D2DAF"/>
    <w:rsid w:val="005D2DEA"/>
    <w:rsid w:val="005D311B"/>
    <w:rsid w:val="005D31AD"/>
    <w:rsid w:val="005D3250"/>
    <w:rsid w:val="005D334A"/>
    <w:rsid w:val="005D3451"/>
    <w:rsid w:val="005D34B6"/>
    <w:rsid w:val="005D35B4"/>
    <w:rsid w:val="005D36B7"/>
    <w:rsid w:val="005D3936"/>
    <w:rsid w:val="005D3BE9"/>
    <w:rsid w:val="005D3CC5"/>
    <w:rsid w:val="005D3F89"/>
    <w:rsid w:val="005D419C"/>
    <w:rsid w:val="005D4265"/>
    <w:rsid w:val="005D434E"/>
    <w:rsid w:val="005D47D9"/>
    <w:rsid w:val="005D48E2"/>
    <w:rsid w:val="005D4974"/>
    <w:rsid w:val="005D49C3"/>
    <w:rsid w:val="005D4AC6"/>
    <w:rsid w:val="005D4C86"/>
    <w:rsid w:val="005D4CFB"/>
    <w:rsid w:val="005D4DA5"/>
    <w:rsid w:val="005D4DBC"/>
    <w:rsid w:val="005D4EB4"/>
    <w:rsid w:val="005D4F22"/>
    <w:rsid w:val="005D518D"/>
    <w:rsid w:val="005D557A"/>
    <w:rsid w:val="005D5684"/>
    <w:rsid w:val="005D5A3E"/>
    <w:rsid w:val="005D5ACA"/>
    <w:rsid w:val="005D5B6F"/>
    <w:rsid w:val="005D5BB1"/>
    <w:rsid w:val="005D5EAC"/>
    <w:rsid w:val="005D5EE7"/>
    <w:rsid w:val="005D5EFB"/>
    <w:rsid w:val="005D5F4B"/>
    <w:rsid w:val="005D5F93"/>
    <w:rsid w:val="005D6167"/>
    <w:rsid w:val="005D619E"/>
    <w:rsid w:val="005D6274"/>
    <w:rsid w:val="005D643C"/>
    <w:rsid w:val="005D69DF"/>
    <w:rsid w:val="005D6D06"/>
    <w:rsid w:val="005D6E82"/>
    <w:rsid w:val="005D6E86"/>
    <w:rsid w:val="005D72FB"/>
    <w:rsid w:val="005D7571"/>
    <w:rsid w:val="005D75F9"/>
    <w:rsid w:val="005D7710"/>
    <w:rsid w:val="005E0318"/>
    <w:rsid w:val="005E06D6"/>
    <w:rsid w:val="005E06D9"/>
    <w:rsid w:val="005E0778"/>
    <w:rsid w:val="005E0899"/>
    <w:rsid w:val="005E092D"/>
    <w:rsid w:val="005E0B25"/>
    <w:rsid w:val="005E0B3A"/>
    <w:rsid w:val="005E0C65"/>
    <w:rsid w:val="005E0CF9"/>
    <w:rsid w:val="005E0EA7"/>
    <w:rsid w:val="005E1271"/>
    <w:rsid w:val="005E12D8"/>
    <w:rsid w:val="005E13B6"/>
    <w:rsid w:val="005E195D"/>
    <w:rsid w:val="005E19BD"/>
    <w:rsid w:val="005E1A7D"/>
    <w:rsid w:val="005E1A86"/>
    <w:rsid w:val="005E1C69"/>
    <w:rsid w:val="005E1C72"/>
    <w:rsid w:val="005E1E1E"/>
    <w:rsid w:val="005E1EAA"/>
    <w:rsid w:val="005E2396"/>
    <w:rsid w:val="005E24E4"/>
    <w:rsid w:val="005E2914"/>
    <w:rsid w:val="005E2AB3"/>
    <w:rsid w:val="005E2B39"/>
    <w:rsid w:val="005E2BEC"/>
    <w:rsid w:val="005E2D58"/>
    <w:rsid w:val="005E3019"/>
    <w:rsid w:val="005E3049"/>
    <w:rsid w:val="005E3769"/>
    <w:rsid w:val="005E3AC9"/>
    <w:rsid w:val="005E3B16"/>
    <w:rsid w:val="005E3BDF"/>
    <w:rsid w:val="005E3C2D"/>
    <w:rsid w:val="005E3F34"/>
    <w:rsid w:val="005E3FDB"/>
    <w:rsid w:val="005E4114"/>
    <w:rsid w:val="005E4291"/>
    <w:rsid w:val="005E42DB"/>
    <w:rsid w:val="005E4394"/>
    <w:rsid w:val="005E4399"/>
    <w:rsid w:val="005E44CD"/>
    <w:rsid w:val="005E4744"/>
    <w:rsid w:val="005E4851"/>
    <w:rsid w:val="005E4AF7"/>
    <w:rsid w:val="005E4B59"/>
    <w:rsid w:val="005E4D1B"/>
    <w:rsid w:val="005E4FEE"/>
    <w:rsid w:val="005E4FF8"/>
    <w:rsid w:val="005E51C1"/>
    <w:rsid w:val="005E51E6"/>
    <w:rsid w:val="005E5525"/>
    <w:rsid w:val="005E5C35"/>
    <w:rsid w:val="005E5E93"/>
    <w:rsid w:val="005E60A4"/>
    <w:rsid w:val="005E6127"/>
    <w:rsid w:val="005E629D"/>
    <w:rsid w:val="005E654A"/>
    <w:rsid w:val="005E664C"/>
    <w:rsid w:val="005E6A08"/>
    <w:rsid w:val="005E6A5D"/>
    <w:rsid w:val="005E6CDC"/>
    <w:rsid w:val="005E6EED"/>
    <w:rsid w:val="005E6F24"/>
    <w:rsid w:val="005E703B"/>
    <w:rsid w:val="005E705D"/>
    <w:rsid w:val="005E71FC"/>
    <w:rsid w:val="005E7760"/>
    <w:rsid w:val="005E7A59"/>
    <w:rsid w:val="005E7B4D"/>
    <w:rsid w:val="005E7C21"/>
    <w:rsid w:val="005E7EBE"/>
    <w:rsid w:val="005E7F26"/>
    <w:rsid w:val="005E7FDF"/>
    <w:rsid w:val="005E7FE0"/>
    <w:rsid w:val="005F017C"/>
    <w:rsid w:val="005F0626"/>
    <w:rsid w:val="005F0840"/>
    <w:rsid w:val="005F0AE2"/>
    <w:rsid w:val="005F0C65"/>
    <w:rsid w:val="005F0C8D"/>
    <w:rsid w:val="005F0D90"/>
    <w:rsid w:val="005F0D99"/>
    <w:rsid w:val="005F0EBC"/>
    <w:rsid w:val="005F0ECE"/>
    <w:rsid w:val="005F1323"/>
    <w:rsid w:val="005F14A4"/>
    <w:rsid w:val="005F14B0"/>
    <w:rsid w:val="005F1534"/>
    <w:rsid w:val="005F1872"/>
    <w:rsid w:val="005F1904"/>
    <w:rsid w:val="005F19C7"/>
    <w:rsid w:val="005F1B6F"/>
    <w:rsid w:val="005F1C2A"/>
    <w:rsid w:val="005F1E1A"/>
    <w:rsid w:val="005F1F25"/>
    <w:rsid w:val="005F1F81"/>
    <w:rsid w:val="005F20F4"/>
    <w:rsid w:val="005F2203"/>
    <w:rsid w:val="005F2213"/>
    <w:rsid w:val="005F2262"/>
    <w:rsid w:val="005F2406"/>
    <w:rsid w:val="005F256F"/>
    <w:rsid w:val="005F2674"/>
    <w:rsid w:val="005F2719"/>
    <w:rsid w:val="005F2920"/>
    <w:rsid w:val="005F29C2"/>
    <w:rsid w:val="005F29EC"/>
    <w:rsid w:val="005F2A1D"/>
    <w:rsid w:val="005F2BED"/>
    <w:rsid w:val="005F2D6D"/>
    <w:rsid w:val="005F3201"/>
    <w:rsid w:val="005F3308"/>
    <w:rsid w:val="005F351A"/>
    <w:rsid w:val="005F3967"/>
    <w:rsid w:val="005F3CE5"/>
    <w:rsid w:val="005F3D62"/>
    <w:rsid w:val="005F3DEF"/>
    <w:rsid w:val="005F42DB"/>
    <w:rsid w:val="005F4402"/>
    <w:rsid w:val="005F4488"/>
    <w:rsid w:val="005F47DB"/>
    <w:rsid w:val="005F4C12"/>
    <w:rsid w:val="005F4CE3"/>
    <w:rsid w:val="005F4EFF"/>
    <w:rsid w:val="005F4FB7"/>
    <w:rsid w:val="005F54E4"/>
    <w:rsid w:val="005F572C"/>
    <w:rsid w:val="005F5868"/>
    <w:rsid w:val="005F5BB1"/>
    <w:rsid w:val="005F5C84"/>
    <w:rsid w:val="005F5E83"/>
    <w:rsid w:val="005F5F60"/>
    <w:rsid w:val="005F5FBA"/>
    <w:rsid w:val="005F6145"/>
    <w:rsid w:val="005F6483"/>
    <w:rsid w:val="005F6767"/>
    <w:rsid w:val="005F68B7"/>
    <w:rsid w:val="005F6D20"/>
    <w:rsid w:val="005F6EF4"/>
    <w:rsid w:val="005F6F0F"/>
    <w:rsid w:val="005F6F27"/>
    <w:rsid w:val="005F6F69"/>
    <w:rsid w:val="005F6FB2"/>
    <w:rsid w:val="005F71F1"/>
    <w:rsid w:val="005F7213"/>
    <w:rsid w:val="005F73DE"/>
    <w:rsid w:val="005F749C"/>
    <w:rsid w:val="005F7546"/>
    <w:rsid w:val="005F781A"/>
    <w:rsid w:val="005F7866"/>
    <w:rsid w:val="005F7934"/>
    <w:rsid w:val="00600051"/>
    <w:rsid w:val="006003C3"/>
    <w:rsid w:val="00600495"/>
    <w:rsid w:val="006005EA"/>
    <w:rsid w:val="00600807"/>
    <w:rsid w:val="0060096C"/>
    <w:rsid w:val="00600AB3"/>
    <w:rsid w:val="00600B89"/>
    <w:rsid w:val="00600D88"/>
    <w:rsid w:val="00600F68"/>
    <w:rsid w:val="00601099"/>
    <w:rsid w:val="00601198"/>
    <w:rsid w:val="00601224"/>
    <w:rsid w:val="006014E3"/>
    <w:rsid w:val="006015E9"/>
    <w:rsid w:val="0060169F"/>
    <w:rsid w:val="0060184F"/>
    <w:rsid w:val="006018CA"/>
    <w:rsid w:val="0060197C"/>
    <w:rsid w:val="006019DE"/>
    <w:rsid w:val="006019E7"/>
    <w:rsid w:val="00601BE6"/>
    <w:rsid w:val="00601F35"/>
    <w:rsid w:val="00601F4A"/>
    <w:rsid w:val="006020CC"/>
    <w:rsid w:val="006021D7"/>
    <w:rsid w:val="00602375"/>
    <w:rsid w:val="006023E7"/>
    <w:rsid w:val="0060243C"/>
    <w:rsid w:val="006024F0"/>
    <w:rsid w:val="00602568"/>
    <w:rsid w:val="006025C2"/>
    <w:rsid w:val="006026CF"/>
    <w:rsid w:val="006029B5"/>
    <w:rsid w:val="006029F6"/>
    <w:rsid w:val="00602A00"/>
    <w:rsid w:val="00603368"/>
    <w:rsid w:val="006035D0"/>
    <w:rsid w:val="006037E0"/>
    <w:rsid w:val="00603977"/>
    <w:rsid w:val="00603A7E"/>
    <w:rsid w:val="00603BAD"/>
    <w:rsid w:val="00603BE2"/>
    <w:rsid w:val="00603BF8"/>
    <w:rsid w:val="00603C0C"/>
    <w:rsid w:val="00603CA9"/>
    <w:rsid w:val="00603E4D"/>
    <w:rsid w:val="00604113"/>
    <w:rsid w:val="00604152"/>
    <w:rsid w:val="00604294"/>
    <w:rsid w:val="0060436C"/>
    <w:rsid w:val="00604559"/>
    <w:rsid w:val="006045E2"/>
    <w:rsid w:val="00604781"/>
    <w:rsid w:val="00604A33"/>
    <w:rsid w:val="00604A76"/>
    <w:rsid w:val="00604BE8"/>
    <w:rsid w:val="00604C67"/>
    <w:rsid w:val="00604E14"/>
    <w:rsid w:val="00604E7F"/>
    <w:rsid w:val="00604E96"/>
    <w:rsid w:val="00604F1F"/>
    <w:rsid w:val="00604FA9"/>
    <w:rsid w:val="006054B1"/>
    <w:rsid w:val="00605742"/>
    <w:rsid w:val="0060575B"/>
    <w:rsid w:val="006059C5"/>
    <w:rsid w:val="00605EB3"/>
    <w:rsid w:val="00605FF0"/>
    <w:rsid w:val="00606077"/>
    <w:rsid w:val="006060CC"/>
    <w:rsid w:val="00606109"/>
    <w:rsid w:val="00606321"/>
    <w:rsid w:val="006063F7"/>
    <w:rsid w:val="006064EF"/>
    <w:rsid w:val="006065C0"/>
    <w:rsid w:val="006066DE"/>
    <w:rsid w:val="006068BF"/>
    <w:rsid w:val="00606E31"/>
    <w:rsid w:val="00606F83"/>
    <w:rsid w:val="0060725F"/>
    <w:rsid w:val="006075B6"/>
    <w:rsid w:val="006076DA"/>
    <w:rsid w:val="00607784"/>
    <w:rsid w:val="00607FD5"/>
    <w:rsid w:val="00610113"/>
    <w:rsid w:val="00610346"/>
    <w:rsid w:val="0061040B"/>
    <w:rsid w:val="00610676"/>
    <w:rsid w:val="0061079B"/>
    <w:rsid w:val="0061085F"/>
    <w:rsid w:val="00610BEB"/>
    <w:rsid w:val="00610C17"/>
    <w:rsid w:val="00610D74"/>
    <w:rsid w:val="00610E55"/>
    <w:rsid w:val="00610E75"/>
    <w:rsid w:val="00610F2F"/>
    <w:rsid w:val="00610F61"/>
    <w:rsid w:val="00611117"/>
    <w:rsid w:val="0061156E"/>
    <w:rsid w:val="00611575"/>
    <w:rsid w:val="00611576"/>
    <w:rsid w:val="006115AF"/>
    <w:rsid w:val="0061164C"/>
    <w:rsid w:val="006117AE"/>
    <w:rsid w:val="00611C45"/>
    <w:rsid w:val="00611DC0"/>
    <w:rsid w:val="00611E49"/>
    <w:rsid w:val="00612006"/>
    <w:rsid w:val="0061247B"/>
    <w:rsid w:val="0061262E"/>
    <w:rsid w:val="0061264F"/>
    <w:rsid w:val="00612A21"/>
    <w:rsid w:val="00612B6E"/>
    <w:rsid w:val="00612E84"/>
    <w:rsid w:val="00612EB4"/>
    <w:rsid w:val="006133BF"/>
    <w:rsid w:val="00613457"/>
    <w:rsid w:val="0061371E"/>
    <w:rsid w:val="006137EE"/>
    <w:rsid w:val="00613890"/>
    <w:rsid w:val="00613A44"/>
    <w:rsid w:val="00613A5D"/>
    <w:rsid w:val="00613D64"/>
    <w:rsid w:val="00613DA4"/>
    <w:rsid w:val="00613E75"/>
    <w:rsid w:val="0061410A"/>
    <w:rsid w:val="0061476D"/>
    <w:rsid w:val="00614CC8"/>
    <w:rsid w:val="00614CE3"/>
    <w:rsid w:val="00614D0F"/>
    <w:rsid w:val="00614E76"/>
    <w:rsid w:val="006152CA"/>
    <w:rsid w:val="00615333"/>
    <w:rsid w:val="006153E0"/>
    <w:rsid w:val="00615461"/>
    <w:rsid w:val="00615597"/>
    <w:rsid w:val="0061570A"/>
    <w:rsid w:val="006157B8"/>
    <w:rsid w:val="00615AC1"/>
    <w:rsid w:val="00615B34"/>
    <w:rsid w:val="00615EF3"/>
    <w:rsid w:val="00615FB7"/>
    <w:rsid w:val="006162F9"/>
    <w:rsid w:val="00616322"/>
    <w:rsid w:val="00616409"/>
    <w:rsid w:val="006165FE"/>
    <w:rsid w:val="006166D0"/>
    <w:rsid w:val="006169D0"/>
    <w:rsid w:val="006169DC"/>
    <w:rsid w:val="00616A3A"/>
    <w:rsid w:val="00616B8D"/>
    <w:rsid w:val="00616DCA"/>
    <w:rsid w:val="00616E9E"/>
    <w:rsid w:val="00616EA4"/>
    <w:rsid w:val="00616F99"/>
    <w:rsid w:val="00616FA5"/>
    <w:rsid w:val="00617A28"/>
    <w:rsid w:val="00617B8B"/>
    <w:rsid w:val="00617DFF"/>
    <w:rsid w:val="0062005E"/>
    <w:rsid w:val="00620412"/>
    <w:rsid w:val="006206B4"/>
    <w:rsid w:val="00620C39"/>
    <w:rsid w:val="00620D31"/>
    <w:rsid w:val="00620E4B"/>
    <w:rsid w:val="00620F84"/>
    <w:rsid w:val="006210C1"/>
    <w:rsid w:val="006210E5"/>
    <w:rsid w:val="0062114E"/>
    <w:rsid w:val="006211BF"/>
    <w:rsid w:val="00621361"/>
    <w:rsid w:val="006216E9"/>
    <w:rsid w:val="00621938"/>
    <w:rsid w:val="00621A69"/>
    <w:rsid w:val="00621B5B"/>
    <w:rsid w:val="00621CD0"/>
    <w:rsid w:val="00622048"/>
    <w:rsid w:val="00622111"/>
    <w:rsid w:val="00622160"/>
    <w:rsid w:val="0062218A"/>
    <w:rsid w:val="006221D2"/>
    <w:rsid w:val="00622310"/>
    <w:rsid w:val="00622BD0"/>
    <w:rsid w:val="00622D2A"/>
    <w:rsid w:val="00622D3D"/>
    <w:rsid w:val="00622E76"/>
    <w:rsid w:val="00622F1F"/>
    <w:rsid w:val="0062307A"/>
    <w:rsid w:val="006235A0"/>
    <w:rsid w:val="006235FA"/>
    <w:rsid w:val="006237F5"/>
    <w:rsid w:val="00623925"/>
    <w:rsid w:val="00623BA0"/>
    <w:rsid w:val="00623D29"/>
    <w:rsid w:val="00623F8B"/>
    <w:rsid w:val="0062412D"/>
    <w:rsid w:val="0062450A"/>
    <w:rsid w:val="00624820"/>
    <w:rsid w:val="00624C0C"/>
    <w:rsid w:val="00624E69"/>
    <w:rsid w:val="00624E93"/>
    <w:rsid w:val="00624FE2"/>
    <w:rsid w:val="00625087"/>
    <w:rsid w:val="0062514E"/>
    <w:rsid w:val="00625510"/>
    <w:rsid w:val="00625632"/>
    <w:rsid w:val="00625637"/>
    <w:rsid w:val="00625668"/>
    <w:rsid w:val="006258EF"/>
    <w:rsid w:val="00625A51"/>
    <w:rsid w:val="00625AB9"/>
    <w:rsid w:val="00625B5E"/>
    <w:rsid w:val="00625C43"/>
    <w:rsid w:val="00625CC2"/>
    <w:rsid w:val="00625D7A"/>
    <w:rsid w:val="00625E7A"/>
    <w:rsid w:val="00626537"/>
    <w:rsid w:val="00626628"/>
    <w:rsid w:val="0062663C"/>
    <w:rsid w:val="006269C6"/>
    <w:rsid w:val="00626A99"/>
    <w:rsid w:val="00626D9A"/>
    <w:rsid w:val="00626E27"/>
    <w:rsid w:val="00626E42"/>
    <w:rsid w:val="00626ECA"/>
    <w:rsid w:val="006271FA"/>
    <w:rsid w:val="00627310"/>
    <w:rsid w:val="00627352"/>
    <w:rsid w:val="00627618"/>
    <w:rsid w:val="00627737"/>
    <w:rsid w:val="006279CB"/>
    <w:rsid w:val="00627A61"/>
    <w:rsid w:val="00627EEF"/>
    <w:rsid w:val="00630187"/>
    <w:rsid w:val="00630193"/>
    <w:rsid w:val="00630442"/>
    <w:rsid w:val="00630508"/>
    <w:rsid w:val="0063058D"/>
    <w:rsid w:val="006307CB"/>
    <w:rsid w:val="00630830"/>
    <w:rsid w:val="00630B33"/>
    <w:rsid w:val="00630BE7"/>
    <w:rsid w:val="00630BFA"/>
    <w:rsid w:val="00630CBF"/>
    <w:rsid w:val="00630DF3"/>
    <w:rsid w:val="00630E35"/>
    <w:rsid w:val="00631083"/>
    <w:rsid w:val="0063109D"/>
    <w:rsid w:val="00631163"/>
    <w:rsid w:val="006311A9"/>
    <w:rsid w:val="00631407"/>
    <w:rsid w:val="00631443"/>
    <w:rsid w:val="006315D7"/>
    <w:rsid w:val="0063161F"/>
    <w:rsid w:val="00631739"/>
    <w:rsid w:val="00631814"/>
    <w:rsid w:val="00631817"/>
    <w:rsid w:val="00631A2D"/>
    <w:rsid w:val="00631EA0"/>
    <w:rsid w:val="006324F4"/>
    <w:rsid w:val="0063261B"/>
    <w:rsid w:val="00632685"/>
    <w:rsid w:val="006327FF"/>
    <w:rsid w:val="00632C12"/>
    <w:rsid w:val="00632DD8"/>
    <w:rsid w:val="0063318B"/>
    <w:rsid w:val="0063341B"/>
    <w:rsid w:val="006334E3"/>
    <w:rsid w:val="006335C7"/>
    <w:rsid w:val="00633780"/>
    <w:rsid w:val="006337E3"/>
    <w:rsid w:val="006339D8"/>
    <w:rsid w:val="00633D11"/>
    <w:rsid w:val="00633D41"/>
    <w:rsid w:val="00633D88"/>
    <w:rsid w:val="00633ECF"/>
    <w:rsid w:val="00634182"/>
    <w:rsid w:val="0063468E"/>
    <w:rsid w:val="00634814"/>
    <w:rsid w:val="00634A85"/>
    <w:rsid w:val="00634B01"/>
    <w:rsid w:val="00634B66"/>
    <w:rsid w:val="00634BF5"/>
    <w:rsid w:val="00634CD0"/>
    <w:rsid w:val="00634DEA"/>
    <w:rsid w:val="00634FC4"/>
    <w:rsid w:val="00635251"/>
    <w:rsid w:val="006352D7"/>
    <w:rsid w:val="006353CD"/>
    <w:rsid w:val="00635423"/>
    <w:rsid w:val="00635B7D"/>
    <w:rsid w:val="00635B8B"/>
    <w:rsid w:val="00635C64"/>
    <w:rsid w:val="00635C8B"/>
    <w:rsid w:val="00635EE0"/>
    <w:rsid w:val="00635F99"/>
    <w:rsid w:val="00636033"/>
    <w:rsid w:val="0063632D"/>
    <w:rsid w:val="0063633E"/>
    <w:rsid w:val="006363A4"/>
    <w:rsid w:val="006363E8"/>
    <w:rsid w:val="0063656E"/>
    <w:rsid w:val="00636F34"/>
    <w:rsid w:val="00636F65"/>
    <w:rsid w:val="006371E0"/>
    <w:rsid w:val="006371FF"/>
    <w:rsid w:val="00637238"/>
    <w:rsid w:val="0063725C"/>
    <w:rsid w:val="0063746D"/>
    <w:rsid w:val="00637590"/>
    <w:rsid w:val="00637686"/>
    <w:rsid w:val="0063780A"/>
    <w:rsid w:val="006379FA"/>
    <w:rsid w:val="00637A3A"/>
    <w:rsid w:val="006400C1"/>
    <w:rsid w:val="00640171"/>
    <w:rsid w:val="00640275"/>
    <w:rsid w:val="0064028D"/>
    <w:rsid w:val="006405ED"/>
    <w:rsid w:val="006406A4"/>
    <w:rsid w:val="00640929"/>
    <w:rsid w:val="00640951"/>
    <w:rsid w:val="006409FD"/>
    <w:rsid w:val="00640AD2"/>
    <w:rsid w:val="00640B63"/>
    <w:rsid w:val="00640B7C"/>
    <w:rsid w:val="00640C03"/>
    <w:rsid w:val="00640CEF"/>
    <w:rsid w:val="00640D15"/>
    <w:rsid w:val="00640D70"/>
    <w:rsid w:val="006410E1"/>
    <w:rsid w:val="00641131"/>
    <w:rsid w:val="006411A8"/>
    <w:rsid w:val="0064122E"/>
    <w:rsid w:val="00641357"/>
    <w:rsid w:val="006416B9"/>
    <w:rsid w:val="006416ED"/>
    <w:rsid w:val="00641817"/>
    <w:rsid w:val="00641A5F"/>
    <w:rsid w:val="00641E58"/>
    <w:rsid w:val="00641E9E"/>
    <w:rsid w:val="00641F2E"/>
    <w:rsid w:val="00641F45"/>
    <w:rsid w:val="00641F4B"/>
    <w:rsid w:val="006421F4"/>
    <w:rsid w:val="00642230"/>
    <w:rsid w:val="0064236E"/>
    <w:rsid w:val="0064274A"/>
    <w:rsid w:val="006427DA"/>
    <w:rsid w:val="006428DF"/>
    <w:rsid w:val="00642BB0"/>
    <w:rsid w:val="00642D9E"/>
    <w:rsid w:val="00642E61"/>
    <w:rsid w:val="00642FE4"/>
    <w:rsid w:val="0064324E"/>
    <w:rsid w:val="0064339A"/>
    <w:rsid w:val="0064343C"/>
    <w:rsid w:val="006434F0"/>
    <w:rsid w:val="00643549"/>
    <w:rsid w:val="006435B6"/>
    <w:rsid w:val="0064370D"/>
    <w:rsid w:val="0064396D"/>
    <w:rsid w:val="00643AD0"/>
    <w:rsid w:val="00643B00"/>
    <w:rsid w:val="00643C87"/>
    <w:rsid w:val="00643FE3"/>
    <w:rsid w:val="0064416A"/>
    <w:rsid w:val="006442CB"/>
    <w:rsid w:val="006445AF"/>
    <w:rsid w:val="006445F7"/>
    <w:rsid w:val="00644645"/>
    <w:rsid w:val="00644C0F"/>
    <w:rsid w:val="00644E13"/>
    <w:rsid w:val="00644F7F"/>
    <w:rsid w:val="0064504E"/>
    <w:rsid w:val="00645191"/>
    <w:rsid w:val="00645390"/>
    <w:rsid w:val="006453F2"/>
    <w:rsid w:val="00645574"/>
    <w:rsid w:val="006457DC"/>
    <w:rsid w:val="006458C7"/>
    <w:rsid w:val="00645916"/>
    <w:rsid w:val="00645A93"/>
    <w:rsid w:val="00645B56"/>
    <w:rsid w:val="00645C7C"/>
    <w:rsid w:val="00645DE9"/>
    <w:rsid w:val="00645DFA"/>
    <w:rsid w:val="00646099"/>
    <w:rsid w:val="00646144"/>
    <w:rsid w:val="00646299"/>
    <w:rsid w:val="0064629F"/>
    <w:rsid w:val="00646394"/>
    <w:rsid w:val="006467B5"/>
    <w:rsid w:val="00646810"/>
    <w:rsid w:val="00646BA4"/>
    <w:rsid w:val="00646C0C"/>
    <w:rsid w:val="00646C3A"/>
    <w:rsid w:val="00646D8F"/>
    <w:rsid w:val="00646EC0"/>
    <w:rsid w:val="00646F18"/>
    <w:rsid w:val="006471F6"/>
    <w:rsid w:val="0064722E"/>
    <w:rsid w:val="00647700"/>
    <w:rsid w:val="00647CAA"/>
    <w:rsid w:val="00647E00"/>
    <w:rsid w:val="00647F0E"/>
    <w:rsid w:val="00647FBC"/>
    <w:rsid w:val="006500E8"/>
    <w:rsid w:val="00650141"/>
    <w:rsid w:val="00650329"/>
    <w:rsid w:val="00650739"/>
    <w:rsid w:val="00650879"/>
    <w:rsid w:val="00650A60"/>
    <w:rsid w:val="00650DCF"/>
    <w:rsid w:val="00650E94"/>
    <w:rsid w:val="00650EB5"/>
    <w:rsid w:val="00650F77"/>
    <w:rsid w:val="006513C4"/>
    <w:rsid w:val="00651449"/>
    <w:rsid w:val="00651779"/>
    <w:rsid w:val="0065179A"/>
    <w:rsid w:val="006518E6"/>
    <w:rsid w:val="00651995"/>
    <w:rsid w:val="00651A57"/>
    <w:rsid w:val="00651C2E"/>
    <w:rsid w:val="00651FBD"/>
    <w:rsid w:val="00652115"/>
    <w:rsid w:val="00652161"/>
    <w:rsid w:val="006521AB"/>
    <w:rsid w:val="00652462"/>
    <w:rsid w:val="0065278C"/>
    <w:rsid w:val="0065288F"/>
    <w:rsid w:val="006528B8"/>
    <w:rsid w:val="00652A03"/>
    <w:rsid w:val="00652A9D"/>
    <w:rsid w:val="00652AF4"/>
    <w:rsid w:val="00652BF9"/>
    <w:rsid w:val="00652C07"/>
    <w:rsid w:val="00652E95"/>
    <w:rsid w:val="00652F61"/>
    <w:rsid w:val="00653089"/>
    <w:rsid w:val="00653204"/>
    <w:rsid w:val="0065354F"/>
    <w:rsid w:val="006536F0"/>
    <w:rsid w:val="00653705"/>
    <w:rsid w:val="00653C8F"/>
    <w:rsid w:val="00653CFF"/>
    <w:rsid w:val="00653E90"/>
    <w:rsid w:val="00653EB3"/>
    <w:rsid w:val="00654113"/>
    <w:rsid w:val="00654284"/>
    <w:rsid w:val="00654888"/>
    <w:rsid w:val="006548F8"/>
    <w:rsid w:val="006549D5"/>
    <w:rsid w:val="00654F9D"/>
    <w:rsid w:val="00654FBB"/>
    <w:rsid w:val="006551E3"/>
    <w:rsid w:val="006554CC"/>
    <w:rsid w:val="0065572B"/>
    <w:rsid w:val="00655782"/>
    <w:rsid w:val="006559D8"/>
    <w:rsid w:val="00655AAD"/>
    <w:rsid w:val="00655B67"/>
    <w:rsid w:val="00655C62"/>
    <w:rsid w:val="00655DAC"/>
    <w:rsid w:val="00655E3E"/>
    <w:rsid w:val="00655E88"/>
    <w:rsid w:val="00656169"/>
    <w:rsid w:val="0065633A"/>
    <w:rsid w:val="00656368"/>
    <w:rsid w:val="00656703"/>
    <w:rsid w:val="00656A52"/>
    <w:rsid w:val="00656B54"/>
    <w:rsid w:val="00656C5B"/>
    <w:rsid w:val="00656D46"/>
    <w:rsid w:val="00656D9C"/>
    <w:rsid w:val="00657071"/>
    <w:rsid w:val="00657503"/>
    <w:rsid w:val="0065766B"/>
    <w:rsid w:val="00657698"/>
    <w:rsid w:val="006576EB"/>
    <w:rsid w:val="00657A44"/>
    <w:rsid w:val="00657A83"/>
    <w:rsid w:val="00657B2B"/>
    <w:rsid w:val="00657B56"/>
    <w:rsid w:val="00657C06"/>
    <w:rsid w:val="006600D8"/>
    <w:rsid w:val="0066030D"/>
    <w:rsid w:val="00660390"/>
    <w:rsid w:val="006605DA"/>
    <w:rsid w:val="0066067F"/>
    <w:rsid w:val="006606A8"/>
    <w:rsid w:val="0066078D"/>
    <w:rsid w:val="006607CA"/>
    <w:rsid w:val="00660970"/>
    <w:rsid w:val="00660A02"/>
    <w:rsid w:val="00661023"/>
    <w:rsid w:val="00661211"/>
    <w:rsid w:val="0066146F"/>
    <w:rsid w:val="006614CF"/>
    <w:rsid w:val="00661748"/>
    <w:rsid w:val="0066183B"/>
    <w:rsid w:val="00661BAC"/>
    <w:rsid w:val="00661C3A"/>
    <w:rsid w:val="00661CC6"/>
    <w:rsid w:val="00661FEB"/>
    <w:rsid w:val="00662174"/>
    <w:rsid w:val="00662215"/>
    <w:rsid w:val="0066230E"/>
    <w:rsid w:val="00662381"/>
    <w:rsid w:val="006625FF"/>
    <w:rsid w:val="0066262F"/>
    <w:rsid w:val="006628AD"/>
    <w:rsid w:val="00662A20"/>
    <w:rsid w:val="00662A3F"/>
    <w:rsid w:val="00662A70"/>
    <w:rsid w:val="00663281"/>
    <w:rsid w:val="006633AE"/>
    <w:rsid w:val="00663417"/>
    <w:rsid w:val="0066347E"/>
    <w:rsid w:val="0066354A"/>
    <w:rsid w:val="006635BD"/>
    <w:rsid w:val="006635F9"/>
    <w:rsid w:val="006636EF"/>
    <w:rsid w:val="00663993"/>
    <w:rsid w:val="00663B64"/>
    <w:rsid w:val="00663D97"/>
    <w:rsid w:val="00663F77"/>
    <w:rsid w:val="0066405F"/>
    <w:rsid w:val="006642D5"/>
    <w:rsid w:val="0066430B"/>
    <w:rsid w:val="0066437F"/>
    <w:rsid w:val="0066478A"/>
    <w:rsid w:val="00664895"/>
    <w:rsid w:val="00664B03"/>
    <w:rsid w:val="00664B52"/>
    <w:rsid w:val="00664E36"/>
    <w:rsid w:val="00664ED3"/>
    <w:rsid w:val="00664F3D"/>
    <w:rsid w:val="00664F4E"/>
    <w:rsid w:val="0066521C"/>
    <w:rsid w:val="006652EA"/>
    <w:rsid w:val="0066531A"/>
    <w:rsid w:val="00665424"/>
    <w:rsid w:val="00665518"/>
    <w:rsid w:val="00665682"/>
    <w:rsid w:val="00665704"/>
    <w:rsid w:val="00665846"/>
    <w:rsid w:val="006658A7"/>
    <w:rsid w:val="00665C7B"/>
    <w:rsid w:val="00665D74"/>
    <w:rsid w:val="00665D8C"/>
    <w:rsid w:val="00666010"/>
    <w:rsid w:val="00666016"/>
    <w:rsid w:val="00666051"/>
    <w:rsid w:val="006660C5"/>
    <w:rsid w:val="006660DC"/>
    <w:rsid w:val="00666378"/>
    <w:rsid w:val="0066644C"/>
    <w:rsid w:val="00666633"/>
    <w:rsid w:val="006669D3"/>
    <w:rsid w:val="00666B0E"/>
    <w:rsid w:val="00666DE1"/>
    <w:rsid w:val="00667001"/>
    <w:rsid w:val="00667036"/>
    <w:rsid w:val="006671E6"/>
    <w:rsid w:val="00667397"/>
    <w:rsid w:val="006674B9"/>
    <w:rsid w:val="006674EC"/>
    <w:rsid w:val="006675E6"/>
    <w:rsid w:val="00667606"/>
    <w:rsid w:val="00667615"/>
    <w:rsid w:val="00667622"/>
    <w:rsid w:val="00667645"/>
    <w:rsid w:val="0066764F"/>
    <w:rsid w:val="006677EB"/>
    <w:rsid w:val="006679AD"/>
    <w:rsid w:val="00667A29"/>
    <w:rsid w:val="00667B1C"/>
    <w:rsid w:val="00667C26"/>
    <w:rsid w:val="00667FBB"/>
    <w:rsid w:val="00670393"/>
    <w:rsid w:val="006704CC"/>
    <w:rsid w:val="006705E7"/>
    <w:rsid w:val="0067062D"/>
    <w:rsid w:val="00670A76"/>
    <w:rsid w:val="00670B51"/>
    <w:rsid w:val="00670BAC"/>
    <w:rsid w:val="00670C7C"/>
    <w:rsid w:val="00670D55"/>
    <w:rsid w:val="00670EBD"/>
    <w:rsid w:val="00670F3F"/>
    <w:rsid w:val="00671542"/>
    <w:rsid w:val="00671669"/>
    <w:rsid w:val="0067174B"/>
    <w:rsid w:val="006717AC"/>
    <w:rsid w:val="00671B40"/>
    <w:rsid w:val="006722F2"/>
    <w:rsid w:val="00672476"/>
    <w:rsid w:val="006724C3"/>
    <w:rsid w:val="006725B2"/>
    <w:rsid w:val="0067271E"/>
    <w:rsid w:val="00672740"/>
    <w:rsid w:val="00672823"/>
    <w:rsid w:val="00672898"/>
    <w:rsid w:val="006728A2"/>
    <w:rsid w:val="00672AB3"/>
    <w:rsid w:val="00672BED"/>
    <w:rsid w:val="00672C4F"/>
    <w:rsid w:val="00673265"/>
    <w:rsid w:val="0067331B"/>
    <w:rsid w:val="006734CC"/>
    <w:rsid w:val="0067372D"/>
    <w:rsid w:val="006737B7"/>
    <w:rsid w:val="00673A7D"/>
    <w:rsid w:val="00673AF8"/>
    <w:rsid w:val="00673BAD"/>
    <w:rsid w:val="00673F96"/>
    <w:rsid w:val="00673FBA"/>
    <w:rsid w:val="00674588"/>
    <w:rsid w:val="00674702"/>
    <w:rsid w:val="00674759"/>
    <w:rsid w:val="00674F15"/>
    <w:rsid w:val="0067503C"/>
    <w:rsid w:val="006750D5"/>
    <w:rsid w:val="0067511F"/>
    <w:rsid w:val="006753B0"/>
    <w:rsid w:val="00675596"/>
    <w:rsid w:val="00675646"/>
    <w:rsid w:val="006756B3"/>
    <w:rsid w:val="00676052"/>
    <w:rsid w:val="00676064"/>
    <w:rsid w:val="006760AA"/>
    <w:rsid w:val="006762B2"/>
    <w:rsid w:val="00676355"/>
    <w:rsid w:val="006767A2"/>
    <w:rsid w:val="006767FE"/>
    <w:rsid w:val="0067686F"/>
    <w:rsid w:val="0067696C"/>
    <w:rsid w:val="00676D9B"/>
    <w:rsid w:val="00676E26"/>
    <w:rsid w:val="00676E47"/>
    <w:rsid w:val="0067722A"/>
    <w:rsid w:val="00677241"/>
    <w:rsid w:val="00677318"/>
    <w:rsid w:val="00677327"/>
    <w:rsid w:val="0067745E"/>
    <w:rsid w:val="00677495"/>
    <w:rsid w:val="006776ED"/>
    <w:rsid w:val="006778BD"/>
    <w:rsid w:val="006779DE"/>
    <w:rsid w:val="00677BE9"/>
    <w:rsid w:val="00677CED"/>
    <w:rsid w:val="00677E7B"/>
    <w:rsid w:val="00680274"/>
    <w:rsid w:val="006805E9"/>
    <w:rsid w:val="00680613"/>
    <w:rsid w:val="00680915"/>
    <w:rsid w:val="00680C15"/>
    <w:rsid w:val="00680E70"/>
    <w:rsid w:val="00680FAE"/>
    <w:rsid w:val="006811C9"/>
    <w:rsid w:val="006811E0"/>
    <w:rsid w:val="00681334"/>
    <w:rsid w:val="00681AE3"/>
    <w:rsid w:val="00681AF0"/>
    <w:rsid w:val="00681B1F"/>
    <w:rsid w:val="00681B3E"/>
    <w:rsid w:val="00681D1D"/>
    <w:rsid w:val="00681D7E"/>
    <w:rsid w:val="00681F43"/>
    <w:rsid w:val="00681FC0"/>
    <w:rsid w:val="00682057"/>
    <w:rsid w:val="006821E6"/>
    <w:rsid w:val="006823B0"/>
    <w:rsid w:val="0068249A"/>
    <w:rsid w:val="0068255A"/>
    <w:rsid w:val="00682570"/>
    <w:rsid w:val="0068268F"/>
    <w:rsid w:val="006828AB"/>
    <w:rsid w:val="0068296B"/>
    <w:rsid w:val="00682A30"/>
    <w:rsid w:val="00682AFC"/>
    <w:rsid w:val="00682B48"/>
    <w:rsid w:val="00682FD6"/>
    <w:rsid w:val="00682FDC"/>
    <w:rsid w:val="00683160"/>
    <w:rsid w:val="006832E0"/>
    <w:rsid w:val="006834F9"/>
    <w:rsid w:val="006835C2"/>
    <w:rsid w:val="006838B5"/>
    <w:rsid w:val="00684018"/>
    <w:rsid w:val="006840B9"/>
    <w:rsid w:val="0068410F"/>
    <w:rsid w:val="0068412A"/>
    <w:rsid w:val="0068415B"/>
    <w:rsid w:val="006841DE"/>
    <w:rsid w:val="00684347"/>
    <w:rsid w:val="0068464E"/>
    <w:rsid w:val="006846CF"/>
    <w:rsid w:val="006847BE"/>
    <w:rsid w:val="006847F7"/>
    <w:rsid w:val="00684A7A"/>
    <w:rsid w:val="00684F90"/>
    <w:rsid w:val="00684FF7"/>
    <w:rsid w:val="0068501E"/>
    <w:rsid w:val="006850C0"/>
    <w:rsid w:val="00685241"/>
    <w:rsid w:val="006852D1"/>
    <w:rsid w:val="006853B7"/>
    <w:rsid w:val="006854DD"/>
    <w:rsid w:val="0068587F"/>
    <w:rsid w:val="0068588D"/>
    <w:rsid w:val="0068588F"/>
    <w:rsid w:val="00685B09"/>
    <w:rsid w:val="00685E79"/>
    <w:rsid w:val="00685F9B"/>
    <w:rsid w:val="00686331"/>
    <w:rsid w:val="00686751"/>
    <w:rsid w:val="00686C2C"/>
    <w:rsid w:val="00686E71"/>
    <w:rsid w:val="00686EAB"/>
    <w:rsid w:val="00687006"/>
    <w:rsid w:val="006871B1"/>
    <w:rsid w:val="00687485"/>
    <w:rsid w:val="00687549"/>
    <w:rsid w:val="00687759"/>
    <w:rsid w:val="0068799E"/>
    <w:rsid w:val="00687B41"/>
    <w:rsid w:val="00687BD3"/>
    <w:rsid w:val="00687C40"/>
    <w:rsid w:val="00687CE9"/>
    <w:rsid w:val="00687E76"/>
    <w:rsid w:val="00690138"/>
    <w:rsid w:val="0069013E"/>
    <w:rsid w:val="0069030A"/>
    <w:rsid w:val="006905E5"/>
    <w:rsid w:val="00690780"/>
    <w:rsid w:val="00690810"/>
    <w:rsid w:val="00690ACD"/>
    <w:rsid w:val="00690CC3"/>
    <w:rsid w:val="00690D6E"/>
    <w:rsid w:val="00690D99"/>
    <w:rsid w:val="00690F4E"/>
    <w:rsid w:val="00691126"/>
    <w:rsid w:val="006911AD"/>
    <w:rsid w:val="00691469"/>
    <w:rsid w:val="006915F2"/>
    <w:rsid w:val="00691A55"/>
    <w:rsid w:val="00691CA3"/>
    <w:rsid w:val="00691E2D"/>
    <w:rsid w:val="00691FCF"/>
    <w:rsid w:val="0069215B"/>
    <w:rsid w:val="00692241"/>
    <w:rsid w:val="00692573"/>
    <w:rsid w:val="00692735"/>
    <w:rsid w:val="00692794"/>
    <w:rsid w:val="0069279B"/>
    <w:rsid w:val="006927BA"/>
    <w:rsid w:val="00692AD5"/>
    <w:rsid w:val="00692B85"/>
    <w:rsid w:val="00692D00"/>
    <w:rsid w:val="00692D39"/>
    <w:rsid w:val="00692DBC"/>
    <w:rsid w:val="00692FAC"/>
    <w:rsid w:val="00693268"/>
    <w:rsid w:val="006932E2"/>
    <w:rsid w:val="00693428"/>
    <w:rsid w:val="00693439"/>
    <w:rsid w:val="00693748"/>
    <w:rsid w:val="0069397A"/>
    <w:rsid w:val="00693B1D"/>
    <w:rsid w:val="00693C29"/>
    <w:rsid w:val="00693E9C"/>
    <w:rsid w:val="00693ED7"/>
    <w:rsid w:val="00693FEB"/>
    <w:rsid w:val="00694276"/>
    <w:rsid w:val="006943E8"/>
    <w:rsid w:val="006947D0"/>
    <w:rsid w:val="00694834"/>
    <w:rsid w:val="00694846"/>
    <w:rsid w:val="00694950"/>
    <w:rsid w:val="00694AB2"/>
    <w:rsid w:val="0069513E"/>
    <w:rsid w:val="0069530C"/>
    <w:rsid w:val="00695340"/>
    <w:rsid w:val="00695385"/>
    <w:rsid w:val="00695459"/>
    <w:rsid w:val="006954B1"/>
    <w:rsid w:val="00695690"/>
    <w:rsid w:val="006957CB"/>
    <w:rsid w:val="00695806"/>
    <w:rsid w:val="00695837"/>
    <w:rsid w:val="006959B5"/>
    <w:rsid w:val="00695AC5"/>
    <w:rsid w:val="00695E65"/>
    <w:rsid w:val="00695F6B"/>
    <w:rsid w:val="006963FE"/>
    <w:rsid w:val="006966FE"/>
    <w:rsid w:val="0069670D"/>
    <w:rsid w:val="0069693C"/>
    <w:rsid w:val="006969E0"/>
    <w:rsid w:val="00696A9D"/>
    <w:rsid w:val="00696F92"/>
    <w:rsid w:val="0069711B"/>
    <w:rsid w:val="00697188"/>
    <w:rsid w:val="00697551"/>
    <w:rsid w:val="00697D7A"/>
    <w:rsid w:val="00697E0A"/>
    <w:rsid w:val="00697EB3"/>
    <w:rsid w:val="00697F36"/>
    <w:rsid w:val="006A00A5"/>
    <w:rsid w:val="006A013D"/>
    <w:rsid w:val="006A01ED"/>
    <w:rsid w:val="006A02D8"/>
    <w:rsid w:val="006A057E"/>
    <w:rsid w:val="006A06C6"/>
    <w:rsid w:val="006A0C9D"/>
    <w:rsid w:val="006A0E7F"/>
    <w:rsid w:val="006A1022"/>
    <w:rsid w:val="006A10CD"/>
    <w:rsid w:val="006A12C4"/>
    <w:rsid w:val="006A15FA"/>
    <w:rsid w:val="006A1900"/>
    <w:rsid w:val="006A1A6B"/>
    <w:rsid w:val="006A1BA1"/>
    <w:rsid w:val="006A1D38"/>
    <w:rsid w:val="006A1DCD"/>
    <w:rsid w:val="006A25ED"/>
    <w:rsid w:val="006A2697"/>
    <w:rsid w:val="006A26F7"/>
    <w:rsid w:val="006A29DB"/>
    <w:rsid w:val="006A2C4E"/>
    <w:rsid w:val="006A2E20"/>
    <w:rsid w:val="006A2E2E"/>
    <w:rsid w:val="006A30AA"/>
    <w:rsid w:val="006A3348"/>
    <w:rsid w:val="006A3434"/>
    <w:rsid w:val="006A3606"/>
    <w:rsid w:val="006A36F2"/>
    <w:rsid w:val="006A3AFD"/>
    <w:rsid w:val="006A3CEE"/>
    <w:rsid w:val="006A3ED6"/>
    <w:rsid w:val="006A4308"/>
    <w:rsid w:val="006A4359"/>
    <w:rsid w:val="006A4482"/>
    <w:rsid w:val="006A453A"/>
    <w:rsid w:val="006A459E"/>
    <w:rsid w:val="006A4696"/>
    <w:rsid w:val="006A46E3"/>
    <w:rsid w:val="006A4B33"/>
    <w:rsid w:val="006A4CC3"/>
    <w:rsid w:val="006A4D2C"/>
    <w:rsid w:val="006A4E36"/>
    <w:rsid w:val="006A4E8B"/>
    <w:rsid w:val="006A4F1E"/>
    <w:rsid w:val="006A4F3E"/>
    <w:rsid w:val="006A5137"/>
    <w:rsid w:val="006A56AF"/>
    <w:rsid w:val="006A56F2"/>
    <w:rsid w:val="006A59DD"/>
    <w:rsid w:val="006A5EBB"/>
    <w:rsid w:val="006A6217"/>
    <w:rsid w:val="006A63A0"/>
    <w:rsid w:val="006A6749"/>
    <w:rsid w:val="006A6AEA"/>
    <w:rsid w:val="006A6CB6"/>
    <w:rsid w:val="006A6D0B"/>
    <w:rsid w:val="006A7148"/>
    <w:rsid w:val="006A7279"/>
    <w:rsid w:val="006A747D"/>
    <w:rsid w:val="006A7674"/>
    <w:rsid w:val="006A76D1"/>
    <w:rsid w:val="006A795D"/>
    <w:rsid w:val="006A7A6D"/>
    <w:rsid w:val="006A7B94"/>
    <w:rsid w:val="006A7DBE"/>
    <w:rsid w:val="006A7E3D"/>
    <w:rsid w:val="006A7E69"/>
    <w:rsid w:val="006A7F2B"/>
    <w:rsid w:val="006B05EA"/>
    <w:rsid w:val="006B0635"/>
    <w:rsid w:val="006B0784"/>
    <w:rsid w:val="006B07D9"/>
    <w:rsid w:val="006B09D6"/>
    <w:rsid w:val="006B0A0F"/>
    <w:rsid w:val="006B0A31"/>
    <w:rsid w:val="006B0BA0"/>
    <w:rsid w:val="006B0D62"/>
    <w:rsid w:val="006B0F67"/>
    <w:rsid w:val="006B10FC"/>
    <w:rsid w:val="006B1113"/>
    <w:rsid w:val="006B11E3"/>
    <w:rsid w:val="006B11FF"/>
    <w:rsid w:val="006B131D"/>
    <w:rsid w:val="006B1631"/>
    <w:rsid w:val="006B1857"/>
    <w:rsid w:val="006B1942"/>
    <w:rsid w:val="006B19FB"/>
    <w:rsid w:val="006B1BF4"/>
    <w:rsid w:val="006B1C3D"/>
    <w:rsid w:val="006B1D1D"/>
    <w:rsid w:val="006B1EF9"/>
    <w:rsid w:val="006B1F2A"/>
    <w:rsid w:val="006B1FAF"/>
    <w:rsid w:val="006B2078"/>
    <w:rsid w:val="006B22DF"/>
    <w:rsid w:val="006B25BD"/>
    <w:rsid w:val="006B2AB5"/>
    <w:rsid w:val="006B2B10"/>
    <w:rsid w:val="006B2EBF"/>
    <w:rsid w:val="006B2F2E"/>
    <w:rsid w:val="006B32B7"/>
    <w:rsid w:val="006B34C5"/>
    <w:rsid w:val="006B353D"/>
    <w:rsid w:val="006B3565"/>
    <w:rsid w:val="006B3F3F"/>
    <w:rsid w:val="006B4187"/>
    <w:rsid w:val="006B41F5"/>
    <w:rsid w:val="006B44ED"/>
    <w:rsid w:val="006B46EF"/>
    <w:rsid w:val="006B498E"/>
    <w:rsid w:val="006B4C3B"/>
    <w:rsid w:val="006B4FDC"/>
    <w:rsid w:val="006B512D"/>
    <w:rsid w:val="006B520B"/>
    <w:rsid w:val="006B5282"/>
    <w:rsid w:val="006B52CC"/>
    <w:rsid w:val="006B52D0"/>
    <w:rsid w:val="006B52F4"/>
    <w:rsid w:val="006B570D"/>
    <w:rsid w:val="006B590E"/>
    <w:rsid w:val="006B5A10"/>
    <w:rsid w:val="006B5A27"/>
    <w:rsid w:val="006B5BF8"/>
    <w:rsid w:val="006B5DCC"/>
    <w:rsid w:val="006B6152"/>
    <w:rsid w:val="006B6174"/>
    <w:rsid w:val="006B61CB"/>
    <w:rsid w:val="006B61F3"/>
    <w:rsid w:val="006B6291"/>
    <w:rsid w:val="006B6713"/>
    <w:rsid w:val="006B69EA"/>
    <w:rsid w:val="006B6B04"/>
    <w:rsid w:val="006B6C32"/>
    <w:rsid w:val="006B6DB7"/>
    <w:rsid w:val="006B6FF4"/>
    <w:rsid w:val="006B75EB"/>
    <w:rsid w:val="006B76A2"/>
    <w:rsid w:val="006B7738"/>
    <w:rsid w:val="006B7F63"/>
    <w:rsid w:val="006C046D"/>
    <w:rsid w:val="006C04B7"/>
    <w:rsid w:val="006C05C7"/>
    <w:rsid w:val="006C05FB"/>
    <w:rsid w:val="006C06D8"/>
    <w:rsid w:val="006C0833"/>
    <w:rsid w:val="006C090B"/>
    <w:rsid w:val="006C094F"/>
    <w:rsid w:val="006C0959"/>
    <w:rsid w:val="006C09CC"/>
    <w:rsid w:val="006C0B8D"/>
    <w:rsid w:val="006C0C2B"/>
    <w:rsid w:val="006C0D40"/>
    <w:rsid w:val="006C1038"/>
    <w:rsid w:val="006C10A1"/>
    <w:rsid w:val="006C1141"/>
    <w:rsid w:val="006C116C"/>
    <w:rsid w:val="006C12BF"/>
    <w:rsid w:val="006C1330"/>
    <w:rsid w:val="006C1331"/>
    <w:rsid w:val="006C145E"/>
    <w:rsid w:val="006C18C5"/>
    <w:rsid w:val="006C1E0B"/>
    <w:rsid w:val="006C1FA9"/>
    <w:rsid w:val="006C2140"/>
    <w:rsid w:val="006C2158"/>
    <w:rsid w:val="006C228F"/>
    <w:rsid w:val="006C2323"/>
    <w:rsid w:val="006C257A"/>
    <w:rsid w:val="006C27BC"/>
    <w:rsid w:val="006C282A"/>
    <w:rsid w:val="006C2883"/>
    <w:rsid w:val="006C299F"/>
    <w:rsid w:val="006C2C7F"/>
    <w:rsid w:val="006C2D05"/>
    <w:rsid w:val="006C2D27"/>
    <w:rsid w:val="006C2F1B"/>
    <w:rsid w:val="006C30DE"/>
    <w:rsid w:val="006C3273"/>
    <w:rsid w:val="006C34C1"/>
    <w:rsid w:val="006C3923"/>
    <w:rsid w:val="006C3A45"/>
    <w:rsid w:val="006C3C95"/>
    <w:rsid w:val="006C3F23"/>
    <w:rsid w:val="006C41C3"/>
    <w:rsid w:val="006C43E4"/>
    <w:rsid w:val="006C4499"/>
    <w:rsid w:val="006C44EC"/>
    <w:rsid w:val="006C4512"/>
    <w:rsid w:val="006C4869"/>
    <w:rsid w:val="006C4B15"/>
    <w:rsid w:val="006C4D17"/>
    <w:rsid w:val="006C50CF"/>
    <w:rsid w:val="006C51C3"/>
    <w:rsid w:val="006C523F"/>
    <w:rsid w:val="006C53D2"/>
    <w:rsid w:val="006C5650"/>
    <w:rsid w:val="006C5819"/>
    <w:rsid w:val="006C5848"/>
    <w:rsid w:val="006C58DF"/>
    <w:rsid w:val="006C5DFF"/>
    <w:rsid w:val="006C5F57"/>
    <w:rsid w:val="006C6099"/>
    <w:rsid w:val="006C6197"/>
    <w:rsid w:val="006C6403"/>
    <w:rsid w:val="006C66F8"/>
    <w:rsid w:val="006C698F"/>
    <w:rsid w:val="006C69D6"/>
    <w:rsid w:val="006C6B00"/>
    <w:rsid w:val="006C6BE9"/>
    <w:rsid w:val="006C6F4D"/>
    <w:rsid w:val="006C70AA"/>
    <w:rsid w:val="006C745C"/>
    <w:rsid w:val="006C757A"/>
    <w:rsid w:val="006C76FE"/>
    <w:rsid w:val="006C7854"/>
    <w:rsid w:val="006C7912"/>
    <w:rsid w:val="006C7941"/>
    <w:rsid w:val="006C79B3"/>
    <w:rsid w:val="006C7B0E"/>
    <w:rsid w:val="006C7FBA"/>
    <w:rsid w:val="006D027B"/>
    <w:rsid w:val="006D02F0"/>
    <w:rsid w:val="006D0654"/>
    <w:rsid w:val="006D093D"/>
    <w:rsid w:val="006D0B4E"/>
    <w:rsid w:val="006D0C64"/>
    <w:rsid w:val="006D0D92"/>
    <w:rsid w:val="006D0E6C"/>
    <w:rsid w:val="006D1080"/>
    <w:rsid w:val="006D1265"/>
    <w:rsid w:val="006D1654"/>
    <w:rsid w:val="006D16E6"/>
    <w:rsid w:val="006D1B05"/>
    <w:rsid w:val="006D1D16"/>
    <w:rsid w:val="006D1FCF"/>
    <w:rsid w:val="006D2063"/>
    <w:rsid w:val="006D21D3"/>
    <w:rsid w:val="006D23FF"/>
    <w:rsid w:val="006D25BA"/>
    <w:rsid w:val="006D26B3"/>
    <w:rsid w:val="006D27C9"/>
    <w:rsid w:val="006D2C10"/>
    <w:rsid w:val="006D2CCB"/>
    <w:rsid w:val="006D2F8F"/>
    <w:rsid w:val="006D3106"/>
    <w:rsid w:val="006D3159"/>
    <w:rsid w:val="006D336C"/>
    <w:rsid w:val="006D3A79"/>
    <w:rsid w:val="006D3BC1"/>
    <w:rsid w:val="006D3C1B"/>
    <w:rsid w:val="006D3E99"/>
    <w:rsid w:val="006D4011"/>
    <w:rsid w:val="006D4218"/>
    <w:rsid w:val="006D4343"/>
    <w:rsid w:val="006D45C5"/>
    <w:rsid w:val="006D482A"/>
    <w:rsid w:val="006D48EE"/>
    <w:rsid w:val="006D4B4D"/>
    <w:rsid w:val="006D4C6D"/>
    <w:rsid w:val="006D4F42"/>
    <w:rsid w:val="006D5187"/>
    <w:rsid w:val="006D51E3"/>
    <w:rsid w:val="006D533B"/>
    <w:rsid w:val="006D54C7"/>
    <w:rsid w:val="006D54E5"/>
    <w:rsid w:val="006D55D1"/>
    <w:rsid w:val="006D563F"/>
    <w:rsid w:val="006D5787"/>
    <w:rsid w:val="006D5A02"/>
    <w:rsid w:val="006D5BC1"/>
    <w:rsid w:val="006D5D88"/>
    <w:rsid w:val="006D609E"/>
    <w:rsid w:val="006D60DC"/>
    <w:rsid w:val="006D62E8"/>
    <w:rsid w:val="006D63F8"/>
    <w:rsid w:val="006D655A"/>
    <w:rsid w:val="006D6672"/>
    <w:rsid w:val="006D66E3"/>
    <w:rsid w:val="006D6876"/>
    <w:rsid w:val="006D6A8F"/>
    <w:rsid w:val="006D6A94"/>
    <w:rsid w:val="006D6AF4"/>
    <w:rsid w:val="006D6B17"/>
    <w:rsid w:val="006D6EA5"/>
    <w:rsid w:val="006D73DF"/>
    <w:rsid w:val="006D74CA"/>
    <w:rsid w:val="006D7707"/>
    <w:rsid w:val="006D770C"/>
    <w:rsid w:val="006D794C"/>
    <w:rsid w:val="006D7A05"/>
    <w:rsid w:val="006D7B72"/>
    <w:rsid w:val="006D7EF5"/>
    <w:rsid w:val="006D7FDE"/>
    <w:rsid w:val="006E024B"/>
    <w:rsid w:val="006E02D6"/>
    <w:rsid w:val="006E07E3"/>
    <w:rsid w:val="006E0A50"/>
    <w:rsid w:val="006E0AC2"/>
    <w:rsid w:val="006E0BC2"/>
    <w:rsid w:val="006E10FF"/>
    <w:rsid w:val="006E1501"/>
    <w:rsid w:val="006E1604"/>
    <w:rsid w:val="006E162D"/>
    <w:rsid w:val="006E1659"/>
    <w:rsid w:val="006E171D"/>
    <w:rsid w:val="006E1830"/>
    <w:rsid w:val="006E1E3B"/>
    <w:rsid w:val="006E1FB2"/>
    <w:rsid w:val="006E2092"/>
    <w:rsid w:val="006E2131"/>
    <w:rsid w:val="006E23D4"/>
    <w:rsid w:val="006E2503"/>
    <w:rsid w:val="006E258F"/>
    <w:rsid w:val="006E2615"/>
    <w:rsid w:val="006E2631"/>
    <w:rsid w:val="006E2CA3"/>
    <w:rsid w:val="006E2CC6"/>
    <w:rsid w:val="006E2CDE"/>
    <w:rsid w:val="006E2D15"/>
    <w:rsid w:val="006E2F5B"/>
    <w:rsid w:val="006E304D"/>
    <w:rsid w:val="006E31C8"/>
    <w:rsid w:val="006E35EE"/>
    <w:rsid w:val="006E36DD"/>
    <w:rsid w:val="006E3A01"/>
    <w:rsid w:val="006E3A87"/>
    <w:rsid w:val="006E3BB0"/>
    <w:rsid w:val="006E3BD8"/>
    <w:rsid w:val="006E3BFE"/>
    <w:rsid w:val="006E3C66"/>
    <w:rsid w:val="006E3E99"/>
    <w:rsid w:val="006E4036"/>
    <w:rsid w:val="006E410F"/>
    <w:rsid w:val="006E4115"/>
    <w:rsid w:val="006E426C"/>
    <w:rsid w:val="006E44C1"/>
    <w:rsid w:val="006E4948"/>
    <w:rsid w:val="006E497F"/>
    <w:rsid w:val="006E4D0C"/>
    <w:rsid w:val="006E4D57"/>
    <w:rsid w:val="006E529B"/>
    <w:rsid w:val="006E538A"/>
    <w:rsid w:val="006E53F6"/>
    <w:rsid w:val="006E5436"/>
    <w:rsid w:val="006E5D6F"/>
    <w:rsid w:val="006E5ECA"/>
    <w:rsid w:val="006E6158"/>
    <w:rsid w:val="006E6446"/>
    <w:rsid w:val="006E6ABF"/>
    <w:rsid w:val="006E6B7C"/>
    <w:rsid w:val="006E6BD2"/>
    <w:rsid w:val="006E6BF1"/>
    <w:rsid w:val="006E6E35"/>
    <w:rsid w:val="006E7086"/>
    <w:rsid w:val="006E7493"/>
    <w:rsid w:val="006E74E0"/>
    <w:rsid w:val="006E7521"/>
    <w:rsid w:val="006E7615"/>
    <w:rsid w:val="006E7751"/>
    <w:rsid w:val="006E7D28"/>
    <w:rsid w:val="006E7D88"/>
    <w:rsid w:val="006F04AE"/>
    <w:rsid w:val="006F07ED"/>
    <w:rsid w:val="006F095C"/>
    <w:rsid w:val="006F095E"/>
    <w:rsid w:val="006F0A5B"/>
    <w:rsid w:val="006F0BD1"/>
    <w:rsid w:val="006F0EA0"/>
    <w:rsid w:val="006F0F90"/>
    <w:rsid w:val="006F100F"/>
    <w:rsid w:val="006F1630"/>
    <w:rsid w:val="006F1676"/>
    <w:rsid w:val="006F17A4"/>
    <w:rsid w:val="006F1B46"/>
    <w:rsid w:val="006F1BD0"/>
    <w:rsid w:val="006F1BFF"/>
    <w:rsid w:val="006F1D52"/>
    <w:rsid w:val="006F1D78"/>
    <w:rsid w:val="006F1E70"/>
    <w:rsid w:val="006F2075"/>
    <w:rsid w:val="006F20F0"/>
    <w:rsid w:val="006F2301"/>
    <w:rsid w:val="006F2418"/>
    <w:rsid w:val="006F242C"/>
    <w:rsid w:val="006F24F7"/>
    <w:rsid w:val="006F25B5"/>
    <w:rsid w:val="006F2947"/>
    <w:rsid w:val="006F29F6"/>
    <w:rsid w:val="006F2A20"/>
    <w:rsid w:val="006F2B97"/>
    <w:rsid w:val="006F2BAB"/>
    <w:rsid w:val="006F2EC0"/>
    <w:rsid w:val="006F2FFC"/>
    <w:rsid w:val="006F318A"/>
    <w:rsid w:val="006F3329"/>
    <w:rsid w:val="006F340E"/>
    <w:rsid w:val="006F349D"/>
    <w:rsid w:val="006F3521"/>
    <w:rsid w:val="006F360E"/>
    <w:rsid w:val="006F3847"/>
    <w:rsid w:val="006F3952"/>
    <w:rsid w:val="006F397E"/>
    <w:rsid w:val="006F398A"/>
    <w:rsid w:val="006F3DA3"/>
    <w:rsid w:val="006F3DF3"/>
    <w:rsid w:val="006F3E08"/>
    <w:rsid w:val="006F3E1D"/>
    <w:rsid w:val="006F3E82"/>
    <w:rsid w:val="006F42C2"/>
    <w:rsid w:val="006F44F9"/>
    <w:rsid w:val="006F4771"/>
    <w:rsid w:val="006F4787"/>
    <w:rsid w:val="006F4878"/>
    <w:rsid w:val="006F4B5F"/>
    <w:rsid w:val="006F4E6D"/>
    <w:rsid w:val="006F4E80"/>
    <w:rsid w:val="006F4F95"/>
    <w:rsid w:val="006F5089"/>
    <w:rsid w:val="006F5272"/>
    <w:rsid w:val="006F5354"/>
    <w:rsid w:val="006F5490"/>
    <w:rsid w:val="006F5498"/>
    <w:rsid w:val="006F573B"/>
    <w:rsid w:val="006F57E1"/>
    <w:rsid w:val="006F5AC5"/>
    <w:rsid w:val="006F5D05"/>
    <w:rsid w:val="006F5DC8"/>
    <w:rsid w:val="006F5DD7"/>
    <w:rsid w:val="006F6006"/>
    <w:rsid w:val="006F6221"/>
    <w:rsid w:val="006F6229"/>
    <w:rsid w:val="006F650E"/>
    <w:rsid w:val="006F655E"/>
    <w:rsid w:val="006F6A3F"/>
    <w:rsid w:val="006F6AE5"/>
    <w:rsid w:val="006F6D6C"/>
    <w:rsid w:val="006F6D73"/>
    <w:rsid w:val="006F6E15"/>
    <w:rsid w:val="006F6EE9"/>
    <w:rsid w:val="006F6F7F"/>
    <w:rsid w:val="006F70DA"/>
    <w:rsid w:val="006F71A5"/>
    <w:rsid w:val="006F71F0"/>
    <w:rsid w:val="006F72CC"/>
    <w:rsid w:val="006F72ED"/>
    <w:rsid w:val="006F7516"/>
    <w:rsid w:val="006F76CE"/>
    <w:rsid w:val="006F784A"/>
    <w:rsid w:val="006F786C"/>
    <w:rsid w:val="006F786E"/>
    <w:rsid w:val="006F7A17"/>
    <w:rsid w:val="006F7A62"/>
    <w:rsid w:val="006F7ADD"/>
    <w:rsid w:val="006F7EEE"/>
    <w:rsid w:val="007000CE"/>
    <w:rsid w:val="00700272"/>
    <w:rsid w:val="007002B2"/>
    <w:rsid w:val="00700526"/>
    <w:rsid w:val="007005BC"/>
    <w:rsid w:val="0070081B"/>
    <w:rsid w:val="0070090F"/>
    <w:rsid w:val="00700AD6"/>
    <w:rsid w:val="00700D54"/>
    <w:rsid w:val="00700FA4"/>
    <w:rsid w:val="007010CC"/>
    <w:rsid w:val="00701210"/>
    <w:rsid w:val="00701240"/>
    <w:rsid w:val="00701358"/>
    <w:rsid w:val="00701415"/>
    <w:rsid w:val="00701531"/>
    <w:rsid w:val="007015D6"/>
    <w:rsid w:val="00701A74"/>
    <w:rsid w:val="00701AC0"/>
    <w:rsid w:val="00701C7C"/>
    <w:rsid w:val="00701CE2"/>
    <w:rsid w:val="00701D5B"/>
    <w:rsid w:val="00701F7D"/>
    <w:rsid w:val="00702045"/>
    <w:rsid w:val="00702247"/>
    <w:rsid w:val="0070258A"/>
    <w:rsid w:val="007026CD"/>
    <w:rsid w:val="0070273C"/>
    <w:rsid w:val="0070285F"/>
    <w:rsid w:val="00702881"/>
    <w:rsid w:val="00702884"/>
    <w:rsid w:val="0070288B"/>
    <w:rsid w:val="00702890"/>
    <w:rsid w:val="00702C08"/>
    <w:rsid w:val="00702DC2"/>
    <w:rsid w:val="00703930"/>
    <w:rsid w:val="0070399C"/>
    <w:rsid w:val="00703B55"/>
    <w:rsid w:val="00703E9B"/>
    <w:rsid w:val="00703F07"/>
    <w:rsid w:val="00703FD8"/>
    <w:rsid w:val="0070403B"/>
    <w:rsid w:val="007041E7"/>
    <w:rsid w:val="007041E9"/>
    <w:rsid w:val="007042E8"/>
    <w:rsid w:val="00704346"/>
    <w:rsid w:val="00704350"/>
    <w:rsid w:val="007044C7"/>
    <w:rsid w:val="00704740"/>
    <w:rsid w:val="007047CF"/>
    <w:rsid w:val="00704E05"/>
    <w:rsid w:val="00704E2C"/>
    <w:rsid w:val="00705357"/>
    <w:rsid w:val="0070538E"/>
    <w:rsid w:val="00705391"/>
    <w:rsid w:val="00705469"/>
    <w:rsid w:val="00705549"/>
    <w:rsid w:val="00705648"/>
    <w:rsid w:val="007056E0"/>
    <w:rsid w:val="00705867"/>
    <w:rsid w:val="00705871"/>
    <w:rsid w:val="007058B5"/>
    <w:rsid w:val="007058F9"/>
    <w:rsid w:val="007059FD"/>
    <w:rsid w:val="00705D10"/>
    <w:rsid w:val="00705F0C"/>
    <w:rsid w:val="007061A4"/>
    <w:rsid w:val="007062F6"/>
    <w:rsid w:val="0070669B"/>
    <w:rsid w:val="0070679A"/>
    <w:rsid w:val="0070697F"/>
    <w:rsid w:val="00706A44"/>
    <w:rsid w:val="00706FDB"/>
    <w:rsid w:val="0070716B"/>
    <w:rsid w:val="0070722F"/>
    <w:rsid w:val="00707264"/>
    <w:rsid w:val="00707512"/>
    <w:rsid w:val="007076FB"/>
    <w:rsid w:val="0070797E"/>
    <w:rsid w:val="00707B8D"/>
    <w:rsid w:val="00707CB9"/>
    <w:rsid w:val="00707CCC"/>
    <w:rsid w:val="00707D22"/>
    <w:rsid w:val="00707F78"/>
    <w:rsid w:val="00707F80"/>
    <w:rsid w:val="00710070"/>
    <w:rsid w:val="00710275"/>
    <w:rsid w:val="00710376"/>
    <w:rsid w:val="00710617"/>
    <w:rsid w:val="007107A2"/>
    <w:rsid w:val="00710A1F"/>
    <w:rsid w:val="00710B35"/>
    <w:rsid w:val="00710C95"/>
    <w:rsid w:val="00710D92"/>
    <w:rsid w:val="00710FCD"/>
    <w:rsid w:val="0071115A"/>
    <w:rsid w:val="00711340"/>
    <w:rsid w:val="007114A9"/>
    <w:rsid w:val="00711682"/>
    <w:rsid w:val="00711696"/>
    <w:rsid w:val="007119D5"/>
    <w:rsid w:val="00711A9F"/>
    <w:rsid w:val="00711CF9"/>
    <w:rsid w:val="00711FA9"/>
    <w:rsid w:val="007120F5"/>
    <w:rsid w:val="007121CB"/>
    <w:rsid w:val="00712538"/>
    <w:rsid w:val="007125D1"/>
    <w:rsid w:val="00712AE9"/>
    <w:rsid w:val="00712ECA"/>
    <w:rsid w:val="00712ECD"/>
    <w:rsid w:val="00712F39"/>
    <w:rsid w:val="00713026"/>
    <w:rsid w:val="0071309C"/>
    <w:rsid w:val="0071310D"/>
    <w:rsid w:val="0071317F"/>
    <w:rsid w:val="00713310"/>
    <w:rsid w:val="00713558"/>
    <w:rsid w:val="0071384C"/>
    <w:rsid w:val="007138B2"/>
    <w:rsid w:val="00713D66"/>
    <w:rsid w:val="00713F8E"/>
    <w:rsid w:val="0071414E"/>
    <w:rsid w:val="007141BC"/>
    <w:rsid w:val="007147A2"/>
    <w:rsid w:val="007148DC"/>
    <w:rsid w:val="0071494D"/>
    <w:rsid w:val="00714964"/>
    <w:rsid w:val="00715265"/>
    <w:rsid w:val="00715430"/>
    <w:rsid w:val="00715464"/>
    <w:rsid w:val="0071548E"/>
    <w:rsid w:val="007155CF"/>
    <w:rsid w:val="0071587F"/>
    <w:rsid w:val="007159AD"/>
    <w:rsid w:val="007160F5"/>
    <w:rsid w:val="00716136"/>
    <w:rsid w:val="0071633A"/>
    <w:rsid w:val="007163DC"/>
    <w:rsid w:val="00716478"/>
    <w:rsid w:val="00716603"/>
    <w:rsid w:val="007166FB"/>
    <w:rsid w:val="0071689C"/>
    <w:rsid w:val="00716B2B"/>
    <w:rsid w:val="00716B4D"/>
    <w:rsid w:val="00716B67"/>
    <w:rsid w:val="00716BE9"/>
    <w:rsid w:val="00716C0F"/>
    <w:rsid w:val="00716E15"/>
    <w:rsid w:val="00717042"/>
    <w:rsid w:val="0071713B"/>
    <w:rsid w:val="00717269"/>
    <w:rsid w:val="0071728A"/>
    <w:rsid w:val="007173D5"/>
    <w:rsid w:val="007174CA"/>
    <w:rsid w:val="007174F3"/>
    <w:rsid w:val="00717831"/>
    <w:rsid w:val="00717CBC"/>
    <w:rsid w:val="007201D2"/>
    <w:rsid w:val="0072039A"/>
    <w:rsid w:val="00720A7B"/>
    <w:rsid w:val="00720AA8"/>
    <w:rsid w:val="00720D2D"/>
    <w:rsid w:val="00720D85"/>
    <w:rsid w:val="00720E38"/>
    <w:rsid w:val="00720E9B"/>
    <w:rsid w:val="00721117"/>
    <w:rsid w:val="0072136A"/>
    <w:rsid w:val="00721579"/>
    <w:rsid w:val="007215D5"/>
    <w:rsid w:val="007217A3"/>
    <w:rsid w:val="00721AA5"/>
    <w:rsid w:val="00721D2D"/>
    <w:rsid w:val="00721EB5"/>
    <w:rsid w:val="00721FCA"/>
    <w:rsid w:val="00722416"/>
    <w:rsid w:val="00722444"/>
    <w:rsid w:val="007225F9"/>
    <w:rsid w:val="00722603"/>
    <w:rsid w:val="007226CB"/>
    <w:rsid w:val="00722714"/>
    <w:rsid w:val="007227AB"/>
    <w:rsid w:val="00722800"/>
    <w:rsid w:val="00722819"/>
    <w:rsid w:val="00722933"/>
    <w:rsid w:val="00722A70"/>
    <w:rsid w:val="00722DAA"/>
    <w:rsid w:val="00722E41"/>
    <w:rsid w:val="00722F03"/>
    <w:rsid w:val="00722F87"/>
    <w:rsid w:val="007232D5"/>
    <w:rsid w:val="00723372"/>
    <w:rsid w:val="007235B8"/>
    <w:rsid w:val="007238E7"/>
    <w:rsid w:val="00723A2C"/>
    <w:rsid w:val="00723BC0"/>
    <w:rsid w:val="00723BF9"/>
    <w:rsid w:val="00723E0B"/>
    <w:rsid w:val="00723E7E"/>
    <w:rsid w:val="00723FD9"/>
    <w:rsid w:val="00724165"/>
    <w:rsid w:val="00724261"/>
    <w:rsid w:val="0072441B"/>
    <w:rsid w:val="0072448C"/>
    <w:rsid w:val="007245B2"/>
    <w:rsid w:val="007245F3"/>
    <w:rsid w:val="00724853"/>
    <w:rsid w:val="00724C98"/>
    <w:rsid w:val="00725066"/>
    <w:rsid w:val="0072545E"/>
    <w:rsid w:val="00725466"/>
    <w:rsid w:val="007254AE"/>
    <w:rsid w:val="007255DD"/>
    <w:rsid w:val="00725680"/>
    <w:rsid w:val="00725955"/>
    <w:rsid w:val="00725F7E"/>
    <w:rsid w:val="00725FFC"/>
    <w:rsid w:val="00726036"/>
    <w:rsid w:val="007260F1"/>
    <w:rsid w:val="00726189"/>
    <w:rsid w:val="007261B9"/>
    <w:rsid w:val="00726298"/>
    <w:rsid w:val="00726A84"/>
    <w:rsid w:val="00726E12"/>
    <w:rsid w:val="00726E95"/>
    <w:rsid w:val="007276F2"/>
    <w:rsid w:val="007278B6"/>
    <w:rsid w:val="00727BDE"/>
    <w:rsid w:val="00727CA9"/>
    <w:rsid w:val="00727CC4"/>
    <w:rsid w:val="00730190"/>
    <w:rsid w:val="00730441"/>
    <w:rsid w:val="00730694"/>
    <w:rsid w:val="00730732"/>
    <w:rsid w:val="0073073F"/>
    <w:rsid w:val="00730912"/>
    <w:rsid w:val="00730BFC"/>
    <w:rsid w:val="00730CD1"/>
    <w:rsid w:val="00730CF7"/>
    <w:rsid w:val="00730D77"/>
    <w:rsid w:val="00730DBF"/>
    <w:rsid w:val="00730E8A"/>
    <w:rsid w:val="00731099"/>
    <w:rsid w:val="00731439"/>
    <w:rsid w:val="007314C7"/>
    <w:rsid w:val="00731769"/>
    <w:rsid w:val="007318BF"/>
    <w:rsid w:val="00731CD5"/>
    <w:rsid w:val="00731D1C"/>
    <w:rsid w:val="00731D94"/>
    <w:rsid w:val="00731DC7"/>
    <w:rsid w:val="00731E9E"/>
    <w:rsid w:val="00731FEA"/>
    <w:rsid w:val="00732122"/>
    <w:rsid w:val="0073219C"/>
    <w:rsid w:val="00732260"/>
    <w:rsid w:val="00732566"/>
    <w:rsid w:val="007325D9"/>
    <w:rsid w:val="007326C4"/>
    <w:rsid w:val="007327B4"/>
    <w:rsid w:val="00732E12"/>
    <w:rsid w:val="00732F20"/>
    <w:rsid w:val="007330D0"/>
    <w:rsid w:val="007335B7"/>
    <w:rsid w:val="00733655"/>
    <w:rsid w:val="0073377D"/>
    <w:rsid w:val="00733AD6"/>
    <w:rsid w:val="00733C1C"/>
    <w:rsid w:val="00733E1B"/>
    <w:rsid w:val="007343B0"/>
    <w:rsid w:val="00734648"/>
    <w:rsid w:val="00734AC6"/>
    <w:rsid w:val="00734E85"/>
    <w:rsid w:val="007350B7"/>
    <w:rsid w:val="007350E0"/>
    <w:rsid w:val="00735124"/>
    <w:rsid w:val="0073514F"/>
    <w:rsid w:val="00735200"/>
    <w:rsid w:val="007352C5"/>
    <w:rsid w:val="00735436"/>
    <w:rsid w:val="00735863"/>
    <w:rsid w:val="0073591F"/>
    <w:rsid w:val="00735D7D"/>
    <w:rsid w:val="00735DE6"/>
    <w:rsid w:val="00735EE5"/>
    <w:rsid w:val="00736056"/>
    <w:rsid w:val="00736137"/>
    <w:rsid w:val="0073616E"/>
    <w:rsid w:val="007363F5"/>
    <w:rsid w:val="00736405"/>
    <w:rsid w:val="00736506"/>
    <w:rsid w:val="00736557"/>
    <w:rsid w:val="00736770"/>
    <w:rsid w:val="007367AF"/>
    <w:rsid w:val="00736959"/>
    <w:rsid w:val="00736D77"/>
    <w:rsid w:val="00736DB1"/>
    <w:rsid w:val="00736E66"/>
    <w:rsid w:val="00736ED1"/>
    <w:rsid w:val="00737242"/>
    <w:rsid w:val="0073729C"/>
    <w:rsid w:val="0073736C"/>
    <w:rsid w:val="00737523"/>
    <w:rsid w:val="00737C1E"/>
    <w:rsid w:val="007400CC"/>
    <w:rsid w:val="007400CD"/>
    <w:rsid w:val="00740409"/>
    <w:rsid w:val="0074080B"/>
    <w:rsid w:val="00740A1F"/>
    <w:rsid w:val="00740BDC"/>
    <w:rsid w:val="00740C0D"/>
    <w:rsid w:val="00740CAE"/>
    <w:rsid w:val="00740E30"/>
    <w:rsid w:val="0074108F"/>
    <w:rsid w:val="00741185"/>
    <w:rsid w:val="007411CA"/>
    <w:rsid w:val="007412AC"/>
    <w:rsid w:val="00741460"/>
    <w:rsid w:val="00741496"/>
    <w:rsid w:val="007415C1"/>
    <w:rsid w:val="00741981"/>
    <w:rsid w:val="00741BA2"/>
    <w:rsid w:val="0074221C"/>
    <w:rsid w:val="007423CC"/>
    <w:rsid w:val="00742685"/>
    <w:rsid w:val="00742911"/>
    <w:rsid w:val="00742928"/>
    <w:rsid w:val="00742C5E"/>
    <w:rsid w:val="00742E7C"/>
    <w:rsid w:val="00743064"/>
    <w:rsid w:val="00743116"/>
    <w:rsid w:val="00743284"/>
    <w:rsid w:val="007432A9"/>
    <w:rsid w:val="00743401"/>
    <w:rsid w:val="007435A9"/>
    <w:rsid w:val="0074363A"/>
    <w:rsid w:val="00743875"/>
    <w:rsid w:val="00743A28"/>
    <w:rsid w:val="00743D9A"/>
    <w:rsid w:val="0074446C"/>
    <w:rsid w:val="0074448F"/>
    <w:rsid w:val="007447E2"/>
    <w:rsid w:val="00744816"/>
    <w:rsid w:val="0074488A"/>
    <w:rsid w:val="00744C59"/>
    <w:rsid w:val="00744C66"/>
    <w:rsid w:val="00744E53"/>
    <w:rsid w:val="00744F25"/>
    <w:rsid w:val="00744F6D"/>
    <w:rsid w:val="00744FB3"/>
    <w:rsid w:val="00745381"/>
    <w:rsid w:val="007454A4"/>
    <w:rsid w:val="007457F3"/>
    <w:rsid w:val="00745C29"/>
    <w:rsid w:val="00745C47"/>
    <w:rsid w:val="00745C5E"/>
    <w:rsid w:val="00745DDC"/>
    <w:rsid w:val="00745EAD"/>
    <w:rsid w:val="00745F64"/>
    <w:rsid w:val="00746006"/>
    <w:rsid w:val="0074612F"/>
    <w:rsid w:val="0074638C"/>
    <w:rsid w:val="007466BC"/>
    <w:rsid w:val="00746921"/>
    <w:rsid w:val="00746988"/>
    <w:rsid w:val="00746BEE"/>
    <w:rsid w:val="00746C0D"/>
    <w:rsid w:val="00746C73"/>
    <w:rsid w:val="00746E07"/>
    <w:rsid w:val="00746E19"/>
    <w:rsid w:val="00746FE3"/>
    <w:rsid w:val="0074714F"/>
    <w:rsid w:val="0074716F"/>
    <w:rsid w:val="007472D6"/>
    <w:rsid w:val="00747453"/>
    <w:rsid w:val="007474E0"/>
    <w:rsid w:val="00747617"/>
    <w:rsid w:val="0074799C"/>
    <w:rsid w:val="00747C0A"/>
    <w:rsid w:val="00747CA8"/>
    <w:rsid w:val="00747D9E"/>
    <w:rsid w:val="00747E18"/>
    <w:rsid w:val="00747EEE"/>
    <w:rsid w:val="007502E6"/>
    <w:rsid w:val="00750545"/>
    <w:rsid w:val="00750704"/>
    <w:rsid w:val="00750736"/>
    <w:rsid w:val="007507CB"/>
    <w:rsid w:val="00750A1C"/>
    <w:rsid w:val="00750C7E"/>
    <w:rsid w:val="00750D3F"/>
    <w:rsid w:val="00750E66"/>
    <w:rsid w:val="00750F37"/>
    <w:rsid w:val="00750F41"/>
    <w:rsid w:val="00750FE4"/>
    <w:rsid w:val="00751116"/>
    <w:rsid w:val="0075145B"/>
    <w:rsid w:val="007514FB"/>
    <w:rsid w:val="0075150C"/>
    <w:rsid w:val="00751568"/>
    <w:rsid w:val="00751702"/>
    <w:rsid w:val="0075173F"/>
    <w:rsid w:val="00751751"/>
    <w:rsid w:val="007517CD"/>
    <w:rsid w:val="00751C55"/>
    <w:rsid w:val="00751C8E"/>
    <w:rsid w:val="00751D6D"/>
    <w:rsid w:val="00751D89"/>
    <w:rsid w:val="0075209C"/>
    <w:rsid w:val="007521AB"/>
    <w:rsid w:val="007521E0"/>
    <w:rsid w:val="00752A88"/>
    <w:rsid w:val="00752AB8"/>
    <w:rsid w:val="00752B9A"/>
    <w:rsid w:val="00752E2D"/>
    <w:rsid w:val="00752E49"/>
    <w:rsid w:val="00752EC7"/>
    <w:rsid w:val="0075306D"/>
    <w:rsid w:val="00753181"/>
    <w:rsid w:val="00753233"/>
    <w:rsid w:val="007534B7"/>
    <w:rsid w:val="00753629"/>
    <w:rsid w:val="00753AFD"/>
    <w:rsid w:val="00753B62"/>
    <w:rsid w:val="00753BD4"/>
    <w:rsid w:val="00753D03"/>
    <w:rsid w:val="00753D26"/>
    <w:rsid w:val="0075404A"/>
    <w:rsid w:val="00754192"/>
    <w:rsid w:val="0075429C"/>
    <w:rsid w:val="007542F1"/>
    <w:rsid w:val="00754550"/>
    <w:rsid w:val="007545AE"/>
    <w:rsid w:val="00754907"/>
    <w:rsid w:val="00754B08"/>
    <w:rsid w:val="00754C04"/>
    <w:rsid w:val="00754C64"/>
    <w:rsid w:val="00754D32"/>
    <w:rsid w:val="00754EEB"/>
    <w:rsid w:val="00754F80"/>
    <w:rsid w:val="00755170"/>
    <w:rsid w:val="007552C2"/>
    <w:rsid w:val="007556AE"/>
    <w:rsid w:val="0075586C"/>
    <w:rsid w:val="007559BD"/>
    <w:rsid w:val="00755C71"/>
    <w:rsid w:val="00756172"/>
    <w:rsid w:val="00756411"/>
    <w:rsid w:val="007565FC"/>
    <w:rsid w:val="00756609"/>
    <w:rsid w:val="00756680"/>
    <w:rsid w:val="007567C3"/>
    <w:rsid w:val="007568C4"/>
    <w:rsid w:val="00756956"/>
    <w:rsid w:val="00756A03"/>
    <w:rsid w:val="00756B38"/>
    <w:rsid w:val="00756B59"/>
    <w:rsid w:val="00756C69"/>
    <w:rsid w:val="00756DDD"/>
    <w:rsid w:val="00756E38"/>
    <w:rsid w:val="0075708A"/>
    <w:rsid w:val="007571A1"/>
    <w:rsid w:val="00757578"/>
    <w:rsid w:val="007575C8"/>
    <w:rsid w:val="00757949"/>
    <w:rsid w:val="00757E31"/>
    <w:rsid w:val="00757ED6"/>
    <w:rsid w:val="007600F9"/>
    <w:rsid w:val="0076036B"/>
    <w:rsid w:val="00760634"/>
    <w:rsid w:val="00760960"/>
    <w:rsid w:val="00760B94"/>
    <w:rsid w:val="00760CC7"/>
    <w:rsid w:val="00760E9A"/>
    <w:rsid w:val="0076102C"/>
    <w:rsid w:val="007617FC"/>
    <w:rsid w:val="00761AF7"/>
    <w:rsid w:val="00761F99"/>
    <w:rsid w:val="007620F5"/>
    <w:rsid w:val="00762105"/>
    <w:rsid w:val="00762113"/>
    <w:rsid w:val="007622B5"/>
    <w:rsid w:val="00762352"/>
    <w:rsid w:val="007623E4"/>
    <w:rsid w:val="0076246D"/>
    <w:rsid w:val="007626D9"/>
    <w:rsid w:val="007628FD"/>
    <w:rsid w:val="00762919"/>
    <w:rsid w:val="00762DE3"/>
    <w:rsid w:val="00763386"/>
    <w:rsid w:val="0076338D"/>
    <w:rsid w:val="00763845"/>
    <w:rsid w:val="00763EE3"/>
    <w:rsid w:val="00764107"/>
    <w:rsid w:val="00764598"/>
    <w:rsid w:val="0076467E"/>
    <w:rsid w:val="00764851"/>
    <w:rsid w:val="00765298"/>
    <w:rsid w:val="00765383"/>
    <w:rsid w:val="00765B15"/>
    <w:rsid w:val="00765FAD"/>
    <w:rsid w:val="00765FE9"/>
    <w:rsid w:val="007660ED"/>
    <w:rsid w:val="0076612D"/>
    <w:rsid w:val="0076637D"/>
    <w:rsid w:val="007663CA"/>
    <w:rsid w:val="00766693"/>
    <w:rsid w:val="00766BF2"/>
    <w:rsid w:val="00766D66"/>
    <w:rsid w:val="00766E1A"/>
    <w:rsid w:val="00766EA8"/>
    <w:rsid w:val="00767203"/>
    <w:rsid w:val="00767238"/>
    <w:rsid w:val="0076767C"/>
    <w:rsid w:val="007676D0"/>
    <w:rsid w:val="007677F7"/>
    <w:rsid w:val="00767853"/>
    <w:rsid w:val="007679C5"/>
    <w:rsid w:val="00767D80"/>
    <w:rsid w:val="00767DA9"/>
    <w:rsid w:val="00767E87"/>
    <w:rsid w:val="00767F94"/>
    <w:rsid w:val="00770231"/>
    <w:rsid w:val="00770232"/>
    <w:rsid w:val="007704BA"/>
    <w:rsid w:val="0077072A"/>
    <w:rsid w:val="00770816"/>
    <w:rsid w:val="00770829"/>
    <w:rsid w:val="00770874"/>
    <w:rsid w:val="00770B09"/>
    <w:rsid w:val="00770B35"/>
    <w:rsid w:val="0077102B"/>
    <w:rsid w:val="00771113"/>
    <w:rsid w:val="007712DD"/>
    <w:rsid w:val="0077130F"/>
    <w:rsid w:val="0077136D"/>
    <w:rsid w:val="007717B6"/>
    <w:rsid w:val="00771E0D"/>
    <w:rsid w:val="00771E48"/>
    <w:rsid w:val="0077214D"/>
    <w:rsid w:val="00772322"/>
    <w:rsid w:val="00772363"/>
    <w:rsid w:val="00772647"/>
    <w:rsid w:val="00772C0A"/>
    <w:rsid w:val="00772C3C"/>
    <w:rsid w:val="00772F67"/>
    <w:rsid w:val="00772F6D"/>
    <w:rsid w:val="0077332A"/>
    <w:rsid w:val="00773440"/>
    <w:rsid w:val="00773507"/>
    <w:rsid w:val="00773559"/>
    <w:rsid w:val="00773854"/>
    <w:rsid w:val="00773A79"/>
    <w:rsid w:val="00773C5B"/>
    <w:rsid w:val="007742C1"/>
    <w:rsid w:val="007743BB"/>
    <w:rsid w:val="007744D4"/>
    <w:rsid w:val="007744E1"/>
    <w:rsid w:val="007751E1"/>
    <w:rsid w:val="0077533C"/>
    <w:rsid w:val="007755E7"/>
    <w:rsid w:val="007756BC"/>
    <w:rsid w:val="00775741"/>
    <w:rsid w:val="0077575D"/>
    <w:rsid w:val="007757ED"/>
    <w:rsid w:val="00775903"/>
    <w:rsid w:val="007759E5"/>
    <w:rsid w:val="00775C8C"/>
    <w:rsid w:val="00775DFC"/>
    <w:rsid w:val="00775FF8"/>
    <w:rsid w:val="00776274"/>
    <w:rsid w:val="007768CC"/>
    <w:rsid w:val="0077691C"/>
    <w:rsid w:val="007769BF"/>
    <w:rsid w:val="007769CC"/>
    <w:rsid w:val="00776AD5"/>
    <w:rsid w:val="00776DB9"/>
    <w:rsid w:val="00776E7F"/>
    <w:rsid w:val="00776FBE"/>
    <w:rsid w:val="007773B1"/>
    <w:rsid w:val="00777798"/>
    <w:rsid w:val="0077789C"/>
    <w:rsid w:val="00777A42"/>
    <w:rsid w:val="00777C21"/>
    <w:rsid w:val="00777E88"/>
    <w:rsid w:val="00777F22"/>
    <w:rsid w:val="007804F2"/>
    <w:rsid w:val="0078069A"/>
    <w:rsid w:val="00780836"/>
    <w:rsid w:val="007809D2"/>
    <w:rsid w:val="00781142"/>
    <w:rsid w:val="0078123E"/>
    <w:rsid w:val="0078184B"/>
    <w:rsid w:val="007819FF"/>
    <w:rsid w:val="00781A7B"/>
    <w:rsid w:val="00781CC2"/>
    <w:rsid w:val="00781DC2"/>
    <w:rsid w:val="00781E5D"/>
    <w:rsid w:val="00781FC0"/>
    <w:rsid w:val="007820DC"/>
    <w:rsid w:val="0078227A"/>
    <w:rsid w:val="00782342"/>
    <w:rsid w:val="007823BA"/>
    <w:rsid w:val="007824EF"/>
    <w:rsid w:val="0078276F"/>
    <w:rsid w:val="0078331C"/>
    <w:rsid w:val="0078340C"/>
    <w:rsid w:val="0078349C"/>
    <w:rsid w:val="0078353D"/>
    <w:rsid w:val="00783569"/>
    <w:rsid w:val="0078357C"/>
    <w:rsid w:val="0078369F"/>
    <w:rsid w:val="0078373B"/>
    <w:rsid w:val="0078379D"/>
    <w:rsid w:val="00783C8E"/>
    <w:rsid w:val="00783EA3"/>
    <w:rsid w:val="0078400E"/>
    <w:rsid w:val="00784282"/>
    <w:rsid w:val="0078457C"/>
    <w:rsid w:val="00784641"/>
    <w:rsid w:val="00784671"/>
    <w:rsid w:val="00784782"/>
    <w:rsid w:val="00784814"/>
    <w:rsid w:val="0078483F"/>
    <w:rsid w:val="00784A83"/>
    <w:rsid w:val="00784D36"/>
    <w:rsid w:val="00784D81"/>
    <w:rsid w:val="00784E7E"/>
    <w:rsid w:val="00784FD1"/>
    <w:rsid w:val="00785114"/>
    <w:rsid w:val="0078517A"/>
    <w:rsid w:val="007851FF"/>
    <w:rsid w:val="00785248"/>
    <w:rsid w:val="00785313"/>
    <w:rsid w:val="007853A3"/>
    <w:rsid w:val="007857FA"/>
    <w:rsid w:val="00785A00"/>
    <w:rsid w:val="00785B0F"/>
    <w:rsid w:val="007860F1"/>
    <w:rsid w:val="0078614C"/>
    <w:rsid w:val="007861B0"/>
    <w:rsid w:val="0078621A"/>
    <w:rsid w:val="00786247"/>
    <w:rsid w:val="007863E3"/>
    <w:rsid w:val="007865C1"/>
    <w:rsid w:val="00786807"/>
    <w:rsid w:val="00786939"/>
    <w:rsid w:val="00786A1F"/>
    <w:rsid w:val="00786DBE"/>
    <w:rsid w:val="00786E4F"/>
    <w:rsid w:val="0078721D"/>
    <w:rsid w:val="007872DD"/>
    <w:rsid w:val="00787461"/>
    <w:rsid w:val="0078774F"/>
    <w:rsid w:val="00787A17"/>
    <w:rsid w:val="00787A2A"/>
    <w:rsid w:val="00787A6F"/>
    <w:rsid w:val="00787D2D"/>
    <w:rsid w:val="00787D9B"/>
    <w:rsid w:val="00787DF9"/>
    <w:rsid w:val="00787F30"/>
    <w:rsid w:val="00787F54"/>
    <w:rsid w:val="007902B7"/>
    <w:rsid w:val="0079055B"/>
    <w:rsid w:val="0079063F"/>
    <w:rsid w:val="00790699"/>
    <w:rsid w:val="007906DC"/>
    <w:rsid w:val="007908B2"/>
    <w:rsid w:val="00790A0E"/>
    <w:rsid w:val="00790ACC"/>
    <w:rsid w:val="00790D76"/>
    <w:rsid w:val="00790D93"/>
    <w:rsid w:val="00790DC6"/>
    <w:rsid w:val="00790F4A"/>
    <w:rsid w:val="00790F5C"/>
    <w:rsid w:val="007910A6"/>
    <w:rsid w:val="007911C5"/>
    <w:rsid w:val="007912C6"/>
    <w:rsid w:val="0079135B"/>
    <w:rsid w:val="00791504"/>
    <w:rsid w:val="00791810"/>
    <w:rsid w:val="00791EF3"/>
    <w:rsid w:val="00791FCA"/>
    <w:rsid w:val="00792533"/>
    <w:rsid w:val="0079255E"/>
    <w:rsid w:val="007925B6"/>
    <w:rsid w:val="0079266F"/>
    <w:rsid w:val="007927ED"/>
    <w:rsid w:val="00792A14"/>
    <w:rsid w:val="00792CCE"/>
    <w:rsid w:val="00792DAE"/>
    <w:rsid w:val="00792DB6"/>
    <w:rsid w:val="007933BA"/>
    <w:rsid w:val="007939FA"/>
    <w:rsid w:val="00793ADA"/>
    <w:rsid w:val="00793CF6"/>
    <w:rsid w:val="00793CFA"/>
    <w:rsid w:val="00793DC1"/>
    <w:rsid w:val="00793E36"/>
    <w:rsid w:val="0079412C"/>
    <w:rsid w:val="00794255"/>
    <w:rsid w:val="007949C7"/>
    <w:rsid w:val="00794CAD"/>
    <w:rsid w:val="00794D80"/>
    <w:rsid w:val="00794E22"/>
    <w:rsid w:val="007950F8"/>
    <w:rsid w:val="007951F8"/>
    <w:rsid w:val="0079533E"/>
    <w:rsid w:val="007955A5"/>
    <w:rsid w:val="00795642"/>
    <w:rsid w:val="0079567E"/>
    <w:rsid w:val="00795925"/>
    <w:rsid w:val="00795A65"/>
    <w:rsid w:val="0079609A"/>
    <w:rsid w:val="007960C8"/>
    <w:rsid w:val="007960E5"/>
    <w:rsid w:val="007963EB"/>
    <w:rsid w:val="0079654B"/>
    <w:rsid w:val="00796575"/>
    <w:rsid w:val="00796632"/>
    <w:rsid w:val="00796738"/>
    <w:rsid w:val="00796887"/>
    <w:rsid w:val="007968BB"/>
    <w:rsid w:val="00796973"/>
    <w:rsid w:val="00796C01"/>
    <w:rsid w:val="00796D49"/>
    <w:rsid w:val="00796E1C"/>
    <w:rsid w:val="00796EFA"/>
    <w:rsid w:val="00796FC4"/>
    <w:rsid w:val="00797138"/>
    <w:rsid w:val="0079755F"/>
    <w:rsid w:val="00797807"/>
    <w:rsid w:val="0079793D"/>
    <w:rsid w:val="00797C22"/>
    <w:rsid w:val="00797F26"/>
    <w:rsid w:val="007A005F"/>
    <w:rsid w:val="007A00B3"/>
    <w:rsid w:val="007A01C7"/>
    <w:rsid w:val="007A0589"/>
    <w:rsid w:val="007A0594"/>
    <w:rsid w:val="007A06E6"/>
    <w:rsid w:val="007A0D04"/>
    <w:rsid w:val="007A0DD1"/>
    <w:rsid w:val="007A1676"/>
    <w:rsid w:val="007A16B0"/>
    <w:rsid w:val="007A1877"/>
    <w:rsid w:val="007A18B6"/>
    <w:rsid w:val="007A1E1D"/>
    <w:rsid w:val="007A21DA"/>
    <w:rsid w:val="007A21DC"/>
    <w:rsid w:val="007A24B9"/>
    <w:rsid w:val="007A254F"/>
    <w:rsid w:val="007A2598"/>
    <w:rsid w:val="007A26A8"/>
    <w:rsid w:val="007A2820"/>
    <w:rsid w:val="007A28DB"/>
    <w:rsid w:val="007A29F1"/>
    <w:rsid w:val="007A2AE3"/>
    <w:rsid w:val="007A2C99"/>
    <w:rsid w:val="007A2D4B"/>
    <w:rsid w:val="007A2ECB"/>
    <w:rsid w:val="007A31DE"/>
    <w:rsid w:val="007A3370"/>
    <w:rsid w:val="007A33F6"/>
    <w:rsid w:val="007A37DF"/>
    <w:rsid w:val="007A3CBA"/>
    <w:rsid w:val="007A400B"/>
    <w:rsid w:val="007A4369"/>
    <w:rsid w:val="007A4425"/>
    <w:rsid w:val="007A44E4"/>
    <w:rsid w:val="007A4CFB"/>
    <w:rsid w:val="007A50C0"/>
    <w:rsid w:val="007A50D3"/>
    <w:rsid w:val="007A51BB"/>
    <w:rsid w:val="007A5235"/>
    <w:rsid w:val="007A5467"/>
    <w:rsid w:val="007A5644"/>
    <w:rsid w:val="007A57AD"/>
    <w:rsid w:val="007A5ABE"/>
    <w:rsid w:val="007A5B0B"/>
    <w:rsid w:val="007A5B11"/>
    <w:rsid w:val="007A5B5E"/>
    <w:rsid w:val="007A5D49"/>
    <w:rsid w:val="007A60CB"/>
    <w:rsid w:val="007A61B8"/>
    <w:rsid w:val="007A62A7"/>
    <w:rsid w:val="007A6618"/>
    <w:rsid w:val="007A66B2"/>
    <w:rsid w:val="007A685E"/>
    <w:rsid w:val="007A690B"/>
    <w:rsid w:val="007A697E"/>
    <w:rsid w:val="007A69CD"/>
    <w:rsid w:val="007A6ABE"/>
    <w:rsid w:val="007A6CBA"/>
    <w:rsid w:val="007A6CF3"/>
    <w:rsid w:val="007A6E11"/>
    <w:rsid w:val="007A6FCC"/>
    <w:rsid w:val="007A71B6"/>
    <w:rsid w:val="007A7323"/>
    <w:rsid w:val="007A7327"/>
    <w:rsid w:val="007A7336"/>
    <w:rsid w:val="007A747C"/>
    <w:rsid w:val="007A764A"/>
    <w:rsid w:val="007A76F1"/>
    <w:rsid w:val="007A76FB"/>
    <w:rsid w:val="007A77C2"/>
    <w:rsid w:val="007A7B6E"/>
    <w:rsid w:val="007A7EC3"/>
    <w:rsid w:val="007A7F58"/>
    <w:rsid w:val="007B00D8"/>
    <w:rsid w:val="007B012D"/>
    <w:rsid w:val="007B020F"/>
    <w:rsid w:val="007B02E6"/>
    <w:rsid w:val="007B065E"/>
    <w:rsid w:val="007B06D1"/>
    <w:rsid w:val="007B0A4F"/>
    <w:rsid w:val="007B0D25"/>
    <w:rsid w:val="007B0DC6"/>
    <w:rsid w:val="007B14C5"/>
    <w:rsid w:val="007B1987"/>
    <w:rsid w:val="007B1C4F"/>
    <w:rsid w:val="007B1DE9"/>
    <w:rsid w:val="007B1ECF"/>
    <w:rsid w:val="007B2160"/>
    <w:rsid w:val="007B237D"/>
    <w:rsid w:val="007B23F8"/>
    <w:rsid w:val="007B2408"/>
    <w:rsid w:val="007B2872"/>
    <w:rsid w:val="007B28FE"/>
    <w:rsid w:val="007B29BD"/>
    <w:rsid w:val="007B2ADE"/>
    <w:rsid w:val="007B2B1B"/>
    <w:rsid w:val="007B2FC5"/>
    <w:rsid w:val="007B305E"/>
    <w:rsid w:val="007B3282"/>
    <w:rsid w:val="007B32D4"/>
    <w:rsid w:val="007B3429"/>
    <w:rsid w:val="007B3505"/>
    <w:rsid w:val="007B36E7"/>
    <w:rsid w:val="007B375F"/>
    <w:rsid w:val="007B380C"/>
    <w:rsid w:val="007B3867"/>
    <w:rsid w:val="007B3A0E"/>
    <w:rsid w:val="007B3C21"/>
    <w:rsid w:val="007B3DEE"/>
    <w:rsid w:val="007B4396"/>
    <w:rsid w:val="007B43E3"/>
    <w:rsid w:val="007B4961"/>
    <w:rsid w:val="007B49F5"/>
    <w:rsid w:val="007B4B0F"/>
    <w:rsid w:val="007B4EA2"/>
    <w:rsid w:val="007B4FE4"/>
    <w:rsid w:val="007B5104"/>
    <w:rsid w:val="007B5412"/>
    <w:rsid w:val="007B54C0"/>
    <w:rsid w:val="007B5515"/>
    <w:rsid w:val="007B5616"/>
    <w:rsid w:val="007B5625"/>
    <w:rsid w:val="007B56AC"/>
    <w:rsid w:val="007B5981"/>
    <w:rsid w:val="007B5AC0"/>
    <w:rsid w:val="007B5D6B"/>
    <w:rsid w:val="007B5E89"/>
    <w:rsid w:val="007B5F75"/>
    <w:rsid w:val="007B625D"/>
    <w:rsid w:val="007B6400"/>
    <w:rsid w:val="007B64B7"/>
    <w:rsid w:val="007B66A6"/>
    <w:rsid w:val="007B6772"/>
    <w:rsid w:val="007B68FD"/>
    <w:rsid w:val="007B6B7F"/>
    <w:rsid w:val="007B6C3D"/>
    <w:rsid w:val="007B6D98"/>
    <w:rsid w:val="007B6E1A"/>
    <w:rsid w:val="007B6E22"/>
    <w:rsid w:val="007B6EA7"/>
    <w:rsid w:val="007B7030"/>
    <w:rsid w:val="007B720E"/>
    <w:rsid w:val="007B7317"/>
    <w:rsid w:val="007B746B"/>
    <w:rsid w:val="007B7556"/>
    <w:rsid w:val="007B7613"/>
    <w:rsid w:val="007B77CC"/>
    <w:rsid w:val="007B781F"/>
    <w:rsid w:val="007B78D3"/>
    <w:rsid w:val="007B7D71"/>
    <w:rsid w:val="007B7D9E"/>
    <w:rsid w:val="007B7E84"/>
    <w:rsid w:val="007B7EB5"/>
    <w:rsid w:val="007C025D"/>
    <w:rsid w:val="007C02A6"/>
    <w:rsid w:val="007C0402"/>
    <w:rsid w:val="007C0498"/>
    <w:rsid w:val="007C0699"/>
    <w:rsid w:val="007C079A"/>
    <w:rsid w:val="007C0A9F"/>
    <w:rsid w:val="007C0AAF"/>
    <w:rsid w:val="007C0CD9"/>
    <w:rsid w:val="007C101B"/>
    <w:rsid w:val="007C1110"/>
    <w:rsid w:val="007C13D8"/>
    <w:rsid w:val="007C1785"/>
    <w:rsid w:val="007C1F2A"/>
    <w:rsid w:val="007C1FD6"/>
    <w:rsid w:val="007C2015"/>
    <w:rsid w:val="007C2249"/>
    <w:rsid w:val="007C23FB"/>
    <w:rsid w:val="007C2ADD"/>
    <w:rsid w:val="007C2DEC"/>
    <w:rsid w:val="007C2EB8"/>
    <w:rsid w:val="007C2F23"/>
    <w:rsid w:val="007C2F78"/>
    <w:rsid w:val="007C3246"/>
    <w:rsid w:val="007C329A"/>
    <w:rsid w:val="007C3585"/>
    <w:rsid w:val="007C3830"/>
    <w:rsid w:val="007C385E"/>
    <w:rsid w:val="007C3B89"/>
    <w:rsid w:val="007C40F1"/>
    <w:rsid w:val="007C42D9"/>
    <w:rsid w:val="007C4449"/>
    <w:rsid w:val="007C4457"/>
    <w:rsid w:val="007C45BF"/>
    <w:rsid w:val="007C45FA"/>
    <w:rsid w:val="007C4638"/>
    <w:rsid w:val="007C46C0"/>
    <w:rsid w:val="007C46FD"/>
    <w:rsid w:val="007C4B15"/>
    <w:rsid w:val="007C4B57"/>
    <w:rsid w:val="007C4F8A"/>
    <w:rsid w:val="007C505B"/>
    <w:rsid w:val="007C517D"/>
    <w:rsid w:val="007C51D3"/>
    <w:rsid w:val="007C5608"/>
    <w:rsid w:val="007C59CC"/>
    <w:rsid w:val="007C5B19"/>
    <w:rsid w:val="007C5B48"/>
    <w:rsid w:val="007C5C8A"/>
    <w:rsid w:val="007C5CF2"/>
    <w:rsid w:val="007C5D83"/>
    <w:rsid w:val="007C5DF9"/>
    <w:rsid w:val="007C62A2"/>
    <w:rsid w:val="007C62FB"/>
    <w:rsid w:val="007C6333"/>
    <w:rsid w:val="007C6575"/>
    <w:rsid w:val="007C6589"/>
    <w:rsid w:val="007C67D8"/>
    <w:rsid w:val="007C6910"/>
    <w:rsid w:val="007C6A3B"/>
    <w:rsid w:val="007C6A70"/>
    <w:rsid w:val="007C6CDF"/>
    <w:rsid w:val="007C6D09"/>
    <w:rsid w:val="007C6D8D"/>
    <w:rsid w:val="007C6F4B"/>
    <w:rsid w:val="007C7329"/>
    <w:rsid w:val="007C7410"/>
    <w:rsid w:val="007C756D"/>
    <w:rsid w:val="007C7598"/>
    <w:rsid w:val="007C790A"/>
    <w:rsid w:val="007C7EB1"/>
    <w:rsid w:val="007C7F18"/>
    <w:rsid w:val="007D0239"/>
    <w:rsid w:val="007D02AF"/>
    <w:rsid w:val="007D0521"/>
    <w:rsid w:val="007D0E52"/>
    <w:rsid w:val="007D0FC9"/>
    <w:rsid w:val="007D120A"/>
    <w:rsid w:val="007D1271"/>
    <w:rsid w:val="007D1691"/>
    <w:rsid w:val="007D16DF"/>
    <w:rsid w:val="007D17B3"/>
    <w:rsid w:val="007D18CE"/>
    <w:rsid w:val="007D1995"/>
    <w:rsid w:val="007D1A42"/>
    <w:rsid w:val="007D1B4A"/>
    <w:rsid w:val="007D1BE5"/>
    <w:rsid w:val="007D1C65"/>
    <w:rsid w:val="007D1E04"/>
    <w:rsid w:val="007D1F22"/>
    <w:rsid w:val="007D22C4"/>
    <w:rsid w:val="007D22FC"/>
    <w:rsid w:val="007D2625"/>
    <w:rsid w:val="007D264D"/>
    <w:rsid w:val="007D2947"/>
    <w:rsid w:val="007D29B2"/>
    <w:rsid w:val="007D2B8B"/>
    <w:rsid w:val="007D2ED8"/>
    <w:rsid w:val="007D2F5D"/>
    <w:rsid w:val="007D30C4"/>
    <w:rsid w:val="007D31D7"/>
    <w:rsid w:val="007D3310"/>
    <w:rsid w:val="007D33E0"/>
    <w:rsid w:val="007D39DB"/>
    <w:rsid w:val="007D3A09"/>
    <w:rsid w:val="007D3A6A"/>
    <w:rsid w:val="007D3AB8"/>
    <w:rsid w:val="007D3B24"/>
    <w:rsid w:val="007D3F7D"/>
    <w:rsid w:val="007D448D"/>
    <w:rsid w:val="007D4586"/>
    <w:rsid w:val="007D45CE"/>
    <w:rsid w:val="007D4650"/>
    <w:rsid w:val="007D4792"/>
    <w:rsid w:val="007D48F1"/>
    <w:rsid w:val="007D4925"/>
    <w:rsid w:val="007D499F"/>
    <w:rsid w:val="007D4A43"/>
    <w:rsid w:val="007D4F28"/>
    <w:rsid w:val="007D510C"/>
    <w:rsid w:val="007D544E"/>
    <w:rsid w:val="007D54DC"/>
    <w:rsid w:val="007D559D"/>
    <w:rsid w:val="007D57A8"/>
    <w:rsid w:val="007D58B0"/>
    <w:rsid w:val="007D5999"/>
    <w:rsid w:val="007D5A56"/>
    <w:rsid w:val="007D5A84"/>
    <w:rsid w:val="007D5BFF"/>
    <w:rsid w:val="007D5D49"/>
    <w:rsid w:val="007D5EFB"/>
    <w:rsid w:val="007D5F0C"/>
    <w:rsid w:val="007D607A"/>
    <w:rsid w:val="007D626B"/>
    <w:rsid w:val="007D628E"/>
    <w:rsid w:val="007D6638"/>
    <w:rsid w:val="007D6909"/>
    <w:rsid w:val="007D6A85"/>
    <w:rsid w:val="007D6C61"/>
    <w:rsid w:val="007D6CF1"/>
    <w:rsid w:val="007D6FB5"/>
    <w:rsid w:val="007D7138"/>
    <w:rsid w:val="007D71D6"/>
    <w:rsid w:val="007D7422"/>
    <w:rsid w:val="007D74A6"/>
    <w:rsid w:val="007D789A"/>
    <w:rsid w:val="007D7A00"/>
    <w:rsid w:val="007D7A23"/>
    <w:rsid w:val="007D7A52"/>
    <w:rsid w:val="007D7C47"/>
    <w:rsid w:val="007E005A"/>
    <w:rsid w:val="007E005F"/>
    <w:rsid w:val="007E00C5"/>
    <w:rsid w:val="007E0243"/>
    <w:rsid w:val="007E0248"/>
    <w:rsid w:val="007E02BC"/>
    <w:rsid w:val="007E070F"/>
    <w:rsid w:val="007E0907"/>
    <w:rsid w:val="007E0949"/>
    <w:rsid w:val="007E0A25"/>
    <w:rsid w:val="007E0F92"/>
    <w:rsid w:val="007E0FE9"/>
    <w:rsid w:val="007E13AD"/>
    <w:rsid w:val="007E13AF"/>
    <w:rsid w:val="007E14B2"/>
    <w:rsid w:val="007E17AD"/>
    <w:rsid w:val="007E1873"/>
    <w:rsid w:val="007E1B4D"/>
    <w:rsid w:val="007E1CD2"/>
    <w:rsid w:val="007E1E65"/>
    <w:rsid w:val="007E1F69"/>
    <w:rsid w:val="007E1F87"/>
    <w:rsid w:val="007E206F"/>
    <w:rsid w:val="007E20CB"/>
    <w:rsid w:val="007E211E"/>
    <w:rsid w:val="007E22C5"/>
    <w:rsid w:val="007E245A"/>
    <w:rsid w:val="007E2AC7"/>
    <w:rsid w:val="007E2AD9"/>
    <w:rsid w:val="007E2B82"/>
    <w:rsid w:val="007E2C25"/>
    <w:rsid w:val="007E2C3E"/>
    <w:rsid w:val="007E2C70"/>
    <w:rsid w:val="007E2CB8"/>
    <w:rsid w:val="007E2FA9"/>
    <w:rsid w:val="007E3128"/>
    <w:rsid w:val="007E318F"/>
    <w:rsid w:val="007E3A20"/>
    <w:rsid w:val="007E3AFE"/>
    <w:rsid w:val="007E3B74"/>
    <w:rsid w:val="007E3E9A"/>
    <w:rsid w:val="007E45DF"/>
    <w:rsid w:val="007E4875"/>
    <w:rsid w:val="007E48AD"/>
    <w:rsid w:val="007E496D"/>
    <w:rsid w:val="007E4AF7"/>
    <w:rsid w:val="007E4FAB"/>
    <w:rsid w:val="007E540C"/>
    <w:rsid w:val="007E549A"/>
    <w:rsid w:val="007E5692"/>
    <w:rsid w:val="007E56A5"/>
    <w:rsid w:val="007E5FFE"/>
    <w:rsid w:val="007E60CF"/>
    <w:rsid w:val="007E6764"/>
    <w:rsid w:val="007E6816"/>
    <w:rsid w:val="007E6A6F"/>
    <w:rsid w:val="007E6ABC"/>
    <w:rsid w:val="007E6B8F"/>
    <w:rsid w:val="007E6D1C"/>
    <w:rsid w:val="007E6D30"/>
    <w:rsid w:val="007E728D"/>
    <w:rsid w:val="007E73A7"/>
    <w:rsid w:val="007E73BB"/>
    <w:rsid w:val="007E7742"/>
    <w:rsid w:val="007E7A03"/>
    <w:rsid w:val="007E7AAA"/>
    <w:rsid w:val="007E7C7E"/>
    <w:rsid w:val="007E7F92"/>
    <w:rsid w:val="007F03DB"/>
    <w:rsid w:val="007F04FD"/>
    <w:rsid w:val="007F06C2"/>
    <w:rsid w:val="007F0903"/>
    <w:rsid w:val="007F0946"/>
    <w:rsid w:val="007F0B50"/>
    <w:rsid w:val="007F0CD3"/>
    <w:rsid w:val="007F0DE5"/>
    <w:rsid w:val="007F0FCC"/>
    <w:rsid w:val="007F1203"/>
    <w:rsid w:val="007F12A2"/>
    <w:rsid w:val="007F145A"/>
    <w:rsid w:val="007F14F1"/>
    <w:rsid w:val="007F165C"/>
    <w:rsid w:val="007F19A0"/>
    <w:rsid w:val="007F1DAD"/>
    <w:rsid w:val="007F2439"/>
    <w:rsid w:val="007F2764"/>
    <w:rsid w:val="007F294B"/>
    <w:rsid w:val="007F2ABE"/>
    <w:rsid w:val="007F2AD2"/>
    <w:rsid w:val="007F2BD6"/>
    <w:rsid w:val="007F2D5D"/>
    <w:rsid w:val="007F2D92"/>
    <w:rsid w:val="007F3062"/>
    <w:rsid w:val="007F3114"/>
    <w:rsid w:val="007F33CB"/>
    <w:rsid w:val="007F35B1"/>
    <w:rsid w:val="007F3782"/>
    <w:rsid w:val="007F37F7"/>
    <w:rsid w:val="007F39F1"/>
    <w:rsid w:val="007F3A51"/>
    <w:rsid w:val="007F3C39"/>
    <w:rsid w:val="007F3D1F"/>
    <w:rsid w:val="007F3E2B"/>
    <w:rsid w:val="007F3F0C"/>
    <w:rsid w:val="007F404B"/>
    <w:rsid w:val="007F4319"/>
    <w:rsid w:val="007F4383"/>
    <w:rsid w:val="007F43C8"/>
    <w:rsid w:val="007F455C"/>
    <w:rsid w:val="007F45F4"/>
    <w:rsid w:val="007F46B4"/>
    <w:rsid w:val="007F47CF"/>
    <w:rsid w:val="007F47EB"/>
    <w:rsid w:val="007F4840"/>
    <w:rsid w:val="007F493B"/>
    <w:rsid w:val="007F4BBA"/>
    <w:rsid w:val="007F4BFB"/>
    <w:rsid w:val="007F4CBC"/>
    <w:rsid w:val="007F4D88"/>
    <w:rsid w:val="007F4E2A"/>
    <w:rsid w:val="007F4E7C"/>
    <w:rsid w:val="007F5098"/>
    <w:rsid w:val="007F5179"/>
    <w:rsid w:val="007F51FC"/>
    <w:rsid w:val="007F577D"/>
    <w:rsid w:val="007F5AD4"/>
    <w:rsid w:val="007F5CE5"/>
    <w:rsid w:val="007F5D74"/>
    <w:rsid w:val="007F5E8A"/>
    <w:rsid w:val="007F60E8"/>
    <w:rsid w:val="007F6474"/>
    <w:rsid w:val="007F683E"/>
    <w:rsid w:val="007F6AD7"/>
    <w:rsid w:val="007F6E4E"/>
    <w:rsid w:val="007F70BF"/>
    <w:rsid w:val="007F7209"/>
    <w:rsid w:val="007F73EC"/>
    <w:rsid w:val="007F74AB"/>
    <w:rsid w:val="007F74AD"/>
    <w:rsid w:val="007F7565"/>
    <w:rsid w:val="007F7570"/>
    <w:rsid w:val="007F79A3"/>
    <w:rsid w:val="007F79AD"/>
    <w:rsid w:val="007F79F8"/>
    <w:rsid w:val="007F7A01"/>
    <w:rsid w:val="007F7B9B"/>
    <w:rsid w:val="007F7F7C"/>
    <w:rsid w:val="00800175"/>
    <w:rsid w:val="008001D8"/>
    <w:rsid w:val="0080046B"/>
    <w:rsid w:val="00800C2B"/>
    <w:rsid w:val="00800CB9"/>
    <w:rsid w:val="00800CCE"/>
    <w:rsid w:val="00800E89"/>
    <w:rsid w:val="00800E9A"/>
    <w:rsid w:val="008011EF"/>
    <w:rsid w:val="0080133F"/>
    <w:rsid w:val="00801364"/>
    <w:rsid w:val="008014E6"/>
    <w:rsid w:val="008016B4"/>
    <w:rsid w:val="0080174C"/>
    <w:rsid w:val="008018C5"/>
    <w:rsid w:val="00801A14"/>
    <w:rsid w:val="00801A35"/>
    <w:rsid w:val="00801B96"/>
    <w:rsid w:val="00801D8B"/>
    <w:rsid w:val="00801DDE"/>
    <w:rsid w:val="00801F0A"/>
    <w:rsid w:val="00801F92"/>
    <w:rsid w:val="00801FBC"/>
    <w:rsid w:val="00802331"/>
    <w:rsid w:val="008026EB"/>
    <w:rsid w:val="0080296A"/>
    <w:rsid w:val="00802A33"/>
    <w:rsid w:val="00802B89"/>
    <w:rsid w:val="00803187"/>
    <w:rsid w:val="00803A44"/>
    <w:rsid w:val="00803BD3"/>
    <w:rsid w:val="00803C70"/>
    <w:rsid w:val="00803CE5"/>
    <w:rsid w:val="008043FE"/>
    <w:rsid w:val="00804597"/>
    <w:rsid w:val="0080480D"/>
    <w:rsid w:val="00804881"/>
    <w:rsid w:val="00804B3E"/>
    <w:rsid w:val="00804B60"/>
    <w:rsid w:val="00804BE5"/>
    <w:rsid w:val="00804C76"/>
    <w:rsid w:val="00804E16"/>
    <w:rsid w:val="00804E4F"/>
    <w:rsid w:val="00805667"/>
    <w:rsid w:val="00805969"/>
    <w:rsid w:val="00805A99"/>
    <w:rsid w:val="00805B3B"/>
    <w:rsid w:val="00806062"/>
    <w:rsid w:val="008060F7"/>
    <w:rsid w:val="00806196"/>
    <w:rsid w:val="0080630E"/>
    <w:rsid w:val="008066CF"/>
    <w:rsid w:val="008069CE"/>
    <w:rsid w:val="0080767E"/>
    <w:rsid w:val="0080771B"/>
    <w:rsid w:val="008078B7"/>
    <w:rsid w:val="00807923"/>
    <w:rsid w:val="00807950"/>
    <w:rsid w:val="00807B59"/>
    <w:rsid w:val="00807BAF"/>
    <w:rsid w:val="00807C0B"/>
    <w:rsid w:val="00807CBD"/>
    <w:rsid w:val="00807D92"/>
    <w:rsid w:val="008103F8"/>
    <w:rsid w:val="008104A1"/>
    <w:rsid w:val="008106B7"/>
    <w:rsid w:val="00810727"/>
    <w:rsid w:val="008109E7"/>
    <w:rsid w:val="00810AA4"/>
    <w:rsid w:val="00810B50"/>
    <w:rsid w:val="00810CF8"/>
    <w:rsid w:val="00811594"/>
    <w:rsid w:val="0081162B"/>
    <w:rsid w:val="008116DA"/>
    <w:rsid w:val="0081172A"/>
    <w:rsid w:val="00811861"/>
    <w:rsid w:val="008118D7"/>
    <w:rsid w:val="00811987"/>
    <w:rsid w:val="0081198D"/>
    <w:rsid w:val="00811D17"/>
    <w:rsid w:val="00811E5E"/>
    <w:rsid w:val="00811E7F"/>
    <w:rsid w:val="00812074"/>
    <w:rsid w:val="0081208A"/>
    <w:rsid w:val="00812519"/>
    <w:rsid w:val="00812563"/>
    <w:rsid w:val="00812566"/>
    <w:rsid w:val="008129FA"/>
    <w:rsid w:val="00812B6C"/>
    <w:rsid w:val="00812D91"/>
    <w:rsid w:val="00812EFF"/>
    <w:rsid w:val="00813049"/>
    <w:rsid w:val="0081304D"/>
    <w:rsid w:val="00813078"/>
    <w:rsid w:val="008132BB"/>
    <w:rsid w:val="008135BD"/>
    <w:rsid w:val="008136B6"/>
    <w:rsid w:val="008139EB"/>
    <w:rsid w:val="00813C40"/>
    <w:rsid w:val="00813F59"/>
    <w:rsid w:val="00813F7B"/>
    <w:rsid w:val="00814144"/>
    <w:rsid w:val="00814897"/>
    <w:rsid w:val="0081496D"/>
    <w:rsid w:val="008149BA"/>
    <w:rsid w:val="00814AC9"/>
    <w:rsid w:val="00814C04"/>
    <w:rsid w:val="00814D22"/>
    <w:rsid w:val="00814F18"/>
    <w:rsid w:val="00815083"/>
    <w:rsid w:val="008151E8"/>
    <w:rsid w:val="008152E5"/>
    <w:rsid w:val="00815477"/>
    <w:rsid w:val="008155CA"/>
    <w:rsid w:val="0081577D"/>
    <w:rsid w:val="00815B7B"/>
    <w:rsid w:val="00815C23"/>
    <w:rsid w:val="00816478"/>
    <w:rsid w:val="00816539"/>
    <w:rsid w:val="00816805"/>
    <w:rsid w:val="00816926"/>
    <w:rsid w:val="00816B12"/>
    <w:rsid w:val="00816B8B"/>
    <w:rsid w:val="00816C5F"/>
    <w:rsid w:val="00816C60"/>
    <w:rsid w:val="00816F76"/>
    <w:rsid w:val="0081715A"/>
    <w:rsid w:val="0081727D"/>
    <w:rsid w:val="00817439"/>
    <w:rsid w:val="00817682"/>
    <w:rsid w:val="008176A0"/>
    <w:rsid w:val="00817735"/>
    <w:rsid w:val="00817A03"/>
    <w:rsid w:val="00817BF7"/>
    <w:rsid w:val="00817C3F"/>
    <w:rsid w:val="008201C4"/>
    <w:rsid w:val="0082085D"/>
    <w:rsid w:val="00820A06"/>
    <w:rsid w:val="00820CFA"/>
    <w:rsid w:val="00820FF5"/>
    <w:rsid w:val="0082102C"/>
    <w:rsid w:val="0082106F"/>
    <w:rsid w:val="008210FF"/>
    <w:rsid w:val="0082114C"/>
    <w:rsid w:val="0082115E"/>
    <w:rsid w:val="0082116E"/>
    <w:rsid w:val="00821213"/>
    <w:rsid w:val="0082131F"/>
    <w:rsid w:val="00821944"/>
    <w:rsid w:val="00821961"/>
    <w:rsid w:val="0082199F"/>
    <w:rsid w:val="00821A86"/>
    <w:rsid w:val="00821CEE"/>
    <w:rsid w:val="0082212E"/>
    <w:rsid w:val="0082217B"/>
    <w:rsid w:val="00822351"/>
    <w:rsid w:val="008224F9"/>
    <w:rsid w:val="00822A04"/>
    <w:rsid w:val="00822B3F"/>
    <w:rsid w:val="00822BAA"/>
    <w:rsid w:val="00822C17"/>
    <w:rsid w:val="00822CF5"/>
    <w:rsid w:val="00822D63"/>
    <w:rsid w:val="00822DD6"/>
    <w:rsid w:val="00822F49"/>
    <w:rsid w:val="008237A1"/>
    <w:rsid w:val="00823863"/>
    <w:rsid w:val="00823C86"/>
    <w:rsid w:val="00823D4C"/>
    <w:rsid w:val="00823E37"/>
    <w:rsid w:val="00824035"/>
    <w:rsid w:val="00824097"/>
    <w:rsid w:val="0082416D"/>
    <w:rsid w:val="008246BC"/>
    <w:rsid w:val="008246D2"/>
    <w:rsid w:val="0082479B"/>
    <w:rsid w:val="008247AE"/>
    <w:rsid w:val="00824A3B"/>
    <w:rsid w:val="00824B48"/>
    <w:rsid w:val="00824C0D"/>
    <w:rsid w:val="00824F27"/>
    <w:rsid w:val="008251A0"/>
    <w:rsid w:val="0082547D"/>
    <w:rsid w:val="00825593"/>
    <w:rsid w:val="00825598"/>
    <w:rsid w:val="0082559B"/>
    <w:rsid w:val="0082567B"/>
    <w:rsid w:val="0082582B"/>
    <w:rsid w:val="008258C1"/>
    <w:rsid w:val="008258C6"/>
    <w:rsid w:val="00825ACB"/>
    <w:rsid w:val="00825BA2"/>
    <w:rsid w:val="00825C11"/>
    <w:rsid w:val="00825D89"/>
    <w:rsid w:val="00825E0F"/>
    <w:rsid w:val="00825F07"/>
    <w:rsid w:val="00825F8D"/>
    <w:rsid w:val="00826114"/>
    <w:rsid w:val="00826253"/>
    <w:rsid w:val="0082635F"/>
    <w:rsid w:val="008263ED"/>
    <w:rsid w:val="008264C6"/>
    <w:rsid w:val="00826592"/>
    <w:rsid w:val="008268A9"/>
    <w:rsid w:val="008268E5"/>
    <w:rsid w:val="00826998"/>
    <w:rsid w:val="00826D46"/>
    <w:rsid w:val="00826EDF"/>
    <w:rsid w:val="00826FB6"/>
    <w:rsid w:val="00826FE0"/>
    <w:rsid w:val="0082778F"/>
    <w:rsid w:val="008278E6"/>
    <w:rsid w:val="00827C08"/>
    <w:rsid w:val="00827CF5"/>
    <w:rsid w:val="008300B6"/>
    <w:rsid w:val="008305EE"/>
    <w:rsid w:val="008305F6"/>
    <w:rsid w:val="00830615"/>
    <w:rsid w:val="0083061E"/>
    <w:rsid w:val="00830A3A"/>
    <w:rsid w:val="00830A42"/>
    <w:rsid w:val="00830D25"/>
    <w:rsid w:val="00830DCF"/>
    <w:rsid w:val="00830E36"/>
    <w:rsid w:val="00830E6A"/>
    <w:rsid w:val="00830FA9"/>
    <w:rsid w:val="0083108F"/>
    <w:rsid w:val="00831112"/>
    <w:rsid w:val="008311B9"/>
    <w:rsid w:val="008314D8"/>
    <w:rsid w:val="008317A9"/>
    <w:rsid w:val="00831C70"/>
    <w:rsid w:val="00831F35"/>
    <w:rsid w:val="00831FC5"/>
    <w:rsid w:val="008322AE"/>
    <w:rsid w:val="00832506"/>
    <w:rsid w:val="00832B26"/>
    <w:rsid w:val="00832B5D"/>
    <w:rsid w:val="00832DCB"/>
    <w:rsid w:val="00832ECF"/>
    <w:rsid w:val="00833180"/>
    <w:rsid w:val="0083327B"/>
    <w:rsid w:val="008332F6"/>
    <w:rsid w:val="00833375"/>
    <w:rsid w:val="0083349D"/>
    <w:rsid w:val="008337E7"/>
    <w:rsid w:val="00833849"/>
    <w:rsid w:val="00833980"/>
    <w:rsid w:val="00833989"/>
    <w:rsid w:val="00833E22"/>
    <w:rsid w:val="00833E96"/>
    <w:rsid w:val="00833EEA"/>
    <w:rsid w:val="00833F05"/>
    <w:rsid w:val="0083413B"/>
    <w:rsid w:val="00834162"/>
    <w:rsid w:val="008341F8"/>
    <w:rsid w:val="008343E6"/>
    <w:rsid w:val="00834465"/>
    <w:rsid w:val="00834528"/>
    <w:rsid w:val="008346B4"/>
    <w:rsid w:val="008346BC"/>
    <w:rsid w:val="0083471B"/>
    <w:rsid w:val="00834A6C"/>
    <w:rsid w:val="00834B76"/>
    <w:rsid w:val="00834BCE"/>
    <w:rsid w:val="00834CF8"/>
    <w:rsid w:val="00834D2C"/>
    <w:rsid w:val="00835361"/>
    <w:rsid w:val="00835459"/>
    <w:rsid w:val="0083566C"/>
    <w:rsid w:val="0083578D"/>
    <w:rsid w:val="00835830"/>
    <w:rsid w:val="00835924"/>
    <w:rsid w:val="00835B05"/>
    <w:rsid w:val="00835C13"/>
    <w:rsid w:val="00835D20"/>
    <w:rsid w:val="00835D84"/>
    <w:rsid w:val="00835EC0"/>
    <w:rsid w:val="00835EF8"/>
    <w:rsid w:val="00835FA7"/>
    <w:rsid w:val="00836057"/>
    <w:rsid w:val="008360C3"/>
    <w:rsid w:val="008361F0"/>
    <w:rsid w:val="00836242"/>
    <w:rsid w:val="008363CB"/>
    <w:rsid w:val="00836461"/>
    <w:rsid w:val="0083646C"/>
    <w:rsid w:val="008366E6"/>
    <w:rsid w:val="0083674C"/>
    <w:rsid w:val="00836939"/>
    <w:rsid w:val="00836AED"/>
    <w:rsid w:val="00836C7D"/>
    <w:rsid w:val="00836F22"/>
    <w:rsid w:val="00836F5A"/>
    <w:rsid w:val="00837010"/>
    <w:rsid w:val="00837269"/>
    <w:rsid w:val="008372CB"/>
    <w:rsid w:val="00837303"/>
    <w:rsid w:val="008373CA"/>
    <w:rsid w:val="0083789B"/>
    <w:rsid w:val="00837ACB"/>
    <w:rsid w:val="00837BFA"/>
    <w:rsid w:val="00837C9C"/>
    <w:rsid w:val="00837D08"/>
    <w:rsid w:val="00837D7B"/>
    <w:rsid w:val="00837E2E"/>
    <w:rsid w:val="00837FEC"/>
    <w:rsid w:val="00840068"/>
    <w:rsid w:val="00840160"/>
    <w:rsid w:val="008405A0"/>
    <w:rsid w:val="0084066A"/>
    <w:rsid w:val="008407AF"/>
    <w:rsid w:val="00840BD6"/>
    <w:rsid w:val="00840BDB"/>
    <w:rsid w:val="00840DB1"/>
    <w:rsid w:val="00841018"/>
    <w:rsid w:val="00841101"/>
    <w:rsid w:val="008411A3"/>
    <w:rsid w:val="00841218"/>
    <w:rsid w:val="008412EF"/>
    <w:rsid w:val="008413A6"/>
    <w:rsid w:val="008413AC"/>
    <w:rsid w:val="008413B2"/>
    <w:rsid w:val="00841472"/>
    <w:rsid w:val="00841486"/>
    <w:rsid w:val="00841579"/>
    <w:rsid w:val="00841865"/>
    <w:rsid w:val="00841899"/>
    <w:rsid w:val="00841B86"/>
    <w:rsid w:val="00841F2C"/>
    <w:rsid w:val="008420B6"/>
    <w:rsid w:val="00842209"/>
    <w:rsid w:val="0084225C"/>
    <w:rsid w:val="008425F3"/>
    <w:rsid w:val="0084276A"/>
    <w:rsid w:val="00842887"/>
    <w:rsid w:val="008429F0"/>
    <w:rsid w:val="00842E41"/>
    <w:rsid w:val="008430C3"/>
    <w:rsid w:val="008430CA"/>
    <w:rsid w:val="008430E6"/>
    <w:rsid w:val="00843530"/>
    <w:rsid w:val="008436C1"/>
    <w:rsid w:val="008436CC"/>
    <w:rsid w:val="008438F5"/>
    <w:rsid w:val="00843FA3"/>
    <w:rsid w:val="008443A3"/>
    <w:rsid w:val="0084477A"/>
    <w:rsid w:val="0084479C"/>
    <w:rsid w:val="00844BCD"/>
    <w:rsid w:val="00844D0C"/>
    <w:rsid w:val="00844D2A"/>
    <w:rsid w:val="00844DD2"/>
    <w:rsid w:val="00844F53"/>
    <w:rsid w:val="00844FAB"/>
    <w:rsid w:val="00845035"/>
    <w:rsid w:val="00845063"/>
    <w:rsid w:val="0084508C"/>
    <w:rsid w:val="0084517E"/>
    <w:rsid w:val="0084536E"/>
    <w:rsid w:val="0084545F"/>
    <w:rsid w:val="0084578B"/>
    <w:rsid w:val="00845BC3"/>
    <w:rsid w:val="00845C14"/>
    <w:rsid w:val="00845C1F"/>
    <w:rsid w:val="00845D1D"/>
    <w:rsid w:val="00845DCB"/>
    <w:rsid w:val="00845F19"/>
    <w:rsid w:val="00845F4D"/>
    <w:rsid w:val="00846343"/>
    <w:rsid w:val="008463E0"/>
    <w:rsid w:val="00846624"/>
    <w:rsid w:val="00846642"/>
    <w:rsid w:val="0084671E"/>
    <w:rsid w:val="008467C4"/>
    <w:rsid w:val="0084685D"/>
    <w:rsid w:val="0084688A"/>
    <w:rsid w:val="00846932"/>
    <w:rsid w:val="00846F93"/>
    <w:rsid w:val="008470D3"/>
    <w:rsid w:val="0084722B"/>
    <w:rsid w:val="00847249"/>
    <w:rsid w:val="0084724D"/>
    <w:rsid w:val="0084740F"/>
    <w:rsid w:val="008476C8"/>
    <w:rsid w:val="00847734"/>
    <w:rsid w:val="00847742"/>
    <w:rsid w:val="00847A7D"/>
    <w:rsid w:val="00847BD1"/>
    <w:rsid w:val="00847FB1"/>
    <w:rsid w:val="00847FB5"/>
    <w:rsid w:val="0085032F"/>
    <w:rsid w:val="008504CE"/>
    <w:rsid w:val="00850530"/>
    <w:rsid w:val="008507A8"/>
    <w:rsid w:val="008509D7"/>
    <w:rsid w:val="00850B2A"/>
    <w:rsid w:val="00850C1E"/>
    <w:rsid w:val="00850C75"/>
    <w:rsid w:val="00850CD8"/>
    <w:rsid w:val="00850EFC"/>
    <w:rsid w:val="00851160"/>
    <w:rsid w:val="00851244"/>
    <w:rsid w:val="00851362"/>
    <w:rsid w:val="008513A1"/>
    <w:rsid w:val="008513AD"/>
    <w:rsid w:val="00851581"/>
    <w:rsid w:val="008517C7"/>
    <w:rsid w:val="00851A47"/>
    <w:rsid w:val="00851ABC"/>
    <w:rsid w:val="00851B3C"/>
    <w:rsid w:val="00851C92"/>
    <w:rsid w:val="00851DB4"/>
    <w:rsid w:val="00851E39"/>
    <w:rsid w:val="0085216C"/>
    <w:rsid w:val="0085235B"/>
    <w:rsid w:val="008523E9"/>
    <w:rsid w:val="0085257F"/>
    <w:rsid w:val="008527D5"/>
    <w:rsid w:val="008528D9"/>
    <w:rsid w:val="008529C5"/>
    <w:rsid w:val="00852EB5"/>
    <w:rsid w:val="00852F44"/>
    <w:rsid w:val="00852F57"/>
    <w:rsid w:val="0085327D"/>
    <w:rsid w:val="00853306"/>
    <w:rsid w:val="0085332D"/>
    <w:rsid w:val="008534BF"/>
    <w:rsid w:val="008534E4"/>
    <w:rsid w:val="00853578"/>
    <w:rsid w:val="00853662"/>
    <w:rsid w:val="00853BB7"/>
    <w:rsid w:val="00853D99"/>
    <w:rsid w:val="00853EB1"/>
    <w:rsid w:val="008540EA"/>
    <w:rsid w:val="008541E6"/>
    <w:rsid w:val="008542A9"/>
    <w:rsid w:val="00854454"/>
    <w:rsid w:val="00854466"/>
    <w:rsid w:val="008546D6"/>
    <w:rsid w:val="008548BA"/>
    <w:rsid w:val="00854A59"/>
    <w:rsid w:val="00854A5E"/>
    <w:rsid w:val="00854B49"/>
    <w:rsid w:val="00854EBA"/>
    <w:rsid w:val="00855047"/>
    <w:rsid w:val="0085509F"/>
    <w:rsid w:val="0085524E"/>
    <w:rsid w:val="0085531D"/>
    <w:rsid w:val="00855355"/>
    <w:rsid w:val="008556D2"/>
    <w:rsid w:val="00855710"/>
    <w:rsid w:val="008559F1"/>
    <w:rsid w:val="00855EF4"/>
    <w:rsid w:val="0085615C"/>
    <w:rsid w:val="00856176"/>
    <w:rsid w:val="00856536"/>
    <w:rsid w:val="00856757"/>
    <w:rsid w:val="0085677D"/>
    <w:rsid w:val="00856908"/>
    <w:rsid w:val="00856A79"/>
    <w:rsid w:val="00856B99"/>
    <w:rsid w:val="00856C0F"/>
    <w:rsid w:val="00856D31"/>
    <w:rsid w:val="00856F65"/>
    <w:rsid w:val="00856FB5"/>
    <w:rsid w:val="0085711E"/>
    <w:rsid w:val="00857198"/>
    <w:rsid w:val="00857372"/>
    <w:rsid w:val="00857872"/>
    <w:rsid w:val="0085787C"/>
    <w:rsid w:val="008578E7"/>
    <w:rsid w:val="00857A49"/>
    <w:rsid w:val="00857B6E"/>
    <w:rsid w:val="00857C3C"/>
    <w:rsid w:val="00857D57"/>
    <w:rsid w:val="00857DF6"/>
    <w:rsid w:val="008601B1"/>
    <w:rsid w:val="00860203"/>
    <w:rsid w:val="00860338"/>
    <w:rsid w:val="008603B3"/>
    <w:rsid w:val="00860421"/>
    <w:rsid w:val="0086049F"/>
    <w:rsid w:val="00860996"/>
    <w:rsid w:val="00860AF1"/>
    <w:rsid w:val="00860D68"/>
    <w:rsid w:val="00860DCF"/>
    <w:rsid w:val="00860E29"/>
    <w:rsid w:val="00860E51"/>
    <w:rsid w:val="00860F64"/>
    <w:rsid w:val="00860FAC"/>
    <w:rsid w:val="0086103E"/>
    <w:rsid w:val="00861691"/>
    <w:rsid w:val="008616DD"/>
    <w:rsid w:val="008618E5"/>
    <w:rsid w:val="00861ED8"/>
    <w:rsid w:val="00861FC2"/>
    <w:rsid w:val="00862978"/>
    <w:rsid w:val="00862A68"/>
    <w:rsid w:val="00862EA2"/>
    <w:rsid w:val="00862F44"/>
    <w:rsid w:val="00863120"/>
    <w:rsid w:val="00863128"/>
    <w:rsid w:val="00863341"/>
    <w:rsid w:val="008633C3"/>
    <w:rsid w:val="0086363D"/>
    <w:rsid w:val="008636F0"/>
    <w:rsid w:val="00863825"/>
    <w:rsid w:val="00863843"/>
    <w:rsid w:val="0086395B"/>
    <w:rsid w:val="00863C5D"/>
    <w:rsid w:val="00863D28"/>
    <w:rsid w:val="00864098"/>
    <w:rsid w:val="00864282"/>
    <w:rsid w:val="00864299"/>
    <w:rsid w:val="008645A3"/>
    <w:rsid w:val="00864AF7"/>
    <w:rsid w:val="00864E16"/>
    <w:rsid w:val="00864E93"/>
    <w:rsid w:val="00864F3C"/>
    <w:rsid w:val="00864FA1"/>
    <w:rsid w:val="00865033"/>
    <w:rsid w:val="0086503B"/>
    <w:rsid w:val="0086516C"/>
    <w:rsid w:val="0086526B"/>
    <w:rsid w:val="0086529A"/>
    <w:rsid w:val="00865932"/>
    <w:rsid w:val="008659A4"/>
    <w:rsid w:val="00865DA5"/>
    <w:rsid w:val="00865E91"/>
    <w:rsid w:val="00865F35"/>
    <w:rsid w:val="00866025"/>
    <w:rsid w:val="008663A4"/>
    <w:rsid w:val="0086652E"/>
    <w:rsid w:val="00866746"/>
    <w:rsid w:val="0086691C"/>
    <w:rsid w:val="00866AA3"/>
    <w:rsid w:val="00866AB4"/>
    <w:rsid w:val="00866AF4"/>
    <w:rsid w:val="00866B56"/>
    <w:rsid w:val="00866B7F"/>
    <w:rsid w:val="00866E2A"/>
    <w:rsid w:val="00867032"/>
    <w:rsid w:val="008673A1"/>
    <w:rsid w:val="00867464"/>
    <w:rsid w:val="00867677"/>
    <w:rsid w:val="00867813"/>
    <w:rsid w:val="00870906"/>
    <w:rsid w:val="00870A9A"/>
    <w:rsid w:val="00870B31"/>
    <w:rsid w:val="00870BBF"/>
    <w:rsid w:val="00870C02"/>
    <w:rsid w:val="008711DE"/>
    <w:rsid w:val="0087126B"/>
    <w:rsid w:val="00871296"/>
    <w:rsid w:val="0087141C"/>
    <w:rsid w:val="008714AB"/>
    <w:rsid w:val="00871A41"/>
    <w:rsid w:val="00871AC5"/>
    <w:rsid w:val="00871C78"/>
    <w:rsid w:val="00871D32"/>
    <w:rsid w:val="00871E42"/>
    <w:rsid w:val="00871EB0"/>
    <w:rsid w:val="00872323"/>
    <w:rsid w:val="0087235A"/>
    <w:rsid w:val="008723C4"/>
    <w:rsid w:val="008723E3"/>
    <w:rsid w:val="008725CC"/>
    <w:rsid w:val="008725CF"/>
    <w:rsid w:val="0087266E"/>
    <w:rsid w:val="008728F0"/>
    <w:rsid w:val="00872A1A"/>
    <w:rsid w:val="00872CE3"/>
    <w:rsid w:val="00872DDD"/>
    <w:rsid w:val="00872E21"/>
    <w:rsid w:val="0087306F"/>
    <w:rsid w:val="00873259"/>
    <w:rsid w:val="0087325F"/>
    <w:rsid w:val="008732AE"/>
    <w:rsid w:val="0087352C"/>
    <w:rsid w:val="00873747"/>
    <w:rsid w:val="00873787"/>
    <w:rsid w:val="00873AF8"/>
    <w:rsid w:val="00873C8B"/>
    <w:rsid w:val="00873D64"/>
    <w:rsid w:val="00873E23"/>
    <w:rsid w:val="00873E61"/>
    <w:rsid w:val="00873FEE"/>
    <w:rsid w:val="00874218"/>
    <w:rsid w:val="008742B0"/>
    <w:rsid w:val="0087437B"/>
    <w:rsid w:val="008744D1"/>
    <w:rsid w:val="00874921"/>
    <w:rsid w:val="00874972"/>
    <w:rsid w:val="00874BDB"/>
    <w:rsid w:val="00874C56"/>
    <w:rsid w:val="00874FFD"/>
    <w:rsid w:val="008751E1"/>
    <w:rsid w:val="00875241"/>
    <w:rsid w:val="0087536C"/>
    <w:rsid w:val="00875383"/>
    <w:rsid w:val="00875876"/>
    <w:rsid w:val="008759A4"/>
    <w:rsid w:val="00875AEA"/>
    <w:rsid w:val="00875B1E"/>
    <w:rsid w:val="00875BA5"/>
    <w:rsid w:val="00875CE6"/>
    <w:rsid w:val="00875E2F"/>
    <w:rsid w:val="00876425"/>
    <w:rsid w:val="00876758"/>
    <w:rsid w:val="00876AA3"/>
    <w:rsid w:val="00876BA6"/>
    <w:rsid w:val="00876BF0"/>
    <w:rsid w:val="00876C23"/>
    <w:rsid w:val="00876C63"/>
    <w:rsid w:val="00876E17"/>
    <w:rsid w:val="00877122"/>
    <w:rsid w:val="00877166"/>
    <w:rsid w:val="00877205"/>
    <w:rsid w:val="008775F7"/>
    <w:rsid w:val="00877710"/>
    <w:rsid w:val="00877715"/>
    <w:rsid w:val="00877802"/>
    <w:rsid w:val="00877813"/>
    <w:rsid w:val="008778DA"/>
    <w:rsid w:val="00877B7E"/>
    <w:rsid w:val="00877C9D"/>
    <w:rsid w:val="00877D69"/>
    <w:rsid w:val="00877DEF"/>
    <w:rsid w:val="0088003E"/>
    <w:rsid w:val="00880171"/>
    <w:rsid w:val="008801F1"/>
    <w:rsid w:val="00880345"/>
    <w:rsid w:val="0088058F"/>
    <w:rsid w:val="008805AD"/>
    <w:rsid w:val="00880604"/>
    <w:rsid w:val="008806CE"/>
    <w:rsid w:val="00880740"/>
    <w:rsid w:val="00880765"/>
    <w:rsid w:val="00880EE1"/>
    <w:rsid w:val="00881034"/>
    <w:rsid w:val="00881047"/>
    <w:rsid w:val="0088118B"/>
    <w:rsid w:val="008812BC"/>
    <w:rsid w:val="00881630"/>
    <w:rsid w:val="008816BA"/>
    <w:rsid w:val="00881909"/>
    <w:rsid w:val="00881A49"/>
    <w:rsid w:val="00881C5E"/>
    <w:rsid w:val="00881EBF"/>
    <w:rsid w:val="0088236B"/>
    <w:rsid w:val="0088238E"/>
    <w:rsid w:val="00882435"/>
    <w:rsid w:val="008825A3"/>
    <w:rsid w:val="008827E4"/>
    <w:rsid w:val="008829D4"/>
    <w:rsid w:val="00882AFE"/>
    <w:rsid w:val="00882DE7"/>
    <w:rsid w:val="00882E36"/>
    <w:rsid w:val="00882E53"/>
    <w:rsid w:val="00882EDD"/>
    <w:rsid w:val="00883147"/>
    <w:rsid w:val="0088335D"/>
    <w:rsid w:val="00883396"/>
    <w:rsid w:val="008837BA"/>
    <w:rsid w:val="008839F7"/>
    <w:rsid w:val="00883B4B"/>
    <w:rsid w:val="00883E21"/>
    <w:rsid w:val="00883F22"/>
    <w:rsid w:val="00883FF3"/>
    <w:rsid w:val="008840AF"/>
    <w:rsid w:val="00884154"/>
    <w:rsid w:val="00884201"/>
    <w:rsid w:val="0088428E"/>
    <w:rsid w:val="00884339"/>
    <w:rsid w:val="008844BB"/>
    <w:rsid w:val="008848DC"/>
    <w:rsid w:val="00884B93"/>
    <w:rsid w:val="00884FEB"/>
    <w:rsid w:val="008853A3"/>
    <w:rsid w:val="00885434"/>
    <w:rsid w:val="00885457"/>
    <w:rsid w:val="008854FA"/>
    <w:rsid w:val="00885661"/>
    <w:rsid w:val="00885742"/>
    <w:rsid w:val="008858A2"/>
    <w:rsid w:val="00885A54"/>
    <w:rsid w:val="00885BC6"/>
    <w:rsid w:val="00885F3B"/>
    <w:rsid w:val="00886023"/>
    <w:rsid w:val="008861AC"/>
    <w:rsid w:val="0088628D"/>
    <w:rsid w:val="0088628F"/>
    <w:rsid w:val="008863F5"/>
    <w:rsid w:val="008864B8"/>
    <w:rsid w:val="0088669D"/>
    <w:rsid w:val="00886A2B"/>
    <w:rsid w:val="00886C00"/>
    <w:rsid w:val="00886D7D"/>
    <w:rsid w:val="00886E06"/>
    <w:rsid w:val="00886EFF"/>
    <w:rsid w:val="00886F3B"/>
    <w:rsid w:val="00886F8C"/>
    <w:rsid w:val="008871BB"/>
    <w:rsid w:val="0088722C"/>
    <w:rsid w:val="00887391"/>
    <w:rsid w:val="00887458"/>
    <w:rsid w:val="00887608"/>
    <w:rsid w:val="00887852"/>
    <w:rsid w:val="0088794A"/>
    <w:rsid w:val="00887AD9"/>
    <w:rsid w:val="00887B7F"/>
    <w:rsid w:val="00887DC4"/>
    <w:rsid w:val="00887ED6"/>
    <w:rsid w:val="008903D4"/>
    <w:rsid w:val="008903FF"/>
    <w:rsid w:val="00890446"/>
    <w:rsid w:val="0089072C"/>
    <w:rsid w:val="00890750"/>
    <w:rsid w:val="00890817"/>
    <w:rsid w:val="00890DC6"/>
    <w:rsid w:val="00890EFA"/>
    <w:rsid w:val="008911EE"/>
    <w:rsid w:val="008911FF"/>
    <w:rsid w:val="00891260"/>
    <w:rsid w:val="0089132E"/>
    <w:rsid w:val="00891531"/>
    <w:rsid w:val="0089156F"/>
    <w:rsid w:val="0089180C"/>
    <w:rsid w:val="00891B7F"/>
    <w:rsid w:val="00891C09"/>
    <w:rsid w:val="00891C0E"/>
    <w:rsid w:val="00891E32"/>
    <w:rsid w:val="00891F73"/>
    <w:rsid w:val="00891F8C"/>
    <w:rsid w:val="008921A6"/>
    <w:rsid w:val="00892595"/>
    <w:rsid w:val="00892C7B"/>
    <w:rsid w:val="00892D87"/>
    <w:rsid w:val="00892FD2"/>
    <w:rsid w:val="00893047"/>
    <w:rsid w:val="0089305D"/>
    <w:rsid w:val="008934C4"/>
    <w:rsid w:val="00893AAE"/>
    <w:rsid w:val="00893AFD"/>
    <w:rsid w:val="00893B37"/>
    <w:rsid w:val="00893C96"/>
    <w:rsid w:val="00893D07"/>
    <w:rsid w:val="008940BD"/>
    <w:rsid w:val="0089419C"/>
    <w:rsid w:val="00894659"/>
    <w:rsid w:val="008946B2"/>
    <w:rsid w:val="00894748"/>
    <w:rsid w:val="00894814"/>
    <w:rsid w:val="0089484E"/>
    <w:rsid w:val="008949F8"/>
    <w:rsid w:val="00894A09"/>
    <w:rsid w:val="00894A4F"/>
    <w:rsid w:val="00894EB3"/>
    <w:rsid w:val="00894ED6"/>
    <w:rsid w:val="00894F05"/>
    <w:rsid w:val="008952FB"/>
    <w:rsid w:val="00895423"/>
    <w:rsid w:val="00895495"/>
    <w:rsid w:val="008954DC"/>
    <w:rsid w:val="008958CB"/>
    <w:rsid w:val="00895AE0"/>
    <w:rsid w:val="00895AE1"/>
    <w:rsid w:val="00895B9B"/>
    <w:rsid w:val="00895C05"/>
    <w:rsid w:val="008960B0"/>
    <w:rsid w:val="0089614E"/>
    <w:rsid w:val="008961A5"/>
    <w:rsid w:val="00896234"/>
    <w:rsid w:val="0089635E"/>
    <w:rsid w:val="008963EA"/>
    <w:rsid w:val="0089645E"/>
    <w:rsid w:val="008965CB"/>
    <w:rsid w:val="00896A1C"/>
    <w:rsid w:val="00896C55"/>
    <w:rsid w:val="008970F4"/>
    <w:rsid w:val="008970F9"/>
    <w:rsid w:val="00897507"/>
    <w:rsid w:val="0089754C"/>
    <w:rsid w:val="00897603"/>
    <w:rsid w:val="0089760C"/>
    <w:rsid w:val="00897699"/>
    <w:rsid w:val="0089770F"/>
    <w:rsid w:val="0089776F"/>
    <w:rsid w:val="008979D9"/>
    <w:rsid w:val="00897B6F"/>
    <w:rsid w:val="00897CBC"/>
    <w:rsid w:val="00897E15"/>
    <w:rsid w:val="00897E34"/>
    <w:rsid w:val="00897FFD"/>
    <w:rsid w:val="008A00F1"/>
    <w:rsid w:val="008A03A7"/>
    <w:rsid w:val="008A055B"/>
    <w:rsid w:val="008A072A"/>
    <w:rsid w:val="008A0BD2"/>
    <w:rsid w:val="008A0D04"/>
    <w:rsid w:val="008A0DA7"/>
    <w:rsid w:val="008A0FFE"/>
    <w:rsid w:val="008A1244"/>
    <w:rsid w:val="008A13C6"/>
    <w:rsid w:val="008A1488"/>
    <w:rsid w:val="008A16C9"/>
    <w:rsid w:val="008A1846"/>
    <w:rsid w:val="008A1A85"/>
    <w:rsid w:val="008A1DF4"/>
    <w:rsid w:val="008A1F73"/>
    <w:rsid w:val="008A1F8D"/>
    <w:rsid w:val="008A2062"/>
    <w:rsid w:val="008A2234"/>
    <w:rsid w:val="008A2237"/>
    <w:rsid w:val="008A2848"/>
    <w:rsid w:val="008A29A5"/>
    <w:rsid w:val="008A2B48"/>
    <w:rsid w:val="008A2DE7"/>
    <w:rsid w:val="008A31D1"/>
    <w:rsid w:val="008A321B"/>
    <w:rsid w:val="008A3435"/>
    <w:rsid w:val="008A345E"/>
    <w:rsid w:val="008A355F"/>
    <w:rsid w:val="008A3584"/>
    <w:rsid w:val="008A358A"/>
    <w:rsid w:val="008A3751"/>
    <w:rsid w:val="008A3B0B"/>
    <w:rsid w:val="008A3DD4"/>
    <w:rsid w:val="008A3E69"/>
    <w:rsid w:val="008A3EA4"/>
    <w:rsid w:val="008A3FCB"/>
    <w:rsid w:val="008A409A"/>
    <w:rsid w:val="008A42E3"/>
    <w:rsid w:val="008A465E"/>
    <w:rsid w:val="008A4789"/>
    <w:rsid w:val="008A4910"/>
    <w:rsid w:val="008A4A2E"/>
    <w:rsid w:val="008A4A55"/>
    <w:rsid w:val="008A4B4F"/>
    <w:rsid w:val="008A4BD7"/>
    <w:rsid w:val="008A4E88"/>
    <w:rsid w:val="008A4ED9"/>
    <w:rsid w:val="008A4FCF"/>
    <w:rsid w:val="008A5860"/>
    <w:rsid w:val="008A5983"/>
    <w:rsid w:val="008A5E3C"/>
    <w:rsid w:val="008A5E9A"/>
    <w:rsid w:val="008A5F3C"/>
    <w:rsid w:val="008A600D"/>
    <w:rsid w:val="008A6174"/>
    <w:rsid w:val="008A63E7"/>
    <w:rsid w:val="008A64FE"/>
    <w:rsid w:val="008A6571"/>
    <w:rsid w:val="008A69C4"/>
    <w:rsid w:val="008A6C4B"/>
    <w:rsid w:val="008A6D8C"/>
    <w:rsid w:val="008A6E24"/>
    <w:rsid w:val="008A6E7E"/>
    <w:rsid w:val="008A7178"/>
    <w:rsid w:val="008A739F"/>
    <w:rsid w:val="008A7466"/>
    <w:rsid w:val="008A74B8"/>
    <w:rsid w:val="008A7751"/>
    <w:rsid w:val="008A780F"/>
    <w:rsid w:val="008A78C4"/>
    <w:rsid w:val="008A797E"/>
    <w:rsid w:val="008A7DF1"/>
    <w:rsid w:val="008A7E7E"/>
    <w:rsid w:val="008B0139"/>
    <w:rsid w:val="008B082E"/>
    <w:rsid w:val="008B0AE1"/>
    <w:rsid w:val="008B0B0C"/>
    <w:rsid w:val="008B0DAD"/>
    <w:rsid w:val="008B0FA3"/>
    <w:rsid w:val="008B12ED"/>
    <w:rsid w:val="008B1536"/>
    <w:rsid w:val="008B1574"/>
    <w:rsid w:val="008B1579"/>
    <w:rsid w:val="008B1A9C"/>
    <w:rsid w:val="008B1C61"/>
    <w:rsid w:val="008B1DCE"/>
    <w:rsid w:val="008B1E14"/>
    <w:rsid w:val="008B1E6C"/>
    <w:rsid w:val="008B1F77"/>
    <w:rsid w:val="008B21AF"/>
    <w:rsid w:val="008B2322"/>
    <w:rsid w:val="008B232F"/>
    <w:rsid w:val="008B25E5"/>
    <w:rsid w:val="008B26AE"/>
    <w:rsid w:val="008B27D1"/>
    <w:rsid w:val="008B2AAB"/>
    <w:rsid w:val="008B2C39"/>
    <w:rsid w:val="008B2C4C"/>
    <w:rsid w:val="008B2D53"/>
    <w:rsid w:val="008B3022"/>
    <w:rsid w:val="008B307D"/>
    <w:rsid w:val="008B30FB"/>
    <w:rsid w:val="008B33E2"/>
    <w:rsid w:val="008B38B5"/>
    <w:rsid w:val="008B3B11"/>
    <w:rsid w:val="008B3CE6"/>
    <w:rsid w:val="008B408D"/>
    <w:rsid w:val="008B4113"/>
    <w:rsid w:val="008B42A3"/>
    <w:rsid w:val="008B4452"/>
    <w:rsid w:val="008B44C9"/>
    <w:rsid w:val="008B4580"/>
    <w:rsid w:val="008B4C77"/>
    <w:rsid w:val="008B504F"/>
    <w:rsid w:val="008B5171"/>
    <w:rsid w:val="008B51D0"/>
    <w:rsid w:val="008B53ED"/>
    <w:rsid w:val="008B53F4"/>
    <w:rsid w:val="008B57D2"/>
    <w:rsid w:val="008B5890"/>
    <w:rsid w:val="008B5B34"/>
    <w:rsid w:val="008B6211"/>
    <w:rsid w:val="008B63C2"/>
    <w:rsid w:val="008B64E5"/>
    <w:rsid w:val="008B68DD"/>
    <w:rsid w:val="008B6939"/>
    <w:rsid w:val="008B6C69"/>
    <w:rsid w:val="008B6CE3"/>
    <w:rsid w:val="008B705F"/>
    <w:rsid w:val="008B70AF"/>
    <w:rsid w:val="008B711C"/>
    <w:rsid w:val="008B72A3"/>
    <w:rsid w:val="008B7336"/>
    <w:rsid w:val="008B7656"/>
    <w:rsid w:val="008B789A"/>
    <w:rsid w:val="008B789B"/>
    <w:rsid w:val="008B7CFA"/>
    <w:rsid w:val="008B7E9D"/>
    <w:rsid w:val="008B7EAB"/>
    <w:rsid w:val="008C01E5"/>
    <w:rsid w:val="008C036C"/>
    <w:rsid w:val="008C08D1"/>
    <w:rsid w:val="008C0925"/>
    <w:rsid w:val="008C0B29"/>
    <w:rsid w:val="008C0B81"/>
    <w:rsid w:val="008C0C7F"/>
    <w:rsid w:val="008C116C"/>
    <w:rsid w:val="008C1215"/>
    <w:rsid w:val="008C1222"/>
    <w:rsid w:val="008C16A5"/>
    <w:rsid w:val="008C1725"/>
    <w:rsid w:val="008C17F2"/>
    <w:rsid w:val="008C19E1"/>
    <w:rsid w:val="008C19E3"/>
    <w:rsid w:val="008C1A7C"/>
    <w:rsid w:val="008C1AAE"/>
    <w:rsid w:val="008C1B34"/>
    <w:rsid w:val="008C1BE3"/>
    <w:rsid w:val="008C1D2F"/>
    <w:rsid w:val="008C1D67"/>
    <w:rsid w:val="008C1F81"/>
    <w:rsid w:val="008C2047"/>
    <w:rsid w:val="008C2A92"/>
    <w:rsid w:val="008C2B18"/>
    <w:rsid w:val="008C2FD8"/>
    <w:rsid w:val="008C301A"/>
    <w:rsid w:val="008C3146"/>
    <w:rsid w:val="008C3189"/>
    <w:rsid w:val="008C33D6"/>
    <w:rsid w:val="008C33F4"/>
    <w:rsid w:val="008C3776"/>
    <w:rsid w:val="008C38B7"/>
    <w:rsid w:val="008C3BF4"/>
    <w:rsid w:val="008C3CBA"/>
    <w:rsid w:val="008C3DBF"/>
    <w:rsid w:val="008C3EC8"/>
    <w:rsid w:val="008C419F"/>
    <w:rsid w:val="008C41B9"/>
    <w:rsid w:val="008C41D3"/>
    <w:rsid w:val="008C4264"/>
    <w:rsid w:val="008C42FC"/>
    <w:rsid w:val="008C44EF"/>
    <w:rsid w:val="008C4803"/>
    <w:rsid w:val="008C4996"/>
    <w:rsid w:val="008C4AF4"/>
    <w:rsid w:val="008C4B6A"/>
    <w:rsid w:val="008C4BCF"/>
    <w:rsid w:val="008C4BEE"/>
    <w:rsid w:val="008C4D65"/>
    <w:rsid w:val="008C4E30"/>
    <w:rsid w:val="008C4E47"/>
    <w:rsid w:val="008C51AA"/>
    <w:rsid w:val="008C523A"/>
    <w:rsid w:val="008C54EC"/>
    <w:rsid w:val="008C5754"/>
    <w:rsid w:val="008C5835"/>
    <w:rsid w:val="008C58DE"/>
    <w:rsid w:val="008C5B7C"/>
    <w:rsid w:val="008C5BB8"/>
    <w:rsid w:val="008C5C58"/>
    <w:rsid w:val="008C5D17"/>
    <w:rsid w:val="008C5EAE"/>
    <w:rsid w:val="008C5F1B"/>
    <w:rsid w:val="008C60CF"/>
    <w:rsid w:val="008C6488"/>
    <w:rsid w:val="008C64AB"/>
    <w:rsid w:val="008C64B7"/>
    <w:rsid w:val="008C664D"/>
    <w:rsid w:val="008C6835"/>
    <w:rsid w:val="008C6F1C"/>
    <w:rsid w:val="008C72DE"/>
    <w:rsid w:val="008C764C"/>
    <w:rsid w:val="008C7899"/>
    <w:rsid w:val="008C79BC"/>
    <w:rsid w:val="008C7BF3"/>
    <w:rsid w:val="008C7D74"/>
    <w:rsid w:val="008C7DD0"/>
    <w:rsid w:val="008C7DD1"/>
    <w:rsid w:val="008C7E38"/>
    <w:rsid w:val="008C7F1B"/>
    <w:rsid w:val="008C7FAF"/>
    <w:rsid w:val="008D0183"/>
    <w:rsid w:val="008D03F5"/>
    <w:rsid w:val="008D05F9"/>
    <w:rsid w:val="008D06D8"/>
    <w:rsid w:val="008D0813"/>
    <w:rsid w:val="008D08C5"/>
    <w:rsid w:val="008D0E6F"/>
    <w:rsid w:val="008D0F34"/>
    <w:rsid w:val="008D0F50"/>
    <w:rsid w:val="008D10D3"/>
    <w:rsid w:val="008D116A"/>
    <w:rsid w:val="008D117C"/>
    <w:rsid w:val="008D1520"/>
    <w:rsid w:val="008D15B3"/>
    <w:rsid w:val="008D1651"/>
    <w:rsid w:val="008D1983"/>
    <w:rsid w:val="008D19C8"/>
    <w:rsid w:val="008D1B2D"/>
    <w:rsid w:val="008D1C73"/>
    <w:rsid w:val="008D1C87"/>
    <w:rsid w:val="008D1E35"/>
    <w:rsid w:val="008D1E59"/>
    <w:rsid w:val="008D2285"/>
    <w:rsid w:val="008D22B3"/>
    <w:rsid w:val="008D25E8"/>
    <w:rsid w:val="008D293D"/>
    <w:rsid w:val="008D2BDD"/>
    <w:rsid w:val="008D2C5C"/>
    <w:rsid w:val="008D2C6A"/>
    <w:rsid w:val="008D2C75"/>
    <w:rsid w:val="008D2DA4"/>
    <w:rsid w:val="008D3192"/>
    <w:rsid w:val="008D368A"/>
    <w:rsid w:val="008D372B"/>
    <w:rsid w:val="008D376F"/>
    <w:rsid w:val="008D3B49"/>
    <w:rsid w:val="008D3EEA"/>
    <w:rsid w:val="008D3F07"/>
    <w:rsid w:val="008D40A1"/>
    <w:rsid w:val="008D40C0"/>
    <w:rsid w:val="008D4110"/>
    <w:rsid w:val="008D42CF"/>
    <w:rsid w:val="008D4717"/>
    <w:rsid w:val="008D473A"/>
    <w:rsid w:val="008D4741"/>
    <w:rsid w:val="008D480A"/>
    <w:rsid w:val="008D48EE"/>
    <w:rsid w:val="008D49FA"/>
    <w:rsid w:val="008D4AB9"/>
    <w:rsid w:val="008D4BA0"/>
    <w:rsid w:val="008D4D8B"/>
    <w:rsid w:val="008D4DF1"/>
    <w:rsid w:val="008D4EDD"/>
    <w:rsid w:val="008D4F5E"/>
    <w:rsid w:val="008D5018"/>
    <w:rsid w:val="008D5035"/>
    <w:rsid w:val="008D5295"/>
    <w:rsid w:val="008D5436"/>
    <w:rsid w:val="008D5456"/>
    <w:rsid w:val="008D57D5"/>
    <w:rsid w:val="008D5945"/>
    <w:rsid w:val="008D59ED"/>
    <w:rsid w:val="008D59FB"/>
    <w:rsid w:val="008D5B7A"/>
    <w:rsid w:val="008D5F4C"/>
    <w:rsid w:val="008D5F55"/>
    <w:rsid w:val="008D617D"/>
    <w:rsid w:val="008D6188"/>
    <w:rsid w:val="008D6311"/>
    <w:rsid w:val="008D64AB"/>
    <w:rsid w:val="008D660D"/>
    <w:rsid w:val="008D66B4"/>
    <w:rsid w:val="008D6B58"/>
    <w:rsid w:val="008D6FD6"/>
    <w:rsid w:val="008D7046"/>
    <w:rsid w:val="008D7092"/>
    <w:rsid w:val="008D7239"/>
    <w:rsid w:val="008D73C8"/>
    <w:rsid w:val="008D74CA"/>
    <w:rsid w:val="008D75FB"/>
    <w:rsid w:val="008D774E"/>
    <w:rsid w:val="008D7775"/>
    <w:rsid w:val="008D7868"/>
    <w:rsid w:val="008D7885"/>
    <w:rsid w:val="008D7ADA"/>
    <w:rsid w:val="008D7C78"/>
    <w:rsid w:val="008D7D9A"/>
    <w:rsid w:val="008DAB84"/>
    <w:rsid w:val="008E0044"/>
    <w:rsid w:val="008E0268"/>
    <w:rsid w:val="008E0295"/>
    <w:rsid w:val="008E0399"/>
    <w:rsid w:val="008E03B4"/>
    <w:rsid w:val="008E0701"/>
    <w:rsid w:val="008E096D"/>
    <w:rsid w:val="008E0A8E"/>
    <w:rsid w:val="008E1003"/>
    <w:rsid w:val="008E102C"/>
    <w:rsid w:val="008E13FE"/>
    <w:rsid w:val="008E15AB"/>
    <w:rsid w:val="008E1601"/>
    <w:rsid w:val="008E17FD"/>
    <w:rsid w:val="008E1A53"/>
    <w:rsid w:val="008E1BE9"/>
    <w:rsid w:val="008E1E6D"/>
    <w:rsid w:val="008E1F3D"/>
    <w:rsid w:val="008E1F94"/>
    <w:rsid w:val="008E2265"/>
    <w:rsid w:val="008E23CD"/>
    <w:rsid w:val="008E24FE"/>
    <w:rsid w:val="008E2A0F"/>
    <w:rsid w:val="008E2A22"/>
    <w:rsid w:val="008E2D3D"/>
    <w:rsid w:val="008E30E7"/>
    <w:rsid w:val="008E30F6"/>
    <w:rsid w:val="008E324E"/>
    <w:rsid w:val="008E37D8"/>
    <w:rsid w:val="008E3824"/>
    <w:rsid w:val="008E3CBD"/>
    <w:rsid w:val="008E3E39"/>
    <w:rsid w:val="008E3FC9"/>
    <w:rsid w:val="008E417B"/>
    <w:rsid w:val="008E4573"/>
    <w:rsid w:val="008E460A"/>
    <w:rsid w:val="008E46A1"/>
    <w:rsid w:val="008E477C"/>
    <w:rsid w:val="008E47AB"/>
    <w:rsid w:val="008E4BB4"/>
    <w:rsid w:val="008E4C69"/>
    <w:rsid w:val="008E4F02"/>
    <w:rsid w:val="008E4FEE"/>
    <w:rsid w:val="008E5072"/>
    <w:rsid w:val="008E50BA"/>
    <w:rsid w:val="008E5627"/>
    <w:rsid w:val="008E5C14"/>
    <w:rsid w:val="008E5D6E"/>
    <w:rsid w:val="008E5ED3"/>
    <w:rsid w:val="008E6118"/>
    <w:rsid w:val="008E62CB"/>
    <w:rsid w:val="008E641C"/>
    <w:rsid w:val="008E6795"/>
    <w:rsid w:val="008E697F"/>
    <w:rsid w:val="008E6E04"/>
    <w:rsid w:val="008E6E99"/>
    <w:rsid w:val="008E6F30"/>
    <w:rsid w:val="008E7174"/>
    <w:rsid w:val="008E71A8"/>
    <w:rsid w:val="008E724D"/>
    <w:rsid w:val="008E726A"/>
    <w:rsid w:val="008E72D2"/>
    <w:rsid w:val="008E77A8"/>
    <w:rsid w:val="008E79F3"/>
    <w:rsid w:val="008E7A50"/>
    <w:rsid w:val="008E7B67"/>
    <w:rsid w:val="008E7C26"/>
    <w:rsid w:val="008E7D6B"/>
    <w:rsid w:val="008E7FB2"/>
    <w:rsid w:val="008F00C7"/>
    <w:rsid w:val="008F0166"/>
    <w:rsid w:val="008F0224"/>
    <w:rsid w:val="008F0226"/>
    <w:rsid w:val="008F0451"/>
    <w:rsid w:val="008F04FC"/>
    <w:rsid w:val="008F0515"/>
    <w:rsid w:val="008F0735"/>
    <w:rsid w:val="008F075D"/>
    <w:rsid w:val="008F0771"/>
    <w:rsid w:val="008F08A1"/>
    <w:rsid w:val="008F0B11"/>
    <w:rsid w:val="008F0C74"/>
    <w:rsid w:val="008F0D8C"/>
    <w:rsid w:val="008F0E73"/>
    <w:rsid w:val="008F0ECC"/>
    <w:rsid w:val="008F0F8C"/>
    <w:rsid w:val="008F108F"/>
    <w:rsid w:val="008F12D3"/>
    <w:rsid w:val="008F15C8"/>
    <w:rsid w:val="008F1658"/>
    <w:rsid w:val="008F16E9"/>
    <w:rsid w:val="008F1AC7"/>
    <w:rsid w:val="008F1BA0"/>
    <w:rsid w:val="008F1E61"/>
    <w:rsid w:val="008F1F55"/>
    <w:rsid w:val="008F20F4"/>
    <w:rsid w:val="008F228B"/>
    <w:rsid w:val="008F24D7"/>
    <w:rsid w:val="008F24F4"/>
    <w:rsid w:val="008F2C26"/>
    <w:rsid w:val="008F2EF8"/>
    <w:rsid w:val="008F30C8"/>
    <w:rsid w:val="008F349B"/>
    <w:rsid w:val="008F34EB"/>
    <w:rsid w:val="008F3751"/>
    <w:rsid w:val="008F38F3"/>
    <w:rsid w:val="008F3ABA"/>
    <w:rsid w:val="008F3B70"/>
    <w:rsid w:val="008F3CFD"/>
    <w:rsid w:val="008F4090"/>
    <w:rsid w:val="008F42DC"/>
    <w:rsid w:val="008F4389"/>
    <w:rsid w:val="008F44BB"/>
    <w:rsid w:val="008F4636"/>
    <w:rsid w:val="008F46D6"/>
    <w:rsid w:val="008F470F"/>
    <w:rsid w:val="008F476D"/>
    <w:rsid w:val="008F4D91"/>
    <w:rsid w:val="008F4F77"/>
    <w:rsid w:val="008F505E"/>
    <w:rsid w:val="008F51EA"/>
    <w:rsid w:val="008F5775"/>
    <w:rsid w:val="008F5946"/>
    <w:rsid w:val="008F5B07"/>
    <w:rsid w:val="008F5CD1"/>
    <w:rsid w:val="008F638E"/>
    <w:rsid w:val="008F649A"/>
    <w:rsid w:val="008F65A8"/>
    <w:rsid w:val="008F6AC7"/>
    <w:rsid w:val="008F6BCC"/>
    <w:rsid w:val="008F6D0F"/>
    <w:rsid w:val="008F6FD5"/>
    <w:rsid w:val="008F7148"/>
    <w:rsid w:val="008F7184"/>
    <w:rsid w:val="008F7481"/>
    <w:rsid w:val="008F7532"/>
    <w:rsid w:val="008F7703"/>
    <w:rsid w:val="008F7806"/>
    <w:rsid w:val="008F7838"/>
    <w:rsid w:val="008F79B1"/>
    <w:rsid w:val="008F7B5B"/>
    <w:rsid w:val="008F7C87"/>
    <w:rsid w:val="008F7FE0"/>
    <w:rsid w:val="00900051"/>
    <w:rsid w:val="009001B4"/>
    <w:rsid w:val="0090022B"/>
    <w:rsid w:val="00900516"/>
    <w:rsid w:val="0090067D"/>
    <w:rsid w:val="0090085F"/>
    <w:rsid w:val="00900BB9"/>
    <w:rsid w:val="00900DBA"/>
    <w:rsid w:val="00901183"/>
    <w:rsid w:val="009011F5"/>
    <w:rsid w:val="00901422"/>
    <w:rsid w:val="009017E9"/>
    <w:rsid w:val="0090185C"/>
    <w:rsid w:val="009019D4"/>
    <w:rsid w:val="00901C2D"/>
    <w:rsid w:val="00901CDD"/>
    <w:rsid w:val="00901CF5"/>
    <w:rsid w:val="00901F95"/>
    <w:rsid w:val="009020A8"/>
    <w:rsid w:val="00902156"/>
    <w:rsid w:val="009021F2"/>
    <w:rsid w:val="00902655"/>
    <w:rsid w:val="009031D5"/>
    <w:rsid w:val="009033E7"/>
    <w:rsid w:val="009034E2"/>
    <w:rsid w:val="0090365A"/>
    <w:rsid w:val="00903A04"/>
    <w:rsid w:val="00903ABB"/>
    <w:rsid w:val="00903DCC"/>
    <w:rsid w:val="00903EAC"/>
    <w:rsid w:val="00903F34"/>
    <w:rsid w:val="00904080"/>
    <w:rsid w:val="009041A4"/>
    <w:rsid w:val="0090465D"/>
    <w:rsid w:val="0090498B"/>
    <w:rsid w:val="00904BCF"/>
    <w:rsid w:val="00904BF6"/>
    <w:rsid w:val="00904CA3"/>
    <w:rsid w:val="00904D55"/>
    <w:rsid w:val="00904DF3"/>
    <w:rsid w:val="00904E13"/>
    <w:rsid w:val="00905A9C"/>
    <w:rsid w:val="00905C16"/>
    <w:rsid w:val="00905C74"/>
    <w:rsid w:val="00905D13"/>
    <w:rsid w:val="00905FD6"/>
    <w:rsid w:val="009060C7"/>
    <w:rsid w:val="00906B55"/>
    <w:rsid w:val="00906C9E"/>
    <w:rsid w:val="00906D94"/>
    <w:rsid w:val="00906DBE"/>
    <w:rsid w:val="00906FB7"/>
    <w:rsid w:val="00906FF9"/>
    <w:rsid w:val="00907195"/>
    <w:rsid w:val="0090729A"/>
    <w:rsid w:val="009072BE"/>
    <w:rsid w:val="00907327"/>
    <w:rsid w:val="0090765B"/>
    <w:rsid w:val="00907737"/>
    <w:rsid w:val="0090783D"/>
    <w:rsid w:val="00907AB9"/>
    <w:rsid w:val="00907EDA"/>
    <w:rsid w:val="00907FF6"/>
    <w:rsid w:val="00910152"/>
    <w:rsid w:val="00910214"/>
    <w:rsid w:val="009102F5"/>
    <w:rsid w:val="0091069D"/>
    <w:rsid w:val="00910712"/>
    <w:rsid w:val="00910967"/>
    <w:rsid w:val="00910BA5"/>
    <w:rsid w:val="00910BF6"/>
    <w:rsid w:val="00910E5B"/>
    <w:rsid w:val="00910E76"/>
    <w:rsid w:val="0091121D"/>
    <w:rsid w:val="00911343"/>
    <w:rsid w:val="00911406"/>
    <w:rsid w:val="00911697"/>
    <w:rsid w:val="00911951"/>
    <w:rsid w:val="00911AB9"/>
    <w:rsid w:val="00911F07"/>
    <w:rsid w:val="00912055"/>
    <w:rsid w:val="009121C4"/>
    <w:rsid w:val="0091232A"/>
    <w:rsid w:val="00912515"/>
    <w:rsid w:val="00912590"/>
    <w:rsid w:val="009125D0"/>
    <w:rsid w:val="00912723"/>
    <w:rsid w:val="00912781"/>
    <w:rsid w:val="009127AE"/>
    <w:rsid w:val="00912BBB"/>
    <w:rsid w:val="00912D02"/>
    <w:rsid w:val="00912D62"/>
    <w:rsid w:val="00912F18"/>
    <w:rsid w:val="00912F4F"/>
    <w:rsid w:val="00913080"/>
    <w:rsid w:val="009130E9"/>
    <w:rsid w:val="0091310E"/>
    <w:rsid w:val="00913158"/>
    <w:rsid w:val="009133A9"/>
    <w:rsid w:val="0091361C"/>
    <w:rsid w:val="00913745"/>
    <w:rsid w:val="00913AE5"/>
    <w:rsid w:val="00913B54"/>
    <w:rsid w:val="00913C99"/>
    <w:rsid w:val="00913CCD"/>
    <w:rsid w:val="0091427C"/>
    <w:rsid w:val="00914383"/>
    <w:rsid w:val="0091458F"/>
    <w:rsid w:val="00914986"/>
    <w:rsid w:val="009149FD"/>
    <w:rsid w:val="00914C56"/>
    <w:rsid w:val="00914EAE"/>
    <w:rsid w:val="009152B1"/>
    <w:rsid w:val="00915339"/>
    <w:rsid w:val="009153AB"/>
    <w:rsid w:val="0091540F"/>
    <w:rsid w:val="009154DD"/>
    <w:rsid w:val="009155AB"/>
    <w:rsid w:val="00915B46"/>
    <w:rsid w:val="00915C98"/>
    <w:rsid w:val="00915CB6"/>
    <w:rsid w:val="00915D81"/>
    <w:rsid w:val="009162D2"/>
    <w:rsid w:val="00916327"/>
    <w:rsid w:val="00916421"/>
    <w:rsid w:val="009164B3"/>
    <w:rsid w:val="0091657D"/>
    <w:rsid w:val="009165DA"/>
    <w:rsid w:val="0091663D"/>
    <w:rsid w:val="00916644"/>
    <w:rsid w:val="00916BCC"/>
    <w:rsid w:val="00916CC5"/>
    <w:rsid w:val="00916D4A"/>
    <w:rsid w:val="00917141"/>
    <w:rsid w:val="0091723D"/>
    <w:rsid w:val="00917361"/>
    <w:rsid w:val="009173A5"/>
    <w:rsid w:val="009173D0"/>
    <w:rsid w:val="0091752C"/>
    <w:rsid w:val="00917BB7"/>
    <w:rsid w:val="0092004B"/>
    <w:rsid w:val="0092039D"/>
    <w:rsid w:val="009204F2"/>
    <w:rsid w:val="009205ED"/>
    <w:rsid w:val="0092073C"/>
    <w:rsid w:val="009207EF"/>
    <w:rsid w:val="00920970"/>
    <w:rsid w:val="00920A9C"/>
    <w:rsid w:val="00920B17"/>
    <w:rsid w:val="00920C92"/>
    <w:rsid w:val="00920FC7"/>
    <w:rsid w:val="0092127B"/>
    <w:rsid w:val="009212B3"/>
    <w:rsid w:val="0092130B"/>
    <w:rsid w:val="00921373"/>
    <w:rsid w:val="009213C2"/>
    <w:rsid w:val="009214F1"/>
    <w:rsid w:val="009215D3"/>
    <w:rsid w:val="009219F2"/>
    <w:rsid w:val="00921AED"/>
    <w:rsid w:val="00921B22"/>
    <w:rsid w:val="00921B60"/>
    <w:rsid w:val="00921CB9"/>
    <w:rsid w:val="009220FA"/>
    <w:rsid w:val="009222C3"/>
    <w:rsid w:val="00922354"/>
    <w:rsid w:val="00922365"/>
    <w:rsid w:val="0092252E"/>
    <w:rsid w:val="0092259C"/>
    <w:rsid w:val="009225AA"/>
    <w:rsid w:val="00922621"/>
    <w:rsid w:val="00922837"/>
    <w:rsid w:val="00922B37"/>
    <w:rsid w:val="00922C24"/>
    <w:rsid w:val="009231AA"/>
    <w:rsid w:val="0092340D"/>
    <w:rsid w:val="0092356E"/>
    <w:rsid w:val="009236FC"/>
    <w:rsid w:val="00923711"/>
    <w:rsid w:val="0092374C"/>
    <w:rsid w:val="00923757"/>
    <w:rsid w:val="009237FF"/>
    <w:rsid w:val="00923888"/>
    <w:rsid w:val="00923A3D"/>
    <w:rsid w:val="00923B45"/>
    <w:rsid w:val="00923E7F"/>
    <w:rsid w:val="00923F71"/>
    <w:rsid w:val="0092437E"/>
    <w:rsid w:val="00924388"/>
    <w:rsid w:val="00924466"/>
    <w:rsid w:val="00924754"/>
    <w:rsid w:val="00924952"/>
    <w:rsid w:val="00924ADD"/>
    <w:rsid w:val="00924B0C"/>
    <w:rsid w:val="00924D4F"/>
    <w:rsid w:val="00925311"/>
    <w:rsid w:val="0092532A"/>
    <w:rsid w:val="00925379"/>
    <w:rsid w:val="009253F7"/>
    <w:rsid w:val="009254BE"/>
    <w:rsid w:val="009255B4"/>
    <w:rsid w:val="009255CA"/>
    <w:rsid w:val="009256A9"/>
    <w:rsid w:val="009257CA"/>
    <w:rsid w:val="009259F6"/>
    <w:rsid w:val="00925B74"/>
    <w:rsid w:val="00925D2B"/>
    <w:rsid w:val="00925E69"/>
    <w:rsid w:val="00925E6A"/>
    <w:rsid w:val="00925FC0"/>
    <w:rsid w:val="00926491"/>
    <w:rsid w:val="009265A0"/>
    <w:rsid w:val="009267B3"/>
    <w:rsid w:val="0092683E"/>
    <w:rsid w:val="00926998"/>
    <w:rsid w:val="00926A38"/>
    <w:rsid w:val="00926E50"/>
    <w:rsid w:val="0092708D"/>
    <w:rsid w:val="009271AF"/>
    <w:rsid w:val="0092737C"/>
    <w:rsid w:val="009273E0"/>
    <w:rsid w:val="00927621"/>
    <w:rsid w:val="00927A19"/>
    <w:rsid w:val="00927E0D"/>
    <w:rsid w:val="00930173"/>
    <w:rsid w:val="009302DC"/>
    <w:rsid w:val="00930548"/>
    <w:rsid w:val="00930624"/>
    <w:rsid w:val="0093070B"/>
    <w:rsid w:val="009308FF"/>
    <w:rsid w:val="009310AC"/>
    <w:rsid w:val="009312A2"/>
    <w:rsid w:val="0093153E"/>
    <w:rsid w:val="0093154C"/>
    <w:rsid w:val="00931768"/>
    <w:rsid w:val="00931ABA"/>
    <w:rsid w:val="00931ED7"/>
    <w:rsid w:val="00931F74"/>
    <w:rsid w:val="0093205D"/>
    <w:rsid w:val="00932461"/>
    <w:rsid w:val="0093250F"/>
    <w:rsid w:val="009326B1"/>
    <w:rsid w:val="0093281E"/>
    <w:rsid w:val="00932B4E"/>
    <w:rsid w:val="00932D65"/>
    <w:rsid w:val="00932D82"/>
    <w:rsid w:val="00932EE1"/>
    <w:rsid w:val="00932F96"/>
    <w:rsid w:val="009330BB"/>
    <w:rsid w:val="0093328D"/>
    <w:rsid w:val="009334FC"/>
    <w:rsid w:val="009337D4"/>
    <w:rsid w:val="00933D59"/>
    <w:rsid w:val="00933F76"/>
    <w:rsid w:val="009344AA"/>
    <w:rsid w:val="009345A8"/>
    <w:rsid w:val="009345E9"/>
    <w:rsid w:val="00934686"/>
    <w:rsid w:val="009346BA"/>
    <w:rsid w:val="009347B1"/>
    <w:rsid w:val="00934A48"/>
    <w:rsid w:val="00934B22"/>
    <w:rsid w:val="00934C19"/>
    <w:rsid w:val="00934E3E"/>
    <w:rsid w:val="00934F45"/>
    <w:rsid w:val="0093519D"/>
    <w:rsid w:val="00935316"/>
    <w:rsid w:val="00935422"/>
    <w:rsid w:val="0093555D"/>
    <w:rsid w:val="0093582B"/>
    <w:rsid w:val="009359A4"/>
    <w:rsid w:val="00935A3F"/>
    <w:rsid w:val="0093639B"/>
    <w:rsid w:val="009363CE"/>
    <w:rsid w:val="009364ED"/>
    <w:rsid w:val="0093656A"/>
    <w:rsid w:val="009367AA"/>
    <w:rsid w:val="00936A26"/>
    <w:rsid w:val="00936B97"/>
    <w:rsid w:val="00936CE9"/>
    <w:rsid w:val="0093706E"/>
    <w:rsid w:val="0093718F"/>
    <w:rsid w:val="00937568"/>
    <w:rsid w:val="009376B3"/>
    <w:rsid w:val="009376CF"/>
    <w:rsid w:val="009379A4"/>
    <w:rsid w:val="009379C0"/>
    <w:rsid w:val="00937A97"/>
    <w:rsid w:val="009400FE"/>
    <w:rsid w:val="00940103"/>
    <w:rsid w:val="00940169"/>
    <w:rsid w:val="0094025F"/>
    <w:rsid w:val="009402A8"/>
    <w:rsid w:val="00940820"/>
    <w:rsid w:val="00940A17"/>
    <w:rsid w:val="00940B63"/>
    <w:rsid w:val="00940FFE"/>
    <w:rsid w:val="009410AE"/>
    <w:rsid w:val="009410E9"/>
    <w:rsid w:val="0094154B"/>
    <w:rsid w:val="00941611"/>
    <w:rsid w:val="00941679"/>
    <w:rsid w:val="00941758"/>
    <w:rsid w:val="009417C4"/>
    <w:rsid w:val="00941AC9"/>
    <w:rsid w:val="00941C8B"/>
    <w:rsid w:val="00941D6F"/>
    <w:rsid w:val="00941E19"/>
    <w:rsid w:val="00941F52"/>
    <w:rsid w:val="0094207E"/>
    <w:rsid w:val="009420B1"/>
    <w:rsid w:val="00942237"/>
    <w:rsid w:val="00942283"/>
    <w:rsid w:val="009422B5"/>
    <w:rsid w:val="009426ED"/>
    <w:rsid w:val="00942885"/>
    <w:rsid w:val="00942A7E"/>
    <w:rsid w:val="00942B5F"/>
    <w:rsid w:val="00942B85"/>
    <w:rsid w:val="00942CA0"/>
    <w:rsid w:val="00942CE2"/>
    <w:rsid w:val="00942CF3"/>
    <w:rsid w:val="00943026"/>
    <w:rsid w:val="009431C4"/>
    <w:rsid w:val="0094325A"/>
    <w:rsid w:val="00943341"/>
    <w:rsid w:val="00943349"/>
    <w:rsid w:val="009435FF"/>
    <w:rsid w:val="0094368F"/>
    <w:rsid w:val="009439D8"/>
    <w:rsid w:val="00943B50"/>
    <w:rsid w:val="00943D1D"/>
    <w:rsid w:val="00943D48"/>
    <w:rsid w:val="009441E7"/>
    <w:rsid w:val="009441F7"/>
    <w:rsid w:val="00944395"/>
    <w:rsid w:val="00944446"/>
    <w:rsid w:val="009444CD"/>
    <w:rsid w:val="00944589"/>
    <w:rsid w:val="00944B55"/>
    <w:rsid w:val="00944DDE"/>
    <w:rsid w:val="00944E69"/>
    <w:rsid w:val="00944EA5"/>
    <w:rsid w:val="00945060"/>
    <w:rsid w:val="0094518A"/>
    <w:rsid w:val="009455D2"/>
    <w:rsid w:val="0094591F"/>
    <w:rsid w:val="009459F5"/>
    <w:rsid w:val="00945A38"/>
    <w:rsid w:val="00945CA0"/>
    <w:rsid w:val="00945EA8"/>
    <w:rsid w:val="00946390"/>
    <w:rsid w:val="009463EF"/>
    <w:rsid w:val="009464BA"/>
    <w:rsid w:val="00946693"/>
    <w:rsid w:val="00946885"/>
    <w:rsid w:val="00946A4C"/>
    <w:rsid w:val="00946B0F"/>
    <w:rsid w:val="00946BBC"/>
    <w:rsid w:val="00946E22"/>
    <w:rsid w:val="009470CC"/>
    <w:rsid w:val="00947300"/>
    <w:rsid w:val="00947A1A"/>
    <w:rsid w:val="00947A24"/>
    <w:rsid w:val="00947FBD"/>
    <w:rsid w:val="00950021"/>
    <w:rsid w:val="00950615"/>
    <w:rsid w:val="00950781"/>
    <w:rsid w:val="0095081D"/>
    <w:rsid w:val="009509F2"/>
    <w:rsid w:val="00950CB7"/>
    <w:rsid w:val="00950CBC"/>
    <w:rsid w:val="00950DCF"/>
    <w:rsid w:val="00950E49"/>
    <w:rsid w:val="00950F9D"/>
    <w:rsid w:val="009510DE"/>
    <w:rsid w:val="0095110D"/>
    <w:rsid w:val="009512CB"/>
    <w:rsid w:val="0095163C"/>
    <w:rsid w:val="009518B8"/>
    <w:rsid w:val="00951B27"/>
    <w:rsid w:val="00951CDD"/>
    <w:rsid w:val="00951D74"/>
    <w:rsid w:val="00951E28"/>
    <w:rsid w:val="009522E3"/>
    <w:rsid w:val="00952596"/>
    <w:rsid w:val="00952663"/>
    <w:rsid w:val="00952736"/>
    <w:rsid w:val="00952AA8"/>
    <w:rsid w:val="00952CAC"/>
    <w:rsid w:val="00952DF4"/>
    <w:rsid w:val="00952F53"/>
    <w:rsid w:val="00952FFC"/>
    <w:rsid w:val="009530C9"/>
    <w:rsid w:val="00953209"/>
    <w:rsid w:val="0095337E"/>
    <w:rsid w:val="009534C6"/>
    <w:rsid w:val="00953593"/>
    <w:rsid w:val="00953861"/>
    <w:rsid w:val="009538C4"/>
    <w:rsid w:val="0095392E"/>
    <w:rsid w:val="00953D2E"/>
    <w:rsid w:val="00953DE3"/>
    <w:rsid w:val="00954091"/>
    <w:rsid w:val="00954259"/>
    <w:rsid w:val="009543BD"/>
    <w:rsid w:val="00954472"/>
    <w:rsid w:val="009544D3"/>
    <w:rsid w:val="00954940"/>
    <w:rsid w:val="009549CC"/>
    <w:rsid w:val="00954A59"/>
    <w:rsid w:val="00954A9B"/>
    <w:rsid w:val="00954E1D"/>
    <w:rsid w:val="009554C5"/>
    <w:rsid w:val="0095577D"/>
    <w:rsid w:val="00955891"/>
    <w:rsid w:val="00955954"/>
    <w:rsid w:val="00955A8F"/>
    <w:rsid w:val="00955AB7"/>
    <w:rsid w:val="00955D6D"/>
    <w:rsid w:val="00955DBB"/>
    <w:rsid w:val="00955EF7"/>
    <w:rsid w:val="00956373"/>
    <w:rsid w:val="009566E5"/>
    <w:rsid w:val="0095676C"/>
    <w:rsid w:val="00956F16"/>
    <w:rsid w:val="0095704D"/>
    <w:rsid w:val="0095708A"/>
    <w:rsid w:val="009573A4"/>
    <w:rsid w:val="0095743A"/>
    <w:rsid w:val="009575B8"/>
    <w:rsid w:val="00957737"/>
    <w:rsid w:val="0095789B"/>
    <w:rsid w:val="009578F9"/>
    <w:rsid w:val="0095797D"/>
    <w:rsid w:val="00957A03"/>
    <w:rsid w:val="00957C5F"/>
    <w:rsid w:val="00957CD6"/>
    <w:rsid w:val="009601E2"/>
    <w:rsid w:val="009605C5"/>
    <w:rsid w:val="009609FA"/>
    <w:rsid w:val="00960A07"/>
    <w:rsid w:val="00960AE4"/>
    <w:rsid w:val="00960BE4"/>
    <w:rsid w:val="00960D4F"/>
    <w:rsid w:val="00960F5C"/>
    <w:rsid w:val="009610FE"/>
    <w:rsid w:val="0096115A"/>
    <w:rsid w:val="00961166"/>
    <w:rsid w:val="009612F2"/>
    <w:rsid w:val="0096143A"/>
    <w:rsid w:val="009619DD"/>
    <w:rsid w:val="00961CE6"/>
    <w:rsid w:val="00961EBB"/>
    <w:rsid w:val="0096248B"/>
    <w:rsid w:val="009628D5"/>
    <w:rsid w:val="0096293C"/>
    <w:rsid w:val="00962A88"/>
    <w:rsid w:val="00962B1B"/>
    <w:rsid w:val="00962C4F"/>
    <w:rsid w:val="00963072"/>
    <w:rsid w:val="0096331F"/>
    <w:rsid w:val="009634F2"/>
    <w:rsid w:val="0096352E"/>
    <w:rsid w:val="009635D1"/>
    <w:rsid w:val="00963746"/>
    <w:rsid w:val="00963758"/>
    <w:rsid w:val="00963761"/>
    <w:rsid w:val="00963792"/>
    <w:rsid w:val="009639F3"/>
    <w:rsid w:val="00963AC2"/>
    <w:rsid w:val="00963AFC"/>
    <w:rsid w:val="00963C14"/>
    <w:rsid w:val="00963E2F"/>
    <w:rsid w:val="00963F46"/>
    <w:rsid w:val="0096415A"/>
    <w:rsid w:val="0096420D"/>
    <w:rsid w:val="00964377"/>
    <w:rsid w:val="0096493F"/>
    <w:rsid w:val="00964A08"/>
    <w:rsid w:val="00964D3F"/>
    <w:rsid w:val="0096528E"/>
    <w:rsid w:val="00965418"/>
    <w:rsid w:val="0096586E"/>
    <w:rsid w:val="00965B39"/>
    <w:rsid w:val="00965C03"/>
    <w:rsid w:val="00965CDF"/>
    <w:rsid w:val="00965D76"/>
    <w:rsid w:val="00965E81"/>
    <w:rsid w:val="009660FF"/>
    <w:rsid w:val="0096614A"/>
    <w:rsid w:val="0096622B"/>
    <w:rsid w:val="0096662D"/>
    <w:rsid w:val="00966739"/>
    <w:rsid w:val="00966996"/>
    <w:rsid w:val="00966B2E"/>
    <w:rsid w:val="00966BEA"/>
    <w:rsid w:val="00966C14"/>
    <w:rsid w:val="00966C1F"/>
    <w:rsid w:val="00966F85"/>
    <w:rsid w:val="009675F1"/>
    <w:rsid w:val="0096768A"/>
    <w:rsid w:val="009676C5"/>
    <w:rsid w:val="00967ADC"/>
    <w:rsid w:val="00970164"/>
    <w:rsid w:val="0097066B"/>
    <w:rsid w:val="009707F2"/>
    <w:rsid w:val="0097086E"/>
    <w:rsid w:val="009708C9"/>
    <w:rsid w:val="009709B2"/>
    <w:rsid w:val="00971233"/>
    <w:rsid w:val="00971246"/>
    <w:rsid w:val="00971412"/>
    <w:rsid w:val="00971513"/>
    <w:rsid w:val="009715E2"/>
    <w:rsid w:val="0097165F"/>
    <w:rsid w:val="00971763"/>
    <w:rsid w:val="00971900"/>
    <w:rsid w:val="00971B0B"/>
    <w:rsid w:val="00971C07"/>
    <w:rsid w:val="00971E33"/>
    <w:rsid w:val="00971F20"/>
    <w:rsid w:val="00972083"/>
    <w:rsid w:val="0097243B"/>
    <w:rsid w:val="00972487"/>
    <w:rsid w:val="00972625"/>
    <w:rsid w:val="0097263C"/>
    <w:rsid w:val="009727BE"/>
    <w:rsid w:val="00972859"/>
    <w:rsid w:val="00972AE3"/>
    <w:rsid w:val="00972DFB"/>
    <w:rsid w:val="00972E60"/>
    <w:rsid w:val="00972EFE"/>
    <w:rsid w:val="0097311A"/>
    <w:rsid w:val="00973251"/>
    <w:rsid w:val="00973366"/>
    <w:rsid w:val="0097338B"/>
    <w:rsid w:val="009733E1"/>
    <w:rsid w:val="00973818"/>
    <w:rsid w:val="00973976"/>
    <w:rsid w:val="009739B2"/>
    <w:rsid w:val="00973F37"/>
    <w:rsid w:val="0097405C"/>
    <w:rsid w:val="009742F8"/>
    <w:rsid w:val="0097440B"/>
    <w:rsid w:val="00974457"/>
    <w:rsid w:val="009745B1"/>
    <w:rsid w:val="009747D8"/>
    <w:rsid w:val="0097498C"/>
    <w:rsid w:val="00974C33"/>
    <w:rsid w:val="00974C86"/>
    <w:rsid w:val="00974D54"/>
    <w:rsid w:val="00974F38"/>
    <w:rsid w:val="00974F70"/>
    <w:rsid w:val="009750E7"/>
    <w:rsid w:val="009753D4"/>
    <w:rsid w:val="00975481"/>
    <w:rsid w:val="009754E5"/>
    <w:rsid w:val="00975511"/>
    <w:rsid w:val="009755BA"/>
    <w:rsid w:val="0097566E"/>
    <w:rsid w:val="00975806"/>
    <w:rsid w:val="009758C9"/>
    <w:rsid w:val="00975B64"/>
    <w:rsid w:val="00975BE2"/>
    <w:rsid w:val="00975D69"/>
    <w:rsid w:val="00975E6A"/>
    <w:rsid w:val="00975F13"/>
    <w:rsid w:val="00975FB0"/>
    <w:rsid w:val="0097618D"/>
    <w:rsid w:val="009761A1"/>
    <w:rsid w:val="0097631C"/>
    <w:rsid w:val="00976328"/>
    <w:rsid w:val="00976349"/>
    <w:rsid w:val="00976573"/>
    <w:rsid w:val="009765CC"/>
    <w:rsid w:val="0097694E"/>
    <w:rsid w:val="00976A53"/>
    <w:rsid w:val="00976F5C"/>
    <w:rsid w:val="00977249"/>
    <w:rsid w:val="009774C6"/>
    <w:rsid w:val="00977555"/>
    <w:rsid w:val="0097790F"/>
    <w:rsid w:val="00977A0E"/>
    <w:rsid w:val="00977B9C"/>
    <w:rsid w:val="00977BA4"/>
    <w:rsid w:val="00977E2D"/>
    <w:rsid w:val="00977F18"/>
    <w:rsid w:val="0098015D"/>
    <w:rsid w:val="009803B1"/>
    <w:rsid w:val="009804C7"/>
    <w:rsid w:val="009808BE"/>
    <w:rsid w:val="00980946"/>
    <w:rsid w:val="00980A49"/>
    <w:rsid w:val="00980CA7"/>
    <w:rsid w:val="00980CCE"/>
    <w:rsid w:val="00980D1A"/>
    <w:rsid w:val="00980D33"/>
    <w:rsid w:val="00980DC6"/>
    <w:rsid w:val="00980EFD"/>
    <w:rsid w:val="009813B1"/>
    <w:rsid w:val="0098142A"/>
    <w:rsid w:val="00981576"/>
    <w:rsid w:val="00981A2F"/>
    <w:rsid w:val="00981EEC"/>
    <w:rsid w:val="00981EF3"/>
    <w:rsid w:val="009820C0"/>
    <w:rsid w:val="00982101"/>
    <w:rsid w:val="00982162"/>
    <w:rsid w:val="0098230C"/>
    <w:rsid w:val="009823E9"/>
    <w:rsid w:val="00982512"/>
    <w:rsid w:val="009827D0"/>
    <w:rsid w:val="0098293C"/>
    <w:rsid w:val="00982EB4"/>
    <w:rsid w:val="00982EC7"/>
    <w:rsid w:val="00982ED2"/>
    <w:rsid w:val="00982F4C"/>
    <w:rsid w:val="00983042"/>
    <w:rsid w:val="00983071"/>
    <w:rsid w:val="0098317B"/>
    <w:rsid w:val="009831B9"/>
    <w:rsid w:val="00983258"/>
    <w:rsid w:val="009835EE"/>
    <w:rsid w:val="00983918"/>
    <w:rsid w:val="00983C11"/>
    <w:rsid w:val="00983D1B"/>
    <w:rsid w:val="00984150"/>
    <w:rsid w:val="009842BD"/>
    <w:rsid w:val="009843FB"/>
    <w:rsid w:val="009844A4"/>
    <w:rsid w:val="00984859"/>
    <w:rsid w:val="00984E04"/>
    <w:rsid w:val="00984E5C"/>
    <w:rsid w:val="00985021"/>
    <w:rsid w:val="00985074"/>
    <w:rsid w:val="00985119"/>
    <w:rsid w:val="0098534C"/>
    <w:rsid w:val="00985661"/>
    <w:rsid w:val="00985704"/>
    <w:rsid w:val="00985BE7"/>
    <w:rsid w:val="00985EF8"/>
    <w:rsid w:val="00985F32"/>
    <w:rsid w:val="0098628A"/>
    <w:rsid w:val="009862A2"/>
    <w:rsid w:val="00986367"/>
    <w:rsid w:val="009864E0"/>
    <w:rsid w:val="009864EB"/>
    <w:rsid w:val="0098658B"/>
    <w:rsid w:val="0098661C"/>
    <w:rsid w:val="00986649"/>
    <w:rsid w:val="009866B2"/>
    <w:rsid w:val="00986793"/>
    <w:rsid w:val="0098693B"/>
    <w:rsid w:val="00986B72"/>
    <w:rsid w:val="00986BDE"/>
    <w:rsid w:val="00986C58"/>
    <w:rsid w:val="00986EE3"/>
    <w:rsid w:val="00986F02"/>
    <w:rsid w:val="00986F94"/>
    <w:rsid w:val="00986FFE"/>
    <w:rsid w:val="00987276"/>
    <w:rsid w:val="009872EB"/>
    <w:rsid w:val="009874A7"/>
    <w:rsid w:val="009877A9"/>
    <w:rsid w:val="00987850"/>
    <w:rsid w:val="0098788E"/>
    <w:rsid w:val="00987905"/>
    <w:rsid w:val="00987C9D"/>
    <w:rsid w:val="00987D1B"/>
    <w:rsid w:val="00987DED"/>
    <w:rsid w:val="00987E2F"/>
    <w:rsid w:val="00987E8C"/>
    <w:rsid w:val="00987F61"/>
    <w:rsid w:val="00987F6B"/>
    <w:rsid w:val="00990452"/>
    <w:rsid w:val="00990B68"/>
    <w:rsid w:val="00990E08"/>
    <w:rsid w:val="00990F98"/>
    <w:rsid w:val="009911D3"/>
    <w:rsid w:val="0099145C"/>
    <w:rsid w:val="00991473"/>
    <w:rsid w:val="009915FD"/>
    <w:rsid w:val="009917F3"/>
    <w:rsid w:val="00991836"/>
    <w:rsid w:val="00991ADB"/>
    <w:rsid w:val="00991B96"/>
    <w:rsid w:val="00991BA8"/>
    <w:rsid w:val="009921BA"/>
    <w:rsid w:val="009921D8"/>
    <w:rsid w:val="00992211"/>
    <w:rsid w:val="0099227A"/>
    <w:rsid w:val="009924D5"/>
    <w:rsid w:val="00992D46"/>
    <w:rsid w:val="00992FCC"/>
    <w:rsid w:val="00992FDB"/>
    <w:rsid w:val="00993037"/>
    <w:rsid w:val="00993098"/>
    <w:rsid w:val="0099317A"/>
    <w:rsid w:val="0099324B"/>
    <w:rsid w:val="009935F6"/>
    <w:rsid w:val="009936A6"/>
    <w:rsid w:val="009938CB"/>
    <w:rsid w:val="00993AFA"/>
    <w:rsid w:val="00993D2D"/>
    <w:rsid w:val="00993D79"/>
    <w:rsid w:val="00993DE8"/>
    <w:rsid w:val="00993E2F"/>
    <w:rsid w:val="00993F62"/>
    <w:rsid w:val="009942A0"/>
    <w:rsid w:val="00994414"/>
    <w:rsid w:val="00994681"/>
    <w:rsid w:val="009947F5"/>
    <w:rsid w:val="00994889"/>
    <w:rsid w:val="00994A22"/>
    <w:rsid w:val="00994D35"/>
    <w:rsid w:val="00994E16"/>
    <w:rsid w:val="00994E17"/>
    <w:rsid w:val="00995032"/>
    <w:rsid w:val="0099504B"/>
    <w:rsid w:val="009952BE"/>
    <w:rsid w:val="0099548E"/>
    <w:rsid w:val="009955DC"/>
    <w:rsid w:val="0099580C"/>
    <w:rsid w:val="00995879"/>
    <w:rsid w:val="00995A36"/>
    <w:rsid w:val="00995D2F"/>
    <w:rsid w:val="00995E0F"/>
    <w:rsid w:val="00995E8B"/>
    <w:rsid w:val="00995EC0"/>
    <w:rsid w:val="00995F12"/>
    <w:rsid w:val="00996628"/>
    <w:rsid w:val="0099675A"/>
    <w:rsid w:val="009968F0"/>
    <w:rsid w:val="009969DA"/>
    <w:rsid w:val="00996B13"/>
    <w:rsid w:val="00996B73"/>
    <w:rsid w:val="009972E6"/>
    <w:rsid w:val="00997437"/>
    <w:rsid w:val="00997465"/>
    <w:rsid w:val="0099752C"/>
    <w:rsid w:val="009975EE"/>
    <w:rsid w:val="0099781B"/>
    <w:rsid w:val="009979AB"/>
    <w:rsid w:val="00997B1A"/>
    <w:rsid w:val="00997D18"/>
    <w:rsid w:val="00997E10"/>
    <w:rsid w:val="009A0117"/>
    <w:rsid w:val="009A04F9"/>
    <w:rsid w:val="009A0830"/>
    <w:rsid w:val="009A0ACB"/>
    <w:rsid w:val="009A0C0D"/>
    <w:rsid w:val="009A0C85"/>
    <w:rsid w:val="009A0CA8"/>
    <w:rsid w:val="009A0E79"/>
    <w:rsid w:val="009A11D8"/>
    <w:rsid w:val="009A16BB"/>
    <w:rsid w:val="009A1793"/>
    <w:rsid w:val="009A1C06"/>
    <w:rsid w:val="009A22B1"/>
    <w:rsid w:val="009A22E6"/>
    <w:rsid w:val="009A233B"/>
    <w:rsid w:val="009A2431"/>
    <w:rsid w:val="009A2831"/>
    <w:rsid w:val="009A2C72"/>
    <w:rsid w:val="009A30F4"/>
    <w:rsid w:val="009A33E2"/>
    <w:rsid w:val="009A3650"/>
    <w:rsid w:val="009A398F"/>
    <w:rsid w:val="009A3A44"/>
    <w:rsid w:val="009A3B99"/>
    <w:rsid w:val="009A3D68"/>
    <w:rsid w:val="009A3E65"/>
    <w:rsid w:val="009A3FD5"/>
    <w:rsid w:val="009A3FF7"/>
    <w:rsid w:val="009A450C"/>
    <w:rsid w:val="009A4613"/>
    <w:rsid w:val="009A46BD"/>
    <w:rsid w:val="009A46EE"/>
    <w:rsid w:val="009A4979"/>
    <w:rsid w:val="009A4D17"/>
    <w:rsid w:val="009A4E75"/>
    <w:rsid w:val="009A5419"/>
    <w:rsid w:val="009A5780"/>
    <w:rsid w:val="009A5810"/>
    <w:rsid w:val="009A5ACD"/>
    <w:rsid w:val="009A5D86"/>
    <w:rsid w:val="009A5E3E"/>
    <w:rsid w:val="009A5FAE"/>
    <w:rsid w:val="009A5FD2"/>
    <w:rsid w:val="009A6475"/>
    <w:rsid w:val="009A6619"/>
    <w:rsid w:val="009A6A29"/>
    <w:rsid w:val="009A6B97"/>
    <w:rsid w:val="009A6D2C"/>
    <w:rsid w:val="009A6FEF"/>
    <w:rsid w:val="009A717D"/>
    <w:rsid w:val="009A7199"/>
    <w:rsid w:val="009A72E3"/>
    <w:rsid w:val="009A7333"/>
    <w:rsid w:val="009A7356"/>
    <w:rsid w:val="009A750E"/>
    <w:rsid w:val="009A7582"/>
    <w:rsid w:val="009A7DAF"/>
    <w:rsid w:val="009A7DE7"/>
    <w:rsid w:val="009B0462"/>
    <w:rsid w:val="009B0990"/>
    <w:rsid w:val="009B0DFD"/>
    <w:rsid w:val="009B0E36"/>
    <w:rsid w:val="009B0F1B"/>
    <w:rsid w:val="009B0F90"/>
    <w:rsid w:val="009B1128"/>
    <w:rsid w:val="009B1462"/>
    <w:rsid w:val="009B1947"/>
    <w:rsid w:val="009B1CFE"/>
    <w:rsid w:val="009B1E2B"/>
    <w:rsid w:val="009B1E30"/>
    <w:rsid w:val="009B1E86"/>
    <w:rsid w:val="009B1ED3"/>
    <w:rsid w:val="009B1F29"/>
    <w:rsid w:val="009B1FC1"/>
    <w:rsid w:val="009B2228"/>
    <w:rsid w:val="009B22DC"/>
    <w:rsid w:val="009B2366"/>
    <w:rsid w:val="009B25C0"/>
    <w:rsid w:val="009B29A8"/>
    <w:rsid w:val="009B2A3A"/>
    <w:rsid w:val="009B2B00"/>
    <w:rsid w:val="009B2D59"/>
    <w:rsid w:val="009B2E0D"/>
    <w:rsid w:val="009B2EC6"/>
    <w:rsid w:val="009B2FB2"/>
    <w:rsid w:val="009B32FF"/>
    <w:rsid w:val="009B3728"/>
    <w:rsid w:val="009B380A"/>
    <w:rsid w:val="009B3837"/>
    <w:rsid w:val="009B397D"/>
    <w:rsid w:val="009B3993"/>
    <w:rsid w:val="009B3B73"/>
    <w:rsid w:val="009B3B90"/>
    <w:rsid w:val="009B3C65"/>
    <w:rsid w:val="009B3EEE"/>
    <w:rsid w:val="009B4175"/>
    <w:rsid w:val="009B41EE"/>
    <w:rsid w:val="009B446B"/>
    <w:rsid w:val="009B453A"/>
    <w:rsid w:val="009B45C3"/>
    <w:rsid w:val="009B4934"/>
    <w:rsid w:val="009B49EE"/>
    <w:rsid w:val="009B4BA7"/>
    <w:rsid w:val="009B4C13"/>
    <w:rsid w:val="009B503C"/>
    <w:rsid w:val="009B50CD"/>
    <w:rsid w:val="009B51E8"/>
    <w:rsid w:val="009B5390"/>
    <w:rsid w:val="009B57F4"/>
    <w:rsid w:val="009B58C2"/>
    <w:rsid w:val="009B58F1"/>
    <w:rsid w:val="009B5B8C"/>
    <w:rsid w:val="009B5E0B"/>
    <w:rsid w:val="009B5FE8"/>
    <w:rsid w:val="009B65BD"/>
    <w:rsid w:val="009B65F0"/>
    <w:rsid w:val="009B66DF"/>
    <w:rsid w:val="009B689C"/>
    <w:rsid w:val="009B693F"/>
    <w:rsid w:val="009B6A74"/>
    <w:rsid w:val="009B6BBD"/>
    <w:rsid w:val="009B6F38"/>
    <w:rsid w:val="009B7135"/>
    <w:rsid w:val="009B7145"/>
    <w:rsid w:val="009B72A1"/>
    <w:rsid w:val="009B7423"/>
    <w:rsid w:val="009B7506"/>
    <w:rsid w:val="009B76DF"/>
    <w:rsid w:val="009B7A57"/>
    <w:rsid w:val="009B7B97"/>
    <w:rsid w:val="009B7D31"/>
    <w:rsid w:val="009B7F6F"/>
    <w:rsid w:val="009C023E"/>
    <w:rsid w:val="009C0277"/>
    <w:rsid w:val="009C02CA"/>
    <w:rsid w:val="009C0401"/>
    <w:rsid w:val="009C046F"/>
    <w:rsid w:val="009C0562"/>
    <w:rsid w:val="009C0601"/>
    <w:rsid w:val="009C0619"/>
    <w:rsid w:val="009C07AA"/>
    <w:rsid w:val="009C08F9"/>
    <w:rsid w:val="009C0A7C"/>
    <w:rsid w:val="009C0BBA"/>
    <w:rsid w:val="009C0DBE"/>
    <w:rsid w:val="009C10AB"/>
    <w:rsid w:val="009C10E1"/>
    <w:rsid w:val="009C1133"/>
    <w:rsid w:val="009C1333"/>
    <w:rsid w:val="009C181C"/>
    <w:rsid w:val="009C1944"/>
    <w:rsid w:val="009C195D"/>
    <w:rsid w:val="009C1AE2"/>
    <w:rsid w:val="009C1AE4"/>
    <w:rsid w:val="009C1D56"/>
    <w:rsid w:val="009C1F5A"/>
    <w:rsid w:val="009C2137"/>
    <w:rsid w:val="009C214F"/>
    <w:rsid w:val="009C23AF"/>
    <w:rsid w:val="009C2479"/>
    <w:rsid w:val="009C28CF"/>
    <w:rsid w:val="009C29B6"/>
    <w:rsid w:val="009C2A85"/>
    <w:rsid w:val="009C2D4E"/>
    <w:rsid w:val="009C2DED"/>
    <w:rsid w:val="009C37CE"/>
    <w:rsid w:val="009C38CB"/>
    <w:rsid w:val="009C3A84"/>
    <w:rsid w:val="009C3D6D"/>
    <w:rsid w:val="009C3E10"/>
    <w:rsid w:val="009C3ED5"/>
    <w:rsid w:val="009C3FD3"/>
    <w:rsid w:val="009C4146"/>
    <w:rsid w:val="009C4207"/>
    <w:rsid w:val="009C4224"/>
    <w:rsid w:val="009C43E4"/>
    <w:rsid w:val="009C45F6"/>
    <w:rsid w:val="009C48CC"/>
    <w:rsid w:val="009C4B9E"/>
    <w:rsid w:val="009C4F36"/>
    <w:rsid w:val="009C51F0"/>
    <w:rsid w:val="009C55FF"/>
    <w:rsid w:val="009C5C8F"/>
    <w:rsid w:val="009C5CA2"/>
    <w:rsid w:val="009C5CFC"/>
    <w:rsid w:val="009C5D2C"/>
    <w:rsid w:val="009C5DC0"/>
    <w:rsid w:val="009C5EA8"/>
    <w:rsid w:val="009C5EB6"/>
    <w:rsid w:val="009C6228"/>
    <w:rsid w:val="009C6385"/>
    <w:rsid w:val="009C65B8"/>
    <w:rsid w:val="009C6846"/>
    <w:rsid w:val="009C684D"/>
    <w:rsid w:val="009C68CA"/>
    <w:rsid w:val="009C69FF"/>
    <w:rsid w:val="009C6DC2"/>
    <w:rsid w:val="009C6E83"/>
    <w:rsid w:val="009C71D8"/>
    <w:rsid w:val="009C729E"/>
    <w:rsid w:val="009C72C2"/>
    <w:rsid w:val="009C73BC"/>
    <w:rsid w:val="009C7457"/>
    <w:rsid w:val="009C7500"/>
    <w:rsid w:val="009C75F2"/>
    <w:rsid w:val="009C7622"/>
    <w:rsid w:val="009C7823"/>
    <w:rsid w:val="009C7B3C"/>
    <w:rsid w:val="009C7B82"/>
    <w:rsid w:val="009C7BC9"/>
    <w:rsid w:val="009C7C50"/>
    <w:rsid w:val="009C7D28"/>
    <w:rsid w:val="009C7DDC"/>
    <w:rsid w:val="009C7E2E"/>
    <w:rsid w:val="009C7ED2"/>
    <w:rsid w:val="009D077D"/>
    <w:rsid w:val="009D0853"/>
    <w:rsid w:val="009D0B5D"/>
    <w:rsid w:val="009D0C40"/>
    <w:rsid w:val="009D0C77"/>
    <w:rsid w:val="009D1589"/>
    <w:rsid w:val="009D1A79"/>
    <w:rsid w:val="009D1D75"/>
    <w:rsid w:val="009D1F7F"/>
    <w:rsid w:val="009D1FEF"/>
    <w:rsid w:val="009D2018"/>
    <w:rsid w:val="009D2491"/>
    <w:rsid w:val="009D2577"/>
    <w:rsid w:val="009D27C1"/>
    <w:rsid w:val="009D28AF"/>
    <w:rsid w:val="009D28FF"/>
    <w:rsid w:val="009D2A7C"/>
    <w:rsid w:val="009D2F7C"/>
    <w:rsid w:val="009D319E"/>
    <w:rsid w:val="009D3354"/>
    <w:rsid w:val="009D3D12"/>
    <w:rsid w:val="009D3E7E"/>
    <w:rsid w:val="009D4066"/>
    <w:rsid w:val="009D4624"/>
    <w:rsid w:val="009D4706"/>
    <w:rsid w:val="009D49BC"/>
    <w:rsid w:val="009D5052"/>
    <w:rsid w:val="009D5122"/>
    <w:rsid w:val="009D516B"/>
    <w:rsid w:val="009D52D7"/>
    <w:rsid w:val="009D53BA"/>
    <w:rsid w:val="009D5415"/>
    <w:rsid w:val="009D54EB"/>
    <w:rsid w:val="009D585D"/>
    <w:rsid w:val="009D58BA"/>
    <w:rsid w:val="009D5A4A"/>
    <w:rsid w:val="009D5C1A"/>
    <w:rsid w:val="009D5C51"/>
    <w:rsid w:val="009D5D8E"/>
    <w:rsid w:val="009D5FDC"/>
    <w:rsid w:val="009D6188"/>
    <w:rsid w:val="009D64D5"/>
    <w:rsid w:val="009D6B8F"/>
    <w:rsid w:val="009D6D16"/>
    <w:rsid w:val="009D6E2C"/>
    <w:rsid w:val="009D6FF6"/>
    <w:rsid w:val="009D70F5"/>
    <w:rsid w:val="009D7264"/>
    <w:rsid w:val="009D72F8"/>
    <w:rsid w:val="009D7328"/>
    <w:rsid w:val="009D744C"/>
    <w:rsid w:val="009D74E4"/>
    <w:rsid w:val="009D7620"/>
    <w:rsid w:val="009D7675"/>
    <w:rsid w:val="009D76BC"/>
    <w:rsid w:val="009D78FD"/>
    <w:rsid w:val="009D7CFC"/>
    <w:rsid w:val="009E000F"/>
    <w:rsid w:val="009E022E"/>
    <w:rsid w:val="009E0238"/>
    <w:rsid w:val="009E03A1"/>
    <w:rsid w:val="009E0527"/>
    <w:rsid w:val="009E052C"/>
    <w:rsid w:val="009E079D"/>
    <w:rsid w:val="009E07CB"/>
    <w:rsid w:val="009E0B7D"/>
    <w:rsid w:val="009E0C45"/>
    <w:rsid w:val="009E0D90"/>
    <w:rsid w:val="009E0DD3"/>
    <w:rsid w:val="009E0EFE"/>
    <w:rsid w:val="009E10EA"/>
    <w:rsid w:val="009E127B"/>
    <w:rsid w:val="009E1554"/>
    <w:rsid w:val="009E17EE"/>
    <w:rsid w:val="009E19E7"/>
    <w:rsid w:val="009E1BEB"/>
    <w:rsid w:val="009E1C61"/>
    <w:rsid w:val="009E1CDF"/>
    <w:rsid w:val="009E1DB2"/>
    <w:rsid w:val="009E1F96"/>
    <w:rsid w:val="009E1FF6"/>
    <w:rsid w:val="009E20A9"/>
    <w:rsid w:val="009E20C7"/>
    <w:rsid w:val="009E2197"/>
    <w:rsid w:val="009E220A"/>
    <w:rsid w:val="009E236C"/>
    <w:rsid w:val="009E2370"/>
    <w:rsid w:val="009E23A3"/>
    <w:rsid w:val="009E25B4"/>
    <w:rsid w:val="009E2742"/>
    <w:rsid w:val="009E2748"/>
    <w:rsid w:val="009E2822"/>
    <w:rsid w:val="009E2A30"/>
    <w:rsid w:val="009E2ADC"/>
    <w:rsid w:val="009E2B85"/>
    <w:rsid w:val="009E2C63"/>
    <w:rsid w:val="009E2DB8"/>
    <w:rsid w:val="009E2F75"/>
    <w:rsid w:val="009E2F7E"/>
    <w:rsid w:val="009E3025"/>
    <w:rsid w:val="009E318E"/>
    <w:rsid w:val="009E34AC"/>
    <w:rsid w:val="009E38D4"/>
    <w:rsid w:val="009E3A67"/>
    <w:rsid w:val="009E3AF5"/>
    <w:rsid w:val="009E3CCE"/>
    <w:rsid w:val="009E3E9A"/>
    <w:rsid w:val="009E3F77"/>
    <w:rsid w:val="009E400E"/>
    <w:rsid w:val="009E4462"/>
    <w:rsid w:val="009E4468"/>
    <w:rsid w:val="009E45E5"/>
    <w:rsid w:val="009E4644"/>
    <w:rsid w:val="009E4841"/>
    <w:rsid w:val="009E48BC"/>
    <w:rsid w:val="009E48D6"/>
    <w:rsid w:val="009E4B0A"/>
    <w:rsid w:val="009E4C45"/>
    <w:rsid w:val="009E4C9F"/>
    <w:rsid w:val="009E4F18"/>
    <w:rsid w:val="009E50AB"/>
    <w:rsid w:val="009E523E"/>
    <w:rsid w:val="009E5374"/>
    <w:rsid w:val="009E543C"/>
    <w:rsid w:val="009E55D6"/>
    <w:rsid w:val="009E5756"/>
    <w:rsid w:val="009E588B"/>
    <w:rsid w:val="009E599C"/>
    <w:rsid w:val="009E5BDB"/>
    <w:rsid w:val="009E5D20"/>
    <w:rsid w:val="009E5F27"/>
    <w:rsid w:val="009E60DC"/>
    <w:rsid w:val="009E6281"/>
    <w:rsid w:val="009E63FB"/>
    <w:rsid w:val="009E64BD"/>
    <w:rsid w:val="009E6526"/>
    <w:rsid w:val="009E679F"/>
    <w:rsid w:val="009E68D4"/>
    <w:rsid w:val="009E6ECC"/>
    <w:rsid w:val="009E6F0A"/>
    <w:rsid w:val="009E6FB9"/>
    <w:rsid w:val="009E703A"/>
    <w:rsid w:val="009E732C"/>
    <w:rsid w:val="009E7531"/>
    <w:rsid w:val="009E7581"/>
    <w:rsid w:val="009E7835"/>
    <w:rsid w:val="009E7956"/>
    <w:rsid w:val="009E7A80"/>
    <w:rsid w:val="009F00D6"/>
    <w:rsid w:val="009F00E1"/>
    <w:rsid w:val="009F00E7"/>
    <w:rsid w:val="009F0223"/>
    <w:rsid w:val="009F07A2"/>
    <w:rsid w:val="009F0845"/>
    <w:rsid w:val="009F09F8"/>
    <w:rsid w:val="009F0A08"/>
    <w:rsid w:val="009F0BC6"/>
    <w:rsid w:val="009F0F86"/>
    <w:rsid w:val="009F113E"/>
    <w:rsid w:val="009F12AC"/>
    <w:rsid w:val="009F15F7"/>
    <w:rsid w:val="009F1EF1"/>
    <w:rsid w:val="009F2584"/>
    <w:rsid w:val="009F27D5"/>
    <w:rsid w:val="009F27DF"/>
    <w:rsid w:val="009F29FB"/>
    <w:rsid w:val="009F2AC9"/>
    <w:rsid w:val="009F2B23"/>
    <w:rsid w:val="009F2BE1"/>
    <w:rsid w:val="009F2FDA"/>
    <w:rsid w:val="009F322A"/>
    <w:rsid w:val="009F3429"/>
    <w:rsid w:val="009F35B0"/>
    <w:rsid w:val="009F3754"/>
    <w:rsid w:val="009F3A44"/>
    <w:rsid w:val="009F3B6F"/>
    <w:rsid w:val="009F3C88"/>
    <w:rsid w:val="009F3CBD"/>
    <w:rsid w:val="009F3D8C"/>
    <w:rsid w:val="009F40F7"/>
    <w:rsid w:val="009F43C2"/>
    <w:rsid w:val="009F43D7"/>
    <w:rsid w:val="009F4550"/>
    <w:rsid w:val="009F459C"/>
    <w:rsid w:val="009F46B5"/>
    <w:rsid w:val="009F48B4"/>
    <w:rsid w:val="009F4952"/>
    <w:rsid w:val="009F4AE3"/>
    <w:rsid w:val="009F503C"/>
    <w:rsid w:val="009F50CD"/>
    <w:rsid w:val="009F51F1"/>
    <w:rsid w:val="009F5222"/>
    <w:rsid w:val="009F5312"/>
    <w:rsid w:val="009F5322"/>
    <w:rsid w:val="009F533B"/>
    <w:rsid w:val="009F5535"/>
    <w:rsid w:val="009F55AB"/>
    <w:rsid w:val="009F562F"/>
    <w:rsid w:val="009F57CA"/>
    <w:rsid w:val="009F5B37"/>
    <w:rsid w:val="009F5BC5"/>
    <w:rsid w:val="009F5D7A"/>
    <w:rsid w:val="009F5DB6"/>
    <w:rsid w:val="009F5E4A"/>
    <w:rsid w:val="009F5F41"/>
    <w:rsid w:val="009F60FF"/>
    <w:rsid w:val="009F62A1"/>
    <w:rsid w:val="009F62BB"/>
    <w:rsid w:val="009F642F"/>
    <w:rsid w:val="009F646A"/>
    <w:rsid w:val="009F654E"/>
    <w:rsid w:val="009F69C2"/>
    <w:rsid w:val="009F6A30"/>
    <w:rsid w:val="009F6C0C"/>
    <w:rsid w:val="009F6F27"/>
    <w:rsid w:val="009F7083"/>
    <w:rsid w:val="009F7490"/>
    <w:rsid w:val="009F75B0"/>
    <w:rsid w:val="009F76CD"/>
    <w:rsid w:val="009F7A49"/>
    <w:rsid w:val="009F7C0F"/>
    <w:rsid w:val="009F7E3E"/>
    <w:rsid w:val="00A00125"/>
    <w:rsid w:val="00A001B1"/>
    <w:rsid w:val="00A002DC"/>
    <w:rsid w:val="00A0030C"/>
    <w:rsid w:val="00A00750"/>
    <w:rsid w:val="00A00772"/>
    <w:rsid w:val="00A00A2F"/>
    <w:rsid w:val="00A00C6D"/>
    <w:rsid w:val="00A00FA9"/>
    <w:rsid w:val="00A011CE"/>
    <w:rsid w:val="00A016A8"/>
    <w:rsid w:val="00A01750"/>
    <w:rsid w:val="00A01805"/>
    <w:rsid w:val="00A01851"/>
    <w:rsid w:val="00A01952"/>
    <w:rsid w:val="00A019E6"/>
    <w:rsid w:val="00A01A1D"/>
    <w:rsid w:val="00A01B32"/>
    <w:rsid w:val="00A01C64"/>
    <w:rsid w:val="00A01DAD"/>
    <w:rsid w:val="00A01E0D"/>
    <w:rsid w:val="00A0211D"/>
    <w:rsid w:val="00A024FF"/>
    <w:rsid w:val="00A02554"/>
    <w:rsid w:val="00A02558"/>
    <w:rsid w:val="00A027BA"/>
    <w:rsid w:val="00A02C0B"/>
    <w:rsid w:val="00A02F03"/>
    <w:rsid w:val="00A03013"/>
    <w:rsid w:val="00A0301E"/>
    <w:rsid w:val="00A0326A"/>
    <w:rsid w:val="00A0330D"/>
    <w:rsid w:val="00A0331C"/>
    <w:rsid w:val="00A03353"/>
    <w:rsid w:val="00A03969"/>
    <w:rsid w:val="00A039B0"/>
    <w:rsid w:val="00A03BD6"/>
    <w:rsid w:val="00A03C98"/>
    <w:rsid w:val="00A040E4"/>
    <w:rsid w:val="00A0417E"/>
    <w:rsid w:val="00A041F5"/>
    <w:rsid w:val="00A04336"/>
    <w:rsid w:val="00A043E0"/>
    <w:rsid w:val="00A04673"/>
    <w:rsid w:val="00A04922"/>
    <w:rsid w:val="00A04A0E"/>
    <w:rsid w:val="00A04B00"/>
    <w:rsid w:val="00A04F98"/>
    <w:rsid w:val="00A04FB8"/>
    <w:rsid w:val="00A05016"/>
    <w:rsid w:val="00A05071"/>
    <w:rsid w:val="00A051BA"/>
    <w:rsid w:val="00A05296"/>
    <w:rsid w:val="00A05576"/>
    <w:rsid w:val="00A05633"/>
    <w:rsid w:val="00A05926"/>
    <w:rsid w:val="00A059F1"/>
    <w:rsid w:val="00A05D8F"/>
    <w:rsid w:val="00A05DAB"/>
    <w:rsid w:val="00A05E07"/>
    <w:rsid w:val="00A05E9B"/>
    <w:rsid w:val="00A061BE"/>
    <w:rsid w:val="00A061ED"/>
    <w:rsid w:val="00A06287"/>
    <w:rsid w:val="00A0637E"/>
    <w:rsid w:val="00A0645F"/>
    <w:rsid w:val="00A064A4"/>
    <w:rsid w:val="00A065AD"/>
    <w:rsid w:val="00A06C82"/>
    <w:rsid w:val="00A06D68"/>
    <w:rsid w:val="00A06E2D"/>
    <w:rsid w:val="00A06F24"/>
    <w:rsid w:val="00A06F2A"/>
    <w:rsid w:val="00A0719B"/>
    <w:rsid w:val="00A07352"/>
    <w:rsid w:val="00A073C5"/>
    <w:rsid w:val="00A07422"/>
    <w:rsid w:val="00A07490"/>
    <w:rsid w:val="00A0755B"/>
    <w:rsid w:val="00A07685"/>
    <w:rsid w:val="00A0775B"/>
    <w:rsid w:val="00A07B52"/>
    <w:rsid w:val="00A07D5A"/>
    <w:rsid w:val="00A07E56"/>
    <w:rsid w:val="00A07E89"/>
    <w:rsid w:val="00A100D1"/>
    <w:rsid w:val="00A103C6"/>
    <w:rsid w:val="00A10534"/>
    <w:rsid w:val="00A1057B"/>
    <w:rsid w:val="00A1076A"/>
    <w:rsid w:val="00A1082C"/>
    <w:rsid w:val="00A1095B"/>
    <w:rsid w:val="00A10EDF"/>
    <w:rsid w:val="00A10F53"/>
    <w:rsid w:val="00A110D0"/>
    <w:rsid w:val="00A113B3"/>
    <w:rsid w:val="00A11438"/>
    <w:rsid w:val="00A11453"/>
    <w:rsid w:val="00A114CC"/>
    <w:rsid w:val="00A11608"/>
    <w:rsid w:val="00A11636"/>
    <w:rsid w:val="00A11846"/>
    <w:rsid w:val="00A11A16"/>
    <w:rsid w:val="00A11A27"/>
    <w:rsid w:val="00A11AE2"/>
    <w:rsid w:val="00A11B74"/>
    <w:rsid w:val="00A11BD7"/>
    <w:rsid w:val="00A11CD1"/>
    <w:rsid w:val="00A11D90"/>
    <w:rsid w:val="00A11EBE"/>
    <w:rsid w:val="00A120C8"/>
    <w:rsid w:val="00A121FA"/>
    <w:rsid w:val="00A122F4"/>
    <w:rsid w:val="00A12837"/>
    <w:rsid w:val="00A128A5"/>
    <w:rsid w:val="00A1298C"/>
    <w:rsid w:val="00A12B11"/>
    <w:rsid w:val="00A12B9B"/>
    <w:rsid w:val="00A12D0E"/>
    <w:rsid w:val="00A1302B"/>
    <w:rsid w:val="00A1309C"/>
    <w:rsid w:val="00A1318E"/>
    <w:rsid w:val="00A1342D"/>
    <w:rsid w:val="00A1363C"/>
    <w:rsid w:val="00A1370F"/>
    <w:rsid w:val="00A137E9"/>
    <w:rsid w:val="00A1395C"/>
    <w:rsid w:val="00A13A9D"/>
    <w:rsid w:val="00A13B83"/>
    <w:rsid w:val="00A13DC4"/>
    <w:rsid w:val="00A13F1A"/>
    <w:rsid w:val="00A14279"/>
    <w:rsid w:val="00A1441F"/>
    <w:rsid w:val="00A146DD"/>
    <w:rsid w:val="00A147D0"/>
    <w:rsid w:val="00A1493D"/>
    <w:rsid w:val="00A14ADF"/>
    <w:rsid w:val="00A14FAB"/>
    <w:rsid w:val="00A15006"/>
    <w:rsid w:val="00A150B1"/>
    <w:rsid w:val="00A150BA"/>
    <w:rsid w:val="00A151D0"/>
    <w:rsid w:val="00A151F0"/>
    <w:rsid w:val="00A152CC"/>
    <w:rsid w:val="00A157B2"/>
    <w:rsid w:val="00A157F6"/>
    <w:rsid w:val="00A15A58"/>
    <w:rsid w:val="00A15A67"/>
    <w:rsid w:val="00A15D39"/>
    <w:rsid w:val="00A15E4D"/>
    <w:rsid w:val="00A15F9D"/>
    <w:rsid w:val="00A1610A"/>
    <w:rsid w:val="00A161E1"/>
    <w:rsid w:val="00A163C2"/>
    <w:rsid w:val="00A1640F"/>
    <w:rsid w:val="00A16620"/>
    <w:rsid w:val="00A169AB"/>
    <w:rsid w:val="00A169B4"/>
    <w:rsid w:val="00A16BC5"/>
    <w:rsid w:val="00A16C61"/>
    <w:rsid w:val="00A16C82"/>
    <w:rsid w:val="00A16C87"/>
    <w:rsid w:val="00A171D6"/>
    <w:rsid w:val="00A17218"/>
    <w:rsid w:val="00A17273"/>
    <w:rsid w:val="00A1730B"/>
    <w:rsid w:val="00A174B3"/>
    <w:rsid w:val="00A1770E"/>
    <w:rsid w:val="00A17AF8"/>
    <w:rsid w:val="00A17DE2"/>
    <w:rsid w:val="00A17FED"/>
    <w:rsid w:val="00A201C7"/>
    <w:rsid w:val="00A20358"/>
    <w:rsid w:val="00A2037F"/>
    <w:rsid w:val="00A203C9"/>
    <w:rsid w:val="00A205F1"/>
    <w:rsid w:val="00A2079E"/>
    <w:rsid w:val="00A209FE"/>
    <w:rsid w:val="00A20BDC"/>
    <w:rsid w:val="00A20CDE"/>
    <w:rsid w:val="00A20D5B"/>
    <w:rsid w:val="00A20F28"/>
    <w:rsid w:val="00A210FF"/>
    <w:rsid w:val="00A212E9"/>
    <w:rsid w:val="00A215B7"/>
    <w:rsid w:val="00A216DA"/>
    <w:rsid w:val="00A21A30"/>
    <w:rsid w:val="00A21B4F"/>
    <w:rsid w:val="00A21DF7"/>
    <w:rsid w:val="00A22029"/>
    <w:rsid w:val="00A22192"/>
    <w:rsid w:val="00A221D7"/>
    <w:rsid w:val="00A22489"/>
    <w:rsid w:val="00A22958"/>
    <w:rsid w:val="00A22A01"/>
    <w:rsid w:val="00A22B63"/>
    <w:rsid w:val="00A22DC8"/>
    <w:rsid w:val="00A22E48"/>
    <w:rsid w:val="00A22F07"/>
    <w:rsid w:val="00A230E4"/>
    <w:rsid w:val="00A23259"/>
    <w:rsid w:val="00A23456"/>
    <w:rsid w:val="00A235C6"/>
    <w:rsid w:val="00A235C9"/>
    <w:rsid w:val="00A23B7B"/>
    <w:rsid w:val="00A23C24"/>
    <w:rsid w:val="00A23D6C"/>
    <w:rsid w:val="00A23EF9"/>
    <w:rsid w:val="00A24124"/>
    <w:rsid w:val="00A247DD"/>
    <w:rsid w:val="00A24A7B"/>
    <w:rsid w:val="00A24BC6"/>
    <w:rsid w:val="00A24C88"/>
    <w:rsid w:val="00A24E90"/>
    <w:rsid w:val="00A24EB3"/>
    <w:rsid w:val="00A24F8B"/>
    <w:rsid w:val="00A251CD"/>
    <w:rsid w:val="00A25525"/>
    <w:rsid w:val="00A25722"/>
    <w:rsid w:val="00A258D8"/>
    <w:rsid w:val="00A25C74"/>
    <w:rsid w:val="00A25E08"/>
    <w:rsid w:val="00A25F08"/>
    <w:rsid w:val="00A2610D"/>
    <w:rsid w:val="00A26151"/>
    <w:rsid w:val="00A26214"/>
    <w:rsid w:val="00A2627D"/>
    <w:rsid w:val="00A26310"/>
    <w:rsid w:val="00A2647B"/>
    <w:rsid w:val="00A26546"/>
    <w:rsid w:val="00A266DA"/>
    <w:rsid w:val="00A26CC9"/>
    <w:rsid w:val="00A26E44"/>
    <w:rsid w:val="00A26E5C"/>
    <w:rsid w:val="00A26FE4"/>
    <w:rsid w:val="00A27348"/>
    <w:rsid w:val="00A2767A"/>
    <w:rsid w:val="00A27880"/>
    <w:rsid w:val="00A27955"/>
    <w:rsid w:val="00A27ACC"/>
    <w:rsid w:val="00A27B08"/>
    <w:rsid w:val="00A27C08"/>
    <w:rsid w:val="00A27D76"/>
    <w:rsid w:val="00A27DC6"/>
    <w:rsid w:val="00A27E35"/>
    <w:rsid w:val="00A27E8C"/>
    <w:rsid w:val="00A27FD7"/>
    <w:rsid w:val="00A30034"/>
    <w:rsid w:val="00A30147"/>
    <w:rsid w:val="00A3036C"/>
    <w:rsid w:val="00A30523"/>
    <w:rsid w:val="00A30666"/>
    <w:rsid w:val="00A30761"/>
    <w:rsid w:val="00A30819"/>
    <w:rsid w:val="00A30B8E"/>
    <w:rsid w:val="00A30CD9"/>
    <w:rsid w:val="00A30D59"/>
    <w:rsid w:val="00A310C1"/>
    <w:rsid w:val="00A31385"/>
    <w:rsid w:val="00A315CF"/>
    <w:rsid w:val="00A3170C"/>
    <w:rsid w:val="00A31788"/>
    <w:rsid w:val="00A318DE"/>
    <w:rsid w:val="00A319D0"/>
    <w:rsid w:val="00A31B0D"/>
    <w:rsid w:val="00A31B22"/>
    <w:rsid w:val="00A31B31"/>
    <w:rsid w:val="00A31B8B"/>
    <w:rsid w:val="00A31BDA"/>
    <w:rsid w:val="00A31C08"/>
    <w:rsid w:val="00A31D1C"/>
    <w:rsid w:val="00A3203C"/>
    <w:rsid w:val="00A32215"/>
    <w:rsid w:val="00A3231B"/>
    <w:rsid w:val="00A323F0"/>
    <w:rsid w:val="00A324F0"/>
    <w:rsid w:val="00A325D0"/>
    <w:rsid w:val="00A325DF"/>
    <w:rsid w:val="00A3297F"/>
    <w:rsid w:val="00A329EA"/>
    <w:rsid w:val="00A32CAE"/>
    <w:rsid w:val="00A33089"/>
    <w:rsid w:val="00A33372"/>
    <w:rsid w:val="00A334D2"/>
    <w:rsid w:val="00A338F0"/>
    <w:rsid w:val="00A33D89"/>
    <w:rsid w:val="00A3403C"/>
    <w:rsid w:val="00A34139"/>
    <w:rsid w:val="00A34218"/>
    <w:rsid w:val="00A343F9"/>
    <w:rsid w:val="00A344F9"/>
    <w:rsid w:val="00A345D7"/>
    <w:rsid w:val="00A34699"/>
    <w:rsid w:val="00A346BF"/>
    <w:rsid w:val="00A347B7"/>
    <w:rsid w:val="00A34826"/>
    <w:rsid w:val="00A34877"/>
    <w:rsid w:val="00A34887"/>
    <w:rsid w:val="00A348B5"/>
    <w:rsid w:val="00A34929"/>
    <w:rsid w:val="00A3493D"/>
    <w:rsid w:val="00A34CDC"/>
    <w:rsid w:val="00A34D8B"/>
    <w:rsid w:val="00A34D99"/>
    <w:rsid w:val="00A34FE5"/>
    <w:rsid w:val="00A353E5"/>
    <w:rsid w:val="00A3542C"/>
    <w:rsid w:val="00A354EB"/>
    <w:rsid w:val="00A35649"/>
    <w:rsid w:val="00A35654"/>
    <w:rsid w:val="00A35679"/>
    <w:rsid w:val="00A356DA"/>
    <w:rsid w:val="00A3589F"/>
    <w:rsid w:val="00A35AF9"/>
    <w:rsid w:val="00A35B4E"/>
    <w:rsid w:val="00A35C04"/>
    <w:rsid w:val="00A35E5F"/>
    <w:rsid w:val="00A36442"/>
    <w:rsid w:val="00A365AB"/>
    <w:rsid w:val="00A368FD"/>
    <w:rsid w:val="00A36C5E"/>
    <w:rsid w:val="00A36DAC"/>
    <w:rsid w:val="00A36FE0"/>
    <w:rsid w:val="00A37358"/>
    <w:rsid w:val="00A37406"/>
    <w:rsid w:val="00A3742E"/>
    <w:rsid w:val="00A3756A"/>
    <w:rsid w:val="00A375C7"/>
    <w:rsid w:val="00A377BC"/>
    <w:rsid w:val="00A37893"/>
    <w:rsid w:val="00A37937"/>
    <w:rsid w:val="00A379A2"/>
    <w:rsid w:val="00A379A3"/>
    <w:rsid w:val="00A379E9"/>
    <w:rsid w:val="00A37CFD"/>
    <w:rsid w:val="00A37DA9"/>
    <w:rsid w:val="00A37F6F"/>
    <w:rsid w:val="00A40250"/>
    <w:rsid w:val="00A403D2"/>
    <w:rsid w:val="00A404F9"/>
    <w:rsid w:val="00A40681"/>
    <w:rsid w:val="00A406A3"/>
    <w:rsid w:val="00A4075B"/>
    <w:rsid w:val="00A40934"/>
    <w:rsid w:val="00A40983"/>
    <w:rsid w:val="00A40A37"/>
    <w:rsid w:val="00A40A77"/>
    <w:rsid w:val="00A40BA1"/>
    <w:rsid w:val="00A40FD4"/>
    <w:rsid w:val="00A410BF"/>
    <w:rsid w:val="00A415C9"/>
    <w:rsid w:val="00A4177F"/>
    <w:rsid w:val="00A418D5"/>
    <w:rsid w:val="00A419E4"/>
    <w:rsid w:val="00A41A58"/>
    <w:rsid w:val="00A41E0D"/>
    <w:rsid w:val="00A41F9A"/>
    <w:rsid w:val="00A42261"/>
    <w:rsid w:val="00A42449"/>
    <w:rsid w:val="00A4250C"/>
    <w:rsid w:val="00A4279F"/>
    <w:rsid w:val="00A427FD"/>
    <w:rsid w:val="00A428E2"/>
    <w:rsid w:val="00A42C7F"/>
    <w:rsid w:val="00A42D0D"/>
    <w:rsid w:val="00A42DDB"/>
    <w:rsid w:val="00A42E7C"/>
    <w:rsid w:val="00A43056"/>
    <w:rsid w:val="00A43147"/>
    <w:rsid w:val="00A43447"/>
    <w:rsid w:val="00A435BF"/>
    <w:rsid w:val="00A43D30"/>
    <w:rsid w:val="00A43EDA"/>
    <w:rsid w:val="00A43F7D"/>
    <w:rsid w:val="00A440BD"/>
    <w:rsid w:val="00A442B8"/>
    <w:rsid w:val="00A442D4"/>
    <w:rsid w:val="00A443FD"/>
    <w:rsid w:val="00A4453B"/>
    <w:rsid w:val="00A44571"/>
    <w:rsid w:val="00A4470F"/>
    <w:rsid w:val="00A4475B"/>
    <w:rsid w:val="00A44995"/>
    <w:rsid w:val="00A44DA2"/>
    <w:rsid w:val="00A44E18"/>
    <w:rsid w:val="00A44E59"/>
    <w:rsid w:val="00A450CB"/>
    <w:rsid w:val="00A45183"/>
    <w:rsid w:val="00A45185"/>
    <w:rsid w:val="00A451A1"/>
    <w:rsid w:val="00A4566E"/>
    <w:rsid w:val="00A4593C"/>
    <w:rsid w:val="00A459CC"/>
    <w:rsid w:val="00A45A87"/>
    <w:rsid w:val="00A45C2A"/>
    <w:rsid w:val="00A45DC7"/>
    <w:rsid w:val="00A45FCF"/>
    <w:rsid w:val="00A460AD"/>
    <w:rsid w:val="00A46167"/>
    <w:rsid w:val="00A46270"/>
    <w:rsid w:val="00A463E3"/>
    <w:rsid w:val="00A463E7"/>
    <w:rsid w:val="00A46436"/>
    <w:rsid w:val="00A4654B"/>
    <w:rsid w:val="00A46944"/>
    <w:rsid w:val="00A46956"/>
    <w:rsid w:val="00A46A0B"/>
    <w:rsid w:val="00A46A20"/>
    <w:rsid w:val="00A46A6E"/>
    <w:rsid w:val="00A46DA5"/>
    <w:rsid w:val="00A46E1E"/>
    <w:rsid w:val="00A46E94"/>
    <w:rsid w:val="00A46EBE"/>
    <w:rsid w:val="00A46FEB"/>
    <w:rsid w:val="00A4700A"/>
    <w:rsid w:val="00A4714C"/>
    <w:rsid w:val="00A4756E"/>
    <w:rsid w:val="00A476DC"/>
    <w:rsid w:val="00A47821"/>
    <w:rsid w:val="00A478CD"/>
    <w:rsid w:val="00A47E9E"/>
    <w:rsid w:val="00A50027"/>
    <w:rsid w:val="00A5022A"/>
    <w:rsid w:val="00A503FC"/>
    <w:rsid w:val="00A50405"/>
    <w:rsid w:val="00A50408"/>
    <w:rsid w:val="00A5040A"/>
    <w:rsid w:val="00A50524"/>
    <w:rsid w:val="00A505F3"/>
    <w:rsid w:val="00A5065B"/>
    <w:rsid w:val="00A506FD"/>
    <w:rsid w:val="00A50958"/>
    <w:rsid w:val="00A50CC7"/>
    <w:rsid w:val="00A51222"/>
    <w:rsid w:val="00A51318"/>
    <w:rsid w:val="00A5134C"/>
    <w:rsid w:val="00A51372"/>
    <w:rsid w:val="00A51998"/>
    <w:rsid w:val="00A519A4"/>
    <w:rsid w:val="00A51A2B"/>
    <w:rsid w:val="00A51CF5"/>
    <w:rsid w:val="00A51DBC"/>
    <w:rsid w:val="00A51DEE"/>
    <w:rsid w:val="00A51E43"/>
    <w:rsid w:val="00A51F45"/>
    <w:rsid w:val="00A51F65"/>
    <w:rsid w:val="00A51F92"/>
    <w:rsid w:val="00A51FBB"/>
    <w:rsid w:val="00A520DA"/>
    <w:rsid w:val="00A521D2"/>
    <w:rsid w:val="00A52269"/>
    <w:rsid w:val="00A523AD"/>
    <w:rsid w:val="00A52503"/>
    <w:rsid w:val="00A525B7"/>
    <w:rsid w:val="00A52630"/>
    <w:rsid w:val="00A52899"/>
    <w:rsid w:val="00A52E78"/>
    <w:rsid w:val="00A52F25"/>
    <w:rsid w:val="00A5338C"/>
    <w:rsid w:val="00A533E5"/>
    <w:rsid w:val="00A533F3"/>
    <w:rsid w:val="00A53480"/>
    <w:rsid w:val="00A53604"/>
    <w:rsid w:val="00A53758"/>
    <w:rsid w:val="00A538B3"/>
    <w:rsid w:val="00A53917"/>
    <w:rsid w:val="00A53BD7"/>
    <w:rsid w:val="00A53E35"/>
    <w:rsid w:val="00A540CC"/>
    <w:rsid w:val="00A5440D"/>
    <w:rsid w:val="00A5455F"/>
    <w:rsid w:val="00A545CD"/>
    <w:rsid w:val="00A547E1"/>
    <w:rsid w:val="00A5496B"/>
    <w:rsid w:val="00A54BE0"/>
    <w:rsid w:val="00A55013"/>
    <w:rsid w:val="00A5541F"/>
    <w:rsid w:val="00A55518"/>
    <w:rsid w:val="00A556BA"/>
    <w:rsid w:val="00A559BB"/>
    <w:rsid w:val="00A55D64"/>
    <w:rsid w:val="00A55E1C"/>
    <w:rsid w:val="00A55F30"/>
    <w:rsid w:val="00A562EB"/>
    <w:rsid w:val="00A564FB"/>
    <w:rsid w:val="00A5652F"/>
    <w:rsid w:val="00A56630"/>
    <w:rsid w:val="00A5668C"/>
    <w:rsid w:val="00A566A1"/>
    <w:rsid w:val="00A56A0D"/>
    <w:rsid w:val="00A56A19"/>
    <w:rsid w:val="00A56A7E"/>
    <w:rsid w:val="00A56BE3"/>
    <w:rsid w:val="00A56DF0"/>
    <w:rsid w:val="00A56DF7"/>
    <w:rsid w:val="00A56E75"/>
    <w:rsid w:val="00A56FC7"/>
    <w:rsid w:val="00A57038"/>
    <w:rsid w:val="00A57443"/>
    <w:rsid w:val="00A5744B"/>
    <w:rsid w:val="00A575B6"/>
    <w:rsid w:val="00A57849"/>
    <w:rsid w:val="00A57C4A"/>
    <w:rsid w:val="00A57C4F"/>
    <w:rsid w:val="00A57CA5"/>
    <w:rsid w:val="00A57CFD"/>
    <w:rsid w:val="00A57D06"/>
    <w:rsid w:val="00A57E51"/>
    <w:rsid w:val="00A57ED9"/>
    <w:rsid w:val="00A6033F"/>
    <w:rsid w:val="00A603AA"/>
    <w:rsid w:val="00A60452"/>
    <w:rsid w:val="00A6077E"/>
    <w:rsid w:val="00A6079C"/>
    <w:rsid w:val="00A60849"/>
    <w:rsid w:val="00A60BAC"/>
    <w:rsid w:val="00A6108E"/>
    <w:rsid w:val="00A61108"/>
    <w:rsid w:val="00A612F2"/>
    <w:rsid w:val="00A6131F"/>
    <w:rsid w:val="00A6145C"/>
    <w:rsid w:val="00A61556"/>
    <w:rsid w:val="00A615B9"/>
    <w:rsid w:val="00A61602"/>
    <w:rsid w:val="00A61717"/>
    <w:rsid w:val="00A618B7"/>
    <w:rsid w:val="00A61BD0"/>
    <w:rsid w:val="00A61BD7"/>
    <w:rsid w:val="00A61D4E"/>
    <w:rsid w:val="00A61EF1"/>
    <w:rsid w:val="00A6226A"/>
    <w:rsid w:val="00A622F4"/>
    <w:rsid w:val="00A62339"/>
    <w:rsid w:val="00A623F4"/>
    <w:rsid w:val="00A62589"/>
    <w:rsid w:val="00A6268D"/>
    <w:rsid w:val="00A627C9"/>
    <w:rsid w:val="00A62CAC"/>
    <w:rsid w:val="00A633C8"/>
    <w:rsid w:val="00A63462"/>
    <w:rsid w:val="00A634D4"/>
    <w:rsid w:val="00A63CB8"/>
    <w:rsid w:val="00A63DFD"/>
    <w:rsid w:val="00A63E2F"/>
    <w:rsid w:val="00A63EE3"/>
    <w:rsid w:val="00A63EEE"/>
    <w:rsid w:val="00A643B3"/>
    <w:rsid w:val="00A64425"/>
    <w:rsid w:val="00A6456A"/>
    <w:rsid w:val="00A64A95"/>
    <w:rsid w:val="00A64AD6"/>
    <w:rsid w:val="00A64D06"/>
    <w:rsid w:val="00A64D2F"/>
    <w:rsid w:val="00A64F57"/>
    <w:rsid w:val="00A6500B"/>
    <w:rsid w:val="00A65062"/>
    <w:rsid w:val="00A6519C"/>
    <w:rsid w:val="00A6548C"/>
    <w:rsid w:val="00A65625"/>
    <w:rsid w:val="00A657AD"/>
    <w:rsid w:val="00A6584D"/>
    <w:rsid w:val="00A658EB"/>
    <w:rsid w:val="00A65AA7"/>
    <w:rsid w:val="00A65B5E"/>
    <w:rsid w:val="00A65D3A"/>
    <w:rsid w:val="00A660C8"/>
    <w:rsid w:val="00A6611A"/>
    <w:rsid w:val="00A66203"/>
    <w:rsid w:val="00A663D3"/>
    <w:rsid w:val="00A664E9"/>
    <w:rsid w:val="00A6655A"/>
    <w:rsid w:val="00A665D7"/>
    <w:rsid w:val="00A66618"/>
    <w:rsid w:val="00A66923"/>
    <w:rsid w:val="00A66973"/>
    <w:rsid w:val="00A66C3B"/>
    <w:rsid w:val="00A66D9B"/>
    <w:rsid w:val="00A66DCD"/>
    <w:rsid w:val="00A66DEC"/>
    <w:rsid w:val="00A66F53"/>
    <w:rsid w:val="00A66FAA"/>
    <w:rsid w:val="00A66FEA"/>
    <w:rsid w:val="00A6715C"/>
    <w:rsid w:val="00A672B2"/>
    <w:rsid w:val="00A673DF"/>
    <w:rsid w:val="00A674DF"/>
    <w:rsid w:val="00A67542"/>
    <w:rsid w:val="00A677FC"/>
    <w:rsid w:val="00A67813"/>
    <w:rsid w:val="00A67A58"/>
    <w:rsid w:val="00A67A69"/>
    <w:rsid w:val="00A67C10"/>
    <w:rsid w:val="00A67D8E"/>
    <w:rsid w:val="00A67DE7"/>
    <w:rsid w:val="00A67E66"/>
    <w:rsid w:val="00A7016C"/>
    <w:rsid w:val="00A70182"/>
    <w:rsid w:val="00A70A18"/>
    <w:rsid w:val="00A70CE4"/>
    <w:rsid w:val="00A710F3"/>
    <w:rsid w:val="00A711E8"/>
    <w:rsid w:val="00A712E9"/>
    <w:rsid w:val="00A716C2"/>
    <w:rsid w:val="00A71A58"/>
    <w:rsid w:val="00A71A8D"/>
    <w:rsid w:val="00A71A9B"/>
    <w:rsid w:val="00A71F7D"/>
    <w:rsid w:val="00A7259E"/>
    <w:rsid w:val="00A72621"/>
    <w:rsid w:val="00A72766"/>
    <w:rsid w:val="00A728B7"/>
    <w:rsid w:val="00A72BAE"/>
    <w:rsid w:val="00A72E84"/>
    <w:rsid w:val="00A72FDE"/>
    <w:rsid w:val="00A73107"/>
    <w:rsid w:val="00A73129"/>
    <w:rsid w:val="00A732E0"/>
    <w:rsid w:val="00A7335C"/>
    <w:rsid w:val="00A73576"/>
    <w:rsid w:val="00A7358F"/>
    <w:rsid w:val="00A7394D"/>
    <w:rsid w:val="00A73A05"/>
    <w:rsid w:val="00A73E8F"/>
    <w:rsid w:val="00A73FD8"/>
    <w:rsid w:val="00A7405F"/>
    <w:rsid w:val="00A740A1"/>
    <w:rsid w:val="00A74118"/>
    <w:rsid w:val="00A7411C"/>
    <w:rsid w:val="00A74233"/>
    <w:rsid w:val="00A7443A"/>
    <w:rsid w:val="00A7490B"/>
    <w:rsid w:val="00A74928"/>
    <w:rsid w:val="00A74A95"/>
    <w:rsid w:val="00A74BCC"/>
    <w:rsid w:val="00A74CB5"/>
    <w:rsid w:val="00A74FA0"/>
    <w:rsid w:val="00A7506D"/>
    <w:rsid w:val="00A751D6"/>
    <w:rsid w:val="00A754B8"/>
    <w:rsid w:val="00A7575C"/>
    <w:rsid w:val="00A7583D"/>
    <w:rsid w:val="00A759D2"/>
    <w:rsid w:val="00A75CE2"/>
    <w:rsid w:val="00A75E79"/>
    <w:rsid w:val="00A76024"/>
    <w:rsid w:val="00A7612B"/>
    <w:rsid w:val="00A762A8"/>
    <w:rsid w:val="00A7645C"/>
    <w:rsid w:val="00A76469"/>
    <w:rsid w:val="00A765B9"/>
    <w:rsid w:val="00A7673D"/>
    <w:rsid w:val="00A76812"/>
    <w:rsid w:val="00A76BC2"/>
    <w:rsid w:val="00A76C47"/>
    <w:rsid w:val="00A76C8C"/>
    <w:rsid w:val="00A76CE8"/>
    <w:rsid w:val="00A76ECE"/>
    <w:rsid w:val="00A77093"/>
    <w:rsid w:val="00A770D6"/>
    <w:rsid w:val="00A7735A"/>
    <w:rsid w:val="00A77528"/>
    <w:rsid w:val="00A77760"/>
    <w:rsid w:val="00A777E7"/>
    <w:rsid w:val="00A778AF"/>
    <w:rsid w:val="00A77914"/>
    <w:rsid w:val="00A779D9"/>
    <w:rsid w:val="00A77A56"/>
    <w:rsid w:val="00A77B0A"/>
    <w:rsid w:val="00A77D58"/>
    <w:rsid w:val="00A77E25"/>
    <w:rsid w:val="00A77F0E"/>
    <w:rsid w:val="00A77FA8"/>
    <w:rsid w:val="00A77FB0"/>
    <w:rsid w:val="00A77FBB"/>
    <w:rsid w:val="00A801ED"/>
    <w:rsid w:val="00A803CB"/>
    <w:rsid w:val="00A80406"/>
    <w:rsid w:val="00A805C0"/>
    <w:rsid w:val="00A80661"/>
    <w:rsid w:val="00A80794"/>
    <w:rsid w:val="00A8099C"/>
    <w:rsid w:val="00A80C27"/>
    <w:rsid w:val="00A81064"/>
    <w:rsid w:val="00A810F6"/>
    <w:rsid w:val="00A8146E"/>
    <w:rsid w:val="00A816AD"/>
    <w:rsid w:val="00A81836"/>
    <w:rsid w:val="00A81A0F"/>
    <w:rsid w:val="00A81BD3"/>
    <w:rsid w:val="00A81C09"/>
    <w:rsid w:val="00A820FA"/>
    <w:rsid w:val="00A822FB"/>
    <w:rsid w:val="00A824C0"/>
    <w:rsid w:val="00A82602"/>
    <w:rsid w:val="00A82634"/>
    <w:rsid w:val="00A8269F"/>
    <w:rsid w:val="00A826BA"/>
    <w:rsid w:val="00A826DD"/>
    <w:rsid w:val="00A82ADE"/>
    <w:rsid w:val="00A8335C"/>
    <w:rsid w:val="00A8345D"/>
    <w:rsid w:val="00A835CF"/>
    <w:rsid w:val="00A83608"/>
    <w:rsid w:val="00A83785"/>
    <w:rsid w:val="00A83842"/>
    <w:rsid w:val="00A8386F"/>
    <w:rsid w:val="00A83937"/>
    <w:rsid w:val="00A83A0F"/>
    <w:rsid w:val="00A83C6B"/>
    <w:rsid w:val="00A84111"/>
    <w:rsid w:val="00A84167"/>
    <w:rsid w:val="00A84625"/>
    <w:rsid w:val="00A8481E"/>
    <w:rsid w:val="00A84888"/>
    <w:rsid w:val="00A848BD"/>
    <w:rsid w:val="00A848F7"/>
    <w:rsid w:val="00A84A62"/>
    <w:rsid w:val="00A84B61"/>
    <w:rsid w:val="00A84B65"/>
    <w:rsid w:val="00A84C54"/>
    <w:rsid w:val="00A84F1D"/>
    <w:rsid w:val="00A85116"/>
    <w:rsid w:val="00A8511B"/>
    <w:rsid w:val="00A85272"/>
    <w:rsid w:val="00A8534E"/>
    <w:rsid w:val="00A853C0"/>
    <w:rsid w:val="00A854D1"/>
    <w:rsid w:val="00A85581"/>
    <w:rsid w:val="00A855EC"/>
    <w:rsid w:val="00A8565C"/>
    <w:rsid w:val="00A856FE"/>
    <w:rsid w:val="00A85727"/>
    <w:rsid w:val="00A85790"/>
    <w:rsid w:val="00A8581D"/>
    <w:rsid w:val="00A85C06"/>
    <w:rsid w:val="00A85D5F"/>
    <w:rsid w:val="00A85D9A"/>
    <w:rsid w:val="00A85EE0"/>
    <w:rsid w:val="00A85F91"/>
    <w:rsid w:val="00A86004"/>
    <w:rsid w:val="00A863F8"/>
    <w:rsid w:val="00A86529"/>
    <w:rsid w:val="00A866CC"/>
    <w:rsid w:val="00A86717"/>
    <w:rsid w:val="00A867B2"/>
    <w:rsid w:val="00A8687B"/>
    <w:rsid w:val="00A868BA"/>
    <w:rsid w:val="00A86A8F"/>
    <w:rsid w:val="00A86C2F"/>
    <w:rsid w:val="00A86DCE"/>
    <w:rsid w:val="00A86E7B"/>
    <w:rsid w:val="00A86ED9"/>
    <w:rsid w:val="00A86F6B"/>
    <w:rsid w:val="00A86F76"/>
    <w:rsid w:val="00A873A3"/>
    <w:rsid w:val="00A8741C"/>
    <w:rsid w:val="00A8757C"/>
    <w:rsid w:val="00A87762"/>
    <w:rsid w:val="00A87CBC"/>
    <w:rsid w:val="00A901F0"/>
    <w:rsid w:val="00A903EA"/>
    <w:rsid w:val="00A90549"/>
    <w:rsid w:val="00A9098D"/>
    <w:rsid w:val="00A909BE"/>
    <w:rsid w:val="00A90C03"/>
    <w:rsid w:val="00A90DDF"/>
    <w:rsid w:val="00A9109F"/>
    <w:rsid w:val="00A91137"/>
    <w:rsid w:val="00A9113D"/>
    <w:rsid w:val="00A91363"/>
    <w:rsid w:val="00A9146D"/>
    <w:rsid w:val="00A915F2"/>
    <w:rsid w:val="00A91635"/>
    <w:rsid w:val="00A91642"/>
    <w:rsid w:val="00A91649"/>
    <w:rsid w:val="00A917D4"/>
    <w:rsid w:val="00A91BE6"/>
    <w:rsid w:val="00A91C45"/>
    <w:rsid w:val="00A91C58"/>
    <w:rsid w:val="00A91C96"/>
    <w:rsid w:val="00A91E64"/>
    <w:rsid w:val="00A92134"/>
    <w:rsid w:val="00A92220"/>
    <w:rsid w:val="00A9238F"/>
    <w:rsid w:val="00A92D65"/>
    <w:rsid w:val="00A92DC1"/>
    <w:rsid w:val="00A92FA7"/>
    <w:rsid w:val="00A9301E"/>
    <w:rsid w:val="00A93188"/>
    <w:rsid w:val="00A932D4"/>
    <w:rsid w:val="00A933B9"/>
    <w:rsid w:val="00A933C2"/>
    <w:rsid w:val="00A93407"/>
    <w:rsid w:val="00A93450"/>
    <w:rsid w:val="00A9369B"/>
    <w:rsid w:val="00A93811"/>
    <w:rsid w:val="00A93C69"/>
    <w:rsid w:val="00A94453"/>
    <w:rsid w:val="00A9450B"/>
    <w:rsid w:val="00A94970"/>
    <w:rsid w:val="00A94D72"/>
    <w:rsid w:val="00A94F50"/>
    <w:rsid w:val="00A95C92"/>
    <w:rsid w:val="00A95D38"/>
    <w:rsid w:val="00A95E2A"/>
    <w:rsid w:val="00A95ED0"/>
    <w:rsid w:val="00A95F71"/>
    <w:rsid w:val="00A96168"/>
    <w:rsid w:val="00A962A1"/>
    <w:rsid w:val="00A963A5"/>
    <w:rsid w:val="00A964A6"/>
    <w:rsid w:val="00A967C7"/>
    <w:rsid w:val="00A96831"/>
    <w:rsid w:val="00A96848"/>
    <w:rsid w:val="00A96935"/>
    <w:rsid w:val="00A96CAD"/>
    <w:rsid w:val="00A96F28"/>
    <w:rsid w:val="00A97325"/>
    <w:rsid w:val="00A9753F"/>
    <w:rsid w:val="00A975A4"/>
    <w:rsid w:val="00A975EA"/>
    <w:rsid w:val="00A9767A"/>
    <w:rsid w:val="00A9772D"/>
    <w:rsid w:val="00A97A47"/>
    <w:rsid w:val="00A97AB2"/>
    <w:rsid w:val="00A97D47"/>
    <w:rsid w:val="00A97F8C"/>
    <w:rsid w:val="00A97FE9"/>
    <w:rsid w:val="00AA0032"/>
    <w:rsid w:val="00AA00B5"/>
    <w:rsid w:val="00AA01D2"/>
    <w:rsid w:val="00AA0237"/>
    <w:rsid w:val="00AA0303"/>
    <w:rsid w:val="00AA030D"/>
    <w:rsid w:val="00AA0314"/>
    <w:rsid w:val="00AA0371"/>
    <w:rsid w:val="00AA04A5"/>
    <w:rsid w:val="00AA04B0"/>
    <w:rsid w:val="00AA06AA"/>
    <w:rsid w:val="00AA06F5"/>
    <w:rsid w:val="00AA070E"/>
    <w:rsid w:val="00AA0743"/>
    <w:rsid w:val="00AA0764"/>
    <w:rsid w:val="00AA0BC0"/>
    <w:rsid w:val="00AA0D03"/>
    <w:rsid w:val="00AA0EDC"/>
    <w:rsid w:val="00AA0F4F"/>
    <w:rsid w:val="00AA0FFD"/>
    <w:rsid w:val="00AA11DE"/>
    <w:rsid w:val="00AA1341"/>
    <w:rsid w:val="00AA1644"/>
    <w:rsid w:val="00AA174F"/>
    <w:rsid w:val="00AA1868"/>
    <w:rsid w:val="00AA1869"/>
    <w:rsid w:val="00AA1B18"/>
    <w:rsid w:val="00AA2051"/>
    <w:rsid w:val="00AA2215"/>
    <w:rsid w:val="00AA2224"/>
    <w:rsid w:val="00AA22B4"/>
    <w:rsid w:val="00AA23E9"/>
    <w:rsid w:val="00AA24DA"/>
    <w:rsid w:val="00AA2557"/>
    <w:rsid w:val="00AA2C0E"/>
    <w:rsid w:val="00AA2CA9"/>
    <w:rsid w:val="00AA2CF3"/>
    <w:rsid w:val="00AA2DB7"/>
    <w:rsid w:val="00AA2EB1"/>
    <w:rsid w:val="00AA2F18"/>
    <w:rsid w:val="00AA2FC2"/>
    <w:rsid w:val="00AA307A"/>
    <w:rsid w:val="00AA316F"/>
    <w:rsid w:val="00AA34E5"/>
    <w:rsid w:val="00AA3724"/>
    <w:rsid w:val="00AA375C"/>
    <w:rsid w:val="00AA37EB"/>
    <w:rsid w:val="00AA381F"/>
    <w:rsid w:val="00AA386C"/>
    <w:rsid w:val="00AA38D9"/>
    <w:rsid w:val="00AA397E"/>
    <w:rsid w:val="00AA3A99"/>
    <w:rsid w:val="00AA3AC5"/>
    <w:rsid w:val="00AA3EBB"/>
    <w:rsid w:val="00AA40CF"/>
    <w:rsid w:val="00AA444B"/>
    <w:rsid w:val="00AA4506"/>
    <w:rsid w:val="00AA4894"/>
    <w:rsid w:val="00AA4D13"/>
    <w:rsid w:val="00AA4EE2"/>
    <w:rsid w:val="00AA507E"/>
    <w:rsid w:val="00AA51E7"/>
    <w:rsid w:val="00AA5581"/>
    <w:rsid w:val="00AA5707"/>
    <w:rsid w:val="00AA586D"/>
    <w:rsid w:val="00AA59E9"/>
    <w:rsid w:val="00AA5BAA"/>
    <w:rsid w:val="00AA5C03"/>
    <w:rsid w:val="00AA625B"/>
    <w:rsid w:val="00AA6472"/>
    <w:rsid w:val="00AA6560"/>
    <w:rsid w:val="00AA6667"/>
    <w:rsid w:val="00AA6714"/>
    <w:rsid w:val="00AA6760"/>
    <w:rsid w:val="00AA6C88"/>
    <w:rsid w:val="00AA6C9E"/>
    <w:rsid w:val="00AA6D14"/>
    <w:rsid w:val="00AA6DED"/>
    <w:rsid w:val="00AA703E"/>
    <w:rsid w:val="00AA710F"/>
    <w:rsid w:val="00AA752C"/>
    <w:rsid w:val="00AA767D"/>
    <w:rsid w:val="00AA77A7"/>
    <w:rsid w:val="00AA7851"/>
    <w:rsid w:val="00AA7B59"/>
    <w:rsid w:val="00AA7C97"/>
    <w:rsid w:val="00AA7CA4"/>
    <w:rsid w:val="00AA7D8B"/>
    <w:rsid w:val="00AA9A81"/>
    <w:rsid w:val="00AB0283"/>
    <w:rsid w:val="00AB039B"/>
    <w:rsid w:val="00AB079C"/>
    <w:rsid w:val="00AB07B5"/>
    <w:rsid w:val="00AB08B1"/>
    <w:rsid w:val="00AB08FB"/>
    <w:rsid w:val="00AB0A0D"/>
    <w:rsid w:val="00AB0E10"/>
    <w:rsid w:val="00AB0EB5"/>
    <w:rsid w:val="00AB103B"/>
    <w:rsid w:val="00AB11D0"/>
    <w:rsid w:val="00AB1860"/>
    <w:rsid w:val="00AB1AC8"/>
    <w:rsid w:val="00AB1B8A"/>
    <w:rsid w:val="00AB1BDB"/>
    <w:rsid w:val="00AB1E31"/>
    <w:rsid w:val="00AB1F6A"/>
    <w:rsid w:val="00AB21E0"/>
    <w:rsid w:val="00AB23C6"/>
    <w:rsid w:val="00AB2490"/>
    <w:rsid w:val="00AB2586"/>
    <w:rsid w:val="00AB26AC"/>
    <w:rsid w:val="00AB270D"/>
    <w:rsid w:val="00AB27DD"/>
    <w:rsid w:val="00AB2906"/>
    <w:rsid w:val="00AB29CE"/>
    <w:rsid w:val="00AB2B36"/>
    <w:rsid w:val="00AB2B5E"/>
    <w:rsid w:val="00AB2CDE"/>
    <w:rsid w:val="00AB2CDF"/>
    <w:rsid w:val="00AB304A"/>
    <w:rsid w:val="00AB306F"/>
    <w:rsid w:val="00AB3102"/>
    <w:rsid w:val="00AB31D0"/>
    <w:rsid w:val="00AB33E8"/>
    <w:rsid w:val="00AB399D"/>
    <w:rsid w:val="00AB3B01"/>
    <w:rsid w:val="00AB3BB1"/>
    <w:rsid w:val="00AB3F48"/>
    <w:rsid w:val="00AB42CD"/>
    <w:rsid w:val="00AB43E8"/>
    <w:rsid w:val="00AB4546"/>
    <w:rsid w:val="00AB4583"/>
    <w:rsid w:val="00AB4E1B"/>
    <w:rsid w:val="00AB4FCF"/>
    <w:rsid w:val="00AB51ED"/>
    <w:rsid w:val="00AB533B"/>
    <w:rsid w:val="00AB569E"/>
    <w:rsid w:val="00AB58B7"/>
    <w:rsid w:val="00AB5913"/>
    <w:rsid w:val="00AB592F"/>
    <w:rsid w:val="00AB5A5B"/>
    <w:rsid w:val="00AB5AF5"/>
    <w:rsid w:val="00AB61CF"/>
    <w:rsid w:val="00AB6234"/>
    <w:rsid w:val="00AB62D6"/>
    <w:rsid w:val="00AB673F"/>
    <w:rsid w:val="00AB674A"/>
    <w:rsid w:val="00AB6858"/>
    <w:rsid w:val="00AB6C16"/>
    <w:rsid w:val="00AB6D20"/>
    <w:rsid w:val="00AB7180"/>
    <w:rsid w:val="00AB71FB"/>
    <w:rsid w:val="00AB72FB"/>
    <w:rsid w:val="00AB7816"/>
    <w:rsid w:val="00AB7BDE"/>
    <w:rsid w:val="00AB7CF7"/>
    <w:rsid w:val="00AB7D38"/>
    <w:rsid w:val="00AB7DAF"/>
    <w:rsid w:val="00AB7DB4"/>
    <w:rsid w:val="00AC026B"/>
    <w:rsid w:val="00AC0273"/>
    <w:rsid w:val="00AC02E9"/>
    <w:rsid w:val="00AC04DC"/>
    <w:rsid w:val="00AC04EC"/>
    <w:rsid w:val="00AC064D"/>
    <w:rsid w:val="00AC06AF"/>
    <w:rsid w:val="00AC072E"/>
    <w:rsid w:val="00AC1039"/>
    <w:rsid w:val="00AC13F8"/>
    <w:rsid w:val="00AC1767"/>
    <w:rsid w:val="00AC1984"/>
    <w:rsid w:val="00AC1AE7"/>
    <w:rsid w:val="00AC1B4F"/>
    <w:rsid w:val="00AC212A"/>
    <w:rsid w:val="00AC22C1"/>
    <w:rsid w:val="00AC237B"/>
    <w:rsid w:val="00AC2468"/>
    <w:rsid w:val="00AC2948"/>
    <w:rsid w:val="00AC2AE1"/>
    <w:rsid w:val="00AC2B00"/>
    <w:rsid w:val="00AC2D8B"/>
    <w:rsid w:val="00AC2F29"/>
    <w:rsid w:val="00AC2F75"/>
    <w:rsid w:val="00AC2FA0"/>
    <w:rsid w:val="00AC2FF0"/>
    <w:rsid w:val="00AC306F"/>
    <w:rsid w:val="00AC32A5"/>
    <w:rsid w:val="00AC331C"/>
    <w:rsid w:val="00AC347B"/>
    <w:rsid w:val="00AC34ED"/>
    <w:rsid w:val="00AC350F"/>
    <w:rsid w:val="00AC3643"/>
    <w:rsid w:val="00AC379C"/>
    <w:rsid w:val="00AC386D"/>
    <w:rsid w:val="00AC38F6"/>
    <w:rsid w:val="00AC3D64"/>
    <w:rsid w:val="00AC3ED9"/>
    <w:rsid w:val="00AC411D"/>
    <w:rsid w:val="00AC425C"/>
    <w:rsid w:val="00AC49D6"/>
    <w:rsid w:val="00AC4B36"/>
    <w:rsid w:val="00AC4C9C"/>
    <w:rsid w:val="00AC4D2C"/>
    <w:rsid w:val="00AC4D81"/>
    <w:rsid w:val="00AC4DA6"/>
    <w:rsid w:val="00AC522A"/>
    <w:rsid w:val="00AC5435"/>
    <w:rsid w:val="00AC544C"/>
    <w:rsid w:val="00AC54A6"/>
    <w:rsid w:val="00AC550D"/>
    <w:rsid w:val="00AC5515"/>
    <w:rsid w:val="00AC555B"/>
    <w:rsid w:val="00AC5631"/>
    <w:rsid w:val="00AC5648"/>
    <w:rsid w:val="00AC570D"/>
    <w:rsid w:val="00AC5AD7"/>
    <w:rsid w:val="00AC5F25"/>
    <w:rsid w:val="00AC6122"/>
    <w:rsid w:val="00AC634A"/>
    <w:rsid w:val="00AC63A5"/>
    <w:rsid w:val="00AC69C4"/>
    <w:rsid w:val="00AC69E0"/>
    <w:rsid w:val="00AC69EA"/>
    <w:rsid w:val="00AC6BD3"/>
    <w:rsid w:val="00AC6CEF"/>
    <w:rsid w:val="00AC6E6C"/>
    <w:rsid w:val="00AC7243"/>
    <w:rsid w:val="00AC7605"/>
    <w:rsid w:val="00AC7682"/>
    <w:rsid w:val="00AC77F9"/>
    <w:rsid w:val="00AC7B38"/>
    <w:rsid w:val="00AC7FAC"/>
    <w:rsid w:val="00AD0073"/>
    <w:rsid w:val="00AD01BE"/>
    <w:rsid w:val="00AD01D8"/>
    <w:rsid w:val="00AD01F5"/>
    <w:rsid w:val="00AD020A"/>
    <w:rsid w:val="00AD02E1"/>
    <w:rsid w:val="00AD038F"/>
    <w:rsid w:val="00AD049B"/>
    <w:rsid w:val="00AD0652"/>
    <w:rsid w:val="00AD068D"/>
    <w:rsid w:val="00AD09DD"/>
    <w:rsid w:val="00AD0A87"/>
    <w:rsid w:val="00AD0C66"/>
    <w:rsid w:val="00AD0CB4"/>
    <w:rsid w:val="00AD0F58"/>
    <w:rsid w:val="00AD1119"/>
    <w:rsid w:val="00AD1270"/>
    <w:rsid w:val="00AD15E2"/>
    <w:rsid w:val="00AD16B2"/>
    <w:rsid w:val="00AD16CC"/>
    <w:rsid w:val="00AD1872"/>
    <w:rsid w:val="00AD1E9C"/>
    <w:rsid w:val="00AD1FCF"/>
    <w:rsid w:val="00AD21E2"/>
    <w:rsid w:val="00AD21EC"/>
    <w:rsid w:val="00AD2303"/>
    <w:rsid w:val="00AD24A0"/>
    <w:rsid w:val="00AD26E5"/>
    <w:rsid w:val="00AD2717"/>
    <w:rsid w:val="00AD28E7"/>
    <w:rsid w:val="00AD304B"/>
    <w:rsid w:val="00AD3078"/>
    <w:rsid w:val="00AD3113"/>
    <w:rsid w:val="00AD3185"/>
    <w:rsid w:val="00AD3396"/>
    <w:rsid w:val="00AD3588"/>
    <w:rsid w:val="00AD3699"/>
    <w:rsid w:val="00AD3981"/>
    <w:rsid w:val="00AD3A39"/>
    <w:rsid w:val="00AD3A65"/>
    <w:rsid w:val="00AD3B08"/>
    <w:rsid w:val="00AD3C87"/>
    <w:rsid w:val="00AD420C"/>
    <w:rsid w:val="00AD424F"/>
    <w:rsid w:val="00AD44CC"/>
    <w:rsid w:val="00AD4549"/>
    <w:rsid w:val="00AD466D"/>
    <w:rsid w:val="00AD4B58"/>
    <w:rsid w:val="00AD4D94"/>
    <w:rsid w:val="00AD4DE7"/>
    <w:rsid w:val="00AD4F55"/>
    <w:rsid w:val="00AD4F7C"/>
    <w:rsid w:val="00AD4F83"/>
    <w:rsid w:val="00AD4FE0"/>
    <w:rsid w:val="00AD5079"/>
    <w:rsid w:val="00AD507E"/>
    <w:rsid w:val="00AD518A"/>
    <w:rsid w:val="00AD5209"/>
    <w:rsid w:val="00AD54EE"/>
    <w:rsid w:val="00AD5605"/>
    <w:rsid w:val="00AD5696"/>
    <w:rsid w:val="00AD56D0"/>
    <w:rsid w:val="00AD583B"/>
    <w:rsid w:val="00AD5906"/>
    <w:rsid w:val="00AD597A"/>
    <w:rsid w:val="00AD5BD2"/>
    <w:rsid w:val="00AD5C39"/>
    <w:rsid w:val="00AD5CB7"/>
    <w:rsid w:val="00AD5D27"/>
    <w:rsid w:val="00AD5D36"/>
    <w:rsid w:val="00AD5DD0"/>
    <w:rsid w:val="00AD66FD"/>
    <w:rsid w:val="00AD6A6C"/>
    <w:rsid w:val="00AD6C5F"/>
    <w:rsid w:val="00AD6DE5"/>
    <w:rsid w:val="00AD6EA3"/>
    <w:rsid w:val="00AD6EF4"/>
    <w:rsid w:val="00AD703E"/>
    <w:rsid w:val="00AD7096"/>
    <w:rsid w:val="00AD71E9"/>
    <w:rsid w:val="00AD747B"/>
    <w:rsid w:val="00AD74A4"/>
    <w:rsid w:val="00AD74AE"/>
    <w:rsid w:val="00AD74F9"/>
    <w:rsid w:val="00AD7528"/>
    <w:rsid w:val="00AD7582"/>
    <w:rsid w:val="00AD7710"/>
    <w:rsid w:val="00AD7724"/>
    <w:rsid w:val="00AD7975"/>
    <w:rsid w:val="00AD7996"/>
    <w:rsid w:val="00AD7A30"/>
    <w:rsid w:val="00AD7DD5"/>
    <w:rsid w:val="00AD7DE2"/>
    <w:rsid w:val="00AD7E00"/>
    <w:rsid w:val="00AD7E8B"/>
    <w:rsid w:val="00AE013A"/>
    <w:rsid w:val="00AE02FC"/>
    <w:rsid w:val="00AE050C"/>
    <w:rsid w:val="00AE080E"/>
    <w:rsid w:val="00AE0907"/>
    <w:rsid w:val="00AE0957"/>
    <w:rsid w:val="00AE097B"/>
    <w:rsid w:val="00AE09F0"/>
    <w:rsid w:val="00AE09FD"/>
    <w:rsid w:val="00AE0E23"/>
    <w:rsid w:val="00AE0F06"/>
    <w:rsid w:val="00AE14A6"/>
    <w:rsid w:val="00AE18D3"/>
    <w:rsid w:val="00AE191D"/>
    <w:rsid w:val="00AE1952"/>
    <w:rsid w:val="00AE196D"/>
    <w:rsid w:val="00AE1B27"/>
    <w:rsid w:val="00AE1CFD"/>
    <w:rsid w:val="00AE20C4"/>
    <w:rsid w:val="00AE20ED"/>
    <w:rsid w:val="00AE2259"/>
    <w:rsid w:val="00AE26D8"/>
    <w:rsid w:val="00AE2914"/>
    <w:rsid w:val="00AE2AF0"/>
    <w:rsid w:val="00AE2CDA"/>
    <w:rsid w:val="00AE2CE3"/>
    <w:rsid w:val="00AE2CFC"/>
    <w:rsid w:val="00AE2DDA"/>
    <w:rsid w:val="00AE2FEE"/>
    <w:rsid w:val="00AE3020"/>
    <w:rsid w:val="00AE303F"/>
    <w:rsid w:val="00AE3464"/>
    <w:rsid w:val="00AE39E1"/>
    <w:rsid w:val="00AE3AAF"/>
    <w:rsid w:val="00AE3BDA"/>
    <w:rsid w:val="00AE3E41"/>
    <w:rsid w:val="00AE3E7B"/>
    <w:rsid w:val="00AE405A"/>
    <w:rsid w:val="00AE4204"/>
    <w:rsid w:val="00AE4439"/>
    <w:rsid w:val="00AE44C4"/>
    <w:rsid w:val="00AE45DF"/>
    <w:rsid w:val="00AE477F"/>
    <w:rsid w:val="00AE4A90"/>
    <w:rsid w:val="00AE4D25"/>
    <w:rsid w:val="00AE5077"/>
    <w:rsid w:val="00AE510D"/>
    <w:rsid w:val="00AE521F"/>
    <w:rsid w:val="00AE52AB"/>
    <w:rsid w:val="00AE5500"/>
    <w:rsid w:val="00AE5850"/>
    <w:rsid w:val="00AE5A3A"/>
    <w:rsid w:val="00AE5B30"/>
    <w:rsid w:val="00AE61C6"/>
    <w:rsid w:val="00AE6235"/>
    <w:rsid w:val="00AE6299"/>
    <w:rsid w:val="00AE6515"/>
    <w:rsid w:val="00AE6738"/>
    <w:rsid w:val="00AE680F"/>
    <w:rsid w:val="00AE68E0"/>
    <w:rsid w:val="00AE6A5E"/>
    <w:rsid w:val="00AE6B6A"/>
    <w:rsid w:val="00AE6C38"/>
    <w:rsid w:val="00AE6D43"/>
    <w:rsid w:val="00AE6E7E"/>
    <w:rsid w:val="00AE6ED4"/>
    <w:rsid w:val="00AE6F0D"/>
    <w:rsid w:val="00AE7138"/>
    <w:rsid w:val="00AE7407"/>
    <w:rsid w:val="00AE7649"/>
    <w:rsid w:val="00AE76D7"/>
    <w:rsid w:val="00AE76F8"/>
    <w:rsid w:val="00AE7767"/>
    <w:rsid w:val="00AE77A9"/>
    <w:rsid w:val="00AE784B"/>
    <w:rsid w:val="00AE79B4"/>
    <w:rsid w:val="00AE7B10"/>
    <w:rsid w:val="00AE7B1A"/>
    <w:rsid w:val="00AE7D8F"/>
    <w:rsid w:val="00AE7E37"/>
    <w:rsid w:val="00AF0110"/>
    <w:rsid w:val="00AF013D"/>
    <w:rsid w:val="00AF01EE"/>
    <w:rsid w:val="00AF0335"/>
    <w:rsid w:val="00AF0429"/>
    <w:rsid w:val="00AF05E6"/>
    <w:rsid w:val="00AF0834"/>
    <w:rsid w:val="00AF085C"/>
    <w:rsid w:val="00AF0AAE"/>
    <w:rsid w:val="00AF0B1C"/>
    <w:rsid w:val="00AF0B2D"/>
    <w:rsid w:val="00AF1024"/>
    <w:rsid w:val="00AF129C"/>
    <w:rsid w:val="00AF14F9"/>
    <w:rsid w:val="00AF1512"/>
    <w:rsid w:val="00AF15E5"/>
    <w:rsid w:val="00AF1680"/>
    <w:rsid w:val="00AF178C"/>
    <w:rsid w:val="00AF1CDB"/>
    <w:rsid w:val="00AF1D57"/>
    <w:rsid w:val="00AF1D6B"/>
    <w:rsid w:val="00AF1E20"/>
    <w:rsid w:val="00AF1EA7"/>
    <w:rsid w:val="00AF2045"/>
    <w:rsid w:val="00AF215A"/>
    <w:rsid w:val="00AF2593"/>
    <w:rsid w:val="00AF26C3"/>
    <w:rsid w:val="00AF2A59"/>
    <w:rsid w:val="00AF2ABF"/>
    <w:rsid w:val="00AF2AEF"/>
    <w:rsid w:val="00AF2BAD"/>
    <w:rsid w:val="00AF3039"/>
    <w:rsid w:val="00AF3052"/>
    <w:rsid w:val="00AF3571"/>
    <w:rsid w:val="00AF36B9"/>
    <w:rsid w:val="00AF3D27"/>
    <w:rsid w:val="00AF3FDD"/>
    <w:rsid w:val="00AF4449"/>
    <w:rsid w:val="00AF4479"/>
    <w:rsid w:val="00AF4840"/>
    <w:rsid w:val="00AF4A58"/>
    <w:rsid w:val="00AF4B1F"/>
    <w:rsid w:val="00AF5330"/>
    <w:rsid w:val="00AF550F"/>
    <w:rsid w:val="00AF5729"/>
    <w:rsid w:val="00AF5813"/>
    <w:rsid w:val="00AF5AAD"/>
    <w:rsid w:val="00AF5E2D"/>
    <w:rsid w:val="00AF62FC"/>
    <w:rsid w:val="00AF6402"/>
    <w:rsid w:val="00AF65AA"/>
    <w:rsid w:val="00AF664B"/>
    <w:rsid w:val="00AF6716"/>
    <w:rsid w:val="00AF6A2C"/>
    <w:rsid w:val="00AF6CD8"/>
    <w:rsid w:val="00AF6D64"/>
    <w:rsid w:val="00AF70D0"/>
    <w:rsid w:val="00AF7422"/>
    <w:rsid w:val="00AF7491"/>
    <w:rsid w:val="00AF76F1"/>
    <w:rsid w:val="00AF79AD"/>
    <w:rsid w:val="00AF7C7E"/>
    <w:rsid w:val="00AF7D63"/>
    <w:rsid w:val="00AF7F7C"/>
    <w:rsid w:val="00B0001A"/>
    <w:rsid w:val="00B0004D"/>
    <w:rsid w:val="00B00077"/>
    <w:rsid w:val="00B001A2"/>
    <w:rsid w:val="00B0035D"/>
    <w:rsid w:val="00B004D8"/>
    <w:rsid w:val="00B00587"/>
    <w:rsid w:val="00B005D1"/>
    <w:rsid w:val="00B006A4"/>
    <w:rsid w:val="00B007F8"/>
    <w:rsid w:val="00B008EF"/>
    <w:rsid w:val="00B00990"/>
    <w:rsid w:val="00B009F3"/>
    <w:rsid w:val="00B00E1C"/>
    <w:rsid w:val="00B00EAE"/>
    <w:rsid w:val="00B0111C"/>
    <w:rsid w:val="00B011D2"/>
    <w:rsid w:val="00B01209"/>
    <w:rsid w:val="00B0128E"/>
    <w:rsid w:val="00B01653"/>
    <w:rsid w:val="00B01883"/>
    <w:rsid w:val="00B01909"/>
    <w:rsid w:val="00B01963"/>
    <w:rsid w:val="00B01E15"/>
    <w:rsid w:val="00B02169"/>
    <w:rsid w:val="00B022B3"/>
    <w:rsid w:val="00B026F6"/>
    <w:rsid w:val="00B0290D"/>
    <w:rsid w:val="00B02971"/>
    <w:rsid w:val="00B03059"/>
    <w:rsid w:val="00B03258"/>
    <w:rsid w:val="00B03304"/>
    <w:rsid w:val="00B0354B"/>
    <w:rsid w:val="00B0358F"/>
    <w:rsid w:val="00B03600"/>
    <w:rsid w:val="00B036C0"/>
    <w:rsid w:val="00B0395B"/>
    <w:rsid w:val="00B03AB7"/>
    <w:rsid w:val="00B03C59"/>
    <w:rsid w:val="00B03DE4"/>
    <w:rsid w:val="00B03F0B"/>
    <w:rsid w:val="00B0429C"/>
    <w:rsid w:val="00B0440C"/>
    <w:rsid w:val="00B04461"/>
    <w:rsid w:val="00B0485B"/>
    <w:rsid w:val="00B04864"/>
    <w:rsid w:val="00B048D0"/>
    <w:rsid w:val="00B04A32"/>
    <w:rsid w:val="00B04D85"/>
    <w:rsid w:val="00B04E05"/>
    <w:rsid w:val="00B04FF2"/>
    <w:rsid w:val="00B05347"/>
    <w:rsid w:val="00B05722"/>
    <w:rsid w:val="00B059A0"/>
    <w:rsid w:val="00B05DC8"/>
    <w:rsid w:val="00B05F05"/>
    <w:rsid w:val="00B0627B"/>
    <w:rsid w:val="00B062B0"/>
    <w:rsid w:val="00B063EF"/>
    <w:rsid w:val="00B0640A"/>
    <w:rsid w:val="00B0665E"/>
    <w:rsid w:val="00B068A4"/>
    <w:rsid w:val="00B06D3B"/>
    <w:rsid w:val="00B06DFD"/>
    <w:rsid w:val="00B06EFE"/>
    <w:rsid w:val="00B06F04"/>
    <w:rsid w:val="00B07489"/>
    <w:rsid w:val="00B074C8"/>
    <w:rsid w:val="00B076FC"/>
    <w:rsid w:val="00B0770D"/>
    <w:rsid w:val="00B07948"/>
    <w:rsid w:val="00B079A5"/>
    <w:rsid w:val="00B07A08"/>
    <w:rsid w:val="00B07AA6"/>
    <w:rsid w:val="00B07FA5"/>
    <w:rsid w:val="00B07FD0"/>
    <w:rsid w:val="00B0B3DD"/>
    <w:rsid w:val="00B101C7"/>
    <w:rsid w:val="00B10234"/>
    <w:rsid w:val="00B1026A"/>
    <w:rsid w:val="00B102DD"/>
    <w:rsid w:val="00B103BA"/>
    <w:rsid w:val="00B107A5"/>
    <w:rsid w:val="00B1092E"/>
    <w:rsid w:val="00B109BD"/>
    <w:rsid w:val="00B109EE"/>
    <w:rsid w:val="00B10B3B"/>
    <w:rsid w:val="00B10B40"/>
    <w:rsid w:val="00B10CCC"/>
    <w:rsid w:val="00B1151A"/>
    <w:rsid w:val="00B11545"/>
    <w:rsid w:val="00B11551"/>
    <w:rsid w:val="00B11667"/>
    <w:rsid w:val="00B11778"/>
    <w:rsid w:val="00B118E6"/>
    <w:rsid w:val="00B11A64"/>
    <w:rsid w:val="00B11BCC"/>
    <w:rsid w:val="00B11C2A"/>
    <w:rsid w:val="00B11E92"/>
    <w:rsid w:val="00B11ED7"/>
    <w:rsid w:val="00B120D6"/>
    <w:rsid w:val="00B12220"/>
    <w:rsid w:val="00B1225D"/>
    <w:rsid w:val="00B124E7"/>
    <w:rsid w:val="00B12CAD"/>
    <w:rsid w:val="00B12EB9"/>
    <w:rsid w:val="00B13103"/>
    <w:rsid w:val="00B13128"/>
    <w:rsid w:val="00B13192"/>
    <w:rsid w:val="00B13426"/>
    <w:rsid w:val="00B1365B"/>
    <w:rsid w:val="00B136CA"/>
    <w:rsid w:val="00B138CC"/>
    <w:rsid w:val="00B13C73"/>
    <w:rsid w:val="00B13D39"/>
    <w:rsid w:val="00B13DD6"/>
    <w:rsid w:val="00B141FA"/>
    <w:rsid w:val="00B142BC"/>
    <w:rsid w:val="00B14480"/>
    <w:rsid w:val="00B1450C"/>
    <w:rsid w:val="00B14622"/>
    <w:rsid w:val="00B148C1"/>
    <w:rsid w:val="00B149F0"/>
    <w:rsid w:val="00B14C1C"/>
    <w:rsid w:val="00B15100"/>
    <w:rsid w:val="00B152C0"/>
    <w:rsid w:val="00B153A2"/>
    <w:rsid w:val="00B153EA"/>
    <w:rsid w:val="00B1547A"/>
    <w:rsid w:val="00B15529"/>
    <w:rsid w:val="00B155DF"/>
    <w:rsid w:val="00B15915"/>
    <w:rsid w:val="00B1591A"/>
    <w:rsid w:val="00B1595F"/>
    <w:rsid w:val="00B159C1"/>
    <w:rsid w:val="00B15C87"/>
    <w:rsid w:val="00B15DC2"/>
    <w:rsid w:val="00B166B4"/>
    <w:rsid w:val="00B175D9"/>
    <w:rsid w:val="00B1760C"/>
    <w:rsid w:val="00B179E9"/>
    <w:rsid w:val="00B17B81"/>
    <w:rsid w:val="00B17B93"/>
    <w:rsid w:val="00B17E05"/>
    <w:rsid w:val="00B17EFC"/>
    <w:rsid w:val="00B20027"/>
    <w:rsid w:val="00B2003E"/>
    <w:rsid w:val="00B2010E"/>
    <w:rsid w:val="00B201D2"/>
    <w:rsid w:val="00B202D5"/>
    <w:rsid w:val="00B20452"/>
    <w:rsid w:val="00B204F2"/>
    <w:rsid w:val="00B206BF"/>
    <w:rsid w:val="00B20810"/>
    <w:rsid w:val="00B2096A"/>
    <w:rsid w:val="00B20ADD"/>
    <w:rsid w:val="00B20AF5"/>
    <w:rsid w:val="00B20B05"/>
    <w:rsid w:val="00B20D04"/>
    <w:rsid w:val="00B20DEF"/>
    <w:rsid w:val="00B2103D"/>
    <w:rsid w:val="00B2127E"/>
    <w:rsid w:val="00B21382"/>
    <w:rsid w:val="00B2138F"/>
    <w:rsid w:val="00B213C0"/>
    <w:rsid w:val="00B21448"/>
    <w:rsid w:val="00B21456"/>
    <w:rsid w:val="00B2156B"/>
    <w:rsid w:val="00B2182A"/>
    <w:rsid w:val="00B21918"/>
    <w:rsid w:val="00B21AB3"/>
    <w:rsid w:val="00B21C2C"/>
    <w:rsid w:val="00B21D91"/>
    <w:rsid w:val="00B21DB2"/>
    <w:rsid w:val="00B21F1F"/>
    <w:rsid w:val="00B222E0"/>
    <w:rsid w:val="00B223A4"/>
    <w:rsid w:val="00B22553"/>
    <w:rsid w:val="00B22623"/>
    <w:rsid w:val="00B2273B"/>
    <w:rsid w:val="00B22743"/>
    <w:rsid w:val="00B22A5A"/>
    <w:rsid w:val="00B22A97"/>
    <w:rsid w:val="00B22AA2"/>
    <w:rsid w:val="00B22B65"/>
    <w:rsid w:val="00B22C34"/>
    <w:rsid w:val="00B22C94"/>
    <w:rsid w:val="00B22CC5"/>
    <w:rsid w:val="00B22E5D"/>
    <w:rsid w:val="00B22F8E"/>
    <w:rsid w:val="00B232DF"/>
    <w:rsid w:val="00B23380"/>
    <w:rsid w:val="00B235C7"/>
    <w:rsid w:val="00B23637"/>
    <w:rsid w:val="00B23D9D"/>
    <w:rsid w:val="00B23DC1"/>
    <w:rsid w:val="00B2407B"/>
    <w:rsid w:val="00B2412F"/>
    <w:rsid w:val="00B24165"/>
    <w:rsid w:val="00B2458D"/>
    <w:rsid w:val="00B2464E"/>
    <w:rsid w:val="00B24ABB"/>
    <w:rsid w:val="00B24AF3"/>
    <w:rsid w:val="00B24E58"/>
    <w:rsid w:val="00B250E5"/>
    <w:rsid w:val="00B2512A"/>
    <w:rsid w:val="00B25256"/>
    <w:rsid w:val="00B252FB"/>
    <w:rsid w:val="00B2530A"/>
    <w:rsid w:val="00B253D5"/>
    <w:rsid w:val="00B254E1"/>
    <w:rsid w:val="00B255F3"/>
    <w:rsid w:val="00B256E6"/>
    <w:rsid w:val="00B25749"/>
    <w:rsid w:val="00B25BE8"/>
    <w:rsid w:val="00B25C9C"/>
    <w:rsid w:val="00B25D17"/>
    <w:rsid w:val="00B25D31"/>
    <w:rsid w:val="00B26193"/>
    <w:rsid w:val="00B261CD"/>
    <w:rsid w:val="00B26381"/>
    <w:rsid w:val="00B263AB"/>
    <w:rsid w:val="00B26406"/>
    <w:rsid w:val="00B2653B"/>
    <w:rsid w:val="00B2661B"/>
    <w:rsid w:val="00B26621"/>
    <w:rsid w:val="00B26A62"/>
    <w:rsid w:val="00B26B5E"/>
    <w:rsid w:val="00B26E25"/>
    <w:rsid w:val="00B26F1B"/>
    <w:rsid w:val="00B27058"/>
    <w:rsid w:val="00B27146"/>
    <w:rsid w:val="00B2754A"/>
    <w:rsid w:val="00B27574"/>
    <w:rsid w:val="00B27592"/>
    <w:rsid w:val="00B27732"/>
    <w:rsid w:val="00B278C4"/>
    <w:rsid w:val="00B27D4E"/>
    <w:rsid w:val="00B27DEF"/>
    <w:rsid w:val="00B300C9"/>
    <w:rsid w:val="00B30125"/>
    <w:rsid w:val="00B30273"/>
    <w:rsid w:val="00B303A5"/>
    <w:rsid w:val="00B30723"/>
    <w:rsid w:val="00B3093D"/>
    <w:rsid w:val="00B30A3F"/>
    <w:rsid w:val="00B30AA7"/>
    <w:rsid w:val="00B30ED6"/>
    <w:rsid w:val="00B31021"/>
    <w:rsid w:val="00B310AC"/>
    <w:rsid w:val="00B310E8"/>
    <w:rsid w:val="00B310F3"/>
    <w:rsid w:val="00B3137B"/>
    <w:rsid w:val="00B31863"/>
    <w:rsid w:val="00B318F7"/>
    <w:rsid w:val="00B3193B"/>
    <w:rsid w:val="00B31B0D"/>
    <w:rsid w:val="00B31B59"/>
    <w:rsid w:val="00B31F82"/>
    <w:rsid w:val="00B32192"/>
    <w:rsid w:val="00B32238"/>
    <w:rsid w:val="00B32664"/>
    <w:rsid w:val="00B326EA"/>
    <w:rsid w:val="00B32A83"/>
    <w:rsid w:val="00B32B40"/>
    <w:rsid w:val="00B32DE4"/>
    <w:rsid w:val="00B32E7A"/>
    <w:rsid w:val="00B3303E"/>
    <w:rsid w:val="00B33045"/>
    <w:rsid w:val="00B333AA"/>
    <w:rsid w:val="00B33617"/>
    <w:rsid w:val="00B33634"/>
    <w:rsid w:val="00B338D5"/>
    <w:rsid w:val="00B33F5F"/>
    <w:rsid w:val="00B3401A"/>
    <w:rsid w:val="00B342A0"/>
    <w:rsid w:val="00B342CB"/>
    <w:rsid w:val="00B34471"/>
    <w:rsid w:val="00B344D9"/>
    <w:rsid w:val="00B3467C"/>
    <w:rsid w:val="00B3471F"/>
    <w:rsid w:val="00B34A2C"/>
    <w:rsid w:val="00B34BAD"/>
    <w:rsid w:val="00B34BC4"/>
    <w:rsid w:val="00B34C9F"/>
    <w:rsid w:val="00B350AA"/>
    <w:rsid w:val="00B350AC"/>
    <w:rsid w:val="00B3529D"/>
    <w:rsid w:val="00B352D5"/>
    <w:rsid w:val="00B35547"/>
    <w:rsid w:val="00B3556B"/>
    <w:rsid w:val="00B356B9"/>
    <w:rsid w:val="00B357D7"/>
    <w:rsid w:val="00B3600E"/>
    <w:rsid w:val="00B361A1"/>
    <w:rsid w:val="00B3621D"/>
    <w:rsid w:val="00B36363"/>
    <w:rsid w:val="00B36B5C"/>
    <w:rsid w:val="00B36D7B"/>
    <w:rsid w:val="00B36DAF"/>
    <w:rsid w:val="00B36F7F"/>
    <w:rsid w:val="00B3704A"/>
    <w:rsid w:val="00B37594"/>
    <w:rsid w:val="00B377CB"/>
    <w:rsid w:val="00B377F0"/>
    <w:rsid w:val="00B37899"/>
    <w:rsid w:val="00B378F5"/>
    <w:rsid w:val="00B37961"/>
    <w:rsid w:val="00B37988"/>
    <w:rsid w:val="00B37A1F"/>
    <w:rsid w:val="00B37B52"/>
    <w:rsid w:val="00B37D65"/>
    <w:rsid w:val="00B37E87"/>
    <w:rsid w:val="00B37F91"/>
    <w:rsid w:val="00B400C4"/>
    <w:rsid w:val="00B400FA"/>
    <w:rsid w:val="00B4019D"/>
    <w:rsid w:val="00B402FF"/>
    <w:rsid w:val="00B403AA"/>
    <w:rsid w:val="00B40557"/>
    <w:rsid w:val="00B40692"/>
    <w:rsid w:val="00B40B17"/>
    <w:rsid w:val="00B40C7D"/>
    <w:rsid w:val="00B40CEA"/>
    <w:rsid w:val="00B4107A"/>
    <w:rsid w:val="00B412B2"/>
    <w:rsid w:val="00B4149B"/>
    <w:rsid w:val="00B41513"/>
    <w:rsid w:val="00B41534"/>
    <w:rsid w:val="00B41608"/>
    <w:rsid w:val="00B4162E"/>
    <w:rsid w:val="00B417D2"/>
    <w:rsid w:val="00B41823"/>
    <w:rsid w:val="00B4198E"/>
    <w:rsid w:val="00B41C2E"/>
    <w:rsid w:val="00B41C34"/>
    <w:rsid w:val="00B41D49"/>
    <w:rsid w:val="00B4205E"/>
    <w:rsid w:val="00B420F1"/>
    <w:rsid w:val="00B420FE"/>
    <w:rsid w:val="00B42503"/>
    <w:rsid w:val="00B425F7"/>
    <w:rsid w:val="00B42662"/>
    <w:rsid w:val="00B42759"/>
    <w:rsid w:val="00B427D4"/>
    <w:rsid w:val="00B42A60"/>
    <w:rsid w:val="00B42A9B"/>
    <w:rsid w:val="00B42D18"/>
    <w:rsid w:val="00B42D7E"/>
    <w:rsid w:val="00B42FDA"/>
    <w:rsid w:val="00B43134"/>
    <w:rsid w:val="00B433C1"/>
    <w:rsid w:val="00B433C8"/>
    <w:rsid w:val="00B434AB"/>
    <w:rsid w:val="00B4350D"/>
    <w:rsid w:val="00B436F5"/>
    <w:rsid w:val="00B43A88"/>
    <w:rsid w:val="00B43E7C"/>
    <w:rsid w:val="00B441CA"/>
    <w:rsid w:val="00B441D1"/>
    <w:rsid w:val="00B442F6"/>
    <w:rsid w:val="00B44492"/>
    <w:rsid w:val="00B44496"/>
    <w:rsid w:val="00B444BE"/>
    <w:rsid w:val="00B44622"/>
    <w:rsid w:val="00B446D7"/>
    <w:rsid w:val="00B44CB8"/>
    <w:rsid w:val="00B44D47"/>
    <w:rsid w:val="00B44E7C"/>
    <w:rsid w:val="00B44FDD"/>
    <w:rsid w:val="00B450C4"/>
    <w:rsid w:val="00B45369"/>
    <w:rsid w:val="00B45390"/>
    <w:rsid w:val="00B4548D"/>
    <w:rsid w:val="00B4554E"/>
    <w:rsid w:val="00B45A54"/>
    <w:rsid w:val="00B45A60"/>
    <w:rsid w:val="00B45B3A"/>
    <w:rsid w:val="00B45D24"/>
    <w:rsid w:val="00B45EAC"/>
    <w:rsid w:val="00B46390"/>
    <w:rsid w:val="00B4694D"/>
    <w:rsid w:val="00B469A2"/>
    <w:rsid w:val="00B46BDC"/>
    <w:rsid w:val="00B4709D"/>
    <w:rsid w:val="00B470D4"/>
    <w:rsid w:val="00B4722A"/>
    <w:rsid w:val="00B4730F"/>
    <w:rsid w:val="00B476D9"/>
    <w:rsid w:val="00B47768"/>
    <w:rsid w:val="00B47913"/>
    <w:rsid w:val="00B47A1B"/>
    <w:rsid w:val="00B47AEF"/>
    <w:rsid w:val="00B47EEE"/>
    <w:rsid w:val="00B47F37"/>
    <w:rsid w:val="00B47FC1"/>
    <w:rsid w:val="00B500E2"/>
    <w:rsid w:val="00B5012F"/>
    <w:rsid w:val="00B5019B"/>
    <w:rsid w:val="00B50210"/>
    <w:rsid w:val="00B50264"/>
    <w:rsid w:val="00B503B7"/>
    <w:rsid w:val="00B503B8"/>
    <w:rsid w:val="00B50424"/>
    <w:rsid w:val="00B50498"/>
    <w:rsid w:val="00B504C4"/>
    <w:rsid w:val="00B505EB"/>
    <w:rsid w:val="00B5068F"/>
    <w:rsid w:val="00B5073A"/>
    <w:rsid w:val="00B508D6"/>
    <w:rsid w:val="00B509DD"/>
    <w:rsid w:val="00B50A63"/>
    <w:rsid w:val="00B50ADA"/>
    <w:rsid w:val="00B50EE3"/>
    <w:rsid w:val="00B50F5F"/>
    <w:rsid w:val="00B5175C"/>
    <w:rsid w:val="00B5184D"/>
    <w:rsid w:val="00B5193D"/>
    <w:rsid w:val="00B51957"/>
    <w:rsid w:val="00B519C7"/>
    <w:rsid w:val="00B519CD"/>
    <w:rsid w:val="00B51A01"/>
    <w:rsid w:val="00B51F03"/>
    <w:rsid w:val="00B52023"/>
    <w:rsid w:val="00B5249A"/>
    <w:rsid w:val="00B5285B"/>
    <w:rsid w:val="00B529D5"/>
    <w:rsid w:val="00B52B52"/>
    <w:rsid w:val="00B52D1B"/>
    <w:rsid w:val="00B532EB"/>
    <w:rsid w:val="00B53618"/>
    <w:rsid w:val="00B53978"/>
    <w:rsid w:val="00B53D2D"/>
    <w:rsid w:val="00B53DD9"/>
    <w:rsid w:val="00B53E22"/>
    <w:rsid w:val="00B53E64"/>
    <w:rsid w:val="00B53E8F"/>
    <w:rsid w:val="00B5422B"/>
    <w:rsid w:val="00B542F5"/>
    <w:rsid w:val="00B5432E"/>
    <w:rsid w:val="00B5440B"/>
    <w:rsid w:val="00B5462A"/>
    <w:rsid w:val="00B54697"/>
    <w:rsid w:val="00B54D34"/>
    <w:rsid w:val="00B54F35"/>
    <w:rsid w:val="00B55394"/>
    <w:rsid w:val="00B554B8"/>
    <w:rsid w:val="00B556E7"/>
    <w:rsid w:val="00B557D9"/>
    <w:rsid w:val="00B55BC9"/>
    <w:rsid w:val="00B55DFB"/>
    <w:rsid w:val="00B55EAA"/>
    <w:rsid w:val="00B55EEE"/>
    <w:rsid w:val="00B56016"/>
    <w:rsid w:val="00B56827"/>
    <w:rsid w:val="00B569CD"/>
    <w:rsid w:val="00B569FA"/>
    <w:rsid w:val="00B5737A"/>
    <w:rsid w:val="00B573D8"/>
    <w:rsid w:val="00B575FD"/>
    <w:rsid w:val="00B57820"/>
    <w:rsid w:val="00B57A98"/>
    <w:rsid w:val="00B57B2B"/>
    <w:rsid w:val="00B57B71"/>
    <w:rsid w:val="00B57C2A"/>
    <w:rsid w:val="00B57D07"/>
    <w:rsid w:val="00B57E7D"/>
    <w:rsid w:val="00B6008F"/>
    <w:rsid w:val="00B602DB"/>
    <w:rsid w:val="00B60434"/>
    <w:rsid w:val="00B604F2"/>
    <w:rsid w:val="00B60661"/>
    <w:rsid w:val="00B607F2"/>
    <w:rsid w:val="00B60A18"/>
    <w:rsid w:val="00B60D2C"/>
    <w:rsid w:val="00B61020"/>
    <w:rsid w:val="00B61464"/>
    <w:rsid w:val="00B614F5"/>
    <w:rsid w:val="00B616DB"/>
    <w:rsid w:val="00B619E8"/>
    <w:rsid w:val="00B6201A"/>
    <w:rsid w:val="00B6205F"/>
    <w:rsid w:val="00B62460"/>
    <w:rsid w:val="00B628BF"/>
    <w:rsid w:val="00B62BB5"/>
    <w:rsid w:val="00B62DB1"/>
    <w:rsid w:val="00B62E84"/>
    <w:rsid w:val="00B63085"/>
    <w:rsid w:val="00B6335A"/>
    <w:rsid w:val="00B637F9"/>
    <w:rsid w:val="00B63894"/>
    <w:rsid w:val="00B63BBB"/>
    <w:rsid w:val="00B63C60"/>
    <w:rsid w:val="00B63D39"/>
    <w:rsid w:val="00B63DC9"/>
    <w:rsid w:val="00B63ED5"/>
    <w:rsid w:val="00B63F7B"/>
    <w:rsid w:val="00B6404F"/>
    <w:rsid w:val="00B6407F"/>
    <w:rsid w:val="00B64086"/>
    <w:rsid w:val="00B640B5"/>
    <w:rsid w:val="00B6415D"/>
    <w:rsid w:val="00B6418E"/>
    <w:rsid w:val="00B6421A"/>
    <w:rsid w:val="00B64361"/>
    <w:rsid w:val="00B6453E"/>
    <w:rsid w:val="00B6462E"/>
    <w:rsid w:val="00B64634"/>
    <w:rsid w:val="00B64679"/>
    <w:rsid w:val="00B6487E"/>
    <w:rsid w:val="00B64A2D"/>
    <w:rsid w:val="00B64E7E"/>
    <w:rsid w:val="00B64EE3"/>
    <w:rsid w:val="00B6502A"/>
    <w:rsid w:val="00B65133"/>
    <w:rsid w:val="00B65448"/>
    <w:rsid w:val="00B654F2"/>
    <w:rsid w:val="00B6559B"/>
    <w:rsid w:val="00B65880"/>
    <w:rsid w:val="00B659DD"/>
    <w:rsid w:val="00B65A23"/>
    <w:rsid w:val="00B65C01"/>
    <w:rsid w:val="00B65CC5"/>
    <w:rsid w:val="00B65F11"/>
    <w:rsid w:val="00B65F2A"/>
    <w:rsid w:val="00B65FE9"/>
    <w:rsid w:val="00B6632F"/>
    <w:rsid w:val="00B66351"/>
    <w:rsid w:val="00B66524"/>
    <w:rsid w:val="00B6665C"/>
    <w:rsid w:val="00B66731"/>
    <w:rsid w:val="00B667DC"/>
    <w:rsid w:val="00B669B2"/>
    <w:rsid w:val="00B669D1"/>
    <w:rsid w:val="00B669DD"/>
    <w:rsid w:val="00B66AFE"/>
    <w:rsid w:val="00B66DDD"/>
    <w:rsid w:val="00B66EF3"/>
    <w:rsid w:val="00B66F7B"/>
    <w:rsid w:val="00B67105"/>
    <w:rsid w:val="00B6718B"/>
    <w:rsid w:val="00B67203"/>
    <w:rsid w:val="00B67243"/>
    <w:rsid w:val="00B67642"/>
    <w:rsid w:val="00B67668"/>
    <w:rsid w:val="00B6778D"/>
    <w:rsid w:val="00B67C55"/>
    <w:rsid w:val="00B67D6B"/>
    <w:rsid w:val="00B67E4E"/>
    <w:rsid w:val="00B67EE9"/>
    <w:rsid w:val="00B67F7D"/>
    <w:rsid w:val="00B70227"/>
    <w:rsid w:val="00B704CE"/>
    <w:rsid w:val="00B704D8"/>
    <w:rsid w:val="00B7057F"/>
    <w:rsid w:val="00B706EB"/>
    <w:rsid w:val="00B70798"/>
    <w:rsid w:val="00B70B15"/>
    <w:rsid w:val="00B70B29"/>
    <w:rsid w:val="00B70CAE"/>
    <w:rsid w:val="00B70D08"/>
    <w:rsid w:val="00B70EDB"/>
    <w:rsid w:val="00B70F48"/>
    <w:rsid w:val="00B7119A"/>
    <w:rsid w:val="00B713ED"/>
    <w:rsid w:val="00B71823"/>
    <w:rsid w:val="00B718C5"/>
    <w:rsid w:val="00B71931"/>
    <w:rsid w:val="00B7194D"/>
    <w:rsid w:val="00B71A36"/>
    <w:rsid w:val="00B71E2C"/>
    <w:rsid w:val="00B71EA7"/>
    <w:rsid w:val="00B71F1D"/>
    <w:rsid w:val="00B71FD9"/>
    <w:rsid w:val="00B71FEF"/>
    <w:rsid w:val="00B71FF6"/>
    <w:rsid w:val="00B720C8"/>
    <w:rsid w:val="00B721E9"/>
    <w:rsid w:val="00B72236"/>
    <w:rsid w:val="00B7224F"/>
    <w:rsid w:val="00B7259E"/>
    <w:rsid w:val="00B72992"/>
    <w:rsid w:val="00B72AEF"/>
    <w:rsid w:val="00B72C66"/>
    <w:rsid w:val="00B72D00"/>
    <w:rsid w:val="00B73295"/>
    <w:rsid w:val="00B73447"/>
    <w:rsid w:val="00B736EA"/>
    <w:rsid w:val="00B73749"/>
    <w:rsid w:val="00B73774"/>
    <w:rsid w:val="00B73B59"/>
    <w:rsid w:val="00B73B9C"/>
    <w:rsid w:val="00B73EDC"/>
    <w:rsid w:val="00B7409F"/>
    <w:rsid w:val="00B74312"/>
    <w:rsid w:val="00B74683"/>
    <w:rsid w:val="00B74698"/>
    <w:rsid w:val="00B74793"/>
    <w:rsid w:val="00B74946"/>
    <w:rsid w:val="00B74A07"/>
    <w:rsid w:val="00B74BDF"/>
    <w:rsid w:val="00B74BF0"/>
    <w:rsid w:val="00B74E55"/>
    <w:rsid w:val="00B74F0D"/>
    <w:rsid w:val="00B74F8E"/>
    <w:rsid w:val="00B74FCE"/>
    <w:rsid w:val="00B75138"/>
    <w:rsid w:val="00B75662"/>
    <w:rsid w:val="00B756E7"/>
    <w:rsid w:val="00B756EB"/>
    <w:rsid w:val="00B75957"/>
    <w:rsid w:val="00B759A5"/>
    <w:rsid w:val="00B759AA"/>
    <w:rsid w:val="00B75AC2"/>
    <w:rsid w:val="00B75B3E"/>
    <w:rsid w:val="00B75E3C"/>
    <w:rsid w:val="00B76062"/>
    <w:rsid w:val="00B76336"/>
    <w:rsid w:val="00B763D4"/>
    <w:rsid w:val="00B7642C"/>
    <w:rsid w:val="00B764E3"/>
    <w:rsid w:val="00B765F1"/>
    <w:rsid w:val="00B76674"/>
    <w:rsid w:val="00B769B2"/>
    <w:rsid w:val="00B76F13"/>
    <w:rsid w:val="00B76F39"/>
    <w:rsid w:val="00B772C2"/>
    <w:rsid w:val="00B7738F"/>
    <w:rsid w:val="00B776EB"/>
    <w:rsid w:val="00B77A45"/>
    <w:rsid w:val="00B77AC6"/>
    <w:rsid w:val="00B77AD9"/>
    <w:rsid w:val="00B77B94"/>
    <w:rsid w:val="00B77BBC"/>
    <w:rsid w:val="00B77E49"/>
    <w:rsid w:val="00B800FE"/>
    <w:rsid w:val="00B802CE"/>
    <w:rsid w:val="00B8032F"/>
    <w:rsid w:val="00B804FD"/>
    <w:rsid w:val="00B80656"/>
    <w:rsid w:val="00B80687"/>
    <w:rsid w:val="00B80760"/>
    <w:rsid w:val="00B807CD"/>
    <w:rsid w:val="00B80A31"/>
    <w:rsid w:val="00B80B5A"/>
    <w:rsid w:val="00B80DBF"/>
    <w:rsid w:val="00B8106E"/>
    <w:rsid w:val="00B81453"/>
    <w:rsid w:val="00B817DB"/>
    <w:rsid w:val="00B818DC"/>
    <w:rsid w:val="00B81916"/>
    <w:rsid w:val="00B8197B"/>
    <w:rsid w:val="00B819A7"/>
    <w:rsid w:val="00B81CBD"/>
    <w:rsid w:val="00B81CF6"/>
    <w:rsid w:val="00B81DC7"/>
    <w:rsid w:val="00B81EDA"/>
    <w:rsid w:val="00B81F75"/>
    <w:rsid w:val="00B82012"/>
    <w:rsid w:val="00B8229A"/>
    <w:rsid w:val="00B822BC"/>
    <w:rsid w:val="00B82328"/>
    <w:rsid w:val="00B82362"/>
    <w:rsid w:val="00B823CB"/>
    <w:rsid w:val="00B824F5"/>
    <w:rsid w:val="00B8261F"/>
    <w:rsid w:val="00B82667"/>
    <w:rsid w:val="00B827D8"/>
    <w:rsid w:val="00B828B1"/>
    <w:rsid w:val="00B82A2D"/>
    <w:rsid w:val="00B82AE6"/>
    <w:rsid w:val="00B82B7C"/>
    <w:rsid w:val="00B82B99"/>
    <w:rsid w:val="00B830D1"/>
    <w:rsid w:val="00B83126"/>
    <w:rsid w:val="00B8347A"/>
    <w:rsid w:val="00B83555"/>
    <w:rsid w:val="00B835BD"/>
    <w:rsid w:val="00B835F8"/>
    <w:rsid w:val="00B836DD"/>
    <w:rsid w:val="00B83728"/>
    <w:rsid w:val="00B83991"/>
    <w:rsid w:val="00B83AAD"/>
    <w:rsid w:val="00B83B70"/>
    <w:rsid w:val="00B83C07"/>
    <w:rsid w:val="00B83D8C"/>
    <w:rsid w:val="00B840FD"/>
    <w:rsid w:val="00B842E8"/>
    <w:rsid w:val="00B843FF"/>
    <w:rsid w:val="00B84836"/>
    <w:rsid w:val="00B84BF6"/>
    <w:rsid w:val="00B84D56"/>
    <w:rsid w:val="00B84D84"/>
    <w:rsid w:val="00B84D99"/>
    <w:rsid w:val="00B84EE1"/>
    <w:rsid w:val="00B84F55"/>
    <w:rsid w:val="00B85060"/>
    <w:rsid w:val="00B85127"/>
    <w:rsid w:val="00B85179"/>
    <w:rsid w:val="00B851D1"/>
    <w:rsid w:val="00B852C0"/>
    <w:rsid w:val="00B854E3"/>
    <w:rsid w:val="00B856F5"/>
    <w:rsid w:val="00B85A9C"/>
    <w:rsid w:val="00B86018"/>
    <w:rsid w:val="00B86107"/>
    <w:rsid w:val="00B86144"/>
    <w:rsid w:val="00B864BB"/>
    <w:rsid w:val="00B864DD"/>
    <w:rsid w:val="00B8666D"/>
    <w:rsid w:val="00B8668A"/>
    <w:rsid w:val="00B866E0"/>
    <w:rsid w:val="00B86734"/>
    <w:rsid w:val="00B8673E"/>
    <w:rsid w:val="00B868F9"/>
    <w:rsid w:val="00B86A5B"/>
    <w:rsid w:val="00B86C43"/>
    <w:rsid w:val="00B86E12"/>
    <w:rsid w:val="00B8700C"/>
    <w:rsid w:val="00B87063"/>
    <w:rsid w:val="00B87285"/>
    <w:rsid w:val="00B873B3"/>
    <w:rsid w:val="00B877CF"/>
    <w:rsid w:val="00B87841"/>
    <w:rsid w:val="00B87D37"/>
    <w:rsid w:val="00B87DFD"/>
    <w:rsid w:val="00B87E01"/>
    <w:rsid w:val="00B87E19"/>
    <w:rsid w:val="00B900FD"/>
    <w:rsid w:val="00B90167"/>
    <w:rsid w:val="00B90263"/>
    <w:rsid w:val="00B9026B"/>
    <w:rsid w:val="00B9040E"/>
    <w:rsid w:val="00B90475"/>
    <w:rsid w:val="00B904BE"/>
    <w:rsid w:val="00B90571"/>
    <w:rsid w:val="00B9085E"/>
    <w:rsid w:val="00B90A87"/>
    <w:rsid w:val="00B90AB0"/>
    <w:rsid w:val="00B90C55"/>
    <w:rsid w:val="00B90C6B"/>
    <w:rsid w:val="00B90D31"/>
    <w:rsid w:val="00B90ED6"/>
    <w:rsid w:val="00B90F62"/>
    <w:rsid w:val="00B90FAA"/>
    <w:rsid w:val="00B91097"/>
    <w:rsid w:val="00B9113E"/>
    <w:rsid w:val="00B91377"/>
    <w:rsid w:val="00B91894"/>
    <w:rsid w:val="00B918B5"/>
    <w:rsid w:val="00B918C9"/>
    <w:rsid w:val="00B91B34"/>
    <w:rsid w:val="00B91C22"/>
    <w:rsid w:val="00B91ECD"/>
    <w:rsid w:val="00B91F59"/>
    <w:rsid w:val="00B91FB3"/>
    <w:rsid w:val="00B920AD"/>
    <w:rsid w:val="00B92472"/>
    <w:rsid w:val="00B928CC"/>
    <w:rsid w:val="00B92A1A"/>
    <w:rsid w:val="00B92BA7"/>
    <w:rsid w:val="00B92D65"/>
    <w:rsid w:val="00B92D6C"/>
    <w:rsid w:val="00B93119"/>
    <w:rsid w:val="00B932A6"/>
    <w:rsid w:val="00B932C3"/>
    <w:rsid w:val="00B93618"/>
    <w:rsid w:val="00B93669"/>
    <w:rsid w:val="00B938A2"/>
    <w:rsid w:val="00B93C2F"/>
    <w:rsid w:val="00B93FB1"/>
    <w:rsid w:val="00B94103"/>
    <w:rsid w:val="00B94240"/>
    <w:rsid w:val="00B943C5"/>
    <w:rsid w:val="00B94620"/>
    <w:rsid w:val="00B9470D"/>
    <w:rsid w:val="00B9488B"/>
    <w:rsid w:val="00B948F9"/>
    <w:rsid w:val="00B94AA1"/>
    <w:rsid w:val="00B94ADA"/>
    <w:rsid w:val="00B94ADC"/>
    <w:rsid w:val="00B94B08"/>
    <w:rsid w:val="00B94B3F"/>
    <w:rsid w:val="00B94CF2"/>
    <w:rsid w:val="00B94CFD"/>
    <w:rsid w:val="00B94E48"/>
    <w:rsid w:val="00B952B3"/>
    <w:rsid w:val="00B953DC"/>
    <w:rsid w:val="00B953FA"/>
    <w:rsid w:val="00B95414"/>
    <w:rsid w:val="00B95418"/>
    <w:rsid w:val="00B9542A"/>
    <w:rsid w:val="00B955C1"/>
    <w:rsid w:val="00B956B7"/>
    <w:rsid w:val="00B956E7"/>
    <w:rsid w:val="00B9576C"/>
    <w:rsid w:val="00B957D1"/>
    <w:rsid w:val="00B957F6"/>
    <w:rsid w:val="00B95828"/>
    <w:rsid w:val="00B9594D"/>
    <w:rsid w:val="00B95B00"/>
    <w:rsid w:val="00B95BF6"/>
    <w:rsid w:val="00B95C97"/>
    <w:rsid w:val="00B95EE9"/>
    <w:rsid w:val="00B95F48"/>
    <w:rsid w:val="00B95FB9"/>
    <w:rsid w:val="00B961DD"/>
    <w:rsid w:val="00B96627"/>
    <w:rsid w:val="00B96B37"/>
    <w:rsid w:val="00B96BB3"/>
    <w:rsid w:val="00B96C08"/>
    <w:rsid w:val="00B96CF6"/>
    <w:rsid w:val="00B96DD8"/>
    <w:rsid w:val="00B971FF"/>
    <w:rsid w:val="00B972A2"/>
    <w:rsid w:val="00B9794D"/>
    <w:rsid w:val="00B979F3"/>
    <w:rsid w:val="00B97C3E"/>
    <w:rsid w:val="00B97D68"/>
    <w:rsid w:val="00B97F68"/>
    <w:rsid w:val="00B97F9A"/>
    <w:rsid w:val="00BA0195"/>
    <w:rsid w:val="00BA01EE"/>
    <w:rsid w:val="00BA042E"/>
    <w:rsid w:val="00BA0827"/>
    <w:rsid w:val="00BA09C4"/>
    <w:rsid w:val="00BA09FA"/>
    <w:rsid w:val="00BA0C1C"/>
    <w:rsid w:val="00BA0C27"/>
    <w:rsid w:val="00BA0D1D"/>
    <w:rsid w:val="00BA1163"/>
    <w:rsid w:val="00BA121C"/>
    <w:rsid w:val="00BA125C"/>
    <w:rsid w:val="00BA127F"/>
    <w:rsid w:val="00BA147D"/>
    <w:rsid w:val="00BA1707"/>
    <w:rsid w:val="00BA18E0"/>
    <w:rsid w:val="00BA1907"/>
    <w:rsid w:val="00BA19BB"/>
    <w:rsid w:val="00BA1A68"/>
    <w:rsid w:val="00BA1A6E"/>
    <w:rsid w:val="00BA1B2E"/>
    <w:rsid w:val="00BA1E6B"/>
    <w:rsid w:val="00BA1E9B"/>
    <w:rsid w:val="00BA1EA4"/>
    <w:rsid w:val="00BA1EC3"/>
    <w:rsid w:val="00BA1F88"/>
    <w:rsid w:val="00BA215D"/>
    <w:rsid w:val="00BA21D4"/>
    <w:rsid w:val="00BA2246"/>
    <w:rsid w:val="00BA2812"/>
    <w:rsid w:val="00BA2AC9"/>
    <w:rsid w:val="00BA2ACD"/>
    <w:rsid w:val="00BA2F80"/>
    <w:rsid w:val="00BA2FEE"/>
    <w:rsid w:val="00BA3188"/>
    <w:rsid w:val="00BA3406"/>
    <w:rsid w:val="00BA3877"/>
    <w:rsid w:val="00BA3898"/>
    <w:rsid w:val="00BA3CE9"/>
    <w:rsid w:val="00BA3E2A"/>
    <w:rsid w:val="00BA4211"/>
    <w:rsid w:val="00BA4314"/>
    <w:rsid w:val="00BA45F8"/>
    <w:rsid w:val="00BA4AA4"/>
    <w:rsid w:val="00BA4B84"/>
    <w:rsid w:val="00BA4CA7"/>
    <w:rsid w:val="00BA4DDD"/>
    <w:rsid w:val="00BA4E26"/>
    <w:rsid w:val="00BA4E8E"/>
    <w:rsid w:val="00BA4F76"/>
    <w:rsid w:val="00BA521E"/>
    <w:rsid w:val="00BA53EC"/>
    <w:rsid w:val="00BA541F"/>
    <w:rsid w:val="00BA5491"/>
    <w:rsid w:val="00BA56F6"/>
    <w:rsid w:val="00BA5707"/>
    <w:rsid w:val="00BA58F9"/>
    <w:rsid w:val="00BA5B2B"/>
    <w:rsid w:val="00BA5C04"/>
    <w:rsid w:val="00BA5C43"/>
    <w:rsid w:val="00BA5FC8"/>
    <w:rsid w:val="00BA6011"/>
    <w:rsid w:val="00BA609F"/>
    <w:rsid w:val="00BA644C"/>
    <w:rsid w:val="00BA656D"/>
    <w:rsid w:val="00BA6673"/>
    <w:rsid w:val="00BA6863"/>
    <w:rsid w:val="00BA69BC"/>
    <w:rsid w:val="00BA69D3"/>
    <w:rsid w:val="00BA6A2E"/>
    <w:rsid w:val="00BA6CE9"/>
    <w:rsid w:val="00BA6D29"/>
    <w:rsid w:val="00BA6DDA"/>
    <w:rsid w:val="00BA7608"/>
    <w:rsid w:val="00BA76A3"/>
    <w:rsid w:val="00BA7A88"/>
    <w:rsid w:val="00BA7B20"/>
    <w:rsid w:val="00BB050B"/>
    <w:rsid w:val="00BB059C"/>
    <w:rsid w:val="00BB0767"/>
    <w:rsid w:val="00BB0ACF"/>
    <w:rsid w:val="00BB0AF9"/>
    <w:rsid w:val="00BB110D"/>
    <w:rsid w:val="00BB13FB"/>
    <w:rsid w:val="00BB14AA"/>
    <w:rsid w:val="00BB1994"/>
    <w:rsid w:val="00BB1A28"/>
    <w:rsid w:val="00BB1BA9"/>
    <w:rsid w:val="00BB1BBE"/>
    <w:rsid w:val="00BB1F0C"/>
    <w:rsid w:val="00BB2065"/>
    <w:rsid w:val="00BB248C"/>
    <w:rsid w:val="00BB253B"/>
    <w:rsid w:val="00BB2592"/>
    <w:rsid w:val="00BB2A5F"/>
    <w:rsid w:val="00BB2C13"/>
    <w:rsid w:val="00BB2D46"/>
    <w:rsid w:val="00BB2DAA"/>
    <w:rsid w:val="00BB2DB5"/>
    <w:rsid w:val="00BB2E15"/>
    <w:rsid w:val="00BB2F1C"/>
    <w:rsid w:val="00BB2FF7"/>
    <w:rsid w:val="00BB326F"/>
    <w:rsid w:val="00BB32DB"/>
    <w:rsid w:val="00BB32F0"/>
    <w:rsid w:val="00BB375A"/>
    <w:rsid w:val="00BB3766"/>
    <w:rsid w:val="00BB38CF"/>
    <w:rsid w:val="00BB3900"/>
    <w:rsid w:val="00BB39C8"/>
    <w:rsid w:val="00BB3BA6"/>
    <w:rsid w:val="00BB3C34"/>
    <w:rsid w:val="00BB3E67"/>
    <w:rsid w:val="00BB4104"/>
    <w:rsid w:val="00BB4113"/>
    <w:rsid w:val="00BB417B"/>
    <w:rsid w:val="00BB429F"/>
    <w:rsid w:val="00BB440F"/>
    <w:rsid w:val="00BB4582"/>
    <w:rsid w:val="00BB45D0"/>
    <w:rsid w:val="00BB4608"/>
    <w:rsid w:val="00BB47A2"/>
    <w:rsid w:val="00BB47B7"/>
    <w:rsid w:val="00BB47CE"/>
    <w:rsid w:val="00BB4AF4"/>
    <w:rsid w:val="00BB4B06"/>
    <w:rsid w:val="00BB4C31"/>
    <w:rsid w:val="00BB4F63"/>
    <w:rsid w:val="00BB4FAD"/>
    <w:rsid w:val="00BB505E"/>
    <w:rsid w:val="00BB52D5"/>
    <w:rsid w:val="00BB5346"/>
    <w:rsid w:val="00BB57DB"/>
    <w:rsid w:val="00BB589E"/>
    <w:rsid w:val="00BB59BA"/>
    <w:rsid w:val="00BB5A7C"/>
    <w:rsid w:val="00BB5B06"/>
    <w:rsid w:val="00BB5B8D"/>
    <w:rsid w:val="00BB5C73"/>
    <w:rsid w:val="00BB5D07"/>
    <w:rsid w:val="00BB5D71"/>
    <w:rsid w:val="00BB5E5F"/>
    <w:rsid w:val="00BB6178"/>
    <w:rsid w:val="00BB647F"/>
    <w:rsid w:val="00BB6654"/>
    <w:rsid w:val="00BB683E"/>
    <w:rsid w:val="00BB6896"/>
    <w:rsid w:val="00BB6C03"/>
    <w:rsid w:val="00BB6C3B"/>
    <w:rsid w:val="00BB6FE7"/>
    <w:rsid w:val="00BB7138"/>
    <w:rsid w:val="00BB7225"/>
    <w:rsid w:val="00BB77A8"/>
    <w:rsid w:val="00BB7B74"/>
    <w:rsid w:val="00BC01CD"/>
    <w:rsid w:val="00BC050D"/>
    <w:rsid w:val="00BC076B"/>
    <w:rsid w:val="00BC084B"/>
    <w:rsid w:val="00BC0878"/>
    <w:rsid w:val="00BC0B92"/>
    <w:rsid w:val="00BC0DBB"/>
    <w:rsid w:val="00BC1144"/>
    <w:rsid w:val="00BC12F8"/>
    <w:rsid w:val="00BC1832"/>
    <w:rsid w:val="00BC1902"/>
    <w:rsid w:val="00BC1A74"/>
    <w:rsid w:val="00BC1C2F"/>
    <w:rsid w:val="00BC1C33"/>
    <w:rsid w:val="00BC1FC2"/>
    <w:rsid w:val="00BC2057"/>
    <w:rsid w:val="00BC20CF"/>
    <w:rsid w:val="00BC2106"/>
    <w:rsid w:val="00BC217A"/>
    <w:rsid w:val="00BC21D8"/>
    <w:rsid w:val="00BC27C0"/>
    <w:rsid w:val="00BC2960"/>
    <w:rsid w:val="00BC2EED"/>
    <w:rsid w:val="00BC3290"/>
    <w:rsid w:val="00BC3328"/>
    <w:rsid w:val="00BC3438"/>
    <w:rsid w:val="00BC345F"/>
    <w:rsid w:val="00BC36A9"/>
    <w:rsid w:val="00BC374F"/>
    <w:rsid w:val="00BC37B6"/>
    <w:rsid w:val="00BC3822"/>
    <w:rsid w:val="00BC3A77"/>
    <w:rsid w:val="00BC3FB8"/>
    <w:rsid w:val="00BC4457"/>
    <w:rsid w:val="00BC4464"/>
    <w:rsid w:val="00BC44D7"/>
    <w:rsid w:val="00BC44F4"/>
    <w:rsid w:val="00BC46A5"/>
    <w:rsid w:val="00BC47F4"/>
    <w:rsid w:val="00BC4976"/>
    <w:rsid w:val="00BC49DA"/>
    <w:rsid w:val="00BC4AA7"/>
    <w:rsid w:val="00BC4AF2"/>
    <w:rsid w:val="00BC4B2F"/>
    <w:rsid w:val="00BC4C1C"/>
    <w:rsid w:val="00BC5117"/>
    <w:rsid w:val="00BC5169"/>
    <w:rsid w:val="00BC5250"/>
    <w:rsid w:val="00BC5387"/>
    <w:rsid w:val="00BC5568"/>
    <w:rsid w:val="00BC55EC"/>
    <w:rsid w:val="00BC55EE"/>
    <w:rsid w:val="00BC59DF"/>
    <w:rsid w:val="00BC5B23"/>
    <w:rsid w:val="00BC5BCF"/>
    <w:rsid w:val="00BC5BF3"/>
    <w:rsid w:val="00BC5CE9"/>
    <w:rsid w:val="00BC5F3A"/>
    <w:rsid w:val="00BC5F8D"/>
    <w:rsid w:val="00BC5FF9"/>
    <w:rsid w:val="00BC6066"/>
    <w:rsid w:val="00BC6074"/>
    <w:rsid w:val="00BC616A"/>
    <w:rsid w:val="00BC62A2"/>
    <w:rsid w:val="00BC64F4"/>
    <w:rsid w:val="00BC6646"/>
    <w:rsid w:val="00BC6713"/>
    <w:rsid w:val="00BC69EB"/>
    <w:rsid w:val="00BC6B4D"/>
    <w:rsid w:val="00BC6B60"/>
    <w:rsid w:val="00BC6CB6"/>
    <w:rsid w:val="00BC707D"/>
    <w:rsid w:val="00BC720E"/>
    <w:rsid w:val="00BC72BA"/>
    <w:rsid w:val="00BC7653"/>
    <w:rsid w:val="00BC77BB"/>
    <w:rsid w:val="00BC7B11"/>
    <w:rsid w:val="00BC7EE2"/>
    <w:rsid w:val="00BC7F4B"/>
    <w:rsid w:val="00BD013D"/>
    <w:rsid w:val="00BD0146"/>
    <w:rsid w:val="00BD03D9"/>
    <w:rsid w:val="00BD03EA"/>
    <w:rsid w:val="00BD043E"/>
    <w:rsid w:val="00BD054E"/>
    <w:rsid w:val="00BD0749"/>
    <w:rsid w:val="00BD0790"/>
    <w:rsid w:val="00BD08A1"/>
    <w:rsid w:val="00BD08DC"/>
    <w:rsid w:val="00BD0B08"/>
    <w:rsid w:val="00BD0ED3"/>
    <w:rsid w:val="00BD0FD4"/>
    <w:rsid w:val="00BD11B8"/>
    <w:rsid w:val="00BD13ED"/>
    <w:rsid w:val="00BD13F3"/>
    <w:rsid w:val="00BD1446"/>
    <w:rsid w:val="00BD15EA"/>
    <w:rsid w:val="00BD162B"/>
    <w:rsid w:val="00BD16CD"/>
    <w:rsid w:val="00BD1785"/>
    <w:rsid w:val="00BD1D02"/>
    <w:rsid w:val="00BD1F50"/>
    <w:rsid w:val="00BD1F72"/>
    <w:rsid w:val="00BD2151"/>
    <w:rsid w:val="00BD2164"/>
    <w:rsid w:val="00BD22BC"/>
    <w:rsid w:val="00BD25AB"/>
    <w:rsid w:val="00BD260D"/>
    <w:rsid w:val="00BD27EF"/>
    <w:rsid w:val="00BD2942"/>
    <w:rsid w:val="00BD29CC"/>
    <w:rsid w:val="00BD2B09"/>
    <w:rsid w:val="00BD2BC8"/>
    <w:rsid w:val="00BD2CA9"/>
    <w:rsid w:val="00BD328F"/>
    <w:rsid w:val="00BD3AD9"/>
    <w:rsid w:val="00BD3B6D"/>
    <w:rsid w:val="00BD3D10"/>
    <w:rsid w:val="00BD3FF9"/>
    <w:rsid w:val="00BD4010"/>
    <w:rsid w:val="00BD4261"/>
    <w:rsid w:val="00BD4369"/>
    <w:rsid w:val="00BD4391"/>
    <w:rsid w:val="00BD45B3"/>
    <w:rsid w:val="00BD464E"/>
    <w:rsid w:val="00BD47E1"/>
    <w:rsid w:val="00BD4FE0"/>
    <w:rsid w:val="00BD5165"/>
    <w:rsid w:val="00BD52D2"/>
    <w:rsid w:val="00BD5360"/>
    <w:rsid w:val="00BD5525"/>
    <w:rsid w:val="00BD5835"/>
    <w:rsid w:val="00BD5917"/>
    <w:rsid w:val="00BD5CC9"/>
    <w:rsid w:val="00BD5CCE"/>
    <w:rsid w:val="00BD6130"/>
    <w:rsid w:val="00BD62C2"/>
    <w:rsid w:val="00BD65E0"/>
    <w:rsid w:val="00BD6758"/>
    <w:rsid w:val="00BD6A7D"/>
    <w:rsid w:val="00BD6A7E"/>
    <w:rsid w:val="00BD6E1D"/>
    <w:rsid w:val="00BD6F80"/>
    <w:rsid w:val="00BD7013"/>
    <w:rsid w:val="00BD725F"/>
    <w:rsid w:val="00BD7797"/>
    <w:rsid w:val="00BD7EB9"/>
    <w:rsid w:val="00BE0045"/>
    <w:rsid w:val="00BE0264"/>
    <w:rsid w:val="00BE0277"/>
    <w:rsid w:val="00BE05E2"/>
    <w:rsid w:val="00BE06D7"/>
    <w:rsid w:val="00BE07FC"/>
    <w:rsid w:val="00BE0B36"/>
    <w:rsid w:val="00BE0EEB"/>
    <w:rsid w:val="00BE102B"/>
    <w:rsid w:val="00BE107A"/>
    <w:rsid w:val="00BE128B"/>
    <w:rsid w:val="00BE1399"/>
    <w:rsid w:val="00BE149A"/>
    <w:rsid w:val="00BE16B9"/>
    <w:rsid w:val="00BE18C9"/>
    <w:rsid w:val="00BE1AB1"/>
    <w:rsid w:val="00BE1E7A"/>
    <w:rsid w:val="00BE1ECE"/>
    <w:rsid w:val="00BE1F12"/>
    <w:rsid w:val="00BE217A"/>
    <w:rsid w:val="00BE2548"/>
    <w:rsid w:val="00BE25CC"/>
    <w:rsid w:val="00BE25D4"/>
    <w:rsid w:val="00BE265D"/>
    <w:rsid w:val="00BE276E"/>
    <w:rsid w:val="00BE27A6"/>
    <w:rsid w:val="00BE2D2B"/>
    <w:rsid w:val="00BE2F95"/>
    <w:rsid w:val="00BE2FE5"/>
    <w:rsid w:val="00BE3189"/>
    <w:rsid w:val="00BE31D4"/>
    <w:rsid w:val="00BE3823"/>
    <w:rsid w:val="00BE389B"/>
    <w:rsid w:val="00BE38F5"/>
    <w:rsid w:val="00BE393F"/>
    <w:rsid w:val="00BE3A9C"/>
    <w:rsid w:val="00BE3B78"/>
    <w:rsid w:val="00BE3C76"/>
    <w:rsid w:val="00BE3CD6"/>
    <w:rsid w:val="00BE3CF5"/>
    <w:rsid w:val="00BE3D5B"/>
    <w:rsid w:val="00BE3D68"/>
    <w:rsid w:val="00BE4452"/>
    <w:rsid w:val="00BE472C"/>
    <w:rsid w:val="00BE4739"/>
    <w:rsid w:val="00BE4743"/>
    <w:rsid w:val="00BE492A"/>
    <w:rsid w:val="00BE4950"/>
    <w:rsid w:val="00BE4A0C"/>
    <w:rsid w:val="00BE4DD8"/>
    <w:rsid w:val="00BE4F0C"/>
    <w:rsid w:val="00BE4FE3"/>
    <w:rsid w:val="00BE5117"/>
    <w:rsid w:val="00BE5194"/>
    <w:rsid w:val="00BE51DD"/>
    <w:rsid w:val="00BE520F"/>
    <w:rsid w:val="00BE532D"/>
    <w:rsid w:val="00BE554D"/>
    <w:rsid w:val="00BE598C"/>
    <w:rsid w:val="00BE59BF"/>
    <w:rsid w:val="00BE5D90"/>
    <w:rsid w:val="00BE5E30"/>
    <w:rsid w:val="00BE5FB8"/>
    <w:rsid w:val="00BE6059"/>
    <w:rsid w:val="00BE60C4"/>
    <w:rsid w:val="00BE60E0"/>
    <w:rsid w:val="00BE616C"/>
    <w:rsid w:val="00BE634E"/>
    <w:rsid w:val="00BE63FC"/>
    <w:rsid w:val="00BE6429"/>
    <w:rsid w:val="00BE64C1"/>
    <w:rsid w:val="00BE6649"/>
    <w:rsid w:val="00BE668A"/>
    <w:rsid w:val="00BE68C6"/>
    <w:rsid w:val="00BE6A6F"/>
    <w:rsid w:val="00BE6B75"/>
    <w:rsid w:val="00BE6D3C"/>
    <w:rsid w:val="00BE6DC0"/>
    <w:rsid w:val="00BE6F5E"/>
    <w:rsid w:val="00BE6F66"/>
    <w:rsid w:val="00BE6FED"/>
    <w:rsid w:val="00BE7163"/>
    <w:rsid w:val="00BE74B0"/>
    <w:rsid w:val="00BE76D1"/>
    <w:rsid w:val="00BE78BF"/>
    <w:rsid w:val="00BE79AE"/>
    <w:rsid w:val="00BE7AB2"/>
    <w:rsid w:val="00BE7B14"/>
    <w:rsid w:val="00BE7C64"/>
    <w:rsid w:val="00BE7F87"/>
    <w:rsid w:val="00BF04EA"/>
    <w:rsid w:val="00BF0505"/>
    <w:rsid w:val="00BF0666"/>
    <w:rsid w:val="00BF06D5"/>
    <w:rsid w:val="00BF076E"/>
    <w:rsid w:val="00BF07F1"/>
    <w:rsid w:val="00BF09A1"/>
    <w:rsid w:val="00BF116F"/>
    <w:rsid w:val="00BF12FA"/>
    <w:rsid w:val="00BF1933"/>
    <w:rsid w:val="00BF1981"/>
    <w:rsid w:val="00BF1B9B"/>
    <w:rsid w:val="00BF1BB5"/>
    <w:rsid w:val="00BF1C60"/>
    <w:rsid w:val="00BF23AF"/>
    <w:rsid w:val="00BF248C"/>
    <w:rsid w:val="00BF269E"/>
    <w:rsid w:val="00BF27A0"/>
    <w:rsid w:val="00BF2898"/>
    <w:rsid w:val="00BF29B0"/>
    <w:rsid w:val="00BF2AAB"/>
    <w:rsid w:val="00BF2B88"/>
    <w:rsid w:val="00BF2C0C"/>
    <w:rsid w:val="00BF2E3A"/>
    <w:rsid w:val="00BF2EE4"/>
    <w:rsid w:val="00BF2EF5"/>
    <w:rsid w:val="00BF2F94"/>
    <w:rsid w:val="00BF3030"/>
    <w:rsid w:val="00BF342E"/>
    <w:rsid w:val="00BF348E"/>
    <w:rsid w:val="00BF34FE"/>
    <w:rsid w:val="00BF35F2"/>
    <w:rsid w:val="00BF375E"/>
    <w:rsid w:val="00BF3795"/>
    <w:rsid w:val="00BF37BB"/>
    <w:rsid w:val="00BF3BF9"/>
    <w:rsid w:val="00BF3CA3"/>
    <w:rsid w:val="00BF3D00"/>
    <w:rsid w:val="00BF3E7A"/>
    <w:rsid w:val="00BF3EC9"/>
    <w:rsid w:val="00BF3ED8"/>
    <w:rsid w:val="00BF41F3"/>
    <w:rsid w:val="00BF49A6"/>
    <w:rsid w:val="00BF4A3B"/>
    <w:rsid w:val="00BF4A5E"/>
    <w:rsid w:val="00BF4D1C"/>
    <w:rsid w:val="00BF4DF2"/>
    <w:rsid w:val="00BF5044"/>
    <w:rsid w:val="00BF5252"/>
    <w:rsid w:val="00BF541C"/>
    <w:rsid w:val="00BF55E4"/>
    <w:rsid w:val="00BF576F"/>
    <w:rsid w:val="00BF59B9"/>
    <w:rsid w:val="00BF5AD5"/>
    <w:rsid w:val="00BF5BDC"/>
    <w:rsid w:val="00BF5D0D"/>
    <w:rsid w:val="00BF61C6"/>
    <w:rsid w:val="00BF6479"/>
    <w:rsid w:val="00BF6521"/>
    <w:rsid w:val="00BF6979"/>
    <w:rsid w:val="00BF69B6"/>
    <w:rsid w:val="00BF6B78"/>
    <w:rsid w:val="00BF6D3A"/>
    <w:rsid w:val="00BF70F0"/>
    <w:rsid w:val="00BF71A8"/>
    <w:rsid w:val="00BF7343"/>
    <w:rsid w:val="00BF7464"/>
    <w:rsid w:val="00BF7672"/>
    <w:rsid w:val="00BF7A0B"/>
    <w:rsid w:val="00BF7B32"/>
    <w:rsid w:val="00BF7BAA"/>
    <w:rsid w:val="00BF7BFD"/>
    <w:rsid w:val="00BF7C39"/>
    <w:rsid w:val="00BF7C4F"/>
    <w:rsid w:val="00BF7E26"/>
    <w:rsid w:val="00BF7E49"/>
    <w:rsid w:val="00BF7F01"/>
    <w:rsid w:val="00BF7F66"/>
    <w:rsid w:val="00C00089"/>
    <w:rsid w:val="00C004FC"/>
    <w:rsid w:val="00C0054A"/>
    <w:rsid w:val="00C005BD"/>
    <w:rsid w:val="00C006A4"/>
    <w:rsid w:val="00C007DC"/>
    <w:rsid w:val="00C00ACD"/>
    <w:rsid w:val="00C00B5B"/>
    <w:rsid w:val="00C00BC1"/>
    <w:rsid w:val="00C00EB3"/>
    <w:rsid w:val="00C00EE7"/>
    <w:rsid w:val="00C01815"/>
    <w:rsid w:val="00C01A89"/>
    <w:rsid w:val="00C0217E"/>
    <w:rsid w:val="00C02444"/>
    <w:rsid w:val="00C024D7"/>
    <w:rsid w:val="00C02535"/>
    <w:rsid w:val="00C0280E"/>
    <w:rsid w:val="00C02F4F"/>
    <w:rsid w:val="00C03426"/>
    <w:rsid w:val="00C03573"/>
    <w:rsid w:val="00C036E3"/>
    <w:rsid w:val="00C03792"/>
    <w:rsid w:val="00C03817"/>
    <w:rsid w:val="00C03935"/>
    <w:rsid w:val="00C03E2C"/>
    <w:rsid w:val="00C03F01"/>
    <w:rsid w:val="00C03FED"/>
    <w:rsid w:val="00C040B3"/>
    <w:rsid w:val="00C0451A"/>
    <w:rsid w:val="00C0470E"/>
    <w:rsid w:val="00C04817"/>
    <w:rsid w:val="00C04A82"/>
    <w:rsid w:val="00C04A92"/>
    <w:rsid w:val="00C04B29"/>
    <w:rsid w:val="00C04CDB"/>
    <w:rsid w:val="00C04F2A"/>
    <w:rsid w:val="00C04F51"/>
    <w:rsid w:val="00C04F9C"/>
    <w:rsid w:val="00C0503F"/>
    <w:rsid w:val="00C05135"/>
    <w:rsid w:val="00C0514B"/>
    <w:rsid w:val="00C05210"/>
    <w:rsid w:val="00C0524D"/>
    <w:rsid w:val="00C05316"/>
    <w:rsid w:val="00C0592C"/>
    <w:rsid w:val="00C05B3D"/>
    <w:rsid w:val="00C05B9E"/>
    <w:rsid w:val="00C05DE7"/>
    <w:rsid w:val="00C05E28"/>
    <w:rsid w:val="00C0601F"/>
    <w:rsid w:val="00C060C7"/>
    <w:rsid w:val="00C0614A"/>
    <w:rsid w:val="00C0631E"/>
    <w:rsid w:val="00C066DA"/>
    <w:rsid w:val="00C06AC4"/>
    <w:rsid w:val="00C06BE7"/>
    <w:rsid w:val="00C070C5"/>
    <w:rsid w:val="00C070DE"/>
    <w:rsid w:val="00C0720C"/>
    <w:rsid w:val="00C07384"/>
    <w:rsid w:val="00C0751C"/>
    <w:rsid w:val="00C075FD"/>
    <w:rsid w:val="00C077B0"/>
    <w:rsid w:val="00C0797C"/>
    <w:rsid w:val="00C0797F"/>
    <w:rsid w:val="00C07A5B"/>
    <w:rsid w:val="00C07A74"/>
    <w:rsid w:val="00C07AD9"/>
    <w:rsid w:val="00C07BC8"/>
    <w:rsid w:val="00C07E27"/>
    <w:rsid w:val="00C07E81"/>
    <w:rsid w:val="00C07FDD"/>
    <w:rsid w:val="00C10105"/>
    <w:rsid w:val="00C1048C"/>
    <w:rsid w:val="00C104A5"/>
    <w:rsid w:val="00C10A29"/>
    <w:rsid w:val="00C10A55"/>
    <w:rsid w:val="00C10A85"/>
    <w:rsid w:val="00C10D00"/>
    <w:rsid w:val="00C10E23"/>
    <w:rsid w:val="00C10EFB"/>
    <w:rsid w:val="00C11094"/>
    <w:rsid w:val="00C111A1"/>
    <w:rsid w:val="00C11400"/>
    <w:rsid w:val="00C11650"/>
    <w:rsid w:val="00C11839"/>
    <w:rsid w:val="00C11842"/>
    <w:rsid w:val="00C118A1"/>
    <w:rsid w:val="00C11915"/>
    <w:rsid w:val="00C11A3D"/>
    <w:rsid w:val="00C11C43"/>
    <w:rsid w:val="00C11EB3"/>
    <w:rsid w:val="00C11F75"/>
    <w:rsid w:val="00C12007"/>
    <w:rsid w:val="00C120CF"/>
    <w:rsid w:val="00C12248"/>
    <w:rsid w:val="00C1273D"/>
    <w:rsid w:val="00C127EA"/>
    <w:rsid w:val="00C12B4A"/>
    <w:rsid w:val="00C12DFA"/>
    <w:rsid w:val="00C12F07"/>
    <w:rsid w:val="00C130F9"/>
    <w:rsid w:val="00C13150"/>
    <w:rsid w:val="00C13530"/>
    <w:rsid w:val="00C13A4B"/>
    <w:rsid w:val="00C13B78"/>
    <w:rsid w:val="00C13D7C"/>
    <w:rsid w:val="00C13DDF"/>
    <w:rsid w:val="00C14105"/>
    <w:rsid w:val="00C141DB"/>
    <w:rsid w:val="00C14381"/>
    <w:rsid w:val="00C143B8"/>
    <w:rsid w:val="00C143D5"/>
    <w:rsid w:val="00C143E1"/>
    <w:rsid w:val="00C14465"/>
    <w:rsid w:val="00C14488"/>
    <w:rsid w:val="00C1448C"/>
    <w:rsid w:val="00C145FA"/>
    <w:rsid w:val="00C14642"/>
    <w:rsid w:val="00C14756"/>
    <w:rsid w:val="00C14889"/>
    <w:rsid w:val="00C14D03"/>
    <w:rsid w:val="00C14D49"/>
    <w:rsid w:val="00C14EFF"/>
    <w:rsid w:val="00C14FBA"/>
    <w:rsid w:val="00C14FD2"/>
    <w:rsid w:val="00C151EA"/>
    <w:rsid w:val="00C1540F"/>
    <w:rsid w:val="00C1546A"/>
    <w:rsid w:val="00C15479"/>
    <w:rsid w:val="00C15683"/>
    <w:rsid w:val="00C158A2"/>
    <w:rsid w:val="00C15CCD"/>
    <w:rsid w:val="00C15D08"/>
    <w:rsid w:val="00C15DC6"/>
    <w:rsid w:val="00C15DFD"/>
    <w:rsid w:val="00C16025"/>
    <w:rsid w:val="00C16034"/>
    <w:rsid w:val="00C162F9"/>
    <w:rsid w:val="00C16346"/>
    <w:rsid w:val="00C1635E"/>
    <w:rsid w:val="00C163A5"/>
    <w:rsid w:val="00C16509"/>
    <w:rsid w:val="00C167AD"/>
    <w:rsid w:val="00C167E2"/>
    <w:rsid w:val="00C16880"/>
    <w:rsid w:val="00C16957"/>
    <w:rsid w:val="00C1710E"/>
    <w:rsid w:val="00C17152"/>
    <w:rsid w:val="00C171DA"/>
    <w:rsid w:val="00C17262"/>
    <w:rsid w:val="00C1737A"/>
    <w:rsid w:val="00C173F9"/>
    <w:rsid w:val="00C17400"/>
    <w:rsid w:val="00C17450"/>
    <w:rsid w:val="00C17467"/>
    <w:rsid w:val="00C17538"/>
    <w:rsid w:val="00C175E6"/>
    <w:rsid w:val="00C17846"/>
    <w:rsid w:val="00C17A8D"/>
    <w:rsid w:val="00C17C94"/>
    <w:rsid w:val="00C17CD0"/>
    <w:rsid w:val="00C17CEB"/>
    <w:rsid w:val="00C17EF5"/>
    <w:rsid w:val="00C200F7"/>
    <w:rsid w:val="00C20209"/>
    <w:rsid w:val="00C202B8"/>
    <w:rsid w:val="00C20493"/>
    <w:rsid w:val="00C207A2"/>
    <w:rsid w:val="00C2081A"/>
    <w:rsid w:val="00C20999"/>
    <w:rsid w:val="00C20C97"/>
    <w:rsid w:val="00C20F6C"/>
    <w:rsid w:val="00C2105D"/>
    <w:rsid w:val="00C21256"/>
    <w:rsid w:val="00C2149A"/>
    <w:rsid w:val="00C216B9"/>
    <w:rsid w:val="00C21717"/>
    <w:rsid w:val="00C2192D"/>
    <w:rsid w:val="00C21A3B"/>
    <w:rsid w:val="00C21C58"/>
    <w:rsid w:val="00C220E7"/>
    <w:rsid w:val="00C22200"/>
    <w:rsid w:val="00C22375"/>
    <w:rsid w:val="00C225FB"/>
    <w:rsid w:val="00C22782"/>
    <w:rsid w:val="00C2282F"/>
    <w:rsid w:val="00C2292B"/>
    <w:rsid w:val="00C22A78"/>
    <w:rsid w:val="00C22A93"/>
    <w:rsid w:val="00C22BF6"/>
    <w:rsid w:val="00C22D64"/>
    <w:rsid w:val="00C22F47"/>
    <w:rsid w:val="00C22F51"/>
    <w:rsid w:val="00C230BD"/>
    <w:rsid w:val="00C2313C"/>
    <w:rsid w:val="00C2316B"/>
    <w:rsid w:val="00C234F9"/>
    <w:rsid w:val="00C2362D"/>
    <w:rsid w:val="00C23CD7"/>
    <w:rsid w:val="00C23E5B"/>
    <w:rsid w:val="00C242C3"/>
    <w:rsid w:val="00C243A0"/>
    <w:rsid w:val="00C24402"/>
    <w:rsid w:val="00C24504"/>
    <w:rsid w:val="00C245EE"/>
    <w:rsid w:val="00C24615"/>
    <w:rsid w:val="00C24A59"/>
    <w:rsid w:val="00C24A63"/>
    <w:rsid w:val="00C24A72"/>
    <w:rsid w:val="00C24B04"/>
    <w:rsid w:val="00C24F23"/>
    <w:rsid w:val="00C2510F"/>
    <w:rsid w:val="00C251E3"/>
    <w:rsid w:val="00C25268"/>
    <w:rsid w:val="00C25553"/>
    <w:rsid w:val="00C257A0"/>
    <w:rsid w:val="00C25808"/>
    <w:rsid w:val="00C2583A"/>
    <w:rsid w:val="00C25F12"/>
    <w:rsid w:val="00C25FA1"/>
    <w:rsid w:val="00C26404"/>
    <w:rsid w:val="00C264DC"/>
    <w:rsid w:val="00C267C2"/>
    <w:rsid w:val="00C267D2"/>
    <w:rsid w:val="00C26988"/>
    <w:rsid w:val="00C272FA"/>
    <w:rsid w:val="00C274AC"/>
    <w:rsid w:val="00C27504"/>
    <w:rsid w:val="00C27A7C"/>
    <w:rsid w:val="00C27BC7"/>
    <w:rsid w:val="00C27D22"/>
    <w:rsid w:val="00C27E40"/>
    <w:rsid w:val="00C27E9A"/>
    <w:rsid w:val="00C27F37"/>
    <w:rsid w:val="00C27F66"/>
    <w:rsid w:val="00C27F9F"/>
    <w:rsid w:val="00C3011B"/>
    <w:rsid w:val="00C3013A"/>
    <w:rsid w:val="00C30379"/>
    <w:rsid w:val="00C303AC"/>
    <w:rsid w:val="00C30498"/>
    <w:rsid w:val="00C307B0"/>
    <w:rsid w:val="00C30901"/>
    <w:rsid w:val="00C309BD"/>
    <w:rsid w:val="00C30CD5"/>
    <w:rsid w:val="00C30DA3"/>
    <w:rsid w:val="00C30E9A"/>
    <w:rsid w:val="00C30FFD"/>
    <w:rsid w:val="00C31079"/>
    <w:rsid w:val="00C31198"/>
    <w:rsid w:val="00C31284"/>
    <w:rsid w:val="00C31317"/>
    <w:rsid w:val="00C3137C"/>
    <w:rsid w:val="00C3149C"/>
    <w:rsid w:val="00C3156E"/>
    <w:rsid w:val="00C31917"/>
    <w:rsid w:val="00C31A69"/>
    <w:rsid w:val="00C31B89"/>
    <w:rsid w:val="00C31DD5"/>
    <w:rsid w:val="00C31E50"/>
    <w:rsid w:val="00C3213D"/>
    <w:rsid w:val="00C32337"/>
    <w:rsid w:val="00C3241B"/>
    <w:rsid w:val="00C325BA"/>
    <w:rsid w:val="00C32766"/>
    <w:rsid w:val="00C3289D"/>
    <w:rsid w:val="00C32A0E"/>
    <w:rsid w:val="00C32B23"/>
    <w:rsid w:val="00C32F8B"/>
    <w:rsid w:val="00C335A2"/>
    <w:rsid w:val="00C335EC"/>
    <w:rsid w:val="00C3364D"/>
    <w:rsid w:val="00C3385D"/>
    <w:rsid w:val="00C339C0"/>
    <w:rsid w:val="00C339C1"/>
    <w:rsid w:val="00C33B6C"/>
    <w:rsid w:val="00C34081"/>
    <w:rsid w:val="00C34277"/>
    <w:rsid w:val="00C342C9"/>
    <w:rsid w:val="00C342CC"/>
    <w:rsid w:val="00C3448E"/>
    <w:rsid w:val="00C344C0"/>
    <w:rsid w:val="00C34755"/>
    <w:rsid w:val="00C347C2"/>
    <w:rsid w:val="00C3485D"/>
    <w:rsid w:val="00C34B85"/>
    <w:rsid w:val="00C34BEF"/>
    <w:rsid w:val="00C34C3F"/>
    <w:rsid w:val="00C34F03"/>
    <w:rsid w:val="00C3538F"/>
    <w:rsid w:val="00C353B8"/>
    <w:rsid w:val="00C35540"/>
    <w:rsid w:val="00C356EF"/>
    <w:rsid w:val="00C3587A"/>
    <w:rsid w:val="00C35AC3"/>
    <w:rsid w:val="00C35C87"/>
    <w:rsid w:val="00C35CD1"/>
    <w:rsid w:val="00C360C1"/>
    <w:rsid w:val="00C362E0"/>
    <w:rsid w:val="00C3640E"/>
    <w:rsid w:val="00C36511"/>
    <w:rsid w:val="00C3658B"/>
    <w:rsid w:val="00C3678E"/>
    <w:rsid w:val="00C36A29"/>
    <w:rsid w:val="00C36EA2"/>
    <w:rsid w:val="00C36EFA"/>
    <w:rsid w:val="00C37153"/>
    <w:rsid w:val="00C3718A"/>
    <w:rsid w:val="00C37408"/>
    <w:rsid w:val="00C377B8"/>
    <w:rsid w:val="00C377F2"/>
    <w:rsid w:val="00C3786B"/>
    <w:rsid w:val="00C37967"/>
    <w:rsid w:val="00C3796C"/>
    <w:rsid w:val="00C37B0F"/>
    <w:rsid w:val="00C37C24"/>
    <w:rsid w:val="00C40105"/>
    <w:rsid w:val="00C40410"/>
    <w:rsid w:val="00C4079A"/>
    <w:rsid w:val="00C4091B"/>
    <w:rsid w:val="00C409C4"/>
    <w:rsid w:val="00C40A20"/>
    <w:rsid w:val="00C40C61"/>
    <w:rsid w:val="00C40CA3"/>
    <w:rsid w:val="00C40D11"/>
    <w:rsid w:val="00C40F6D"/>
    <w:rsid w:val="00C40F98"/>
    <w:rsid w:val="00C41147"/>
    <w:rsid w:val="00C4120B"/>
    <w:rsid w:val="00C41215"/>
    <w:rsid w:val="00C4124C"/>
    <w:rsid w:val="00C4137B"/>
    <w:rsid w:val="00C41394"/>
    <w:rsid w:val="00C41463"/>
    <w:rsid w:val="00C414AB"/>
    <w:rsid w:val="00C416FC"/>
    <w:rsid w:val="00C41738"/>
    <w:rsid w:val="00C41A39"/>
    <w:rsid w:val="00C41E0D"/>
    <w:rsid w:val="00C41E79"/>
    <w:rsid w:val="00C41FCC"/>
    <w:rsid w:val="00C42011"/>
    <w:rsid w:val="00C42297"/>
    <w:rsid w:val="00C42343"/>
    <w:rsid w:val="00C42568"/>
    <w:rsid w:val="00C4267E"/>
    <w:rsid w:val="00C428FF"/>
    <w:rsid w:val="00C4292F"/>
    <w:rsid w:val="00C42A8B"/>
    <w:rsid w:val="00C42DC5"/>
    <w:rsid w:val="00C42F81"/>
    <w:rsid w:val="00C43010"/>
    <w:rsid w:val="00C43144"/>
    <w:rsid w:val="00C435E6"/>
    <w:rsid w:val="00C43615"/>
    <w:rsid w:val="00C4361D"/>
    <w:rsid w:val="00C4364F"/>
    <w:rsid w:val="00C43672"/>
    <w:rsid w:val="00C4368E"/>
    <w:rsid w:val="00C43692"/>
    <w:rsid w:val="00C43706"/>
    <w:rsid w:val="00C4373B"/>
    <w:rsid w:val="00C437D7"/>
    <w:rsid w:val="00C43B2C"/>
    <w:rsid w:val="00C4412C"/>
    <w:rsid w:val="00C441D0"/>
    <w:rsid w:val="00C44394"/>
    <w:rsid w:val="00C444B1"/>
    <w:rsid w:val="00C444D1"/>
    <w:rsid w:val="00C44771"/>
    <w:rsid w:val="00C447EB"/>
    <w:rsid w:val="00C44A20"/>
    <w:rsid w:val="00C44A4E"/>
    <w:rsid w:val="00C44B5D"/>
    <w:rsid w:val="00C44D6A"/>
    <w:rsid w:val="00C44FD7"/>
    <w:rsid w:val="00C45077"/>
    <w:rsid w:val="00C450F1"/>
    <w:rsid w:val="00C451DF"/>
    <w:rsid w:val="00C45204"/>
    <w:rsid w:val="00C4528B"/>
    <w:rsid w:val="00C457BD"/>
    <w:rsid w:val="00C457DB"/>
    <w:rsid w:val="00C459E4"/>
    <w:rsid w:val="00C45C20"/>
    <w:rsid w:val="00C45C24"/>
    <w:rsid w:val="00C45E4E"/>
    <w:rsid w:val="00C45F0E"/>
    <w:rsid w:val="00C46375"/>
    <w:rsid w:val="00C46A1E"/>
    <w:rsid w:val="00C46A45"/>
    <w:rsid w:val="00C46C10"/>
    <w:rsid w:val="00C46C70"/>
    <w:rsid w:val="00C46E57"/>
    <w:rsid w:val="00C46EA2"/>
    <w:rsid w:val="00C470A6"/>
    <w:rsid w:val="00C47153"/>
    <w:rsid w:val="00C4722A"/>
    <w:rsid w:val="00C472F4"/>
    <w:rsid w:val="00C4745F"/>
    <w:rsid w:val="00C474E3"/>
    <w:rsid w:val="00C475D2"/>
    <w:rsid w:val="00C47681"/>
    <w:rsid w:val="00C47742"/>
    <w:rsid w:val="00C47793"/>
    <w:rsid w:val="00C4782A"/>
    <w:rsid w:val="00C47906"/>
    <w:rsid w:val="00C47F1D"/>
    <w:rsid w:val="00C501F9"/>
    <w:rsid w:val="00C50201"/>
    <w:rsid w:val="00C505FE"/>
    <w:rsid w:val="00C506E7"/>
    <w:rsid w:val="00C507BD"/>
    <w:rsid w:val="00C5080E"/>
    <w:rsid w:val="00C50A62"/>
    <w:rsid w:val="00C50A6A"/>
    <w:rsid w:val="00C50AB3"/>
    <w:rsid w:val="00C50B30"/>
    <w:rsid w:val="00C50B47"/>
    <w:rsid w:val="00C50E55"/>
    <w:rsid w:val="00C50F3C"/>
    <w:rsid w:val="00C51044"/>
    <w:rsid w:val="00C5113B"/>
    <w:rsid w:val="00C512A6"/>
    <w:rsid w:val="00C513D5"/>
    <w:rsid w:val="00C51517"/>
    <w:rsid w:val="00C5156A"/>
    <w:rsid w:val="00C517AF"/>
    <w:rsid w:val="00C5186F"/>
    <w:rsid w:val="00C5188F"/>
    <w:rsid w:val="00C51A7E"/>
    <w:rsid w:val="00C51B98"/>
    <w:rsid w:val="00C51EF6"/>
    <w:rsid w:val="00C51F0F"/>
    <w:rsid w:val="00C5217B"/>
    <w:rsid w:val="00C524B0"/>
    <w:rsid w:val="00C52515"/>
    <w:rsid w:val="00C52653"/>
    <w:rsid w:val="00C526C6"/>
    <w:rsid w:val="00C5274B"/>
    <w:rsid w:val="00C529F1"/>
    <w:rsid w:val="00C52A20"/>
    <w:rsid w:val="00C52B4C"/>
    <w:rsid w:val="00C53350"/>
    <w:rsid w:val="00C534B2"/>
    <w:rsid w:val="00C5356D"/>
    <w:rsid w:val="00C53577"/>
    <w:rsid w:val="00C53638"/>
    <w:rsid w:val="00C53734"/>
    <w:rsid w:val="00C53911"/>
    <w:rsid w:val="00C53940"/>
    <w:rsid w:val="00C539A5"/>
    <w:rsid w:val="00C53C05"/>
    <w:rsid w:val="00C53C57"/>
    <w:rsid w:val="00C54675"/>
    <w:rsid w:val="00C546A2"/>
    <w:rsid w:val="00C546B9"/>
    <w:rsid w:val="00C54F07"/>
    <w:rsid w:val="00C55325"/>
    <w:rsid w:val="00C55422"/>
    <w:rsid w:val="00C5547A"/>
    <w:rsid w:val="00C5550A"/>
    <w:rsid w:val="00C556B9"/>
    <w:rsid w:val="00C557A8"/>
    <w:rsid w:val="00C55A2D"/>
    <w:rsid w:val="00C55A48"/>
    <w:rsid w:val="00C55A5D"/>
    <w:rsid w:val="00C55AA0"/>
    <w:rsid w:val="00C55B58"/>
    <w:rsid w:val="00C55C70"/>
    <w:rsid w:val="00C55D49"/>
    <w:rsid w:val="00C56127"/>
    <w:rsid w:val="00C561FC"/>
    <w:rsid w:val="00C56616"/>
    <w:rsid w:val="00C56624"/>
    <w:rsid w:val="00C56656"/>
    <w:rsid w:val="00C569B6"/>
    <w:rsid w:val="00C569BA"/>
    <w:rsid w:val="00C569C0"/>
    <w:rsid w:val="00C56B76"/>
    <w:rsid w:val="00C56EA3"/>
    <w:rsid w:val="00C56EEB"/>
    <w:rsid w:val="00C5700E"/>
    <w:rsid w:val="00C5708A"/>
    <w:rsid w:val="00C570AF"/>
    <w:rsid w:val="00C571A1"/>
    <w:rsid w:val="00C57241"/>
    <w:rsid w:val="00C575BB"/>
    <w:rsid w:val="00C57A2F"/>
    <w:rsid w:val="00C57ADA"/>
    <w:rsid w:val="00C57B93"/>
    <w:rsid w:val="00C57CB3"/>
    <w:rsid w:val="00C57EDC"/>
    <w:rsid w:val="00C60120"/>
    <w:rsid w:val="00C602F9"/>
    <w:rsid w:val="00C603A0"/>
    <w:rsid w:val="00C603B6"/>
    <w:rsid w:val="00C606BA"/>
    <w:rsid w:val="00C60710"/>
    <w:rsid w:val="00C60997"/>
    <w:rsid w:val="00C60A03"/>
    <w:rsid w:val="00C60AFB"/>
    <w:rsid w:val="00C60BC2"/>
    <w:rsid w:val="00C61061"/>
    <w:rsid w:val="00C610B8"/>
    <w:rsid w:val="00C6110F"/>
    <w:rsid w:val="00C6136D"/>
    <w:rsid w:val="00C613BA"/>
    <w:rsid w:val="00C61491"/>
    <w:rsid w:val="00C6153C"/>
    <w:rsid w:val="00C6156A"/>
    <w:rsid w:val="00C619C2"/>
    <w:rsid w:val="00C61A32"/>
    <w:rsid w:val="00C61C57"/>
    <w:rsid w:val="00C61EC1"/>
    <w:rsid w:val="00C61F58"/>
    <w:rsid w:val="00C622CD"/>
    <w:rsid w:val="00C624AA"/>
    <w:rsid w:val="00C62962"/>
    <w:rsid w:val="00C62A20"/>
    <w:rsid w:val="00C62A7B"/>
    <w:rsid w:val="00C62AF2"/>
    <w:rsid w:val="00C62EC9"/>
    <w:rsid w:val="00C630D2"/>
    <w:rsid w:val="00C633B2"/>
    <w:rsid w:val="00C635C7"/>
    <w:rsid w:val="00C63711"/>
    <w:rsid w:val="00C63712"/>
    <w:rsid w:val="00C639E6"/>
    <w:rsid w:val="00C63A21"/>
    <w:rsid w:val="00C63B35"/>
    <w:rsid w:val="00C63D93"/>
    <w:rsid w:val="00C63EE9"/>
    <w:rsid w:val="00C64001"/>
    <w:rsid w:val="00C6422B"/>
    <w:rsid w:val="00C6426C"/>
    <w:rsid w:val="00C64319"/>
    <w:rsid w:val="00C64438"/>
    <w:rsid w:val="00C645A4"/>
    <w:rsid w:val="00C645CE"/>
    <w:rsid w:val="00C6466C"/>
    <w:rsid w:val="00C6485D"/>
    <w:rsid w:val="00C64CE5"/>
    <w:rsid w:val="00C64D4D"/>
    <w:rsid w:val="00C64DB6"/>
    <w:rsid w:val="00C650E2"/>
    <w:rsid w:val="00C653A7"/>
    <w:rsid w:val="00C6542D"/>
    <w:rsid w:val="00C65464"/>
    <w:rsid w:val="00C654D8"/>
    <w:rsid w:val="00C65572"/>
    <w:rsid w:val="00C65A3C"/>
    <w:rsid w:val="00C65A7E"/>
    <w:rsid w:val="00C65C83"/>
    <w:rsid w:val="00C65E5E"/>
    <w:rsid w:val="00C65FE0"/>
    <w:rsid w:val="00C6609D"/>
    <w:rsid w:val="00C660FC"/>
    <w:rsid w:val="00C66264"/>
    <w:rsid w:val="00C663F5"/>
    <w:rsid w:val="00C666A7"/>
    <w:rsid w:val="00C66966"/>
    <w:rsid w:val="00C66B81"/>
    <w:rsid w:val="00C66C56"/>
    <w:rsid w:val="00C67139"/>
    <w:rsid w:val="00C67241"/>
    <w:rsid w:val="00C673FF"/>
    <w:rsid w:val="00C6784C"/>
    <w:rsid w:val="00C67911"/>
    <w:rsid w:val="00C67A3B"/>
    <w:rsid w:val="00C67C82"/>
    <w:rsid w:val="00C67D03"/>
    <w:rsid w:val="00C67EBE"/>
    <w:rsid w:val="00C67FC3"/>
    <w:rsid w:val="00C7011B"/>
    <w:rsid w:val="00C70313"/>
    <w:rsid w:val="00C703FA"/>
    <w:rsid w:val="00C704D0"/>
    <w:rsid w:val="00C705D0"/>
    <w:rsid w:val="00C7061A"/>
    <w:rsid w:val="00C707F6"/>
    <w:rsid w:val="00C70829"/>
    <w:rsid w:val="00C70831"/>
    <w:rsid w:val="00C70979"/>
    <w:rsid w:val="00C70AC4"/>
    <w:rsid w:val="00C70BCE"/>
    <w:rsid w:val="00C70E2A"/>
    <w:rsid w:val="00C70F1B"/>
    <w:rsid w:val="00C7113B"/>
    <w:rsid w:val="00C7156B"/>
    <w:rsid w:val="00C71571"/>
    <w:rsid w:val="00C716AF"/>
    <w:rsid w:val="00C717FD"/>
    <w:rsid w:val="00C71D24"/>
    <w:rsid w:val="00C71D34"/>
    <w:rsid w:val="00C71D7D"/>
    <w:rsid w:val="00C71DC4"/>
    <w:rsid w:val="00C71DC8"/>
    <w:rsid w:val="00C71FFE"/>
    <w:rsid w:val="00C7237A"/>
    <w:rsid w:val="00C723E2"/>
    <w:rsid w:val="00C72705"/>
    <w:rsid w:val="00C72832"/>
    <w:rsid w:val="00C7285C"/>
    <w:rsid w:val="00C72C2E"/>
    <w:rsid w:val="00C72E97"/>
    <w:rsid w:val="00C72F26"/>
    <w:rsid w:val="00C72FF8"/>
    <w:rsid w:val="00C7309D"/>
    <w:rsid w:val="00C73176"/>
    <w:rsid w:val="00C73305"/>
    <w:rsid w:val="00C73338"/>
    <w:rsid w:val="00C7349C"/>
    <w:rsid w:val="00C7353A"/>
    <w:rsid w:val="00C73639"/>
    <w:rsid w:val="00C7370F"/>
    <w:rsid w:val="00C73795"/>
    <w:rsid w:val="00C73E74"/>
    <w:rsid w:val="00C74078"/>
    <w:rsid w:val="00C740E3"/>
    <w:rsid w:val="00C742D9"/>
    <w:rsid w:val="00C74AAA"/>
    <w:rsid w:val="00C74AC8"/>
    <w:rsid w:val="00C74D5D"/>
    <w:rsid w:val="00C74D7E"/>
    <w:rsid w:val="00C750F0"/>
    <w:rsid w:val="00C7526E"/>
    <w:rsid w:val="00C754F9"/>
    <w:rsid w:val="00C75863"/>
    <w:rsid w:val="00C75996"/>
    <w:rsid w:val="00C759B3"/>
    <w:rsid w:val="00C75ACF"/>
    <w:rsid w:val="00C75D06"/>
    <w:rsid w:val="00C761A7"/>
    <w:rsid w:val="00C76263"/>
    <w:rsid w:val="00C76265"/>
    <w:rsid w:val="00C76618"/>
    <w:rsid w:val="00C766EF"/>
    <w:rsid w:val="00C767DD"/>
    <w:rsid w:val="00C7682E"/>
    <w:rsid w:val="00C7691A"/>
    <w:rsid w:val="00C76925"/>
    <w:rsid w:val="00C76B26"/>
    <w:rsid w:val="00C77233"/>
    <w:rsid w:val="00C772CF"/>
    <w:rsid w:val="00C7730B"/>
    <w:rsid w:val="00C775F3"/>
    <w:rsid w:val="00C77978"/>
    <w:rsid w:val="00C77B18"/>
    <w:rsid w:val="00C77B23"/>
    <w:rsid w:val="00C77D95"/>
    <w:rsid w:val="00C77DB2"/>
    <w:rsid w:val="00C77DF8"/>
    <w:rsid w:val="00C77EDB"/>
    <w:rsid w:val="00C800EF"/>
    <w:rsid w:val="00C801D4"/>
    <w:rsid w:val="00C803E0"/>
    <w:rsid w:val="00C80519"/>
    <w:rsid w:val="00C806A2"/>
    <w:rsid w:val="00C80B34"/>
    <w:rsid w:val="00C80C1A"/>
    <w:rsid w:val="00C80C5D"/>
    <w:rsid w:val="00C80D13"/>
    <w:rsid w:val="00C80D88"/>
    <w:rsid w:val="00C80F7F"/>
    <w:rsid w:val="00C8120E"/>
    <w:rsid w:val="00C8124F"/>
    <w:rsid w:val="00C81876"/>
    <w:rsid w:val="00C81A89"/>
    <w:rsid w:val="00C81BE2"/>
    <w:rsid w:val="00C81D1C"/>
    <w:rsid w:val="00C81D67"/>
    <w:rsid w:val="00C81F6C"/>
    <w:rsid w:val="00C81FFB"/>
    <w:rsid w:val="00C81FFC"/>
    <w:rsid w:val="00C8231B"/>
    <w:rsid w:val="00C8247B"/>
    <w:rsid w:val="00C824A8"/>
    <w:rsid w:val="00C82554"/>
    <w:rsid w:val="00C826F7"/>
    <w:rsid w:val="00C827CF"/>
    <w:rsid w:val="00C82895"/>
    <w:rsid w:val="00C82C08"/>
    <w:rsid w:val="00C82DE9"/>
    <w:rsid w:val="00C82E79"/>
    <w:rsid w:val="00C82EE4"/>
    <w:rsid w:val="00C8303B"/>
    <w:rsid w:val="00C83146"/>
    <w:rsid w:val="00C831FD"/>
    <w:rsid w:val="00C8331D"/>
    <w:rsid w:val="00C833F6"/>
    <w:rsid w:val="00C83480"/>
    <w:rsid w:val="00C834A3"/>
    <w:rsid w:val="00C8350E"/>
    <w:rsid w:val="00C838E9"/>
    <w:rsid w:val="00C839C1"/>
    <w:rsid w:val="00C83BEF"/>
    <w:rsid w:val="00C83C73"/>
    <w:rsid w:val="00C841CC"/>
    <w:rsid w:val="00C84728"/>
    <w:rsid w:val="00C84AE7"/>
    <w:rsid w:val="00C8500E"/>
    <w:rsid w:val="00C8505A"/>
    <w:rsid w:val="00C85129"/>
    <w:rsid w:val="00C8517C"/>
    <w:rsid w:val="00C85215"/>
    <w:rsid w:val="00C85252"/>
    <w:rsid w:val="00C852B7"/>
    <w:rsid w:val="00C853C7"/>
    <w:rsid w:val="00C853D3"/>
    <w:rsid w:val="00C854CA"/>
    <w:rsid w:val="00C85617"/>
    <w:rsid w:val="00C85809"/>
    <w:rsid w:val="00C85878"/>
    <w:rsid w:val="00C85AF1"/>
    <w:rsid w:val="00C85E45"/>
    <w:rsid w:val="00C85E91"/>
    <w:rsid w:val="00C86056"/>
    <w:rsid w:val="00C86116"/>
    <w:rsid w:val="00C8619C"/>
    <w:rsid w:val="00C8653E"/>
    <w:rsid w:val="00C86A5E"/>
    <w:rsid w:val="00C86ACD"/>
    <w:rsid w:val="00C86E89"/>
    <w:rsid w:val="00C87020"/>
    <w:rsid w:val="00C871BA"/>
    <w:rsid w:val="00C871C0"/>
    <w:rsid w:val="00C872F2"/>
    <w:rsid w:val="00C87450"/>
    <w:rsid w:val="00C874BC"/>
    <w:rsid w:val="00C874EE"/>
    <w:rsid w:val="00C8752B"/>
    <w:rsid w:val="00C876BE"/>
    <w:rsid w:val="00C876DD"/>
    <w:rsid w:val="00C87763"/>
    <w:rsid w:val="00C8796E"/>
    <w:rsid w:val="00C87B19"/>
    <w:rsid w:val="00C87B41"/>
    <w:rsid w:val="00C87E15"/>
    <w:rsid w:val="00C90253"/>
    <w:rsid w:val="00C902AC"/>
    <w:rsid w:val="00C90359"/>
    <w:rsid w:val="00C905B4"/>
    <w:rsid w:val="00C908E6"/>
    <w:rsid w:val="00C909D0"/>
    <w:rsid w:val="00C90D49"/>
    <w:rsid w:val="00C917DC"/>
    <w:rsid w:val="00C9182C"/>
    <w:rsid w:val="00C91A57"/>
    <w:rsid w:val="00C91C70"/>
    <w:rsid w:val="00C91CF9"/>
    <w:rsid w:val="00C9213B"/>
    <w:rsid w:val="00C92986"/>
    <w:rsid w:val="00C929AF"/>
    <w:rsid w:val="00C92B43"/>
    <w:rsid w:val="00C92C20"/>
    <w:rsid w:val="00C92D8C"/>
    <w:rsid w:val="00C92FD5"/>
    <w:rsid w:val="00C9312E"/>
    <w:rsid w:val="00C93253"/>
    <w:rsid w:val="00C93408"/>
    <w:rsid w:val="00C93441"/>
    <w:rsid w:val="00C93625"/>
    <w:rsid w:val="00C93725"/>
    <w:rsid w:val="00C93816"/>
    <w:rsid w:val="00C938F1"/>
    <w:rsid w:val="00C9397D"/>
    <w:rsid w:val="00C93A2D"/>
    <w:rsid w:val="00C93B7B"/>
    <w:rsid w:val="00C93C9B"/>
    <w:rsid w:val="00C93DA6"/>
    <w:rsid w:val="00C940AB"/>
    <w:rsid w:val="00C940DF"/>
    <w:rsid w:val="00C9417F"/>
    <w:rsid w:val="00C94685"/>
    <w:rsid w:val="00C94907"/>
    <w:rsid w:val="00C94B9E"/>
    <w:rsid w:val="00C94BE3"/>
    <w:rsid w:val="00C94D52"/>
    <w:rsid w:val="00C94E18"/>
    <w:rsid w:val="00C95164"/>
    <w:rsid w:val="00C95225"/>
    <w:rsid w:val="00C95248"/>
    <w:rsid w:val="00C953F4"/>
    <w:rsid w:val="00C9546D"/>
    <w:rsid w:val="00C9577C"/>
    <w:rsid w:val="00C95AE7"/>
    <w:rsid w:val="00C95C17"/>
    <w:rsid w:val="00C95C73"/>
    <w:rsid w:val="00C95CFE"/>
    <w:rsid w:val="00C95E13"/>
    <w:rsid w:val="00C95E1B"/>
    <w:rsid w:val="00C95E67"/>
    <w:rsid w:val="00C9609C"/>
    <w:rsid w:val="00C96281"/>
    <w:rsid w:val="00C96471"/>
    <w:rsid w:val="00C96521"/>
    <w:rsid w:val="00C96737"/>
    <w:rsid w:val="00C96833"/>
    <w:rsid w:val="00C9684A"/>
    <w:rsid w:val="00C96B3B"/>
    <w:rsid w:val="00C96B62"/>
    <w:rsid w:val="00C96D4E"/>
    <w:rsid w:val="00C96DA5"/>
    <w:rsid w:val="00C96DD8"/>
    <w:rsid w:val="00C96EC6"/>
    <w:rsid w:val="00C96F6B"/>
    <w:rsid w:val="00C97341"/>
    <w:rsid w:val="00C97445"/>
    <w:rsid w:val="00C976AA"/>
    <w:rsid w:val="00C978B9"/>
    <w:rsid w:val="00C97D3E"/>
    <w:rsid w:val="00C97E82"/>
    <w:rsid w:val="00C97EDB"/>
    <w:rsid w:val="00CA0312"/>
    <w:rsid w:val="00CA0557"/>
    <w:rsid w:val="00CA068A"/>
    <w:rsid w:val="00CA0D59"/>
    <w:rsid w:val="00CA0DE3"/>
    <w:rsid w:val="00CA0EAB"/>
    <w:rsid w:val="00CA1100"/>
    <w:rsid w:val="00CA1149"/>
    <w:rsid w:val="00CA1212"/>
    <w:rsid w:val="00CA1249"/>
    <w:rsid w:val="00CA1305"/>
    <w:rsid w:val="00CA1789"/>
    <w:rsid w:val="00CA186B"/>
    <w:rsid w:val="00CA1D6A"/>
    <w:rsid w:val="00CA1D72"/>
    <w:rsid w:val="00CA235E"/>
    <w:rsid w:val="00CA2363"/>
    <w:rsid w:val="00CA24DE"/>
    <w:rsid w:val="00CA2559"/>
    <w:rsid w:val="00CA261C"/>
    <w:rsid w:val="00CA28EB"/>
    <w:rsid w:val="00CA2A8C"/>
    <w:rsid w:val="00CA2C49"/>
    <w:rsid w:val="00CA2DEC"/>
    <w:rsid w:val="00CA2F6D"/>
    <w:rsid w:val="00CA3297"/>
    <w:rsid w:val="00CA32AB"/>
    <w:rsid w:val="00CA32BA"/>
    <w:rsid w:val="00CA32E4"/>
    <w:rsid w:val="00CA3530"/>
    <w:rsid w:val="00CA35E7"/>
    <w:rsid w:val="00CA36BF"/>
    <w:rsid w:val="00CA3847"/>
    <w:rsid w:val="00CA3BC9"/>
    <w:rsid w:val="00CA3D4F"/>
    <w:rsid w:val="00CA3F23"/>
    <w:rsid w:val="00CA3FDE"/>
    <w:rsid w:val="00CA4260"/>
    <w:rsid w:val="00CA4294"/>
    <w:rsid w:val="00CA4628"/>
    <w:rsid w:val="00CA4641"/>
    <w:rsid w:val="00CA4746"/>
    <w:rsid w:val="00CA475D"/>
    <w:rsid w:val="00CA482F"/>
    <w:rsid w:val="00CA4903"/>
    <w:rsid w:val="00CA4973"/>
    <w:rsid w:val="00CA4C0B"/>
    <w:rsid w:val="00CA4E7D"/>
    <w:rsid w:val="00CA4F74"/>
    <w:rsid w:val="00CA513B"/>
    <w:rsid w:val="00CA51F3"/>
    <w:rsid w:val="00CA57A8"/>
    <w:rsid w:val="00CA581D"/>
    <w:rsid w:val="00CA5A00"/>
    <w:rsid w:val="00CA5B06"/>
    <w:rsid w:val="00CA5D6D"/>
    <w:rsid w:val="00CA5E08"/>
    <w:rsid w:val="00CA607E"/>
    <w:rsid w:val="00CA60F3"/>
    <w:rsid w:val="00CA637D"/>
    <w:rsid w:val="00CA6555"/>
    <w:rsid w:val="00CA686C"/>
    <w:rsid w:val="00CA6A36"/>
    <w:rsid w:val="00CA6A93"/>
    <w:rsid w:val="00CA6B34"/>
    <w:rsid w:val="00CA6BBB"/>
    <w:rsid w:val="00CA6C45"/>
    <w:rsid w:val="00CA6CEB"/>
    <w:rsid w:val="00CA6F1C"/>
    <w:rsid w:val="00CA71C7"/>
    <w:rsid w:val="00CA77B2"/>
    <w:rsid w:val="00CA7802"/>
    <w:rsid w:val="00CA78B7"/>
    <w:rsid w:val="00CA7901"/>
    <w:rsid w:val="00CA7C57"/>
    <w:rsid w:val="00CB001D"/>
    <w:rsid w:val="00CB0142"/>
    <w:rsid w:val="00CB0431"/>
    <w:rsid w:val="00CB04D7"/>
    <w:rsid w:val="00CB04EE"/>
    <w:rsid w:val="00CB057A"/>
    <w:rsid w:val="00CB060C"/>
    <w:rsid w:val="00CB07F9"/>
    <w:rsid w:val="00CB0809"/>
    <w:rsid w:val="00CB094D"/>
    <w:rsid w:val="00CB0A05"/>
    <w:rsid w:val="00CB0ABF"/>
    <w:rsid w:val="00CB0C1C"/>
    <w:rsid w:val="00CB0DC8"/>
    <w:rsid w:val="00CB0DD8"/>
    <w:rsid w:val="00CB0E33"/>
    <w:rsid w:val="00CB0FE3"/>
    <w:rsid w:val="00CB11E2"/>
    <w:rsid w:val="00CB130B"/>
    <w:rsid w:val="00CB1628"/>
    <w:rsid w:val="00CB1659"/>
    <w:rsid w:val="00CB1EC7"/>
    <w:rsid w:val="00CB1FB0"/>
    <w:rsid w:val="00CB2103"/>
    <w:rsid w:val="00CB21A4"/>
    <w:rsid w:val="00CB2616"/>
    <w:rsid w:val="00CB2762"/>
    <w:rsid w:val="00CB2939"/>
    <w:rsid w:val="00CB2AE7"/>
    <w:rsid w:val="00CB2CDF"/>
    <w:rsid w:val="00CB2DC9"/>
    <w:rsid w:val="00CB30A7"/>
    <w:rsid w:val="00CB30CE"/>
    <w:rsid w:val="00CB3218"/>
    <w:rsid w:val="00CB3351"/>
    <w:rsid w:val="00CB3441"/>
    <w:rsid w:val="00CB3457"/>
    <w:rsid w:val="00CB375C"/>
    <w:rsid w:val="00CB3964"/>
    <w:rsid w:val="00CB3A28"/>
    <w:rsid w:val="00CB3C08"/>
    <w:rsid w:val="00CB3D10"/>
    <w:rsid w:val="00CB421D"/>
    <w:rsid w:val="00CB4241"/>
    <w:rsid w:val="00CB425A"/>
    <w:rsid w:val="00CB44BD"/>
    <w:rsid w:val="00CB46B9"/>
    <w:rsid w:val="00CB48A6"/>
    <w:rsid w:val="00CB4C3C"/>
    <w:rsid w:val="00CB4C97"/>
    <w:rsid w:val="00CB5065"/>
    <w:rsid w:val="00CB540D"/>
    <w:rsid w:val="00CB56E0"/>
    <w:rsid w:val="00CB577D"/>
    <w:rsid w:val="00CB599F"/>
    <w:rsid w:val="00CB5A20"/>
    <w:rsid w:val="00CB5A35"/>
    <w:rsid w:val="00CB5A98"/>
    <w:rsid w:val="00CB5B35"/>
    <w:rsid w:val="00CB5CEF"/>
    <w:rsid w:val="00CB607B"/>
    <w:rsid w:val="00CB63C6"/>
    <w:rsid w:val="00CB6498"/>
    <w:rsid w:val="00CB6509"/>
    <w:rsid w:val="00CB6978"/>
    <w:rsid w:val="00CB69CF"/>
    <w:rsid w:val="00CB69F5"/>
    <w:rsid w:val="00CB6A12"/>
    <w:rsid w:val="00CB6AE3"/>
    <w:rsid w:val="00CB6B4E"/>
    <w:rsid w:val="00CB6DBD"/>
    <w:rsid w:val="00CB6E08"/>
    <w:rsid w:val="00CB6E35"/>
    <w:rsid w:val="00CB704E"/>
    <w:rsid w:val="00CB7291"/>
    <w:rsid w:val="00CB778D"/>
    <w:rsid w:val="00CB781F"/>
    <w:rsid w:val="00CB7882"/>
    <w:rsid w:val="00CB7AEB"/>
    <w:rsid w:val="00CB7CFD"/>
    <w:rsid w:val="00CB7DFE"/>
    <w:rsid w:val="00CC004E"/>
    <w:rsid w:val="00CC01D2"/>
    <w:rsid w:val="00CC0229"/>
    <w:rsid w:val="00CC0363"/>
    <w:rsid w:val="00CC03BC"/>
    <w:rsid w:val="00CC0511"/>
    <w:rsid w:val="00CC051C"/>
    <w:rsid w:val="00CC056F"/>
    <w:rsid w:val="00CC0947"/>
    <w:rsid w:val="00CC0B4C"/>
    <w:rsid w:val="00CC0C3A"/>
    <w:rsid w:val="00CC0C3F"/>
    <w:rsid w:val="00CC1162"/>
    <w:rsid w:val="00CC117F"/>
    <w:rsid w:val="00CC1384"/>
    <w:rsid w:val="00CC1445"/>
    <w:rsid w:val="00CC15E6"/>
    <w:rsid w:val="00CC167B"/>
    <w:rsid w:val="00CC180D"/>
    <w:rsid w:val="00CC1937"/>
    <w:rsid w:val="00CC1977"/>
    <w:rsid w:val="00CC1D53"/>
    <w:rsid w:val="00CC1DB9"/>
    <w:rsid w:val="00CC1E3F"/>
    <w:rsid w:val="00CC1EA4"/>
    <w:rsid w:val="00CC1EAB"/>
    <w:rsid w:val="00CC200E"/>
    <w:rsid w:val="00CC2127"/>
    <w:rsid w:val="00CC2156"/>
    <w:rsid w:val="00CC2C83"/>
    <w:rsid w:val="00CC2CA1"/>
    <w:rsid w:val="00CC2ED6"/>
    <w:rsid w:val="00CC3185"/>
    <w:rsid w:val="00CC3262"/>
    <w:rsid w:val="00CC33BD"/>
    <w:rsid w:val="00CC3472"/>
    <w:rsid w:val="00CC350A"/>
    <w:rsid w:val="00CC3929"/>
    <w:rsid w:val="00CC3B37"/>
    <w:rsid w:val="00CC3BA1"/>
    <w:rsid w:val="00CC3BCD"/>
    <w:rsid w:val="00CC3D08"/>
    <w:rsid w:val="00CC3D78"/>
    <w:rsid w:val="00CC4163"/>
    <w:rsid w:val="00CC4329"/>
    <w:rsid w:val="00CC4515"/>
    <w:rsid w:val="00CC45FB"/>
    <w:rsid w:val="00CC4880"/>
    <w:rsid w:val="00CC49C3"/>
    <w:rsid w:val="00CC4B63"/>
    <w:rsid w:val="00CC4BCC"/>
    <w:rsid w:val="00CC4D2F"/>
    <w:rsid w:val="00CC4DD7"/>
    <w:rsid w:val="00CC4EAF"/>
    <w:rsid w:val="00CC5172"/>
    <w:rsid w:val="00CC5487"/>
    <w:rsid w:val="00CC5534"/>
    <w:rsid w:val="00CC56B8"/>
    <w:rsid w:val="00CC5CB5"/>
    <w:rsid w:val="00CC60DC"/>
    <w:rsid w:val="00CC62AC"/>
    <w:rsid w:val="00CC62E4"/>
    <w:rsid w:val="00CC645A"/>
    <w:rsid w:val="00CC6A04"/>
    <w:rsid w:val="00CC6A2D"/>
    <w:rsid w:val="00CC6A8D"/>
    <w:rsid w:val="00CC6B21"/>
    <w:rsid w:val="00CC6B5B"/>
    <w:rsid w:val="00CC6C80"/>
    <w:rsid w:val="00CC6DF1"/>
    <w:rsid w:val="00CC6E3E"/>
    <w:rsid w:val="00CC6EDC"/>
    <w:rsid w:val="00CC6F79"/>
    <w:rsid w:val="00CC6FAD"/>
    <w:rsid w:val="00CC71EC"/>
    <w:rsid w:val="00CC72E7"/>
    <w:rsid w:val="00CC75B8"/>
    <w:rsid w:val="00CC763E"/>
    <w:rsid w:val="00CC7B50"/>
    <w:rsid w:val="00CC7B6C"/>
    <w:rsid w:val="00CC7C84"/>
    <w:rsid w:val="00CD021F"/>
    <w:rsid w:val="00CD02D4"/>
    <w:rsid w:val="00CD047E"/>
    <w:rsid w:val="00CD0740"/>
    <w:rsid w:val="00CD07CF"/>
    <w:rsid w:val="00CD0842"/>
    <w:rsid w:val="00CD093C"/>
    <w:rsid w:val="00CD0A74"/>
    <w:rsid w:val="00CD0B98"/>
    <w:rsid w:val="00CD0D8F"/>
    <w:rsid w:val="00CD1105"/>
    <w:rsid w:val="00CD11DB"/>
    <w:rsid w:val="00CD1364"/>
    <w:rsid w:val="00CD1487"/>
    <w:rsid w:val="00CD1655"/>
    <w:rsid w:val="00CD16BB"/>
    <w:rsid w:val="00CD183A"/>
    <w:rsid w:val="00CD1853"/>
    <w:rsid w:val="00CD19A3"/>
    <w:rsid w:val="00CD1A9A"/>
    <w:rsid w:val="00CD1D51"/>
    <w:rsid w:val="00CD203C"/>
    <w:rsid w:val="00CD25C4"/>
    <w:rsid w:val="00CD27E5"/>
    <w:rsid w:val="00CD2E61"/>
    <w:rsid w:val="00CD3455"/>
    <w:rsid w:val="00CD3462"/>
    <w:rsid w:val="00CD35EF"/>
    <w:rsid w:val="00CD37E5"/>
    <w:rsid w:val="00CD3814"/>
    <w:rsid w:val="00CD38A2"/>
    <w:rsid w:val="00CD393E"/>
    <w:rsid w:val="00CD3959"/>
    <w:rsid w:val="00CD3A7D"/>
    <w:rsid w:val="00CD3B1F"/>
    <w:rsid w:val="00CD3C5C"/>
    <w:rsid w:val="00CD3D0F"/>
    <w:rsid w:val="00CD3F76"/>
    <w:rsid w:val="00CD40EF"/>
    <w:rsid w:val="00CD413E"/>
    <w:rsid w:val="00CD41A4"/>
    <w:rsid w:val="00CD4220"/>
    <w:rsid w:val="00CD4363"/>
    <w:rsid w:val="00CD4491"/>
    <w:rsid w:val="00CD47B1"/>
    <w:rsid w:val="00CD4805"/>
    <w:rsid w:val="00CD4915"/>
    <w:rsid w:val="00CD4E68"/>
    <w:rsid w:val="00CD4E92"/>
    <w:rsid w:val="00CD4FA1"/>
    <w:rsid w:val="00CD5355"/>
    <w:rsid w:val="00CD5452"/>
    <w:rsid w:val="00CD5601"/>
    <w:rsid w:val="00CD5734"/>
    <w:rsid w:val="00CD5794"/>
    <w:rsid w:val="00CD57E6"/>
    <w:rsid w:val="00CD5CA1"/>
    <w:rsid w:val="00CD5CFA"/>
    <w:rsid w:val="00CD5D0F"/>
    <w:rsid w:val="00CD5ECE"/>
    <w:rsid w:val="00CD5F4D"/>
    <w:rsid w:val="00CD6170"/>
    <w:rsid w:val="00CD6172"/>
    <w:rsid w:val="00CD643D"/>
    <w:rsid w:val="00CD6639"/>
    <w:rsid w:val="00CD67A8"/>
    <w:rsid w:val="00CD68EE"/>
    <w:rsid w:val="00CD6915"/>
    <w:rsid w:val="00CD6C50"/>
    <w:rsid w:val="00CD70EB"/>
    <w:rsid w:val="00CD73C0"/>
    <w:rsid w:val="00CD7704"/>
    <w:rsid w:val="00CD7853"/>
    <w:rsid w:val="00CD7AB6"/>
    <w:rsid w:val="00CD7CEB"/>
    <w:rsid w:val="00CD7E33"/>
    <w:rsid w:val="00CD7E63"/>
    <w:rsid w:val="00CE0081"/>
    <w:rsid w:val="00CE0099"/>
    <w:rsid w:val="00CE013A"/>
    <w:rsid w:val="00CE0341"/>
    <w:rsid w:val="00CE047C"/>
    <w:rsid w:val="00CE047D"/>
    <w:rsid w:val="00CE0626"/>
    <w:rsid w:val="00CE065E"/>
    <w:rsid w:val="00CE0704"/>
    <w:rsid w:val="00CE08A8"/>
    <w:rsid w:val="00CE098E"/>
    <w:rsid w:val="00CE0A55"/>
    <w:rsid w:val="00CE0C83"/>
    <w:rsid w:val="00CE12A3"/>
    <w:rsid w:val="00CE1365"/>
    <w:rsid w:val="00CE151B"/>
    <w:rsid w:val="00CE17D3"/>
    <w:rsid w:val="00CE1839"/>
    <w:rsid w:val="00CE1888"/>
    <w:rsid w:val="00CE18CD"/>
    <w:rsid w:val="00CE18D4"/>
    <w:rsid w:val="00CE1AB3"/>
    <w:rsid w:val="00CE1AEF"/>
    <w:rsid w:val="00CE1C08"/>
    <w:rsid w:val="00CE1D2E"/>
    <w:rsid w:val="00CE1DD3"/>
    <w:rsid w:val="00CE1EDB"/>
    <w:rsid w:val="00CE1F42"/>
    <w:rsid w:val="00CE2196"/>
    <w:rsid w:val="00CE22F5"/>
    <w:rsid w:val="00CE23F6"/>
    <w:rsid w:val="00CE250A"/>
    <w:rsid w:val="00CE25ED"/>
    <w:rsid w:val="00CE274F"/>
    <w:rsid w:val="00CE2761"/>
    <w:rsid w:val="00CE2786"/>
    <w:rsid w:val="00CE2851"/>
    <w:rsid w:val="00CE29F7"/>
    <w:rsid w:val="00CE2A1E"/>
    <w:rsid w:val="00CE2AD5"/>
    <w:rsid w:val="00CE2B6D"/>
    <w:rsid w:val="00CE2CB6"/>
    <w:rsid w:val="00CE2F07"/>
    <w:rsid w:val="00CE2F62"/>
    <w:rsid w:val="00CE315E"/>
    <w:rsid w:val="00CE332B"/>
    <w:rsid w:val="00CE33F8"/>
    <w:rsid w:val="00CE3730"/>
    <w:rsid w:val="00CE376E"/>
    <w:rsid w:val="00CE382D"/>
    <w:rsid w:val="00CE3A1B"/>
    <w:rsid w:val="00CE3B70"/>
    <w:rsid w:val="00CE3C2B"/>
    <w:rsid w:val="00CE3CF8"/>
    <w:rsid w:val="00CE4021"/>
    <w:rsid w:val="00CE4065"/>
    <w:rsid w:val="00CE45B6"/>
    <w:rsid w:val="00CE473F"/>
    <w:rsid w:val="00CE4F0A"/>
    <w:rsid w:val="00CE4F8F"/>
    <w:rsid w:val="00CE5095"/>
    <w:rsid w:val="00CE50DA"/>
    <w:rsid w:val="00CE5290"/>
    <w:rsid w:val="00CE549D"/>
    <w:rsid w:val="00CE54A9"/>
    <w:rsid w:val="00CE5571"/>
    <w:rsid w:val="00CE55E0"/>
    <w:rsid w:val="00CE569D"/>
    <w:rsid w:val="00CE58D3"/>
    <w:rsid w:val="00CE5A27"/>
    <w:rsid w:val="00CE5B45"/>
    <w:rsid w:val="00CE5C48"/>
    <w:rsid w:val="00CE5DA3"/>
    <w:rsid w:val="00CE5EF6"/>
    <w:rsid w:val="00CE605E"/>
    <w:rsid w:val="00CE6120"/>
    <w:rsid w:val="00CE61B1"/>
    <w:rsid w:val="00CE6275"/>
    <w:rsid w:val="00CE62AB"/>
    <w:rsid w:val="00CE68E0"/>
    <w:rsid w:val="00CE6916"/>
    <w:rsid w:val="00CE69BE"/>
    <w:rsid w:val="00CE6A8F"/>
    <w:rsid w:val="00CE6B07"/>
    <w:rsid w:val="00CE6C5B"/>
    <w:rsid w:val="00CE6D3E"/>
    <w:rsid w:val="00CE6E19"/>
    <w:rsid w:val="00CE6E1E"/>
    <w:rsid w:val="00CE6FAF"/>
    <w:rsid w:val="00CE7057"/>
    <w:rsid w:val="00CE72E0"/>
    <w:rsid w:val="00CE76D2"/>
    <w:rsid w:val="00CE77AC"/>
    <w:rsid w:val="00CE78A7"/>
    <w:rsid w:val="00CE7A5C"/>
    <w:rsid w:val="00CF0029"/>
    <w:rsid w:val="00CF010F"/>
    <w:rsid w:val="00CF01CA"/>
    <w:rsid w:val="00CF04EC"/>
    <w:rsid w:val="00CF04F7"/>
    <w:rsid w:val="00CF04FD"/>
    <w:rsid w:val="00CF05A5"/>
    <w:rsid w:val="00CF05D4"/>
    <w:rsid w:val="00CF0C26"/>
    <w:rsid w:val="00CF0D6A"/>
    <w:rsid w:val="00CF0DDA"/>
    <w:rsid w:val="00CF1046"/>
    <w:rsid w:val="00CF1153"/>
    <w:rsid w:val="00CF1262"/>
    <w:rsid w:val="00CF1296"/>
    <w:rsid w:val="00CF13C9"/>
    <w:rsid w:val="00CF145E"/>
    <w:rsid w:val="00CF15BB"/>
    <w:rsid w:val="00CF17CC"/>
    <w:rsid w:val="00CF1826"/>
    <w:rsid w:val="00CF1843"/>
    <w:rsid w:val="00CF1A19"/>
    <w:rsid w:val="00CF1BF5"/>
    <w:rsid w:val="00CF1C95"/>
    <w:rsid w:val="00CF1DE5"/>
    <w:rsid w:val="00CF1EC1"/>
    <w:rsid w:val="00CF1EF9"/>
    <w:rsid w:val="00CF21D7"/>
    <w:rsid w:val="00CF222C"/>
    <w:rsid w:val="00CF2707"/>
    <w:rsid w:val="00CF2737"/>
    <w:rsid w:val="00CF2748"/>
    <w:rsid w:val="00CF28C0"/>
    <w:rsid w:val="00CF2B34"/>
    <w:rsid w:val="00CF2BB1"/>
    <w:rsid w:val="00CF2CD0"/>
    <w:rsid w:val="00CF30EE"/>
    <w:rsid w:val="00CF32FD"/>
    <w:rsid w:val="00CF3772"/>
    <w:rsid w:val="00CF381D"/>
    <w:rsid w:val="00CF3897"/>
    <w:rsid w:val="00CF38C7"/>
    <w:rsid w:val="00CF39F4"/>
    <w:rsid w:val="00CF3B6D"/>
    <w:rsid w:val="00CF3BB4"/>
    <w:rsid w:val="00CF3E47"/>
    <w:rsid w:val="00CF3EE2"/>
    <w:rsid w:val="00CF3F3E"/>
    <w:rsid w:val="00CF3F50"/>
    <w:rsid w:val="00CF4195"/>
    <w:rsid w:val="00CF437F"/>
    <w:rsid w:val="00CF44A3"/>
    <w:rsid w:val="00CF455C"/>
    <w:rsid w:val="00CF493C"/>
    <w:rsid w:val="00CF49A1"/>
    <w:rsid w:val="00CF4B3D"/>
    <w:rsid w:val="00CF4D47"/>
    <w:rsid w:val="00CF4D99"/>
    <w:rsid w:val="00CF5367"/>
    <w:rsid w:val="00CF569F"/>
    <w:rsid w:val="00CF5872"/>
    <w:rsid w:val="00CF5896"/>
    <w:rsid w:val="00CF5A15"/>
    <w:rsid w:val="00CF5A1D"/>
    <w:rsid w:val="00CF5C46"/>
    <w:rsid w:val="00CF5C52"/>
    <w:rsid w:val="00CF5D2A"/>
    <w:rsid w:val="00CF5D60"/>
    <w:rsid w:val="00CF5E3E"/>
    <w:rsid w:val="00CF6422"/>
    <w:rsid w:val="00CF687D"/>
    <w:rsid w:val="00CF6A09"/>
    <w:rsid w:val="00CF6B34"/>
    <w:rsid w:val="00CF6CD2"/>
    <w:rsid w:val="00CF6E25"/>
    <w:rsid w:val="00CF7118"/>
    <w:rsid w:val="00CF72D7"/>
    <w:rsid w:val="00CF750D"/>
    <w:rsid w:val="00CF759D"/>
    <w:rsid w:val="00CF771E"/>
    <w:rsid w:val="00CF7813"/>
    <w:rsid w:val="00CF7864"/>
    <w:rsid w:val="00CF7B13"/>
    <w:rsid w:val="00CF7D23"/>
    <w:rsid w:val="00CF7F19"/>
    <w:rsid w:val="00CF7F44"/>
    <w:rsid w:val="00CF7FF1"/>
    <w:rsid w:val="00D00298"/>
    <w:rsid w:val="00D00471"/>
    <w:rsid w:val="00D0054B"/>
    <w:rsid w:val="00D005E5"/>
    <w:rsid w:val="00D006E8"/>
    <w:rsid w:val="00D007EE"/>
    <w:rsid w:val="00D00B03"/>
    <w:rsid w:val="00D00BAD"/>
    <w:rsid w:val="00D00DB0"/>
    <w:rsid w:val="00D00E5C"/>
    <w:rsid w:val="00D01002"/>
    <w:rsid w:val="00D0171C"/>
    <w:rsid w:val="00D01822"/>
    <w:rsid w:val="00D01AC2"/>
    <w:rsid w:val="00D01B2A"/>
    <w:rsid w:val="00D01B74"/>
    <w:rsid w:val="00D01C1E"/>
    <w:rsid w:val="00D01D09"/>
    <w:rsid w:val="00D01E60"/>
    <w:rsid w:val="00D02157"/>
    <w:rsid w:val="00D021B4"/>
    <w:rsid w:val="00D027EB"/>
    <w:rsid w:val="00D028B5"/>
    <w:rsid w:val="00D029AC"/>
    <w:rsid w:val="00D02A1E"/>
    <w:rsid w:val="00D02B57"/>
    <w:rsid w:val="00D02C2A"/>
    <w:rsid w:val="00D02D99"/>
    <w:rsid w:val="00D02EE4"/>
    <w:rsid w:val="00D02F08"/>
    <w:rsid w:val="00D02F8F"/>
    <w:rsid w:val="00D0304E"/>
    <w:rsid w:val="00D0317F"/>
    <w:rsid w:val="00D031C0"/>
    <w:rsid w:val="00D0324B"/>
    <w:rsid w:val="00D034A9"/>
    <w:rsid w:val="00D034DB"/>
    <w:rsid w:val="00D034E6"/>
    <w:rsid w:val="00D035DE"/>
    <w:rsid w:val="00D03678"/>
    <w:rsid w:val="00D03785"/>
    <w:rsid w:val="00D038BB"/>
    <w:rsid w:val="00D039E0"/>
    <w:rsid w:val="00D03D39"/>
    <w:rsid w:val="00D042C0"/>
    <w:rsid w:val="00D045CD"/>
    <w:rsid w:val="00D04810"/>
    <w:rsid w:val="00D04A50"/>
    <w:rsid w:val="00D04D97"/>
    <w:rsid w:val="00D0522D"/>
    <w:rsid w:val="00D05412"/>
    <w:rsid w:val="00D05439"/>
    <w:rsid w:val="00D056D0"/>
    <w:rsid w:val="00D05727"/>
    <w:rsid w:val="00D05B0A"/>
    <w:rsid w:val="00D05F14"/>
    <w:rsid w:val="00D05FB4"/>
    <w:rsid w:val="00D05FF0"/>
    <w:rsid w:val="00D06101"/>
    <w:rsid w:val="00D06212"/>
    <w:rsid w:val="00D06582"/>
    <w:rsid w:val="00D06669"/>
    <w:rsid w:val="00D066B8"/>
    <w:rsid w:val="00D0678F"/>
    <w:rsid w:val="00D067F5"/>
    <w:rsid w:val="00D0687A"/>
    <w:rsid w:val="00D06D3B"/>
    <w:rsid w:val="00D06D59"/>
    <w:rsid w:val="00D06DC8"/>
    <w:rsid w:val="00D06F07"/>
    <w:rsid w:val="00D07171"/>
    <w:rsid w:val="00D0732F"/>
    <w:rsid w:val="00D07357"/>
    <w:rsid w:val="00D07566"/>
    <w:rsid w:val="00D078EB"/>
    <w:rsid w:val="00D079B7"/>
    <w:rsid w:val="00D07AAC"/>
    <w:rsid w:val="00D07B6C"/>
    <w:rsid w:val="00D07E75"/>
    <w:rsid w:val="00D100DF"/>
    <w:rsid w:val="00D1014D"/>
    <w:rsid w:val="00D102EC"/>
    <w:rsid w:val="00D10328"/>
    <w:rsid w:val="00D104BF"/>
    <w:rsid w:val="00D10A8C"/>
    <w:rsid w:val="00D10C60"/>
    <w:rsid w:val="00D10DA4"/>
    <w:rsid w:val="00D10DC2"/>
    <w:rsid w:val="00D10F9E"/>
    <w:rsid w:val="00D10FD8"/>
    <w:rsid w:val="00D1149B"/>
    <w:rsid w:val="00D11518"/>
    <w:rsid w:val="00D1157D"/>
    <w:rsid w:val="00D1162C"/>
    <w:rsid w:val="00D11696"/>
    <w:rsid w:val="00D1177C"/>
    <w:rsid w:val="00D1192F"/>
    <w:rsid w:val="00D11978"/>
    <w:rsid w:val="00D11E9C"/>
    <w:rsid w:val="00D122E8"/>
    <w:rsid w:val="00D12328"/>
    <w:rsid w:val="00D124A1"/>
    <w:rsid w:val="00D12864"/>
    <w:rsid w:val="00D129F5"/>
    <w:rsid w:val="00D12A3A"/>
    <w:rsid w:val="00D13129"/>
    <w:rsid w:val="00D1335A"/>
    <w:rsid w:val="00D135BC"/>
    <w:rsid w:val="00D137BD"/>
    <w:rsid w:val="00D137C9"/>
    <w:rsid w:val="00D13891"/>
    <w:rsid w:val="00D13A1E"/>
    <w:rsid w:val="00D13C91"/>
    <w:rsid w:val="00D13E2F"/>
    <w:rsid w:val="00D14105"/>
    <w:rsid w:val="00D141F6"/>
    <w:rsid w:val="00D14437"/>
    <w:rsid w:val="00D1484B"/>
    <w:rsid w:val="00D14B58"/>
    <w:rsid w:val="00D14D36"/>
    <w:rsid w:val="00D14DC1"/>
    <w:rsid w:val="00D14DEF"/>
    <w:rsid w:val="00D14FBC"/>
    <w:rsid w:val="00D15050"/>
    <w:rsid w:val="00D150F3"/>
    <w:rsid w:val="00D1523B"/>
    <w:rsid w:val="00D153A1"/>
    <w:rsid w:val="00D15540"/>
    <w:rsid w:val="00D155B2"/>
    <w:rsid w:val="00D158AB"/>
    <w:rsid w:val="00D1594B"/>
    <w:rsid w:val="00D15BCD"/>
    <w:rsid w:val="00D15DE5"/>
    <w:rsid w:val="00D15E7C"/>
    <w:rsid w:val="00D15FC0"/>
    <w:rsid w:val="00D16139"/>
    <w:rsid w:val="00D16162"/>
    <w:rsid w:val="00D162A3"/>
    <w:rsid w:val="00D16520"/>
    <w:rsid w:val="00D16750"/>
    <w:rsid w:val="00D16B08"/>
    <w:rsid w:val="00D16F53"/>
    <w:rsid w:val="00D16FD5"/>
    <w:rsid w:val="00D17010"/>
    <w:rsid w:val="00D17058"/>
    <w:rsid w:val="00D17641"/>
    <w:rsid w:val="00D17863"/>
    <w:rsid w:val="00D178A2"/>
    <w:rsid w:val="00D17900"/>
    <w:rsid w:val="00D17B4B"/>
    <w:rsid w:val="00D17B9A"/>
    <w:rsid w:val="00D17D08"/>
    <w:rsid w:val="00D17F48"/>
    <w:rsid w:val="00D17F9E"/>
    <w:rsid w:val="00D17FBC"/>
    <w:rsid w:val="00D20145"/>
    <w:rsid w:val="00D20274"/>
    <w:rsid w:val="00D202C7"/>
    <w:rsid w:val="00D2042E"/>
    <w:rsid w:val="00D205D5"/>
    <w:rsid w:val="00D206D2"/>
    <w:rsid w:val="00D206D7"/>
    <w:rsid w:val="00D20795"/>
    <w:rsid w:val="00D211EA"/>
    <w:rsid w:val="00D2122F"/>
    <w:rsid w:val="00D21360"/>
    <w:rsid w:val="00D213F1"/>
    <w:rsid w:val="00D215DA"/>
    <w:rsid w:val="00D21BCE"/>
    <w:rsid w:val="00D21C84"/>
    <w:rsid w:val="00D21D65"/>
    <w:rsid w:val="00D21EED"/>
    <w:rsid w:val="00D22059"/>
    <w:rsid w:val="00D22190"/>
    <w:rsid w:val="00D2219A"/>
    <w:rsid w:val="00D221F5"/>
    <w:rsid w:val="00D22206"/>
    <w:rsid w:val="00D22221"/>
    <w:rsid w:val="00D2233D"/>
    <w:rsid w:val="00D224F8"/>
    <w:rsid w:val="00D22635"/>
    <w:rsid w:val="00D2273A"/>
    <w:rsid w:val="00D22AE3"/>
    <w:rsid w:val="00D22D95"/>
    <w:rsid w:val="00D22E9F"/>
    <w:rsid w:val="00D23210"/>
    <w:rsid w:val="00D23282"/>
    <w:rsid w:val="00D2346F"/>
    <w:rsid w:val="00D2361C"/>
    <w:rsid w:val="00D23736"/>
    <w:rsid w:val="00D23E17"/>
    <w:rsid w:val="00D2400F"/>
    <w:rsid w:val="00D24067"/>
    <w:rsid w:val="00D2406E"/>
    <w:rsid w:val="00D24160"/>
    <w:rsid w:val="00D245F8"/>
    <w:rsid w:val="00D2485D"/>
    <w:rsid w:val="00D249ED"/>
    <w:rsid w:val="00D24A48"/>
    <w:rsid w:val="00D24EF2"/>
    <w:rsid w:val="00D25194"/>
    <w:rsid w:val="00D25272"/>
    <w:rsid w:val="00D252DD"/>
    <w:rsid w:val="00D25305"/>
    <w:rsid w:val="00D25452"/>
    <w:rsid w:val="00D254AC"/>
    <w:rsid w:val="00D25572"/>
    <w:rsid w:val="00D25675"/>
    <w:rsid w:val="00D2567C"/>
    <w:rsid w:val="00D258D7"/>
    <w:rsid w:val="00D25B25"/>
    <w:rsid w:val="00D25E9D"/>
    <w:rsid w:val="00D25EA4"/>
    <w:rsid w:val="00D2615A"/>
    <w:rsid w:val="00D2651F"/>
    <w:rsid w:val="00D266E8"/>
    <w:rsid w:val="00D2682E"/>
    <w:rsid w:val="00D26910"/>
    <w:rsid w:val="00D269B6"/>
    <w:rsid w:val="00D26ECF"/>
    <w:rsid w:val="00D26ED6"/>
    <w:rsid w:val="00D27158"/>
    <w:rsid w:val="00D271CB"/>
    <w:rsid w:val="00D27211"/>
    <w:rsid w:val="00D275DF"/>
    <w:rsid w:val="00D27687"/>
    <w:rsid w:val="00D276AF"/>
    <w:rsid w:val="00D27A36"/>
    <w:rsid w:val="00D27AD3"/>
    <w:rsid w:val="00D27B23"/>
    <w:rsid w:val="00D27CFF"/>
    <w:rsid w:val="00D27F1D"/>
    <w:rsid w:val="00D30503"/>
    <w:rsid w:val="00D30A7D"/>
    <w:rsid w:val="00D30FAF"/>
    <w:rsid w:val="00D30FB4"/>
    <w:rsid w:val="00D31028"/>
    <w:rsid w:val="00D3111B"/>
    <w:rsid w:val="00D31187"/>
    <w:rsid w:val="00D312A7"/>
    <w:rsid w:val="00D315D5"/>
    <w:rsid w:val="00D31700"/>
    <w:rsid w:val="00D31823"/>
    <w:rsid w:val="00D31931"/>
    <w:rsid w:val="00D31AA6"/>
    <w:rsid w:val="00D31B81"/>
    <w:rsid w:val="00D31BAB"/>
    <w:rsid w:val="00D31BCA"/>
    <w:rsid w:val="00D31C38"/>
    <w:rsid w:val="00D31C6D"/>
    <w:rsid w:val="00D31CFC"/>
    <w:rsid w:val="00D31DEA"/>
    <w:rsid w:val="00D32210"/>
    <w:rsid w:val="00D32433"/>
    <w:rsid w:val="00D324CC"/>
    <w:rsid w:val="00D3293C"/>
    <w:rsid w:val="00D32942"/>
    <w:rsid w:val="00D32AF4"/>
    <w:rsid w:val="00D32AF8"/>
    <w:rsid w:val="00D32C9D"/>
    <w:rsid w:val="00D33043"/>
    <w:rsid w:val="00D33272"/>
    <w:rsid w:val="00D333D3"/>
    <w:rsid w:val="00D33613"/>
    <w:rsid w:val="00D336DA"/>
    <w:rsid w:val="00D33993"/>
    <w:rsid w:val="00D339EB"/>
    <w:rsid w:val="00D33BFA"/>
    <w:rsid w:val="00D33F16"/>
    <w:rsid w:val="00D33F42"/>
    <w:rsid w:val="00D34160"/>
    <w:rsid w:val="00D34192"/>
    <w:rsid w:val="00D3434F"/>
    <w:rsid w:val="00D34388"/>
    <w:rsid w:val="00D34597"/>
    <w:rsid w:val="00D345EB"/>
    <w:rsid w:val="00D34C4C"/>
    <w:rsid w:val="00D34C65"/>
    <w:rsid w:val="00D34D40"/>
    <w:rsid w:val="00D34F08"/>
    <w:rsid w:val="00D34FDA"/>
    <w:rsid w:val="00D350E9"/>
    <w:rsid w:val="00D35652"/>
    <w:rsid w:val="00D3566D"/>
    <w:rsid w:val="00D35783"/>
    <w:rsid w:val="00D35F12"/>
    <w:rsid w:val="00D363EF"/>
    <w:rsid w:val="00D364F4"/>
    <w:rsid w:val="00D365C4"/>
    <w:rsid w:val="00D365C5"/>
    <w:rsid w:val="00D36726"/>
    <w:rsid w:val="00D367A9"/>
    <w:rsid w:val="00D36B70"/>
    <w:rsid w:val="00D3709D"/>
    <w:rsid w:val="00D370E7"/>
    <w:rsid w:val="00D37367"/>
    <w:rsid w:val="00D37472"/>
    <w:rsid w:val="00D376B6"/>
    <w:rsid w:val="00D3789E"/>
    <w:rsid w:val="00D3792B"/>
    <w:rsid w:val="00D37963"/>
    <w:rsid w:val="00D379EE"/>
    <w:rsid w:val="00D37A50"/>
    <w:rsid w:val="00D37CC8"/>
    <w:rsid w:val="00D37E93"/>
    <w:rsid w:val="00D402AB"/>
    <w:rsid w:val="00D4037A"/>
    <w:rsid w:val="00D403EB"/>
    <w:rsid w:val="00D40588"/>
    <w:rsid w:val="00D40589"/>
    <w:rsid w:val="00D406A1"/>
    <w:rsid w:val="00D40824"/>
    <w:rsid w:val="00D408F9"/>
    <w:rsid w:val="00D40D5B"/>
    <w:rsid w:val="00D40D8A"/>
    <w:rsid w:val="00D40ECB"/>
    <w:rsid w:val="00D40F93"/>
    <w:rsid w:val="00D41184"/>
    <w:rsid w:val="00D411FB"/>
    <w:rsid w:val="00D41240"/>
    <w:rsid w:val="00D412BA"/>
    <w:rsid w:val="00D41520"/>
    <w:rsid w:val="00D4169B"/>
    <w:rsid w:val="00D41861"/>
    <w:rsid w:val="00D41BA5"/>
    <w:rsid w:val="00D41C45"/>
    <w:rsid w:val="00D41E8F"/>
    <w:rsid w:val="00D41EC3"/>
    <w:rsid w:val="00D41F18"/>
    <w:rsid w:val="00D41FF9"/>
    <w:rsid w:val="00D420C8"/>
    <w:rsid w:val="00D42207"/>
    <w:rsid w:val="00D4255A"/>
    <w:rsid w:val="00D426E3"/>
    <w:rsid w:val="00D42745"/>
    <w:rsid w:val="00D427BB"/>
    <w:rsid w:val="00D427CD"/>
    <w:rsid w:val="00D42954"/>
    <w:rsid w:val="00D42C80"/>
    <w:rsid w:val="00D42D9D"/>
    <w:rsid w:val="00D42DC0"/>
    <w:rsid w:val="00D42FF2"/>
    <w:rsid w:val="00D433DA"/>
    <w:rsid w:val="00D4343B"/>
    <w:rsid w:val="00D437B8"/>
    <w:rsid w:val="00D438FA"/>
    <w:rsid w:val="00D43C5C"/>
    <w:rsid w:val="00D43C78"/>
    <w:rsid w:val="00D43E4A"/>
    <w:rsid w:val="00D44032"/>
    <w:rsid w:val="00D44375"/>
    <w:rsid w:val="00D4497E"/>
    <w:rsid w:val="00D449E1"/>
    <w:rsid w:val="00D44A8B"/>
    <w:rsid w:val="00D44D2E"/>
    <w:rsid w:val="00D44EEE"/>
    <w:rsid w:val="00D45049"/>
    <w:rsid w:val="00D45162"/>
    <w:rsid w:val="00D45196"/>
    <w:rsid w:val="00D451C9"/>
    <w:rsid w:val="00D4520C"/>
    <w:rsid w:val="00D456B5"/>
    <w:rsid w:val="00D45A1C"/>
    <w:rsid w:val="00D45B44"/>
    <w:rsid w:val="00D45C00"/>
    <w:rsid w:val="00D45D46"/>
    <w:rsid w:val="00D45D5D"/>
    <w:rsid w:val="00D45E86"/>
    <w:rsid w:val="00D45F97"/>
    <w:rsid w:val="00D4603F"/>
    <w:rsid w:val="00D461B2"/>
    <w:rsid w:val="00D463D7"/>
    <w:rsid w:val="00D46551"/>
    <w:rsid w:val="00D469FD"/>
    <w:rsid w:val="00D46ABC"/>
    <w:rsid w:val="00D46D04"/>
    <w:rsid w:val="00D46DCE"/>
    <w:rsid w:val="00D4715A"/>
    <w:rsid w:val="00D47399"/>
    <w:rsid w:val="00D473F0"/>
    <w:rsid w:val="00D47518"/>
    <w:rsid w:val="00D475A1"/>
    <w:rsid w:val="00D476BE"/>
    <w:rsid w:val="00D477BC"/>
    <w:rsid w:val="00D47B1A"/>
    <w:rsid w:val="00D47CBA"/>
    <w:rsid w:val="00D47DB1"/>
    <w:rsid w:val="00D47F32"/>
    <w:rsid w:val="00D47F36"/>
    <w:rsid w:val="00D504A5"/>
    <w:rsid w:val="00D506A9"/>
    <w:rsid w:val="00D506F8"/>
    <w:rsid w:val="00D50911"/>
    <w:rsid w:val="00D5096A"/>
    <w:rsid w:val="00D50C06"/>
    <w:rsid w:val="00D50C8A"/>
    <w:rsid w:val="00D50C92"/>
    <w:rsid w:val="00D50C9A"/>
    <w:rsid w:val="00D50D20"/>
    <w:rsid w:val="00D50EDF"/>
    <w:rsid w:val="00D511F8"/>
    <w:rsid w:val="00D51322"/>
    <w:rsid w:val="00D5136A"/>
    <w:rsid w:val="00D515A1"/>
    <w:rsid w:val="00D5160A"/>
    <w:rsid w:val="00D51847"/>
    <w:rsid w:val="00D51854"/>
    <w:rsid w:val="00D51CB7"/>
    <w:rsid w:val="00D51FCA"/>
    <w:rsid w:val="00D52333"/>
    <w:rsid w:val="00D52356"/>
    <w:rsid w:val="00D52388"/>
    <w:rsid w:val="00D52401"/>
    <w:rsid w:val="00D525AD"/>
    <w:rsid w:val="00D525D9"/>
    <w:rsid w:val="00D52654"/>
    <w:rsid w:val="00D5280C"/>
    <w:rsid w:val="00D528F9"/>
    <w:rsid w:val="00D52B31"/>
    <w:rsid w:val="00D52B79"/>
    <w:rsid w:val="00D52BD8"/>
    <w:rsid w:val="00D52D50"/>
    <w:rsid w:val="00D52FC8"/>
    <w:rsid w:val="00D5319A"/>
    <w:rsid w:val="00D5328A"/>
    <w:rsid w:val="00D53448"/>
    <w:rsid w:val="00D5349B"/>
    <w:rsid w:val="00D535A9"/>
    <w:rsid w:val="00D5362F"/>
    <w:rsid w:val="00D5385C"/>
    <w:rsid w:val="00D538AD"/>
    <w:rsid w:val="00D53A39"/>
    <w:rsid w:val="00D53A5D"/>
    <w:rsid w:val="00D53BE1"/>
    <w:rsid w:val="00D541E1"/>
    <w:rsid w:val="00D542C3"/>
    <w:rsid w:val="00D543F6"/>
    <w:rsid w:val="00D549DC"/>
    <w:rsid w:val="00D54B33"/>
    <w:rsid w:val="00D54B7F"/>
    <w:rsid w:val="00D54E62"/>
    <w:rsid w:val="00D54E90"/>
    <w:rsid w:val="00D551BB"/>
    <w:rsid w:val="00D55445"/>
    <w:rsid w:val="00D5555F"/>
    <w:rsid w:val="00D555A5"/>
    <w:rsid w:val="00D55654"/>
    <w:rsid w:val="00D5580F"/>
    <w:rsid w:val="00D559AC"/>
    <w:rsid w:val="00D55A48"/>
    <w:rsid w:val="00D55A4A"/>
    <w:rsid w:val="00D55C66"/>
    <w:rsid w:val="00D55DD0"/>
    <w:rsid w:val="00D55DEE"/>
    <w:rsid w:val="00D55FCC"/>
    <w:rsid w:val="00D56050"/>
    <w:rsid w:val="00D56179"/>
    <w:rsid w:val="00D563F0"/>
    <w:rsid w:val="00D56542"/>
    <w:rsid w:val="00D56634"/>
    <w:rsid w:val="00D568F8"/>
    <w:rsid w:val="00D56E71"/>
    <w:rsid w:val="00D56E7E"/>
    <w:rsid w:val="00D5767B"/>
    <w:rsid w:val="00D576A8"/>
    <w:rsid w:val="00D5779E"/>
    <w:rsid w:val="00D5783B"/>
    <w:rsid w:val="00D5784C"/>
    <w:rsid w:val="00D578B4"/>
    <w:rsid w:val="00D57923"/>
    <w:rsid w:val="00D57ABB"/>
    <w:rsid w:val="00D57CCC"/>
    <w:rsid w:val="00D57D18"/>
    <w:rsid w:val="00D57EFE"/>
    <w:rsid w:val="00D60213"/>
    <w:rsid w:val="00D6035D"/>
    <w:rsid w:val="00D605F8"/>
    <w:rsid w:val="00D60646"/>
    <w:rsid w:val="00D60692"/>
    <w:rsid w:val="00D6099B"/>
    <w:rsid w:val="00D60A90"/>
    <w:rsid w:val="00D60BD7"/>
    <w:rsid w:val="00D60DD6"/>
    <w:rsid w:val="00D60E5C"/>
    <w:rsid w:val="00D60F69"/>
    <w:rsid w:val="00D60F75"/>
    <w:rsid w:val="00D6113B"/>
    <w:rsid w:val="00D61226"/>
    <w:rsid w:val="00D61469"/>
    <w:rsid w:val="00D61549"/>
    <w:rsid w:val="00D61563"/>
    <w:rsid w:val="00D61714"/>
    <w:rsid w:val="00D61821"/>
    <w:rsid w:val="00D61924"/>
    <w:rsid w:val="00D61C4B"/>
    <w:rsid w:val="00D61C52"/>
    <w:rsid w:val="00D61FEE"/>
    <w:rsid w:val="00D62589"/>
    <w:rsid w:val="00D626F3"/>
    <w:rsid w:val="00D6273B"/>
    <w:rsid w:val="00D628A1"/>
    <w:rsid w:val="00D62BCD"/>
    <w:rsid w:val="00D62E3A"/>
    <w:rsid w:val="00D62E3F"/>
    <w:rsid w:val="00D62F1F"/>
    <w:rsid w:val="00D63007"/>
    <w:rsid w:val="00D63128"/>
    <w:rsid w:val="00D6315A"/>
    <w:rsid w:val="00D631D5"/>
    <w:rsid w:val="00D633C2"/>
    <w:rsid w:val="00D634F3"/>
    <w:rsid w:val="00D63515"/>
    <w:rsid w:val="00D637DD"/>
    <w:rsid w:val="00D63801"/>
    <w:rsid w:val="00D63CC0"/>
    <w:rsid w:val="00D63D0B"/>
    <w:rsid w:val="00D63D5A"/>
    <w:rsid w:val="00D63DF2"/>
    <w:rsid w:val="00D63E6B"/>
    <w:rsid w:val="00D63ED1"/>
    <w:rsid w:val="00D63FBD"/>
    <w:rsid w:val="00D640B9"/>
    <w:rsid w:val="00D641FD"/>
    <w:rsid w:val="00D64506"/>
    <w:rsid w:val="00D64574"/>
    <w:rsid w:val="00D645B5"/>
    <w:rsid w:val="00D645EB"/>
    <w:rsid w:val="00D646BF"/>
    <w:rsid w:val="00D647B9"/>
    <w:rsid w:val="00D648B0"/>
    <w:rsid w:val="00D648BE"/>
    <w:rsid w:val="00D649F8"/>
    <w:rsid w:val="00D64A0D"/>
    <w:rsid w:val="00D64A2B"/>
    <w:rsid w:val="00D64A4A"/>
    <w:rsid w:val="00D64AF6"/>
    <w:rsid w:val="00D64E05"/>
    <w:rsid w:val="00D64E47"/>
    <w:rsid w:val="00D64EBD"/>
    <w:rsid w:val="00D64F39"/>
    <w:rsid w:val="00D64FFE"/>
    <w:rsid w:val="00D65334"/>
    <w:rsid w:val="00D655C7"/>
    <w:rsid w:val="00D657F7"/>
    <w:rsid w:val="00D65A62"/>
    <w:rsid w:val="00D65C40"/>
    <w:rsid w:val="00D65D00"/>
    <w:rsid w:val="00D65EDE"/>
    <w:rsid w:val="00D65FEB"/>
    <w:rsid w:val="00D660CA"/>
    <w:rsid w:val="00D66533"/>
    <w:rsid w:val="00D665CB"/>
    <w:rsid w:val="00D66984"/>
    <w:rsid w:val="00D669AD"/>
    <w:rsid w:val="00D66B91"/>
    <w:rsid w:val="00D66FFC"/>
    <w:rsid w:val="00D6718B"/>
    <w:rsid w:val="00D673DC"/>
    <w:rsid w:val="00D67709"/>
    <w:rsid w:val="00D678F9"/>
    <w:rsid w:val="00D67A1F"/>
    <w:rsid w:val="00D67B73"/>
    <w:rsid w:val="00D67C0E"/>
    <w:rsid w:val="00D67DDD"/>
    <w:rsid w:val="00D67E54"/>
    <w:rsid w:val="00D67F9A"/>
    <w:rsid w:val="00D67FCA"/>
    <w:rsid w:val="00D70330"/>
    <w:rsid w:val="00D7072E"/>
    <w:rsid w:val="00D709BC"/>
    <w:rsid w:val="00D70BE2"/>
    <w:rsid w:val="00D70CF0"/>
    <w:rsid w:val="00D71000"/>
    <w:rsid w:val="00D71090"/>
    <w:rsid w:val="00D7117E"/>
    <w:rsid w:val="00D711ED"/>
    <w:rsid w:val="00D715AF"/>
    <w:rsid w:val="00D716D6"/>
    <w:rsid w:val="00D71AC9"/>
    <w:rsid w:val="00D71BFD"/>
    <w:rsid w:val="00D71C03"/>
    <w:rsid w:val="00D71DCF"/>
    <w:rsid w:val="00D721C3"/>
    <w:rsid w:val="00D72226"/>
    <w:rsid w:val="00D7224B"/>
    <w:rsid w:val="00D725CC"/>
    <w:rsid w:val="00D72744"/>
    <w:rsid w:val="00D72746"/>
    <w:rsid w:val="00D729B7"/>
    <w:rsid w:val="00D729E8"/>
    <w:rsid w:val="00D72AF5"/>
    <w:rsid w:val="00D72C09"/>
    <w:rsid w:val="00D730C7"/>
    <w:rsid w:val="00D73159"/>
    <w:rsid w:val="00D7339B"/>
    <w:rsid w:val="00D73679"/>
    <w:rsid w:val="00D738ED"/>
    <w:rsid w:val="00D73974"/>
    <w:rsid w:val="00D73985"/>
    <w:rsid w:val="00D73B2B"/>
    <w:rsid w:val="00D73B8E"/>
    <w:rsid w:val="00D73BE9"/>
    <w:rsid w:val="00D73C43"/>
    <w:rsid w:val="00D73CBA"/>
    <w:rsid w:val="00D73D75"/>
    <w:rsid w:val="00D74108"/>
    <w:rsid w:val="00D741B4"/>
    <w:rsid w:val="00D7421A"/>
    <w:rsid w:val="00D74932"/>
    <w:rsid w:val="00D749F7"/>
    <w:rsid w:val="00D74B77"/>
    <w:rsid w:val="00D74BB0"/>
    <w:rsid w:val="00D74C5C"/>
    <w:rsid w:val="00D74C70"/>
    <w:rsid w:val="00D74CDF"/>
    <w:rsid w:val="00D74E75"/>
    <w:rsid w:val="00D74ED6"/>
    <w:rsid w:val="00D75098"/>
    <w:rsid w:val="00D750D6"/>
    <w:rsid w:val="00D75204"/>
    <w:rsid w:val="00D7520B"/>
    <w:rsid w:val="00D7524E"/>
    <w:rsid w:val="00D7546E"/>
    <w:rsid w:val="00D754E0"/>
    <w:rsid w:val="00D755EC"/>
    <w:rsid w:val="00D75661"/>
    <w:rsid w:val="00D7595E"/>
    <w:rsid w:val="00D759AE"/>
    <w:rsid w:val="00D75A8B"/>
    <w:rsid w:val="00D75B1D"/>
    <w:rsid w:val="00D75C50"/>
    <w:rsid w:val="00D75D08"/>
    <w:rsid w:val="00D76096"/>
    <w:rsid w:val="00D763A1"/>
    <w:rsid w:val="00D76638"/>
    <w:rsid w:val="00D766F9"/>
    <w:rsid w:val="00D76926"/>
    <w:rsid w:val="00D76B18"/>
    <w:rsid w:val="00D76ED5"/>
    <w:rsid w:val="00D76EF1"/>
    <w:rsid w:val="00D777A5"/>
    <w:rsid w:val="00D778D0"/>
    <w:rsid w:val="00D77923"/>
    <w:rsid w:val="00D77960"/>
    <w:rsid w:val="00D77D56"/>
    <w:rsid w:val="00D77E17"/>
    <w:rsid w:val="00D77EC6"/>
    <w:rsid w:val="00D801FC"/>
    <w:rsid w:val="00D8025E"/>
    <w:rsid w:val="00D803C0"/>
    <w:rsid w:val="00D80422"/>
    <w:rsid w:val="00D80763"/>
    <w:rsid w:val="00D8084B"/>
    <w:rsid w:val="00D80A06"/>
    <w:rsid w:val="00D80A17"/>
    <w:rsid w:val="00D80AE1"/>
    <w:rsid w:val="00D810F5"/>
    <w:rsid w:val="00D81126"/>
    <w:rsid w:val="00D811FF"/>
    <w:rsid w:val="00D81326"/>
    <w:rsid w:val="00D815CD"/>
    <w:rsid w:val="00D81645"/>
    <w:rsid w:val="00D81AF6"/>
    <w:rsid w:val="00D81AFA"/>
    <w:rsid w:val="00D81CA1"/>
    <w:rsid w:val="00D81CEB"/>
    <w:rsid w:val="00D8202C"/>
    <w:rsid w:val="00D8207A"/>
    <w:rsid w:val="00D82116"/>
    <w:rsid w:val="00D82151"/>
    <w:rsid w:val="00D82220"/>
    <w:rsid w:val="00D82293"/>
    <w:rsid w:val="00D8256A"/>
    <w:rsid w:val="00D8256C"/>
    <w:rsid w:val="00D8273F"/>
    <w:rsid w:val="00D827D5"/>
    <w:rsid w:val="00D82BCB"/>
    <w:rsid w:val="00D82C9E"/>
    <w:rsid w:val="00D82D7C"/>
    <w:rsid w:val="00D82EA0"/>
    <w:rsid w:val="00D83042"/>
    <w:rsid w:val="00D831CD"/>
    <w:rsid w:val="00D8326E"/>
    <w:rsid w:val="00D8349B"/>
    <w:rsid w:val="00D8365C"/>
    <w:rsid w:val="00D8371E"/>
    <w:rsid w:val="00D8376D"/>
    <w:rsid w:val="00D837DB"/>
    <w:rsid w:val="00D8382C"/>
    <w:rsid w:val="00D83B0F"/>
    <w:rsid w:val="00D83B71"/>
    <w:rsid w:val="00D83DB5"/>
    <w:rsid w:val="00D8421A"/>
    <w:rsid w:val="00D842FD"/>
    <w:rsid w:val="00D84348"/>
    <w:rsid w:val="00D847B6"/>
    <w:rsid w:val="00D8487D"/>
    <w:rsid w:val="00D84A0D"/>
    <w:rsid w:val="00D84A17"/>
    <w:rsid w:val="00D84AB4"/>
    <w:rsid w:val="00D84EE9"/>
    <w:rsid w:val="00D84EEF"/>
    <w:rsid w:val="00D8515D"/>
    <w:rsid w:val="00D851F4"/>
    <w:rsid w:val="00D8550C"/>
    <w:rsid w:val="00D856AA"/>
    <w:rsid w:val="00D858E7"/>
    <w:rsid w:val="00D8591B"/>
    <w:rsid w:val="00D85ADF"/>
    <w:rsid w:val="00D85B07"/>
    <w:rsid w:val="00D85C1C"/>
    <w:rsid w:val="00D85ED0"/>
    <w:rsid w:val="00D85ED7"/>
    <w:rsid w:val="00D8611A"/>
    <w:rsid w:val="00D86166"/>
    <w:rsid w:val="00D86259"/>
    <w:rsid w:val="00D86393"/>
    <w:rsid w:val="00D8646F"/>
    <w:rsid w:val="00D865B9"/>
    <w:rsid w:val="00D869C1"/>
    <w:rsid w:val="00D86A05"/>
    <w:rsid w:val="00D86B2D"/>
    <w:rsid w:val="00D86CDC"/>
    <w:rsid w:val="00D86E55"/>
    <w:rsid w:val="00D86F7E"/>
    <w:rsid w:val="00D87036"/>
    <w:rsid w:val="00D8726E"/>
    <w:rsid w:val="00D872DC"/>
    <w:rsid w:val="00D8734F"/>
    <w:rsid w:val="00D873D0"/>
    <w:rsid w:val="00D874AF"/>
    <w:rsid w:val="00D87606"/>
    <w:rsid w:val="00D87679"/>
    <w:rsid w:val="00D878B0"/>
    <w:rsid w:val="00D8799F"/>
    <w:rsid w:val="00D87A9F"/>
    <w:rsid w:val="00D900F2"/>
    <w:rsid w:val="00D90216"/>
    <w:rsid w:val="00D902E6"/>
    <w:rsid w:val="00D90480"/>
    <w:rsid w:val="00D90493"/>
    <w:rsid w:val="00D906C2"/>
    <w:rsid w:val="00D907E9"/>
    <w:rsid w:val="00D90E31"/>
    <w:rsid w:val="00D90EB7"/>
    <w:rsid w:val="00D91237"/>
    <w:rsid w:val="00D91238"/>
    <w:rsid w:val="00D9141D"/>
    <w:rsid w:val="00D91465"/>
    <w:rsid w:val="00D91640"/>
    <w:rsid w:val="00D918A4"/>
    <w:rsid w:val="00D91F44"/>
    <w:rsid w:val="00D922AF"/>
    <w:rsid w:val="00D922B2"/>
    <w:rsid w:val="00D922DA"/>
    <w:rsid w:val="00D92314"/>
    <w:rsid w:val="00D924E5"/>
    <w:rsid w:val="00D925CB"/>
    <w:rsid w:val="00D92996"/>
    <w:rsid w:val="00D92BBC"/>
    <w:rsid w:val="00D93046"/>
    <w:rsid w:val="00D930C8"/>
    <w:rsid w:val="00D93108"/>
    <w:rsid w:val="00D931CA"/>
    <w:rsid w:val="00D9335A"/>
    <w:rsid w:val="00D933AD"/>
    <w:rsid w:val="00D93419"/>
    <w:rsid w:val="00D93629"/>
    <w:rsid w:val="00D93657"/>
    <w:rsid w:val="00D93BEE"/>
    <w:rsid w:val="00D93D8C"/>
    <w:rsid w:val="00D93FF9"/>
    <w:rsid w:val="00D94122"/>
    <w:rsid w:val="00D94169"/>
    <w:rsid w:val="00D94325"/>
    <w:rsid w:val="00D9457D"/>
    <w:rsid w:val="00D949DE"/>
    <w:rsid w:val="00D94B52"/>
    <w:rsid w:val="00D94E06"/>
    <w:rsid w:val="00D94FCA"/>
    <w:rsid w:val="00D95208"/>
    <w:rsid w:val="00D95219"/>
    <w:rsid w:val="00D95282"/>
    <w:rsid w:val="00D9535E"/>
    <w:rsid w:val="00D95376"/>
    <w:rsid w:val="00D95447"/>
    <w:rsid w:val="00D95554"/>
    <w:rsid w:val="00D955BE"/>
    <w:rsid w:val="00D9574A"/>
    <w:rsid w:val="00D95784"/>
    <w:rsid w:val="00D959C2"/>
    <w:rsid w:val="00D96030"/>
    <w:rsid w:val="00D96149"/>
    <w:rsid w:val="00D963D4"/>
    <w:rsid w:val="00D963FE"/>
    <w:rsid w:val="00D96882"/>
    <w:rsid w:val="00D96C20"/>
    <w:rsid w:val="00D96C98"/>
    <w:rsid w:val="00D96E3F"/>
    <w:rsid w:val="00D96F2E"/>
    <w:rsid w:val="00D970C1"/>
    <w:rsid w:val="00D97362"/>
    <w:rsid w:val="00D97399"/>
    <w:rsid w:val="00D973AE"/>
    <w:rsid w:val="00D973E9"/>
    <w:rsid w:val="00D9745C"/>
    <w:rsid w:val="00D977DC"/>
    <w:rsid w:val="00D97844"/>
    <w:rsid w:val="00D97A2F"/>
    <w:rsid w:val="00D97ADE"/>
    <w:rsid w:val="00D97DA1"/>
    <w:rsid w:val="00D97DDB"/>
    <w:rsid w:val="00D97ECE"/>
    <w:rsid w:val="00D97FA0"/>
    <w:rsid w:val="00DA0212"/>
    <w:rsid w:val="00DA02E3"/>
    <w:rsid w:val="00DA05E8"/>
    <w:rsid w:val="00DA0777"/>
    <w:rsid w:val="00DA082D"/>
    <w:rsid w:val="00DA092D"/>
    <w:rsid w:val="00DA09DE"/>
    <w:rsid w:val="00DA0C35"/>
    <w:rsid w:val="00DA0DCD"/>
    <w:rsid w:val="00DA0E12"/>
    <w:rsid w:val="00DA0F54"/>
    <w:rsid w:val="00DA1022"/>
    <w:rsid w:val="00DA1288"/>
    <w:rsid w:val="00DA133D"/>
    <w:rsid w:val="00DA1418"/>
    <w:rsid w:val="00DA15C1"/>
    <w:rsid w:val="00DA15D9"/>
    <w:rsid w:val="00DA1625"/>
    <w:rsid w:val="00DA1ACD"/>
    <w:rsid w:val="00DA1B9A"/>
    <w:rsid w:val="00DA1BFC"/>
    <w:rsid w:val="00DA1CB6"/>
    <w:rsid w:val="00DA1E9C"/>
    <w:rsid w:val="00DA26B9"/>
    <w:rsid w:val="00DA26E1"/>
    <w:rsid w:val="00DA2902"/>
    <w:rsid w:val="00DA291F"/>
    <w:rsid w:val="00DA2970"/>
    <w:rsid w:val="00DA2A05"/>
    <w:rsid w:val="00DA2BBA"/>
    <w:rsid w:val="00DA2BF1"/>
    <w:rsid w:val="00DA2DD0"/>
    <w:rsid w:val="00DA2F5E"/>
    <w:rsid w:val="00DA2F88"/>
    <w:rsid w:val="00DA322C"/>
    <w:rsid w:val="00DA32A0"/>
    <w:rsid w:val="00DA3512"/>
    <w:rsid w:val="00DA3534"/>
    <w:rsid w:val="00DA3588"/>
    <w:rsid w:val="00DA35D1"/>
    <w:rsid w:val="00DA37D6"/>
    <w:rsid w:val="00DA3A1D"/>
    <w:rsid w:val="00DA3B68"/>
    <w:rsid w:val="00DA3B6E"/>
    <w:rsid w:val="00DA3D8A"/>
    <w:rsid w:val="00DA3E25"/>
    <w:rsid w:val="00DA3F0C"/>
    <w:rsid w:val="00DA3F6E"/>
    <w:rsid w:val="00DA3FA3"/>
    <w:rsid w:val="00DA3FF6"/>
    <w:rsid w:val="00DA405D"/>
    <w:rsid w:val="00DA40F3"/>
    <w:rsid w:val="00DA414D"/>
    <w:rsid w:val="00DA46DB"/>
    <w:rsid w:val="00DA4A1D"/>
    <w:rsid w:val="00DA4BA9"/>
    <w:rsid w:val="00DA4D19"/>
    <w:rsid w:val="00DA4D3A"/>
    <w:rsid w:val="00DA4D62"/>
    <w:rsid w:val="00DA4FC9"/>
    <w:rsid w:val="00DA504C"/>
    <w:rsid w:val="00DA557F"/>
    <w:rsid w:val="00DA566A"/>
    <w:rsid w:val="00DA59FF"/>
    <w:rsid w:val="00DA5B75"/>
    <w:rsid w:val="00DA5F88"/>
    <w:rsid w:val="00DA5FCB"/>
    <w:rsid w:val="00DA5FE0"/>
    <w:rsid w:val="00DA6288"/>
    <w:rsid w:val="00DA6303"/>
    <w:rsid w:val="00DA6432"/>
    <w:rsid w:val="00DA6568"/>
    <w:rsid w:val="00DA6678"/>
    <w:rsid w:val="00DA6AD5"/>
    <w:rsid w:val="00DA6BA1"/>
    <w:rsid w:val="00DA6C86"/>
    <w:rsid w:val="00DA6D8F"/>
    <w:rsid w:val="00DA719E"/>
    <w:rsid w:val="00DA71D1"/>
    <w:rsid w:val="00DA750A"/>
    <w:rsid w:val="00DA7663"/>
    <w:rsid w:val="00DA7672"/>
    <w:rsid w:val="00DA768D"/>
    <w:rsid w:val="00DA7B4E"/>
    <w:rsid w:val="00DA7BB7"/>
    <w:rsid w:val="00DA7C7B"/>
    <w:rsid w:val="00DA7FB7"/>
    <w:rsid w:val="00DB01F1"/>
    <w:rsid w:val="00DB047B"/>
    <w:rsid w:val="00DB0517"/>
    <w:rsid w:val="00DB078C"/>
    <w:rsid w:val="00DB0BDA"/>
    <w:rsid w:val="00DB0D14"/>
    <w:rsid w:val="00DB0DF8"/>
    <w:rsid w:val="00DB0E95"/>
    <w:rsid w:val="00DB10A9"/>
    <w:rsid w:val="00DB1166"/>
    <w:rsid w:val="00DB118E"/>
    <w:rsid w:val="00DB128F"/>
    <w:rsid w:val="00DB16C3"/>
    <w:rsid w:val="00DB1B47"/>
    <w:rsid w:val="00DB1CD9"/>
    <w:rsid w:val="00DB1D1C"/>
    <w:rsid w:val="00DB1EBE"/>
    <w:rsid w:val="00DB1F16"/>
    <w:rsid w:val="00DB1FA3"/>
    <w:rsid w:val="00DB20F6"/>
    <w:rsid w:val="00DB2267"/>
    <w:rsid w:val="00DB2734"/>
    <w:rsid w:val="00DB2A7E"/>
    <w:rsid w:val="00DB2C28"/>
    <w:rsid w:val="00DB2CA6"/>
    <w:rsid w:val="00DB3020"/>
    <w:rsid w:val="00DB3115"/>
    <w:rsid w:val="00DB3124"/>
    <w:rsid w:val="00DB3140"/>
    <w:rsid w:val="00DB31FB"/>
    <w:rsid w:val="00DB3233"/>
    <w:rsid w:val="00DB32AB"/>
    <w:rsid w:val="00DB33DD"/>
    <w:rsid w:val="00DB34E5"/>
    <w:rsid w:val="00DB3535"/>
    <w:rsid w:val="00DB3651"/>
    <w:rsid w:val="00DB36F5"/>
    <w:rsid w:val="00DB3987"/>
    <w:rsid w:val="00DB3A50"/>
    <w:rsid w:val="00DB3B0A"/>
    <w:rsid w:val="00DB3BA1"/>
    <w:rsid w:val="00DB3EB2"/>
    <w:rsid w:val="00DB3FBD"/>
    <w:rsid w:val="00DB40B0"/>
    <w:rsid w:val="00DB41E0"/>
    <w:rsid w:val="00DB4295"/>
    <w:rsid w:val="00DB42A8"/>
    <w:rsid w:val="00DB45B6"/>
    <w:rsid w:val="00DB4651"/>
    <w:rsid w:val="00DB4756"/>
    <w:rsid w:val="00DB4817"/>
    <w:rsid w:val="00DB48D5"/>
    <w:rsid w:val="00DB4C1F"/>
    <w:rsid w:val="00DB4E0B"/>
    <w:rsid w:val="00DB50DD"/>
    <w:rsid w:val="00DB511A"/>
    <w:rsid w:val="00DB51F8"/>
    <w:rsid w:val="00DB531A"/>
    <w:rsid w:val="00DB54E0"/>
    <w:rsid w:val="00DB5528"/>
    <w:rsid w:val="00DB5567"/>
    <w:rsid w:val="00DB5754"/>
    <w:rsid w:val="00DB59E4"/>
    <w:rsid w:val="00DB5AED"/>
    <w:rsid w:val="00DB5F50"/>
    <w:rsid w:val="00DB62B9"/>
    <w:rsid w:val="00DB632D"/>
    <w:rsid w:val="00DB6364"/>
    <w:rsid w:val="00DB636C"/>
    <w:rsid w:val="00DB637A"/>
    <w:rsid w:val="00DB6493"/>
    <w:rsid w:val="00DB65BA"/>
    <w:rsid w:val="00DB689A"/>
    <w:rsid w:val="00DB6A0C"/>
    <w:rsid w:val="00DB6B3C"/>
    <w:rsid w:val="00DB6B62"/>
    <w:rsid w:val="00DB6BA6"/>
    <w:rsid w:val="00DB6BF5"/>
    <w:rsid w:val="00DB7080"/>
    <w:rsid w:val="00DB708C"/>
    <w:rsid w:val="00DB7445"/>
    <w:rsid w:val="00DB7847"/>
    <w:rsid w:val="00DB7992"/>
    <w:rsid w:val="00DB7BE0"/>
    <w:rsid w:val="00DB7C70"/>
    <w:rsid w:val="00DB7EDF"/>
    <w:rsid w:val="00DB7F0F"/>
    <w:rsid w:val="00DC008E"/>
    <w:rsid w:val="00DC02F2"/>
    <w:rsid w:val="00DC0701"/>
    <w:rsid w:val="00DC0810"/>
    <w:rsid w:val="00DC0B39"/>
    <w:rsid w:val="00DC0EFB"/>
    <w:rsid w:val="00DC0F54"/>
    <w:rsid w:val="00DC1977"/>
    <w:rsid w:val="00DC1AB4"/>
    <w:rsid w:val="00DC1AF9"/>
    <w:rsid w:val="00DC233A"/>
    <w:rsid w:val="00DC2376"/>
    <w:rsid w:val="00DC2382"/>
    <w:rsid w:val="00DC26EE"/>
    <w:rsid w:val="00DC27F5"/>
    <w:rsid w:val="00DC2A44"/>
    <w:rsid w:val="00DC2B17"/>
    <w:rsid w:val="00DC2D3D"/>
    <w:rsid w:val="00DC2EB3"/>
    <w:rsid w:val="00DC2EC2"/>
    <w:rsid w:val="00DC3175"/>
    <w:rsid w:val="00DC32ED"/>
    <w:rsid w:val="00DC3302"/>
    <w:rsid w:val="00DC341A"/>
    <w:rsid w:val="00DC34F6"/>
    <w:rsid w:val="00DC36E4"/>
    <w:rsid w:val="00DC3744"/>
    <w:rsid w:val="00DC3C77"/>
    <w:rsid w:val="00DC3CB9"/>
    <w:rsid w:val="00DC3D8B"/>
    <w:rsid w:val="00DC3E67"/>
    <w:rsid w:val="00DC3E7F"/>
    <w:rsid w:val="00DC3EE8"/>
    <w:rsid w:val="00DC3FA5"/>
    <w:rsid w:val="00DC40D1"/>
    <w:rsid w:val="00DC41AD"/>
    <w:rsid w:val="00DC446B"/>
    <w:rsid w:val="00DC491C"/>
    <w:rsid w:val="00DC4972"/>
    <w:rsid w:val="00DC4BAB"/>
    <w:rsid w:val="00DC4D16"/>
    <w:rsid w:val="00DC4D1A"/>
    <w:rsid w:val="00DC5356"/>
    <w:rsid w:val="00DC5436"/>
    <w:rsid w:val="00DC553C"/>
    <w:rsid w:val="00DC557E"/>
    <w:rsid w:val="00DC55F5"/>
    <w:rsid w:val="00DC5741"/>
    <w:rsid w:val="00DC585B"/>
    <w:rsid w:val="00DC5AAB"/>
    <w:rsid w:val="00DC5AB3"/>
    <w:rsid w:val="00DC5C4E"/>
    <w:rsid w:val="00DC5D86"/>
    <w:rsid w:val="00DC5F63"/>
    <w:rsid w:val="00DC5FF9"/>
    <w:rsid w:val="00DC60AA"/>
    <w:rsid w:val="00DC62DD"/>
    <w:rsid w:val="00DC680F"/>
    <w:rsid w:val="00DC695A"/>
    <w:rsid w:val="00DC6A2F"/>
    <w:rsid w:val="00DC6B60"/>
    <w:rsid w:val="00DC6C2F"/>
    <w:rsid w:val="00DC6C4C"/>
    <w:rsid w:val="00DC74F1"/>
    <w:rsid w:val="00DC75B9"/>
    <w:rsid w:val="00DC760E"/>
    <w:rsid w:val="00DC765B"/>
    <w:rsid w:val="00DC766E"/>
    <w:rsid w:val="00DC7716"/>
    <w:rsid w:val="00DC7743"/>
    <w:rsid w:val="00DC78D1"/>
    <w:rsid w:val="00DC7948"/>
    <w:rsid w:val="00DC7A0D"/>
    <w:rsid w:val="00DC7A6E"/>
    <w:rsid w:val="00DC7ABB"/>
    <w:rsid w:val="00DC7AF7"/>
    <w:rsid w:val="00DC7D76"/>
    <w:rsid w:val="00DC7F8E"/>
    <w:rsid w:val="00DD0186"/>
    <w:rsid w:val="00DD021A"/>
    <w:rsid w:val="00DD0292"/>
    <w:rsid w:val="00DD06E3"/>
    <w:rsid w:val="00DD07D9"/>
    <w:rsid w:val="00DD0844"/>
    <w:rsid w:val="00DD09FF"/>
    <w:rsid w:val="00DD0ADA"/>
    <w:rsid w:val="00DD0EBE"/>
    <w:rsid w:val="00DD111C"/>
    <w:rsid w:val="00DD134A"/>
    <w:rsid w:val="00DD1376"/>
    <w:rsid w:val="00DD13B0"/>
    <w:rsid w:val="00DD1552"/>
    <w:rsid w:val="00DD15E1"/>
    <w:rsid w:val="00DD1B73"/>
    <w:rsid w:val="00DD1BAB"/>
    <w:rsid w:val="00DD1C0B"/>
    <w:rsid w:val="00DD1C6D"/>
    <w:rsid w:val="00DD1E1E"/>
    <w:rsid w:val="00DD1FDA"/>
    <w:rsid w:val="00DD206B"/>
    <w:rsid w:val="00DD2369"/>
    <w:rsid w:val="00DD23B2"/>
    <w:rsid w:val="00DD2546"/>
    <w:rsid w:val="00DD2639"/>
    <w:rsid w:val="00DD26C0"/>
    <w:rsid w:val="00DD26ED"/>
    <w:rsid w:val="00DD2805"/>
    <w:rsid w:val="00DD2810"/>
    <w:rsid w:val="00DD2917"/>
    <w:rsid w:val="00DD29A4"/>
    <w:rsid w:val="00DD2D1D"/>
    <w:rsid w:val="00DD2D5A"/>
    <w:rsid w:val="00DD2D9E"/>
    <w:rsid w:val="00DD2E6D"/>
    <w:rsid w:val="00DD2F5F"/>
    <w:rsid w:val="00DD31DE"/>
    <w:rsid w:val="00DD350B"/>
    <w:rsid w:val="00DD37BE"/>
    <w:rsid w:val="00DD3B48"/>
    <w:rsid w:val="00DD3B8F"/>
    <w:rsid w:val="00DD3DFF"/>
    <w:rsid w:val="00DD407D"/>
    <w:rsid w:val="00DD4244"/>
    <w:rsid w:val="00DD44D3"/>
    <w:rsid w:val="00DD471E"/>
    <w:rsid w:val="00DD49CF"/>
    <w:rsid w:val="00DD4CC6"/>
    <w:rsid w:val="00DD501C"/>
    <w:rsid w:val="00DD5069"/>
    <w:rsid w:val="00DD5365"/>
    <w:rsid w:val="00DD53D0"/>
    <w:rsid w:val="00DD5673"/>
    <w:rsid w:val="00DD57C1"/>
    <w:rsid w:val="00DD57D6"/>
    <w:rsid w:val="00DD5902"/>
    <w:rsid w:val="00DD596E"/>
    <w:rsid w:val="00DD5B2A"/>
    <w:rsid w:val="00DD5B46"/>
    <w:rsid w:val="00DD5CB3"/>
    <w:rsid w:val="00DD5D57"/>
    <w:rsid w:val="00DD5E82"/>
    <w:rsid w:val="00DD5F9B"/>
    <w:rsid w:val="00DD6217"/>
    <w:rsid w:val="00DD623A"/>
    <w:rsid w:val="00DD6245"/>
    <w:rsid w:val="00DD6592"/>
    <w:rsid w:val="00DD65BB"/>
    <w:rsid w:val="00DD668B"/>
    <w:rsid w:val="00DD6AD2"/>
    <w:rsid w:val="00DD6CDE"/>
    <w:rsid w:val="00DD6EBE"/>
    <w:rsid w:val="00DD7137"/>
    <w:rsid w:val="00DD7254"/>
    <w:rsid w:val="00DD73E6"/>
    <w:rsid w:val="00DD75E5"/>
    <w:rsid w:val="00DD78EE"/>
    <w:rsid w:val="00DD7A5B"/>
    <w:rsid w:val="00DD7B4A"/>
    <w:rsid w:val="00DE023B"/>
    <w:rsid w:val="00DE0297"/>
    <w:rsid w:val="00DE02C0"/>
    <w:rsid w:val="00DE02E0"/>
    <w:rsid w:val="00DE0548"/>
    <w:rsid w:val="00DE054F"/>
    <w:rsid w:val="00DE0635"/>
    <w:rsid w:val="00DE07EB"/>
    <w:rsid w:val="00DE08D2"/>
    <w:rsid w:val="00DE0A4E"/>
    <w:rsid w:val="00DE0AA9"/>
    <w:rsid w:val="00DE0AE8"/>
    <w:rsid w:val="00DE0B98"/>
    <w:rsid w:val="00DE1001"/>
    <w:rsid w:val="00DE1007"/>
    <w:rsid w:val="00DE1154"/>
    <w:rsid w:val="00DE11C1"/>
    <w:rsid w:val="00DE11F9"/>
    <w:rsid w:val="00DE130D"/>
    <w:rsid w:val="00DE1313"/>
    <w:rsid w:val="00DE134E"/>
    <w:rsid w:val="00DE13C9"/>
    <w:rsid w:val="00DE166A"/>
    <w:rsid w:val="00DE1787"/>
    <w:rsid w:val="00DE1A07"/>
    <w:rsid w:val="00DE1D2A"/>
    <w:rsid w:val="00DE1D4B"/>
    <w:rsid w:val="00DE1E85"/>
    <w:rsid w:val="00DE221F"/>
    <w:rsid w:val="00DE23A9"/>
    <w:rsid w:val="00DE23C8"/>
    <w:rsid w:val="00DE23CB"/>
    <w:rsid w:val="00DE27CB"/>
    <w:rsid w:val="00DE28AD"/>
    <w:rsid w:val="00DE29AB"/>
    <w:rsid w:val="00DE29FB"/>
    <w:rsid w:val="00DE2AAD"/>
    <w:rsid w:val="00DE2AF3"/>
    <w:rsid w:val="00DE2DE1"/>
    <w:rsid w:val="00DE2EE6"/>
    <w:rsid w:val="00DE2FA5"/>
    <w:rsid w:val="00DE2FBA"/>
    <w:rsid w:val="00DE33E7"/>
    <w:rsid w:val="00DE3517"/>
    <w:rsid w:val="00DE3567"/>
    <w:rsid w:val="00DE361C"/>
    <w:rsid w:val="00DE3AAA"/>
    <w:rsid w:val="00DE3DA6"/>
    <w:rsid w:val="00DE4140"/>
    <w:rsid w:val="00DE44DB"/>
    <w:rsid w:val="00DE44E6"/>
    <w:rsid w:val="00DE4553"/>
    <w:rsid w:val="00DE499C"/>
    <w:rsid w:val="00DE4A5E"/>
    <w:rsid w:val="00DE506D"/>
    <w:rsid w:val="00DE51F8"/>
    <w:rsid w:val="00DE52D4"/>
    <w:rsid w:val="00DE53B9"/>
    <w:rsid w:val="00DE541C"/>
    <w:rsid w:val="00DE5569"/>
    <w:rsid w:val="00DE571A"/>
    <w:rsid w:val="00DE581C"/>
    <w:rsid w:val="00DE5877"/>
    <w:rsid w:val="00DE591E"/>
    <w:rsid w:val="00DE5939"/>
    <w:rsid w:val="00DE5B11"/>
    <w:rsid w:val="00DE5C95"/>
    <w:rsid w:val="00DE5D9A"/>
    <w:rsid w:val="00DE5FC9"/>
    <w:rsid w:val="00DE60DD"/>
    <w:rsid w:val="00DE612A"/>
    <w:rsid w:val="00DE617E"/>
    <w:rsid w:val="00DE6381"/>
    <w:rsid w:val="00DE63FD"/>
    <w:rsid w:val="00DE6491"/>
    <w:rsid w:val="00DE64B2"/>
    <w:rsid w:val="00DE64F9"/>
    <w:rsid w:val="00DE66ED"/>
    <w:rsid w:val="00DE67C0"/>
    <w:rsid w:val="00DE6817"/>
    <w:rsid w:val="00DE6B25"/>
    <w:rsid w:val="00DE6D2F"/>
    <w:rsid w:val="00DE6D60"/>
    <w:rsid w:val="00DE6D87"/>
    <w:rsid w:val="00DE72DC"/>
    <w:rsid w:val="00DE72EC"/>
    <w:rsid w:val="00DE7356"/>
    <w:rsid w:val="00DE73C3"/>
    <w:rsid w:val="00DE74B2"/>
    <w:rsid w:val="00DE752D"/>
    <w:rsid w:val="00DE763A"/>
    <w:rsid w:val="00DE77E8"/>
    <w:rsid w:val="00DE7977"/>
    <w:rsid w:val="00DE79D4"/>
    <w:rsid w:val="00DE79DE"/>
    <w:rsid w:val="00DE7A31"/>
    <w:rsid w:val="00DE7B6A"/>
    <w:rsid w:val="00DE7E5E"/>
    <w:rsid w:val="00DE7EBA"/>
    <w:rsid w:val="00DE7F44"/>
    <w:rsid w:val="00DF01F1"/>
    <w:rsid w:val="00DF04C6"/>
    <w:rsid w:val="00DF04E0"/>
    <w:rsid w:val="00DF08A5"/>
    <w:rsid w:val="00DF0B5F"/>
    <w:rsid w:val="00DF0BE2"/>
    <w:rsid w:val="00DF0C8C"/>
    <w:rsid w:val="00DF0D2A"/>
    <w:rsid w:val="00DF0ED7"/>
    <w:rsid w:val="00DF0EE2"/>
    <w:rsid w:val="00DF0F2F"/>
    <w:rsid w:val="00DF111B"/>
    <w:rsid w:val="00DF119F"/>
    <w:rsid w:val="00DF1317"/>
    <w:rsid w:val="00DF1330"/>
    <w:rsid w:val="00DF141D"/>
    <w:rsid w:val="00DF1630"/>
    <w:rsid w:val="00DF1718"/>
    <w:rsid w:val="00DF1BD2"/>
    <w:rsid w:val="00DF1EDE"/>
    <w:rsid w:val="00DF2251"/>
    <w:rsid w:val="00DF2699"/>
    <w:rsid w:val="00DF275C"/>
    <w:rsid w:val="00DF28DF"/>
    <w:rsid w:val="00DF2A85"/>
    <w:rsid w:val="00DF2CA3"/>
    <w:rsid w:val="00DF2F0E"/>
    <w:rsid w:val="00DF2FE8"/>
    <w:rsid w:val="00DF3196"/>
    <w:rsid w:val="00DF3367"/>
    <w:rsid w:val="00DF3388"/>
    <w:rsid w:val="00DF35AE"/>
    <w:rsid w:val="00DF3627"/>
    <w:rsid w:val="00DF36BA"/>
    <w:rsid w:val="00DF3770"/>
    <w:rsid w:val="00DF39A3"/>
    <w:rsid w:val="00DF3C43"/>
    <w:rsid w:val="00DF3CE1"/>
    <w:rsid w:val="00DF3DC7"/>
    <w:rsid w:val="00DF4036"/>
    <w:rsid w:val="00DF4127"/>
    <w:rsid w:val="00DF42D9"/>
    <w:rsid w:val="00DF469C"/>
    <w:rsid w:val="00DF5232"/>
    <w:rsid w:val="00DF5267"/>
    <w:rsid w:val="00DF5718"/>
    <w:rsid w:val="00DF579B"/>
    <w:rsid w:val="00DF5807"/>
    <w:rsid w:val="00DF5B63"/>
    <w:rsid w:val="00DF5E0A"/>
    <w:rsid w:val="00DF5EC5"/>
    <w:rsid w:val="00DF5F22"/>
    <w:rsid w:val="00DF604C"/>
    <w:rsid w:val="00DF6050"/>
    <w:rsid w:val="00DF60F3"/>
    <w:rsid w:val="00DF64A4"/>
    <w:rsid w:val="00DF64ED"/>
    <w:rsid w:val="00DF6688"/>
    <w:rsid w:val="00DF67EA"/>
    <w:rsid w:val="00DF68BB"/>
    <w:rsid w:val="00DF6A5A"/>
    <w:rsid w:val="00DF6A89"/>
    <w:rsid w:val="00DF6ACA"/>
    <w:rsid w:val="00DF6AFD"/>
    <w:rsid w:val="00DF6B09"/>
    <w:rsid w:val="00DF6D3A"/>
    <w:rsid w:val="00DF6E42"/>
    <w:rsid w:val="00DF6F14"/>
    <w:rsid w:val="00DF748D"/>
    <w:rsid w:val="00DF750F"/>
    <w:rsid w:val="00DF7532"/>
    <w:rsid w:val="00DF7626"/>
    <w:rsid w:val="00DF793B"/>
    <w:rsid w:val="00DF796F"/>
    <w:rsid w:val="00DF79CD"/>
    <w:rsid w:val="00DF7CAB"/>
    <w:rsid w:val="00DF7DD4"/>
    <w:rsid w:val="00E00084"/>
    <w:rsid w:val="00E00268"/>
    <w:rsid w:val="00E002F1"/>
    <w:rsid w:val="00E00393"/>
    <w:rsid w:val="00E00478"/>
    <w:rsid w:val="00E00673"/>
    <w:rsid w:val="00E006CD"/>
    <w:rsid w:val="00E009D6"/>
    <w:rsid w:val="00E00ADA"/>
    <w:rsid w:val="00E00DA6"/>
    <w:rsid w:val="00E00E3A"/>
    <w:rsid w:val="00E00EF5"/>
    <w:rsid w:val="00E00FB3"/>
    <w:rsid w:val="00E01093"/>
    <w:rsid w:val="00E010D9"/>
    <w:rsid w:val="00E012CD"/>
    <w:rsid w:val="00E0151C"/>
    <w:rsid w:val="00E015CF"/>
    <w:rsid w:val="00E0161E"/>
    <w:rsid w:val="00E01812"/>
    <w:rsid w:val="00E01B17"/>
    <w:rsid w:val="00E01EAA"/>
    <w:rsid w:val="00E02492"/>
    <w:rsid w:val="00E024FD"/>
    <w:rsid w:val="00E025D7"/>
    <w:rsid w:val="00E0265E"/>
    <w:rsid w:val="00E027CC"/>
    <w:rsid w:val="00E028FF"/>
    <w:rsid w:val="00E02ADC"/>
    <w:rsid w:val="00E02B23"/>
    <w:rsid w:val="00E02D88"/>
    <w:rsid w:val="00E02DFB"/>
    <w:rsid w:val="00E02F3D"/>
    <w:rsid w:val="00E03113"/>
    <w:rsid w:val="00E03155"/>
    <w:rsid w:val="00E03593"/>
    <w:rsid w:val="00E03793"/>
    <w:rsid w:val="00E038A4"/>
    <w:rsid w:val="00E03995"/>
    <w:rsid w:val="00E03996"/>
    <w:rsid w:val="00E03A06"/>
    <w:rsid w:val="00E03B4B"/>
    <w:rsid w:val="00E03E0B"/>
    <w:rsid w:val="00E03E4D"/>
    <w:rsid w:val="00E040FB"/>
    <w:rsid w:val="00E04170"/>
    <w:rsid w:val="00E04187"/>
    <w:rsid w:val="00E04208"/>
    <w:rsid w:val="00E04235"/>
    <w:rsid w:val="00E04351"/>
    <w:rsid w:val="00E04529"/>
    <w:rsid w:val="00E0478E"/>
    <w:rsid w:val="00E0482D"/>
    <w:rsid w:val="00E049A6"/>
    <w:rsid w:val="00E04A7D"/>
    <w:rsid w:val="00E04B9E"/>
    <w:rsid w:val="00E04FF9"/>
    <w:rsid w:val="00E051F1"/>
    <w:rsid w:val="00E054C9"/>
    <w:rsid w:val="00E0552D"/>
    <w:rsid w:val="00E057D2"/>
    <w:rsid w:val="00E05CC8"/>
    <w:rsid w:val="00E05D2C"/>
    <w:rsid w:val="00E05DAD"/>
    <w:rsid w:val="00E05ED8"/>
    <w:rsid w:val="00E05FE5"/>
    <w:rsid w:val="00E0605E"/>
    <w:rsid w:val="00E061A8"/>
    <w:rsid w:val="00E063E3"/>
    <w:rsid w:val="00E064DF"/>
    <w:rsid w:val="00E0657B"/>
    <w:rsid w:val="00E0663F"/>
    <w:rsid w:val="00E0674B"/>
    <w:rsid w:val="00E06805"/>
    <w:rsid w:val="00E0685D"/>
    <w:rsid w:val="00E06F61"/>
    <w:rsid w:val="00E070D4"/>
    <w:rsid w:val="00E07188"/>
    <w:rsid w:val="00E075CE"/>
    <w:rsid w:val="00E07806"/>
    <w:rsid w:val="00E07A15"/>
    <w:rsid w:val="00E07B53"/>
    <w:rsid w:val="00E07E19"/>
    <w:rsid w:val="00E07E22"/>
    <w:rsid w:val="00E100C1"/>
    <w:rsid w:val="00E102DD"/>
    <w:rsid w:val="00E10419"/>
    <w:rsid w:val="00E1041A"/>
    <w:rsid w:val="00E10434"/>
    <w:rsid w:val="00E1048E"/>
    <w:rsid w:val="00E1057F"/>
    <w:rsid w:val="00E106B7"/>
    <w:rsid w:val="00E106C9"/>
    <w:rsid w:val="00E10767"/>
    <w:rsid w:val="00E10849"/>
    <w:rsid w:val="00E1088F"/>
    <w:rsid w:val="00E10A60"/>
    <w:rsid w:val="00E10D74"/>
    <w:rsid w:val="00E10DEF"/>
    <w:rsid w:val="00E10E54"/>
    <w:rsid w:val="00E10E9B"/>
    <w:rsid w:val="00E1107B"/>
    <w:rsid w:val="00E11132"/>
    <w:rsid w:val="00E1123A"/>
    <w:rsid w:val="00E112F5"/>
    <w:rsid w:val="00E114BF"/>
    <w:rsid w:val="00E114FA"/>
    <w:rsid w:val="00E116B2"/>
    <w:rsid w:val="00E11856"/>
    <w:rsid w:val="00E11981"/>
    <w:rsid w:val="00E11AE4"/>
    <w:rsid w:val="00E11D7B"/>
    <w:rsid w:val="00E11DA5"/>
    <w:rsid w:val="00E120AC"/>
    <w:rsid w:val="00E12176"/>
    <w:rsid w:val="00E12334"/>
    <w:rsid w:val="00E1261B"/>
    <w:rsid w:val="00E12693"/>
    <w:rsid w:val="00E12CEF"/>
    <w:rsid w:val="00E12DA5"/>
    <w:rsid w:val="00E12DB9"/>
    <w:rsid w:val="00E12E0C"/>
    <w:rsid w:val="00E13010"/>
    <w:rsid w:val="00E130A0"/>
    <w:rsid w:val="00E1317A"/>
    <w:rsid w:val="00E134AA"/>
    <w:rsid w:val="00E13555"/>
    <w:rsid w:val="00E13C8D"/>
    <w:rsid w:val="00E13E3A"/>
    <w:rsid w:val="00E13EB6"/>
    <w:rsid w:val="00E13F31"/>
    <w:rsid w:val="00E14243"/>
    <w:rsid w:val="00E145F8"/>
    <w:rsid w:val="00E1474E"/>
    <w:rsid w:val="00E1499C"/>
    <w:rsid w:val="00E149BC"/>
    <w:rsid w:val="00E14BFD"/>
    <w:rsid w:val="00E14CB5"/>
    <w:rsid w:val="00E14CDB"/>
    <w:rsid w:val="00E14E92"/>
    <w:rsid w:val="00E14EB2"/>
    <w:rsid w:val="00E14EDC"/>
    <w:rsid w:val="00E14EF5"/>
    <w:rsid w:val="00E15154"/>
    <w:rsid w:val="00E15204"/>
    <w:rsid w:val="00E1533D"/>
    <w:rsid w:val="00E1595D"/>
    <w:rsid w:val="00E15A51"/>
    <w:rsid w:val="00E15AA6"/>
    <w:rsid w:val="00E15B21"/>
    <w:rsid w:val="00E15BD2"/>
    <w:rsid w:val="00E15DFB"/>
    <w:rsid w:val="00E16007"/>
    <w:rsid w:val="00E16182"/>
    <w:rsid w:val="00E16201"/>
    <w:rsid w:val="00E162DB"/>
    <w:rsid w:val="00E16426"/>
    <w:rsid w:val="00E165F3"/>
    <w:rsid w:val="00E16B45"/>
    <w:rsid w:val="00E16CD7"/>
    <w:rsid w:val="00E16D0B"/>
    <w:rsid w:val="00E16FBC"/>
    <w:rsid w:val="00E16FCA"/>
    <w:rsid w:val="00E17268"/>
    <w:rsid w:val="00E17583"/>
    <w:rsid w:val="00E1774E"/>
    <w:rsid w:val="00E17759"/>
    <w:rsid w:val="00E17B93"/>
    <w:rsid w:val="00E17D23"/>
    <w:rsid w:val="00E17F4D"/>
    <w:rsid w:val="00E20189"/>
    <w:rsid w:val="00E20219"/>
    <w:rsid w:val="00E20560"/>
    <w:rsid w:val="00E205FC"/>
    <w:rsid w:val="00E20823"/>
    <w:rsid w:val="00E208C7"/>
    <w:rsid w:val="00E2111B"/>
    <w:rsid w:val="00E213C1"/>
    <w:rsid w:val="00E216AC"/>
    <w:rsid w:val="00E2198B"/>
    <w:rsid w:val="00E219AD"/>
    <w:rsid w:val="00E21ACC"/>
    <w:rsid w:val="00E21F37"/>
    <w:rsid w:val="00E2219D"/>
    <w:rsid w:val="00E2227D"/>
    <w:rsid w:val="00E22314"/>
    <w:rsid w:val="00E224A5"/>
    <w:rsid w:val="00E226FF"/>
    <w:rsid w:val="00E228FE"/>
    <w:rsid w:val="00E229C4"/>
    <w:rsid w:val="00E22A46"/>
    <w:rsid w:val="00E22DAB"/>
    <w:rsid w:val="00E22ED3"/>
    <w:rsid w:val="00E22F78"/>
    <w:rsid w:val="00E23338"/>
    <w:rsid w:val="00E23598"/>
    <w:rsid w:val="00E23996"/>
    <w:rsid w:val="00E23FDD"/>
    <w:rsid w:val="00E24221"/>
    <w:rsid w:val="00E24297"/>
    <w:rsid w:val="00E244F9"/>
    <w:rsid w:val="00E24799"/>
    <w:rsid w:val="00E24916"/>
    <w:rsid w:val="00E24932"/>
    <w:rsid w:val="00E249A9"/>
    <w:rsid w:val="00E250EA"/>
    <w:rsid w:val="00E25171"/>
    <w:rsid w:val="00E25528"/>
    <w:rsid w:val="00E259E5"/>
    <w:rsid w:val="00E25A10"/>
    <w:rsid w:val="00E25CF5"/>
    <w:rsid w:val="00E2603D"/>
    <w:rsid w:val="00E26207"/>
    <w:rsid w:val="00E2627C"/>
    <w:rsid w:val="00E26389"/>
    <w:rsid w:val="00E2648D"/>
    <w:rsid w:val="00E26658"/>
    <w:rsid w:val="00E26767"/>
    <w:rsid w:val="00E26E31"/>
    <w:rsid w:val="00E26E56"/>
    <w:rsid w:val="00E26E70"/>
    <w:rsid w:val="00E26FBC"/>
    <w:rsid w:val="00E2702F"/>
    <w:rsid w:val="00E270B3"/>
    <w:rsid w:val="00E27143"/>
    <w:rsid w:val="00E27502"/>
    <w:rsid w:val="00E27774"/>
    <w:rsid w:val="00E27B27"/>
    <w:rsid w:val="00E27B9B"/>
    <w:rsid w:val="00E27C35"/>
    <w:rsid w:val="00E27FCE"/>
    <w:rsid w:val="00E290D7"/>
    <w:rsid w:val="00E30090"/>
    <w:rsid w:val="00E30203"/>
    <w:rsid w:val="00E3024D"/>
    <w:rsid w:val="00E3032B"/>
    <w:rsid w:val="00E304A1"/>
    <w:rsid w:val="00E30581"/>
    <w:rsid w:val="00E306F4"/>
    <w:rsid w:val="00E30874"/>
    <w:rsid w:val="00E30A7D"/>
    <w:rsid w:val="00E30CD7"/>
    <w:rsid w:val="00E31135"/>
    <w:rsid w:val="00E31643"/>
    <w:rsid w:val="00E316E3"/>
    <w:rsid w:val="00E31790"/>
    <w:rsid w:val="00E31D08"/>
    <w:rsid w:val="00E31DB9"/>
    <w:rsid w:val="00E31ED7"/>
    <w:rsid w:val="00E31FBB"/>
    <w:rsid w:val="00E320CD"/>
    <w:rsid w:val="00E3211C"/>
    <w:rsid w:val="00E322A6"/>
    <w:rsid w:val="00E322DE"/>
    <w:rsid w:val="00E32311"/>
    <w:rsid w:val="00E324F2"/>
    <w:rsid w:val="00E327A6"/>
    <w:rsid w:val="00E327F6"/>
    <w:rsid w:val="00E3282A"/>
    <w:rsid w:val="00E32A58"/>
    <w:rsid w:val="00E32C09"/>
    <w:rsid w:val="00E32CD7"/>
    <w:rsid w:val="00E32F36"/>
    <w:rsid w:val="00E32F3D"/>
    <w:rsid w:val="00E33016"/>
    <w:rsid w:val="00E3341E"/>
    <w:rsid w:val="00E334A8"/>
    <w:rsid w:val="00E334E7"/>
    <w:rsid w:val="00E335F3"/>
    <w:rsid w:val="00E33641"/>
    <w:rsid w:val="00E33665"/>
    <w:rsid w:val="00E33ABD"/>
    <w:rsid w:val="00E33CE5"/>
    <w:rsid w:val="00E33DB6"/>
    <w:rsid w:val="00E33DF2"/>
    <w:rsid w:val="00E33DF9"/>
    <w:rsid w:val="00E33E1C"/>
    <w:rsid w:val="00E33FE5"/>
    <w:rsid w:val="00E340DE"/>
    <w:rsid w:val="00E341F8"/>
    <w:rsid w:val="00E3430D"/>
    <w:rsid w:val="00E34552"/>
    <w:rsid w:val="00E34588"/>
    <w:rsid w:val="00E3466A"/>
    <w:rsid w:val="00E348C2"/>
    <w:rsid w:val="00E34937"/>
    <w:rsid w:val="00E34D8C"/>
    <w:rsid w:val="00E35098"/>
    <w:rsid w:val="00E3559E"/>
    <w:rsid w:val="00E35681"/>
    <w:rsid w:val="00E3580F"/>
    <w:rsid w:val="00E35A56"/>
    <w:rsid w:val="00E35DFD"/>
    <w:rsid w:val="00E35E47"/>
    <w:rsid w:val="00E35ECF"/>
    <w:rsid w:val="00E35F20"/>
    <w:rsid w:val="00E35FD4"/>
    <w:rsid w:val="00E36204"/>
    <w:rsid w:val="00E36832"/>
    <w:rsid w:val="00E3697F"/>
    <w:rsid w:val="00E36A4C"/>
    <w:rsid w:val="00E36B8D"/>
    <w:rsid w:val="00E36C5F"/>
    <w:rsid w:val="00E36D2C"/>
    <w:rsid w:val="00E36F64"/>
    <w:rsid w:val="00E3718F"/>
    <w:rsid w:val="00E373AC"/>
    <w:rsid w:val="00E3768A"/>
    <w:rsid w:val="00E37742"/>
    <w:rsid w:val="00E37833"/>
    <w:rsid w:val="00E37864"/>
    <w:rsid w:val="00E378FE"/>
    <w:rsid w:val="00E37933"/>
    <w:rsid w:val="00E37A08"/>
    <w:rsid w:val="00E37ECE"/>
    <w:rsid w:val="00E40361"/>
    <w:rsid w:val="00E40373"/>
    <w:rsid w:val="00E40915"/>
    <w:rsid w:val="00E4091D"/>
    <w:rsid w:val="00E40BF2"/>
    <w:rsid w:val="00E41071"/>
    <w:rsid w:val="00E41393"/>
    <w:rsid w:val="00E414E1"/>
    <w:rsid w:val="00E41A96"/>
    <w:rsid w:val="00E41B19"/>
    <w:rsid w:val="00E41C1A"/>
    <w:rsid w:val="00E41C22"/>
    <w:rsid w:val="00E41D16"/>
    <w:rsid w:val="00E41D97"/>
    <w:rsid w:val="00E42067"/>
    <w:rsid w:val="00E42072"/>
    <w:rsid w:val="00E424CA"/>
    <w:rsid w:val="00E4269F"/>
    <w:rsid w:val="00E426A3"/>
    <w:rsid w:val="00E4294A"/>
    <w:rsid w:val="00E42B4E"/>
    <w:rsid w:val="00E42FCC"/>
    <w:rsid w:val="00E42FEC"/>
    <w:rsid w:val="00E430C5"/>
    <w:rsid w:val="00E4319C"/>
    <w:rsid w:val="00E436D0"/>
    <w:rsid w:val="00E4372D"/>
    <w:rsid w:val="00E438DE"/>
    <w:rsid w:val="00E43A6D"/>
    <w:rsid w:val="00E43D10"/>
    <w:rsid w:val="00E43D4B"/>
    <w:rsid w:val="00E43DFC"/>
    <w:rsid w:val="00E44070"/>
    <w:rsid w:val="00E442E4"/>
    <w:rsid w:val="00E44708"/>
    <w:rsid w:val="00E44714"/>
    <w:rsid w:val="00E44785"/>
    <w:rsid w:val="00E44941"/>
    <w:rsid w:val="00E44ACF"/>
    <w:rsid w:val="00E44AD0"/>
    <w:rsid w:val="00E44C57"/>
    <w:rsid w:val="00E44C83"/>
    <w:rsid w:val="00E44CAF"/>
    <w:rsid w:val="00E44E0C"/>
    <w:rsid w:val="00E44E89"/>
    <w:rsid w:val="00E4503A"/>
    <w:rsid w:val="00E454F0"/>
    <w:rsid w:val="00E45505"/>
    <w:rsid w:val="00E45531"/>
    <w:rsid w:val="00E45545"/>
    <w:rsid w:val="00E456EF"/>
    <w:rsid w:val="00E45C1D"/>
    <w:rsid w:val="00E45C4E"/>
    <w:rsid w:val="00E46073"/>
    <w:rsid w:val="00E4611E"/>
    <w:rsid w:val="00E464A2"/>
    <w:rsid w:val="00E464FD"/>
    <w:rsid w:val="00E46510"/>
    <w:rsid w:val="00E46526"/>
    <w:rsid w:val="00E4682A"/>
    <w:rsid w:val="00E46882"/>
    <w:rsid w:val="00E46AFE"/>
    <w:rsid w:val="00E46E01"/>
    <w:rsid w:val="00E46F41"/>
    <w:rsid w:val="00E4717A"/>
    <w:rsid w:val="00E47316"/>
    <w:rsid w:val="00E4757E"/>
    <w:rsid w:val="00E476A2"/>
    <w:rsid w:val="00E477A3"/>
    <w:rsid w:val="00E477C6"/>
    <w:rsid w:val="00E477F4"/>
    <w:rsid w:val="00E47825"/>
    <w:rsid w:val="00E47848"/>
    <w:rsid w:val="00E479A7"/>
    <w:rsid w:val="00E47BAB"/>
    <w:rsid w:val="00E47BD3"/>
    <w:rsid w:val="00E47CFC"/>
    <w:rsid w:val="00E47F3C"/>
    <w:rsid w:val="00E503B5"/>
    <w:rsid w:val="00E50528"/>
    <w:rsid w:val="00E5097A"/>
    <w:rsid w:val="00E50ADE"/>
    <w:rsid w:val="00E50B4A"/>
    <w:rsid w:val="00E50CEB"/>
    <w:rsid w:val="00E50EB2"/>
    <w:rsid w:val="00E50FBC"/>
    <w:rsid w:val="00E511B1"/>
    <w:rsid w:val="00E51498"/>
    <w:rsid w:val="00E514AE"/>
    <w:rsid w:val="00E515ED"/>
    <w:rsid w:val="00E51609"/>
    <w:rsid w:val="00E51866"/>
    <w:rsid w:val="00E518A8"/>
    <w:rsid w:val="00E51D59"/>
    <w:rsid w:val="00E51ED0"/>
    <w:rsid w:val="00E52371"/>
    <w:rsid w:val="00E52579"/>
    <w:rsid w:val="00E525D2"/>
    <w:rsid w:val="00E52933"/>
    <w:rsid w:val="00E52938"/>
    <w:rsid w:val="00E52EC2"/>
    <w:rsid w:val="00E530CB"/>
    <w:rsid w:val="00E53166"/>
    <w:rsid w:val="00E533BF"/>
    <w:rsid w:val="00E535CA"/>
    <w:rsid w:val="00E53877"/>
    <w:rsid w:val="00E53879"/>
    <w:rsid w:val="00E53A2C"/>
    <w:rsid w:val="00E53ABF"/>
    <w:rsid w:val="00E54000"/>
    <w:rsid w:val="00E54123"/>
    <w:rsid w:val="00E542E3"/>
    <w:rsid w:val="00E5439E"/>
    <w:rsid w:val="00E543D6"/>
    <w:rsid w:val="00E5443B"/>
    <w:rsid w:val="00E544C6"/>
    <w:rsid w:val="00E5459A"/>
    <w:rsid w:val="00E548A8"/>
    <w:rsid w:val="00E54CFE"/>
    <w:rsid w:val="00E54D5C"/>
    <w:rsid w:val="00E55299"/>
    <w:rsid w:val="00E553B2"/>
    <w:rsid w:val="00E5563D"/>
    <w:rsid w:val="00E556BF"/>
    <w:rsid w:val="00E55814"/>
    <w:rsid w:val="00E55852"/>
    <w:rsid w:val="00E55879"/>
    <w:rsid w:val="00E55AC7"/>
    <w:rsid w:val="00E55BA1"/>
    <w:rsid w:val="00E55C0B"/>
    <w:rsid w:val="00E55CC1"/>
    <w:rsid w:val="00E55E19"/>
    <w:rsid w:val="00E55E9E"/>
    <w:rsid w:val="00E55F86"/>
    <w:rsid w:val="00E5604E"/>
    <w:rsid w:val="00E56714"/>
    <w:rsid w:val="00E568F9"/>
    <w:rsid w:val="00E56ABD"/>
    <w:rsid w:val="00E56C00"/>
    <w:rsid w:val="00E56D90"/>
    <w:rsid w:val="00E56D96"/>
    <w:rsid w:val="00E570AB"/>
    <w:rsid w:val="00E57263"/>
    <w:rsid w:val="00E5731B"/>
    <w:rsid w:val="00E57391"/>
    <w:rsid w:val="00E57711"/>
    <w:rsid w:val="00E5781D"/>
    <w:rsid w:val="00E5790E"/>
    <w:rsid w:val="00E57C4B"/>
    <w:rsid w:val="00E57D3A"/>
    <w:rsid w:val="00E57FAF"/>
    <w:rsid w:val="00E60092"/>
    <w:rsid w:val="00E601CC"/>
    <w:rsid w:val="00E602A9"/>
    <w:rsid w:val="00E6039D"/>
    <w:rsid w:val="00E6040A"/>
    <w:rsid w:val="00E604E5"/>
    <w:rsid w:val="00E606DC"/>
    <w:rsid w:val="00E60797"/>
    <w:rsid w:val="00E6080C"/>
    <w:rsid w:val="00E6084C"/>
    <w:rsid w:val="00E608ED"/>
    <w:rsid w:val="00E60914"/>
    <w:rsid w:val="00E60931"/>
    <w:rsid w:val="00E60EBB"/>
    <w:rsid w:val="00E6118A"/>
    <w:rsid w:val="00E61225"/>
    <w:rsid w:val="00E61295"/>
    <w:rsid w:val="00E61786"/>
    <w:rsid w:val="00E618B6"/>
    <w:rsid w:val="00E61950"/>
    <w:rsid w:val="00E61AF6"/>
    <w:rsid w:val="00E61B98"/>
    <w:rsid w:val="00E61CBE"/>
    <w:rsid w:val="00E6202E"/>
    <w:rsid w:val="00E62046"/>
    <w:rsid w:val="00E621B5"/>
    <w:rsid w:val="00E62434"/>
    <w:rsid w:val="00E62693"/>
    <w:rsid w:val="00E626FA"/>
    <w:rsid w:val="00E627AD"/>
    <w:rsid w:val="00E6284E"/>
    <w:rsid w:val="00E62874"/>
    <w:rsid w:val="00E62B05"/>
    <w:rsid w:val="00E62B7F"/>
    <w:rsid w:val="00E62DA9"/>
    <w:rsid w:val="00E62F6F"/>
    <w:rsid w:val="00E63092"/>
    <w:rsid w:val="00E6309B"/>
    <w:rsid w:val="00E63808"/>
    <w:rsid w:val="00E639D5"/>
    <w:rsid w:val="00E639EB"/>
    <w:rsid w:val="00E63A77"/>
    <w:rsid w:val="00E63FF9"/>
    <w:rsid w:val="00E641AF"/>
    <w:rsid w:val="00E643A2"/>
    <w:rsid w:val="00E643C3"/>
    <w:rsid w:val="00E646B3"/>
    <w:rsid w:val="00E648A5"/>
    <w:rsid w:val="00E64940"/>
    <w:rsid w:val="00E64BD8"/>
    <w:rsid w:val="00E64C3A"/>
    <w:rsid w:val="00E65004"/>
    <w:rsid w:val="00E65008"/>
    <w:rsid w:val="00E65043"/>
    <w:rsid w:val="00E652DB"/>
    <w:rsid w:val="00E652E4"/>
    <w:rsid w:val="00E6535F"/>
    <w:rsid w:val="00E6538E"/>
    <w:rsid w:val="00E654EA"/>
    <w:rsid w:val="00E65518"/>
    <w:rsid w:val="00E655AF"/>
    <w:rsid w:val="00E657C5"/>
    <w:rsid w:val="00E659A1"/>
    <w:rsid w:val="00E65B84"/>
    <w:rsid w:val="00E65C08"/>
    <w:rsid w:val="00E65E59"/>
    <w:rsid w:val="00E65EC2"/>
    <w:rsid w:val="00E65FC1"/>
    <w:rsid w:val="00E661C2"/>
    <w:rsid w:val="00E66322"/>
    <w:rsid w:val="00E66326"/>
    <w:rsid w:val="00E663F0"/>
    <w:rsid w:val="00E66464"/>
    <w:rsid w:val="00E665AB"/>
    <w:rsid w:val="00E66723"/>
    <w:rsid w:val="00E66864"/>
    <w:rsid w:val="00E66A9B"/>
    <w:rsid w:val="00E66C9E"/>
    <w:rsid w:val="00E672D2"/>
    <w:rsid w:val="00E673C1"/>
    <w:rsid w:val="00E6749D"/>
    <w:rsid w:val="00E6766E"/>
    <w:rsid w:val="00E67A01"/>
    <w:rsid w:val="00E67C74"/>
    <w:rsid w:val="00E67C96"/>
    <w:rsid w:val="00E67DC1"/>
    <w:rsid w:val="00E67DDE"/>
    <w:rsid w:val="00E70067"/>
    <w:rsid w:val="00E702E3"/>
    <w:rsid w:val="00E70387"/>
    <w:rsid w:val="00E7057D"/>
    <w:rsid w:val="00E70672"/>
    <w:rsid w:val="00E70681"/>
    <w:rsid w:val="00E70769"/>
    <w:rsid w:val="00E70807"/>
    <w:rsid w:val="00E70874"/>
    <w:rsid w:val="00E70AEA"/>
    <w:rsid w:val="00E70D3C"/>
    <w:rsid w:val="00E70D42"/>
    <w:rsid w:val="00E70E69"/>
    <w:rsid w:val="00E70EE1"/>
    <w:rsid w:val="00E70F8E"/>
    <w:rsid w:val="00E71138"/>
    <w:rsid w:val="00E71149"/>
    <w:rsid w:val="00E715B7"/>
    <w:rsid w:val="00E7178C"/>
    <w:rsid w:val="00E720C6"/>
    <w:rsid w:val="00E7221F"/>
    <w:rsid w:val="00E72222"/>
    <w:rsid w:val="00E72477"/>
    <w:rsid w:val="00E72697"/>
    <w:rsid w:val="00E72CC5"/>
    <w:rsid w:val="00E72CFB"/>
    <w:rsid w:val="00E73061"/>
    <w:rsid w:val="00E733B5"/>
    <w:rsid w:val="00E73552"/>
    <w:rsid w:val="00E73602"/>
    <w:rsid w:val="00E736CE"/>
    <w:rsid w:val="00E73793"/>
    <w:rsid w:val="00E738B1"/>
    <w:rsid w:val="00E739F1"/>
    <w:rsid w:val="00E73A67"/>
    <w:rsid w:val="00E73A7D"/>
    <w:rsid w:val="00E73C27"/>
    <w:rsid w:val="00E74181"/>
    <w:rsid w:val="00E741C7"/>
    <w:rsid w:val="00E7432C"/>
    <w:rsid w:val="00E743E8"/>
    <w:rsid w:val="00E74424"/>
    <w:rsid w:val="00E747EB"/>
    <w:rsid w:val="00E74876"/>
    <w:rsid w:val="00E74A20"/>
    <w:rsid w:val="00E74A27"/>
    <w:rsid w:val="00E74A36"/>
    <w:rsid w:val="00E74BD6"/>
    <w:rsid w:val="00E74C9A"/>
    <w:rsid w:val="00E74D9F"/>
    <w:rsid w:val="00E74E31"/>
    <w:rsid w:val="00E74EEF"/>
    <w:rsid w:val="00E75090"/>
    <w:rsid w:val="00E7519B"/>
    <w:rsid w:val="00E752AA"/>
    <w:rsid w:val="00E75320"/>
    <w:rsid w:val="00E75433"/>
    <w:rsid w:val="00E75586"/>
    <w:rsid w:val="00E75C21"/>
    <w:rsid w:val="00E75C96"/>
    <w:rsid w:val="00E75D6F"/>
    <w:rsid w:val="00E76086"/>
    <w:rsid w:val="00E761BB"/>
    <w:rsid w:val="00E761C1"/>
    <w:rsid w:val="00E763C8"/>
    <w:rsid w:val="00E76CE6"/>
    <w:rsid w:val="00E76FB9"/>
    <w:rsid w:val="00E77259"/>
    <w:rsid w:val="00E77433"/>
    <w:rsid w:val="00E77438"/>
    <w:rsid w:val="00E775D5"/>
    <w:rsid w:val="00E778A4"/>
    <w:rsid w:val="00E778B9"/>
    <w:rsid w:val="00E77BC4"/>
    <w:rsid w:val="00E77E2C"/>
    <w:rsid w:val="00E77FA4"/>
    <w:rsid w:val="00E800AD"/>
    <w:rsid w:val="00E8016E"/>
    <w:rsid w:val="00E80233"/>
    <w:rsid w:val="00E802A3"/>
    <w:rsid w:val="00E80354"/>
    <w:rsid w:val="00E803F8"/>
    <w:rsid w:val="00E8041C"/>
    <w:rsid w:val="00E80531"/>
    <w:rsid w:val="00E80709"/>
    <w:rsid w:val="00E8078A"/>
    <w:rsid w:val="00E81065"/>
    <w:rsid w:val="00E81218"/>
    <w:rsid w:val="00E812FF"/>
    <w:rsid w:val="00E815EE"/>
    <w:rsid w:val="00E8194F"/>
    <w:rsid w:val="00E8195D"/>
    <w:rsid w:val="00E81CA0"/>
    <w:rsid w:val="00E81D02"/>
    <w:rsid w:val="00E81F88"/>
    <w:rsid w:val="00E820BA"/>
    <w:rsid w:val="00E82373"/>
    <w:rsid w:val="00E827AD"/>
    <w:rsid w:val="00E82B32"/>
    <w:rsid w:val="00E83069"/>
    <w:rsid w:val="00E83319"/>
    <w:rsid w:val="00E835DC"/>
    <w:rsid w:val="00E83809"/>
    <w:rsid w:val="00E83E97"/>
    <w:rsid w:val="00E8418D"/>
    <w:rsid w:val="00E84221"/>
    <w:rsid w:val="00E8435F"/>
    <w:rsid w:val="00E844D1"/>
    <w:rsid w:val="00E845E4"/>
    <w:rsid w:val="00E846DE"/>
    <w:rsid w:val="00E84791"/>
    <w:rsid w:val="00E848B1"/>
    <w:rsid w:val="00E849BB"/>
    <w:rsid w:val="00E849DA"/>
    <w:rsid w:val="00E84C20"/>
    <w:rsid w:val="00E84D56"/>
    <w:rsid w:val="00E84D60"/>
    <w:rsid w:val="00E84E31"/>
    <w:rsid w:val="00E8520B"/>
    <w:rsid w:val="00E85448"/>
    <w:rsid w:val="00E8549F"/>
    <w:rsid w:val="00E85802"/>
    <w:rsid w:val="00E85818"/>
    <w:rsid w:val="00E85937"/>
    <w:rsid w:val="00E859C1"/>
    <w:rsid w:val="00E85A24"/>
    <w:rsid w:val="00E85B2B"/>
    <w:rsid w:val="00E85B3B"/>
    <w:rsid w:val="00E85E23"/>
    <w:rsid w:val="00E85E8C"/>
    <w:rsid w:val="00E85EED"/>
    <w:rsid w:val="00E85FDA"/>
    <w:rsid w:val="00E86034"/>
    <w:rsid w:val="00E8604A"/>
    <w:rsid w:val="00E86361"/>
    <w:rsid w:val="00E863DC"/>
    <w:rsid w:val="00E864D6"/>
    <w:rsid w:val="00E86A4D"/>
    <w:rsid w:val="00E86ACD"/>
    <w:rsid w:val="00E86B9B"/>
    <w:rsid w:val="00E86BA9"/>
    <w:rsid w:val="00E86C69"/>
    <w:rsid w:val="00E86E29"/>
    <w:rsid w:val="00E8711F"/>
    <w:rsid w:val="00E874FC"/>
    <w:rsid w:val="00E87928"/>
    <w:rsid w:val="00E87971"/>
    <w:rsid w:val="00E87AA9"/>
    <w:rsid w:val="00E87AD8"/>
    <w:rsid w:val="00E87F71"/>
    <w:rsid w:val="00E901F1"/>
    <w:rsid w:val="00E90280"/>
    <w:rsid w:val="00E90424"/>
    <w:rsid w:val="00E9042F"/>
    <w:rsid w:val="00E90617"/>
    <w:rsid w:val="00E90646"/>
    <w:rsid w:val="00E907F1"/>
    <w:rsid w:val="00E907FE"/>
    <w:rsid w:val="00E9085C"/>
    <w:rsid w:val="00E90905"/>
    <w:rsid w:val="00E90F0D"/>
    <w:rsid w:val="00E91008"/>
    <w:rsid w:val="00E9135F"/>
    <w:rsid w:val="00E913D9"/>
    <w:rsid w:val="00E91516"/>
    <w:rsid w:val="00E91584"/>
    <w:rsid w:val="00E918CA"/>
    <w:rsid w:val="00E91BC2"/>
    <w:rsid w:val="00E91C08"/>
    <w:rsid w:val="00E91C12"/>
    <w:rsid w:val="00E91C57"/>
    <w:rsid w:val="00E91DFF"/>
    <w:rsid w:val="00E91FAE"/>
    <w:rsid w:val="00E9225D"/>
    <w:rsid w:val="00E922F7"/>
    <w:rsid w:val="00E923BF"/>
    <w:rsid w:val="00E924E3"/>
    <w:rsid w:val="00E92540"/>
    <w:rsid w:val="00E9256D"/>
    <w:rsid w:val="00E92658"/>
    <w:rsid w:val="00E926A0"/>
    <w:rsid w:val="00E926B0"/>
    <w:rsid w:val="00E9284E"/>
    <w:rsid w:val="00E92854"/>
    <w:rsid w:val="00E928B5"/>
    <w:rsid w:val="00E928C7"/>
    <w:rsid w:val="00E92BBB"/>
    <w:rsid w:val="00E92C95"/>
    <w:rsid w:val="00E93083"/>
    <w:rsid w:val="00E93219"/>
    <w:rsid w:val="00E93957"/>
    <w:rsid w:val="00E939A1"/>
    <w:rsid w:val="00E93C13"/>
    <w:rsid w:val="00E93CD6"/>
    <w:rsid w:val="00E93ECC"/>
    <w:rsid w:val="00E93F2E"/>
    <w:rsid w:val="00E94107"/>
    <w:rsid w:val="00E9422B"/>
    <w:rsid w:val="00E94491"/>
    <w:rsid w:val="00E94496"/>
    <w:rsid w:val="00E94690"/>
    <w:rsid w:val="00E94B55"/>
    <w:rsid w:val="00E94C35"/>
    <w:rsid w:val="00E94C47"/>
    <w:rsid w:val="00E94CD8"/>
    <w:rsid w:val="00E94EF3"/>
    <w:rsid w:val="00E95282"/>
    <w:rsid w:val="00E95363"/>
    <w:rsid w:val="00E9559E"/>
    <w:rsid w:val="00E95613"/>
    <w:rsid w:val="00E9579D"/>
    <w:rsid w:val="00E95CA4"/>
    <w:rsid w:val="00E95D0C"/>
    <w:rsid w:val="00E95D3C"/>
    <w:rsid w:val="00E95F19"/>
    <w:rsid w:val="00E96259"/>
    <w:rsid w:val="00E96630"/>
    <w:rsid w:val="00E968C5"/>
    <w:rsid w:val="00E96935"/>
    <w:rsid w:val="00E9695E"/>
    <w:rsid w:val="00E969A8"/>
    <w:rsid w:val="00E970D8"/>
    <w:rsid w:val="00E971C0"/>
    <w:rsid w:val="00E973D9"/>
    <w:rsid w:val="00E9750F"/>
    <w:rsid w:val="00E9753F"/>
    <w:rsid w:val="00E97682"/>
    <w:rsid w:val="00E97821"/>
    <w:rsid w:val="00E97DAB"/>
    <w:rsid w:val="00E97FD9"/>
    <w:rsid w:val="00EA0179"/>
    <w:rsid w:val="00EA040F"/>
    <w:rsid w:val="00EA053A"/>
    <w:rsid w:val="00EA055B"/>
    <w:rsid w:val="00EA074E"/>
    <w:rsid w:val="00EA098C"/>
    <w:rsid w:val="00EA0AE2"/>
    <w:rsid w:val="00EA0BEB"/>
    <w:rsid w:val="00EA0F96"/>
    <w:rsid w:val="00EA10AD"/>
    <w:rsid w:val="00EA1290"/>
    <w:rsid w:val="00EA12CD"/>
    <w:rsid w:val="00EA1373"/>
    <w:rsid w:val="00EA16C1"/>
    <w:rsid w:val="00EA17B8"/>
    <w:rsid w:val="00EA1D31"/>
    <w:rsid w:val="00EA1E23"/>
    <w:rsid w:val="00EA1E3A"/>
    <w:rsid w:val="00EA21E9"/>
    <w:rsid w:val="00EA21F9"/>
    <w:rsid w:val="00EA2492"/>
    <w:rsid w:val="00EA24A7"/>
    <w:rsid w:val="00EA2AD3"/>
    <w:rsid w:val="00EA2C60"/>
    <w:rsid w:val="00EA3009"/>
    <w:rsid w:val="00EA30AD"/>
    <w:rsid w:val="00EA3330"/>
    <w:rsid w:val="00EA3463"/>
    <w:rsid w:val="00EA3785"/>
    <w:rsid w:val="00EA386B"/>
    <w:rsid w:val="00EA3A3C"/>
    <w:rsid w:val="00EA3A51"/>
    <w:rsid w:val="00EA3B4D"/>
    <w:rsid w:val="00EA3BA4"/>
    <w:rsid w:val="00EA3D14"/>
    <w:rsid w:val="00EA3E54"/>
    <w:rsid w:val="00EA3F1C"/>
    <w:rsid w:val="00EA423C"/>
    <w:rsid w:val="00EA426C"/>
    <w:rsid w:val="00EA438C"/>
    <w:rsid w:val="00EA45D3"/>
    <w:rsid w:val="00EA4CEB"/>
    <w:rsid w:val="00EA4E23"/>
    <w:rsid w:val="00EA5161"/>
    <w:rsid w:val="00EA51A8"/>
    <w:rsid w:val="00EA51ED"/>
    <w:rsid w:val="00EA546E"/>
    <w:rsid w:val="00EA55A7"/>
    <w:rsid w:val="00EA58EB"/>
    <w:rsid w:val="00EA5CC9"/>
    <w:rsid w:val="00EA5F1C"/>
    <w:rsid w:val="00EA6084"/>
    <w:rsid w:val="00EA613C"/>
    <w:rsid w:val="00EA64E0"/>
    <w:rsid w:val="00EA673F"/>
    <w:rsid w:val="00EA6AE4"/>
    <w:rsid w:val="00EA6B6F"/>
    <w:rsid w:val="00EA6B9C"/>
    <w:rsid w:val="00EA6C23"/>
    <w:rsid w:val="00EA6DCA"/>
    <w:rsid w:val="00EA6E0F"/>
    <w:rsid w:val="00EA6E86"/>
    <w:rsid w:val="00EA7121"/>
    <w:rsid w:val="00EA7344"/>
    <w:rsid w:val="00EA745E"/>
    <w:rsid w:val="00EA74CC"/>
    <w:rsid w:val="00EA7802"/>
    <w:rsid w:val="00EA7A22"/>
    <w:rsid w:val="00EA7A26"/>
    <w:rsid w:val="00EA7A9B"/>
    <w:rsid w:val="00EA7B56"/>
    <w:rsid w:val="00EA7CBD"/>
    <w:rsid w:val="00EA7E45"/>
    <w:rsid w:val="00EB0066"/>
    <w:rsid w:val="00EB00DC"/>
    <w:rsid w:val="00EB0206"/>
    <w:rsid w:val="00EB022D"/>
    <w:rsid w:val="00EB046B"/>
    <w:rsid w:val="00EB06E4"/>
    <w:rsid w:val="00EB0737"/>
    <w:rsid w:val="00EB089E"/>
    <w:rsid w:val="00EB0926"/>
    <w:rsid w:val="00EB0948"/>
    <w:rsid w:val="00EB11A2"/>
    <w:rsid w:val="00EB13D5"/>
    <w:rsid w:val="00EB147E"/>
    <w:rsid w:val="00EB16DB"/>
    <w:rsid w:val="00EB1857"/>
    <w:rsid w:val="00EB1B04"/>
    <w:rsid w:val="00EB1B98"/>
    <w:rsid w:val="00EB1D5F"/>
    <w:rsid w:val="00EB1F5B"/>
    <w:rsid w:val="00EB2301"/>
    <w:rsid w:val="00EB23FE"/>
    <w:rsid w:val="00EB240C"/>
    <w:rsid w:val="00EB24A0"/>
    <w:rsid w:val="00EB290F"/>
    <w:rsid w:val="00EB2BE1"/>
    <w:rsid w:val="00EB2CCE"/>
    <w:rsid w:val="00EB2F22"/>
    <w:rsid w:val="00EB3116"/>
    <w:rsid w:val="00EB324E"/>
    <w:rsid w:val="00EB325E"/>
    <w:rsid w:val="00EB4072"/>
    <w:rsid w:val="00EB4198"/>
    <w:rsid w:val="00EB4678"/>
    <w:rsid w:val="00EB472B"/>
    <w:rsid w:val="00EB4C24"/>
    <w:rsid w:val="00EB4D6D"/>
    <w:rsid w:val="00EB4DE1"/>
    <w:rsid w:val="00EB513B"/>
    <w:rsid w:val="00EB5177"/>
    <w:rsid w:val="00EB5185"/>
    <w:rsid w:val="00EB5458"/>
    <w:rsid w:val="00EB55DF"/>
    <w:rsid w:val="00EB56C2"/>
    <w:rsid w:val="00EB58AD"/>
    <w:rsid w:val="00EB5ACA"/>
    <w:rsid w:val="00EB5C4A"/>
    <w:rsid w:val="00EB5D98"/>
    <w:rsid w:val="00EB5EAA"/>
    <w:rsid w:val="00EB6238"/>
    <w:rsid w:val="00EB6337"/>
    <w:rsid w:val="00EB6795"/>
    <w:rsid w:val="00EB67EB"/>
    <w:rsid w:val="00EB69E2"/>
    <w:rsid w:val="00EB6A21"/>
    <w:rsid w:val="00EB6B30"/>
    <w:rsid w:val="00EB6E0A"/>
    <w:rsid w:val="00EB6E49"/>
    <w:rsid w:val="00EB6FCB"/>
    <w:rsid w:val="00EB71D1"/>
    <w:rsid w:val="00EB73BE"/>
    <w:rsid w:val="00EB7630"/>
    <w:rsid w:val="00EB7744"/>
    <w:rsid w:val="00EB7B74"/>
    <w:rsid w:val="00EB7BA0"/>
    <w:rsid w:val="00EC00A6"/>
    <w:rsid w:val="00EC0149"/>
    <w:rsid w:val="00EC019F"/>
    <w:rsid w:val="00EC021B"/>
    <w:rsid w:val="00EC093B"/>
    <w:rsid w:val="00EC0AB3"/>
    <w:rsid w:val="00EC0B6D"/>
    <w:rsid w:val="00EC0C83"/>
    <w:rsid w:val="00EC0E6C"/>
    <w:rsid w:val="00EC105F"/>
    <w:rsid w:val="00EC11CF"/>
    <w:rsid w:val="00EC14AF"/>
    <w:rsid w:val="00EC14FB"/>
    <w:rsid w:val="00EC160C"/>
    <w:rsid w:val="00EC1666"/>
    <w:rsid w:val="00EC169E"/>
    <w:rsid w:val="00EC17DA"/>
    <w:rsid w:val="00EC19B6"/>
    <w:rsid w:val="00EC1A2D"/>
    <w:rsid w:val="00EC1B7E"/>
    <w:rsid w:val="00EC1E93"/>
    <w:rsid w:val="00EC1F47"/>
    <w:rsid w:val="00EC20A2"/>
    <w:rsid w:val="00EC22FA"/>
    <w:rsid w:val="00EC2547"/>
    <w:rsid w:val="00EC254E"/>
    <w:rsid w:val="00EC266B"/>
    <w:rsid w:val="00EC2A1C"/>
    <w:rsid w:val="00EC2CA4"/>
    <w:rsid w:val="00EC2EFC"/>
    <w:rsid w:val="00EC30B5"/>
    <w:rsid w:val="00EC3102"/>
    <w:rsid w:val="00EC31C7"/>
    <w:rsid w:val="00EC32ED"/>
    <w:rsid w:val="00EC34E2"/>
    <w:rsid w:val="00EC363C"/>
    <w:rsid w:val="00EC3764"/>
    <w:rsid w:val="00EC39E2"/>
    <w:rsid w:val="00EC3B6C"/>
    <w:rsid w:val="00EC3C44"/>
    <w:rsid w:val="00EC3CED"/>
    <w:rsid w:val="00EC3D87"/>
    <w:rsid w:val="00EC408D"/>
    <w:rsid w:val="00EC4168"/>
    <w:rsid w:val="00EC43D4"/>
    <w:rsid w:val="00EC44E6"/>
    <w:rsid w:val="00EC4505"/>
    <w:rsid w:val="00EC462F"/>
    <w:rsid w:val="00EC4795"/>
    <w:rsid w:val="00EC4938"/>
    <w:rsid w:val="00EC49D3"/>
    <w:rsid w:val="00EC4AD1"/>
    <w:rsid w:val="00EC4E98"/>
    <w:rsid w:val="00EC5146"/>
    <w:rsid w:val="00EC56D8"/>
    <w:rsid w:val="00EC5899"/>
    <w:rsid w:val="00EC591F"/>
    <w:rsid w:val="00EC6131"/>
    <w:rsid w:val="00EC62F6"/>
    <w:rsid w:val="00EC6343"/>
    <w:rsid w:val="00EC6534"/>
    <w:rsid w:val="00EC65E7"/>
    <w:rsid w:val="00EC66F1"/>
    <w:rsid w:val="00EC74E8"/>
    <w:rsid w:val="00EC7580"/>
    <w:rsid w:val="00EC7617"/>
    <w:rsid w:val="00EC76E1"/>
    <w:rsid w:val="00EC7A34"/>
    <w:rsid w:val="00EC7A3B"/>
    <w:rsid w:val="00EC7DE9"/>
    <w:rsid w:val="00EC7F37"/>
    <w:rsid w:val="00ED02A1"/>
    <w:rsid w:val="00ED05C9"/>
    <w:rsid w:val="00ED0789"/>
    <w:rsid w:val="00ED0864"/>
    <w:rsid w:val="00ED0B55"/>
    <w:rsid w:val="00ED0F4F"/>
    <w:rsid w:val="00ED10D1"/>
    <w:rsid w:val="00ED136E"/>
    <w:rsid w:val="00ED15C6"/>
    <w:rsid w:val="00ED18C5"/>
    <w:rsid w:val="00ED19FF"/>
    <w:rsid w:val="00ED1AC4"/>
    <w:rsid w:val="00ED1E88"/>
    <w:rsid w:val="00ED1F0F"/>
    <w:rsid w:val="00ED1F97"/>
    <w:rsid w:val="00ED21F7"/>
    <w:rsid w:val="00ED2378"/>
    <w:rsid w:val="00ED24F1"/>
    <w:rsid w:val="00ED255B"/>
    <w:rsid w:val="00ED2636"/>
    <w:rsid w:val="00ED28A5"/>
    <w:rsid w:val="00ED28C0"/>
    <w:rsid w:val="00ED2B3B"/>
    <w:rsid w:val="00ED2B3E"/>
    <w:rsid w:val="00ED2EB0"/>
    <w:rsid w:val="00ED2EB7"/>
    <w:rsid w:val="00ED2F88"/>
    <w:rsid w:val="00ED2FA5"/>
    <w:rsid w:val="00ED2FF4"/>
    <w:rsid w:val="00ED30F2"/>
    <w:rsid w:val="00ED31DE"/>
    <w:rsid w:val="00ED32FF"/>
    <w:rsid w:val="00ED3567"/>
    <w:rsid w:val="00ED35FA"/>
    <w:rsid w:val="00ED366C"/>
    <w:rsid w:val="00ED38F9"/>
    <w:rsid w:val="00ED39CE"/>
    <w:rsid w:val="00ED3A07"/>
    <w:rsid w:val="00ED3A4C"/>
    <w:rsid w:val="00ED3A7E"/>
    <w:rsid w:val="00ED3B84"/>
    <w:rsid w:val="00ED3F79"/>
    <w:rsid w:val="00ED4102"/>
    <w:rsid w:val="00ED465E"/>
    <w:rsid w:val="00ED4664"/>
    <w:rsid w:val="00ED47C4"/>
    <w:rsid w:val="00ED4A89"/>
    <w:rsid w:val="00ED525D"/>
    <w:rsid w:val="00ED531E"/>
    <w:rsid w:val="00ED5511"/>
    <w:rsid w:val="00ED572A"/>
    <w:rsid w:val="00ED5950"/>
    <w:rsid w:val="00ED5A5E"/>
    <w:rsid w:val="00ED5B04"/>
    <w:rsid w:val="00ED5C25"/>
    <w:rsid w:val="00ED5C58"/>
    <w:rsid w:val="00ED5C7B"/>
    <w:rsid w:val="00ED5D5B"/>
    <w:rsid w:val="00ED6303"/>
    <w:rsid w:val="00ED650D"/>
    <w:rsid w:val="00ED65CB"/>
    <w:rsid w:val="00ED663F"/>
    <w:rsid w:val="00ED6BCC"/>
    <w:rsid w:val="00ED6CAA"/>
    <w:rsid w:val="00ED6D86"/>
    <w:rsid w:val="00ED6DEF"/>
    <w:rsid w:val="00ED702F"/>
    <w:rsid w:val="00ED732D"/>
    <w:rsid w:val="00ED76F0"/>
    <w:rsid w:val="00ED77AF"/>
    <w:rsid w:val="00ED780F"/>
    <w:rsid w:val="00ED79BA"/>
    <w:rsid w:val="00ED7FC4"/>
    <w:rsid w:val="00ED7FD2"/>
    <w:rsid w:val="00EE014E"/>
    <w:rsid w:val="00EE015D"/>
    <w:rsid w:val="00EE0175"/>
    <w:rsid w:val="00EE0192"/>
    <w:rsid w:val="00EE0461"/>
    <w:rsid w:val="00EE04D5"/>
    <w:rsid w:val="00EE0AA7"/>
    <w:rsid w:val="00EE0C5F"/>
    <w:rsid w:val="00EE0F74"/>
    <w:rsid w:val="00EE1082"/>
    <w:rsid w:val="00EE10A0"/>
    <w:rsid w:val="00EE10EB"/>
    <w:rsid w:val="00EE11B4"/>
    <w:rsid w:val="00EE1360"/>
    <w:rsid w:val="00EE13F4"/>
    <w:rsid w:val="00EE1686"/>
    <w:rsid w:val="00EE1AEC"/>
    <w:rsid w:val="00EE1C19"/>
    <w:rsid w:val="00EE1E51"/>
    <w:rsid w:val="00EE1F6B"/>
    <w:rsid w:val="00EE1FA5"/>
    <w:rsid w:val="00EE1FDE"/>
    <w:rsid w:val="00EE208E"/>
    <w:rsid w:val="00EE2648"/>
    <w:rsid w:val="00EE29A4"/>
    <w:rsid w:val="00EE2B53"/>
    <w:rsid w:val="00EE2BAD"/>
    <w:rsid w:val="00EE2C08"/>
    <w:rsid w:val="00EE2CEA"/>
    <w:rsid w:val="00EE2F35"/>
    <w:rsid w:val="00EE3160"/>
    <w:rsid w:val="00EE32D5"/>
    <w:rsid w:val="00EE33BF"/>
    <w:rsid w:val="00EE36AA"/>
    <w:rsid w:val="00EE3876"/>
    <w:rsid w:val="00EE3983"/>
    <w:rsid w:val="00EE3B7C"/>
    <w:rsid w:val="00EE3C4F"/>
    <w:rsid w:val="00EE3D29"/>
    <w:rsid w:val="00EE3ECD"/>
    <w:rsid w:val="00EE3FF6"/>
    <w:rsid w:val="00EE406A"/>
    <w:rsid w:val="00EE434F"/>
    <w:rsid w:val="00EE43DB"/>
    <w:rsid w:val="00EE4711"/>
    <w:rsid w:val="00EE4B42"/>
    <w:rsid w:val="00EE4BAC"/>
    <w:rsid w:val="00EE4BCB"/>
    <w:rsid w:val="00EE4DD2"/>
    <w:rsid w:val="00EE4E4F"/>
    <w:rsid w:val="00EE4F88"/>
    <w:rsid w:val="00EE4FAF"/>
    <w:rsid w:val="00EE4FCC"/>
    <w:rsid w:val="00EE5013"/>
    <w:rsid w:val="00EE514C"/>
    <w:rsid w:val="00EE5333"/>
    <w:rsid w:val="00EE5472"/>
    <w:rsid w:val="00EE547D"/>
    <w:rsid w:val="00EE5A60"/>
    <w:rsid w:val="00EE5DDA"/>
    <w:rsid w:val="00EE631F"/>
    <w:rsid w:val="00EE6434"/>
    <w:rsid w:val="00EE644D"/>
    <w:rsid w:val="00EE65BB"/>
    <w:rsid w:val="00EE6726"/>
    <w:rsid w:val="00EE6844"/>
    <w:rsid w:val="00EE68F5"/>
    <w:rsid w:val="00EE6C95"/>
    <w:rsid w:val="00EE6CE6"/>
    <w:rsid w:val="00EE6F6F"/>
    <w:rsid w:val="00EE70BF"/>
    <w:rsid w:val="00EE7229"/>
    <w:rsid w:val="00EE722D"/>
    <w:rsid w:val="00EE753E"/>
    <w:rsid w:val="00EE761E"/>
    <w:rsid w:val="00EE77DA"/>
    <w:rsid w:val="00EE79DF"/>
    <w:rsid w:val="00EE7A23"/>
    <w:rsid w:val="00EE7B37"/>
    <w:rsid w:val="00EE7C56"/>
    <w:rsid w:val="00EE7F2B"/>
    <w:rsid w:val="00EF01E6"/>
    <w:rsid w:val="00EF0274"/>
    <w:rsid w:val="00EF0294"/>
    <w:rsid w:val="00EF02B6"/>
    <w:rsid w:val="00EF0474"/>
    <w:rsid w:val="00EF07BB"/>
    <w:rsid w:val="00EF09EA"/>
    <w:rsid w:val="00EF0A63"/>
    <w:rsid w:val="00EF0C02"/>
    <w:rsid w:val="00EF0DA4"/>
    <w:rsid w:val="00EF0E4A"/>
    <w:rsid w:val="00EF0F37"/>
    <w:rsid w:val="00EF0F5D"/>
    <w:rsid w:val="00EF111A"/>
    <w:rsid w:val="00EF117D"/>
    <w:rsid w:val="00EF1180"/>
    <w:rsid w:val="00EF11F6"/>
    <w:rsid w:val="00EF154D"/>
    <w:rsid w:val="00EF15B2"/>
    <w:rsid w:val="00EF16B1"/>
    <w:rsid w:val="00EF1BB0"/>
    <w:rsid w:val="00EF1E8E"/>
    <w:rsid w:val="00EF1F42"/>
    <w:rsid w:val="00EF1F93"/>
    <w:rsid w:val="00EF202C"/>
    <w:rsid w:val="00EF2044"/>
    <w:rsid w:val="00EF208A"/>
    <w:rsid w:val="00EF252B"/>
    <w:rsid w:val="00EF26EB"/>
    <w:rsid w:val="00EF273A"/>
    <w:rsid w:val="00EF2B8A"/>
    <w:rsid w:val="00EF2CF8"/>
    <w:rsid w:val="00EF30D3"/>
    <w:rsid w:val="00EF32F6"/>
    <w:rsid w:val="00EF339E"/>
    <w:rsid w:val="00EF347C"/>
    <w:rsid w:val="00EF34C5"/>
    <w:rsid w:val="00EF34D3"/>
    <w:rsid w:val="00EF35DB"/>
    <w:rsid w:val="00EF3701"/>
    <w:rsid w:val="00EF388C"/>
    <w:rsid w:val="00EF38BB"/>
    <w:rsid w:val="00EF395E"/>
    <w:rsid w:val="00EF39D2"/>
    <w:rsid w:val="00EF3A22"/>
    <w:rsid w:val="00EF3C73"/>
    <w:rsid w:val="00EF3D1A"/>
    <w:rsid w:val="00EF3F1A"/>
    <w:rsid w:val="00EF3F8C"/>
    <w:rsid w:val="00EF4022"/>
    <w:rsid w:val="00EF41DD"/>
    <w:rsid w:val="00EF42E2"/>
    <w:rsid w:val="00EF447D"/>
    <w:rsid w:val="00EF490D"/>
    <w:rsid w:val="00EF4A06"/>
    <w:rsid w:val="00EF4E3A"/>
    <w:rsid w:val="00EF4EB7"/>
    <w:rsid w:val="00EF4F2F"/>
    <w:rsid w:val="00EF53AD"/>
    <w:rsid w:val="00EF556A"/>
    <w:rsid w:val="00EF56B1"/>
    <w:rsid w:val="00EF580B"/>
    <w:rsid w:val="00EF58C3"/>
    <w:rsid w:val="00EF5913"/>
    <w:rsid w:val="00EF594A"/>
    <w:rsid w:val="00EF5B20"/>
    <w:rsid w:val="00EF5C8F"/>
    <w:rsid w:val="00EF5CCD"/>
    <w:rsid w:val="00EF5DBD"/>
    <w:rsid w:val="00EF5EA6"/>
    <w:rsid w:val="00EF6162"/>
    <w:rsid w:val="00EF6272"/>
    <w:rsid w:val="00EF6458"/>
    <w:rsid w:val="00EF6601"/>
    <w:rsid w:val="00EF693D"/>
    <w:rsid w:val="00EF6D41"/>
    <w:rsid w:val="00EF6E13"/>
    <w:rsid w:val="00EF7010"/>
    <w:rsid w:val="00EF73B0"/>
    <w:rsid w:val="00EF7699"/>
    <w:rsid w:val="00EF7B13"/>
    <w:rsid w:val="00EF7B6D"/>
    <w:rsid w:val="00EF7B8A"/>
    <w:rsid w:val="00EF7CA5"/>
    <w:rsid w:val="00EF7E41"/>
    <w:rsid w:val="00EF7E63"/>
    <w:rsid w:val="00F000F2"/>
    <w:rsid w:val="00F00196"/>
    <w:rsid w:val="00F004DF"/>
    <w:rsid w:val="00F007FF"/>
    <w:rsid w:val="00F008DA"/>
    <w:rsid w:val="00F0095F"/>
    <w:rsid w:val="00F0096F"/>
    <w:rsid w:val="00F01011"/>
    <w:rsid w:val="00F01177"/>
    <w:rsid w:val="00F011C5"/>
    <w:rsid w:val="00F01258"/>
    <w:rsid w:val="00F0139B"/>
    <w:rsid w:val="00F01470"/>
    <w:rsid w:val="00F01881"/>
    <w:rsid w:val="00F01967"/>
    <w:rsid w:val="00F01E9D"/>
    <w:rsid w:val="00F01F0B"/>
    <w:rsid w:val="00F0215B"/>
    <w:rsid w:val="00F0221B"/>
    <w:rsid w:val="00F02379"/>
    <w:rsid w:val="00F02399"/>
    <w:rsid w:val="00F0292D"/>
    <w:rsid w:val="00F02953"/>
    <w:rsid w:val="00F02A46"/>
    <w:rsid w:val="00F02B78"/>
    <w:rsid w:val="00F02D31"/>
    <w:rsid w:val="00F02E4C"/>
    <w:rsid w:val="00F03066"/>
    <w:rsid w:val="00F03092"/>
    <w:rsid w:val="00F032D5"/>
    <w:rsid w:val="00F0349C"/>
    <w:rsid w:val="00F036A2"/>
    <w:rsid w:val="00F0376D"/>
    <w:rsid w:val="00F038C6"/>
    <w:rsid w:val="00F039EA"/>
    <w:rsid w:val="00F039F7"/>
    <w:rsid w:val="00F03A01"/>
    <w:rsid w:val="00F03C06"/>
    <w:rsid w:val="00F03C8D"/>
    <w:rsid w:val="00F03FFD"/>
    <w:rsid w:val="00F04170"/>
    <w:rsid w:val="00F04178"/>
    <w:rsid w:val="00F041CA"/>
    <w:rsid w:val="00F0459F"/>
    <w:rsid w:val="00F045EB"/>
    <w:rsid w:val="00F04997"/>
    <w:rsid w:val="00F04A6E"/>
    <w:rsid w:val="00F04C34"/>
    <w:rsid w:val="00F04CB5"/>
    <w:rsid w:val="00F04E22"/>
    <w:rsid w:val="00F05030"/>
    <w:rsid w:val="00F05222"/>
    <w:rsid w:val="00F0527D"/>
    <w:rsid w:val="00F052AC"/>
    <w:rsid w:val="00F05472"/>
    <w:rsid w:val="00F0550D"/>
    <w:rsid w:val="00F0573A"/>
    <w:rsid w:val="00F0591A"/>
    <w:rsid w:val="00F05A69"/>
    <w:rsid w:val="00F05A8C"/>
    <w:rsid w:val="00F05BE7"/>
    <w:rsid w:val="00F05C5C"/>
    <w:rsid w:val="00F05DE0"/>
    <w:rsid w:val="00F0622A"/>
    <w:rsid w:val="00F06250"/>
    <w:rsid w:val="00F065F2"/>
    <w:rsid w:val="00F0674A"/>
    <w:rsid w:val="00F0678B"/>
    <w:rsid w:val="00F069D8"/>
    <w:rsid w:val="00F06C22"/>
    <w:rsid w:val="00F06E94"/>
    <w:rsid w:val="00F07019"/>
    <w:rsid w:val="00F07234"/>
    <w:rsid w:val="00F07269"/>
    <w:rsid w:val="00F073F9"/>
    <w:rsid w:val="00F075DA"/>
    <w:rsid w:val="00F077CA"/>
    <w:rsid w:val="00F07832"/>
    <w:rsid w:val="00F0786F"/>
    <w:rsid w:val="00F07A45"/>
    <w:rsid w:val="00F07B6C"/>
    <w:rsid w:val="00F07C09"/>
    <w:rsid w:val="00F07CE4"/>
    <w:rsid w:val="00F07F84"/>
    <w:rsid w:val="00F10132"/>
    <w:rsid w:val="00F101BC"/>
    <w:rsid w:val="00F10556"/>
    <w:rsid w:val="00F105B5"/>
    <w:rsid w:val="00F1060F"/>
    <w:rsid w:val="00F10835"/>
    <w:rsid w:val="00F10999"/>
    <w:rsid w:val="00F10B33"/>
    <w:rsid w:val="00F10CDC"/>
    <w:rsid w:val="00F10DF7"/>
    <w:rsid w:val="00F10DFE"/>
    <w:rsid w:val="00F10E9E"/>
    <w:rsid w:val="00F10FB8"/>
    <w:rsid w:val="00F10FC4"/>
    <w:rsid w:val="00F1112C"/>
    <w:rsid w:val="00F113FE"/>
    <w:rsid w:val="00F11473"/>
    <w:rsid w:val="00F11674"/>
    <w:rsid w:val="00F11925"/>
    <w:rsid w:val="00F11D27"/>
    <w:rsid w:val="00F11DB9"/>
    <w:rsid w:val="00F122FD"/>
    <w:rsid w:val="00F12335"/>
    <w:rsid w:val="00F123BD"/>
    <w:rsid w:val="00F1299E"/>
    <w:rsid w:val="00F12A42"/>
    <w:rsid w:val="00F12AEE"/>
    <w:rsid w:val="00F12B22"/>
    <w:rsid w:val="00F12DFA"/>
    <w:rsid w:val="00F12E05"/>
    <w:rsid w:val="00F12EAA"/>
    <w:rsid w:val="00F130F4"/>
    <w:rsid w:val="00F13104"/>
    <w:rsid w:val="00F131AC"/>
    <w:rsid w:val="00F131DD"/>
    <w:rsid w:val="00F134E0"/>
    <w:rsid w:val="00F13510"/>
    <w:rsid w:val="00F13625"/>
    <w:rsid w:val="00F136D9"/>
    <w:rsid w:val="00F137D5"/>
    <w:rsid w:val="00F13902"/>
    <w:rsid w:val="00F13A89"/>
    <w:rsid w:val="00F13F26"/>
    <w:rsid w:val="00F1426B"/>
    <w:rsid w:val="00F14300"/>
    <w:rsid w:val="00F1446B"/>
    <w:rsid w:val="00F144CE"/>
    <w:rsid w:val="00F144F2"/>
    <w:rsid w:val="00F14710"/>
    <w:rsid w:val="00F14C4C"/>
    <w:rsid w:val="00F14D98"/>
    <w:rsid w:val="00F14EB0"/>
    <w:rsid w:val="00F151C1"/>
    <w:rsid w:val="00F151CA"/>
    <w:rsid w:val="00F1524C"/>
    <w:rsid w:val="00F157D0"/>
    <w:rsid w:val="00F1597D"/>
    <w:rsid w:val="00F15BB0"/>
    <w:rsid w:val="00F15D71"/>
    <w:rsid w:val="00F15DB8"/>
    <w:rsid w:val="00F15E0D"/>
    <w:rsid w:val="00F15EC3"/>
    <w:rsid w:val="00F16190"/>
    <w:rsid w:val="00F161C9"/>
    <w:rsid w:val="00F168D8"/>
    <w:rsid w:val="00F16C91"/>
    <w:rsid w:val="00F16D51"/>
    <w:rsid w:val="00F16E31"/>
    <w:rsid w:val="00F16EB2"/>
    <w:rsid w:val="00F16EC2"/>
    <w:rsid w:val="00F16EDE"/>
    <w:rsid w:val="00F1713B"/>
    <w:rsid w:val="00F1724D"/>
    <w:rsid w:val="00F173C3"/>
    <w:rsid w:val="00F175FF"/>
    <w:rsid w:val="00F17834"/>
    <w:rsid w:val="00F1788B"/>
    <w:rsid w:val="00F17BBB"/>
    <w:rsid w:val="00F17DA5"/>
    <w:rsid w:val="00F201C8"/>
    <w:rsid w:val="00F2047B"/>
    <w:rsid w:val="00F2048F"/>
    <w:rsid w:val="00F204A7"/>
    <w:rsid w:val="00F2067D"/>
    <w:rsid w:val="00F208DE"/>
    <w:rsid w:val="00F20DA4"/>
    <w:rsid w:val="00F210FF"/>
    <w:rsid w:val="00F21217"/>
    <w:rsid w:val="00F21235"/>
    <w:rsid w:val="00F214EE"/>
    <w:rsid w:val="00F214F9"/>
    <w:rsid w:val="00F2183C"/>
    <w:rsid w:val="00F2194D"/>
    <w:rsid w:val="00F21995"/>
    <w:rsid w:val="00F21ACC"/>
    <w:rsid w:val="00F21B66"/>
    <w:rsid w:val="00F21E4F"/>
    <w:rsid w:val="00F22095"/>
    <w:rsid w:val="00F224F3"/>
    <w:rsid w:val="00F2253B"/>
    <w:rsid w:val="00F225AE"/>
    <w:rsid w:val="00F226D6"/>
    <w:rsid w:val="00F2274E"/>
    <w:rsid w:val="00F22924"/>
    <w:rsid w:val="00F22A84"/>
    <w:rsid w:val="00F22B92"/>
    <w:rsid w:val="00F22DC1"/>
    <w:rsid w:val="00F22E8D"/>
    <w:rsid w:val="00F22EF4"/>
    <w:rsid w:val="00F22F50"/>
    <w:rsid w:val="00F230A1"/>
    <w:rsid w:val="00F230D3"/>
    <w:rsid w:val="00F2325B"/>
    <w:rsid w:val="00F233BF"/>
    <w:rsid w:val="00F235F0"/>
    <w:rsid w:val="00F236C5"/>
    <w:rsid w:val="00F23722"/>
    <w:rsid w:val="00F23943"/>
    <w:rsid w:val="00F239E6"/>
    <w:rsid w:val="00F23AB6"/>
    <w:rsid w:val="00F23AFF"/>
    <w:rsid w:val="00F23BC2"/>
    <w:rsid w:val="00F23FA0"/>
    <w:rsid w:val="00F246F2"/>
    <w:rsid w:val="00F24AFA"/>
    <w:rsid w:val="00F24ECB"/>
    <w:rsid w:val="00F2530D"/>
    <w:rsid w:val="00F25314"/>
    <w:rsid w:val="00F25570"/>
    <w:rsid w:val="00F255C9"/>
    <w:rsid w:val="00F256DE"/>
    <w:rsid w:val="00F25B1A"/>
    <w:rsid w:val="00F25B92"/>
    <w:rsid w:val="00F25C4B"/>
    <w:rsid w:val="00F25C71"/>
    <w:rsid w:val="00F25CE6"/>
    <w:rsid w:val="00F25D62"/>
    <w:rsid w:val="00F25D79"/>
    <w:rsid w:val="00F25DA8"/>
    <w:rsid w:val="00F26332"/>
    <w:rsid w:val="00F26572"/>
    <w:rsid w:val="00F267A6"/>
    <w:rsid w:val="00F267C4"/>
    <w:rsid w:val="00F2683D"/>
    <w:rsid w:val="00F26AA4"/>
    <w:rsid w:val="00F26BFF"/>
    <w:rsid w:val="00F26D92"/>
    <w:rsid w:val="00F26F35"/>
    <w:rsid w:val="00F27019"/>
    <w:rsid w:val="00F270ED"/>
    <w:rsid w:val="00F27104"/>
    <w:rsid w:val="00F272B2"/>
    <w:rsid w:val="00F27371"/>
    <w:rsid w:val="00F2749C"/>
    <w:rsid w:val="00F27627"/>
    <w:rsid w:val="00F27630"/>
    <w:rsid w:val="00F278C6"/>
    <w:rsid w:val="00F27C63"/>
    <w:rsid w:val="00F27FC2"/>
    <w:rsid w:val="00F27FFA"/>
    <w:rsid w:val="00F303B0"/>
    <w:rsid w:val="00F305F3"/>
    <w:rsid w:val="00F30A09"/>
    <w:rsid w:val="00F30A53"/>
    <w:rsid w:val="00F30AF2"/>
    <w:rsid w:val="00F310B5"/>
    <w:rsid w:val="00F3111E"/>
    <w:rsid w:val="00F31230"/>
    <w:rsid w:val="00F312BA"/>
    <w:rsid w:val="00F312C4"/>
    <w:rsid w:val="00F31348"/>
    <w:rsid w:val="00F314DC"/>
    <w:rsid w:val="00F3156B"/>
    <w:rsid w:val="00F31A17"/>
    <w:rsid w:val="00F31A77"/>
    <w:rsid w:val="00F31BBD"/>
    <w:rsid w:val="00F31F99"/>
    <w:rsid w:val="00F32436"/>
    <w:rsid w:val="00F3253F"/>
    <w:rsid w:val="00F32787"/>
    <w:rsid w:val="00F32A64"/>
    <w:rsid w:val="00F32BD8"/>
    <w:rsid w:val="00F32CB4"/>
    <w:rsid w:val="00F32FD4"/>
    <w:rsid w:val="00F330A5"/>
    <w:rsid w:val="00F3317E"/>
    <w:rsid w:val="00F33371"/>
    <w:rsid w:val="00F334C4"/>
    <w:rsid w:val="00F33590"/>
    <w:rsid w:val="00F33667"/>
    <w:rsid w:val="00F3380A"/>
    <w:rsid w:val="00F33984"/>
    <w:rsid w:val="00F33ACB"/>
    <w:rsid w:val="00F33BF1"/>
    <w:rsid w:val="00F33C95"/>
    <w:rsid w:val="00F33DAD"/>
    <w:rsid w:val="00F33E5C"/>
    <w:rsid w:val="00F340A7"/>
    <w:rsid w:val="00F34164"/>
    <w:rsid w:val="00F341F1"/>
    <w:rsid w:val="00F342D0"/>
    <w:rsid w:val="00F34435"/>
    <w:rsid w:val="00F344DD"/>
    <w:rsid w:val="00F3454C"/>
    <w:rsid w:val="00F34762"/>
    <w:rsid w:val="00F3479B"/>
    <w:rsid w:val="00F348A3"/>
    <w:rsid w:val="00F349A7"/>
    <w:rsid w:val="00F349BF"/>
    <w:rsid w:val="00F34D6B"/>
    <w:rsid w:val="00F34F4B"/>
    <w:rsid w:val="00F351AF"/>
    <w:rsid w:val="00F352FB"/>
    <w:rsid w:val="00F354F4"/>
    <w:rsid w:val="00F355DF"/>
    <w:rsid w:val="00F357E3"/>
    <w:rsid w:val="00F35877"/>
    <w:rsid w:val="00F35906"/>
    <w:rsid w:val="00F3591A"/>
    <w:rsid w:val="00F359ED"/>
    <w:rsid w:val="00F35B54"/>
    <w:rsid w:val="00F35C2A"/>
    <w:rsid w:val="00F35CEC"/>
    <w:rsid w:val="00F35DE1"/>
    <w:rsid w:val="00F35FBB"/>
    <w:rsid w:val="00F3641C"/>
    <w:rsid w:val="00F36505"/>
    <w:rsid w:val="00F36A92"/>
    <w:rsid w:val="00F37087"/>
    <w:rsid w:val="00F3712E"/>
    <w:rsid w:val="00F37434"/>
    <w:rsid w:val="00F37727"/>
    <w:rsid w:val="00F37844"/>
    <w:rsid w:val="00F3796E"/>
    <w:rsid w:val="00F37AA0"/>
    <w:rsid w:val="00F37BDD"/>
    <w:rsid w:val="00F37E00"/>
    <w:rsid w:val="00F40033"/>
    <w:rsid w:val="00F400EC"/>
    <w:rsid w:val="00F40103"/>
    <w:rsid w:val="00F40373"/>
    <w:rsid w:val="00F40452"/>
    <w:rsid w:val="00F40462"/>
    <w:rsid w:val="00F4065B"/>
    <w:rsid w:val="00F408C2"/>
    <w:rsid w:val="00F40968"/>
    <w:rsid w:val="00F40C5E"/>
    <w:rsid w:val="00F40D87"/>
    <w:rsid w:val="00F40E9B"/>
    <w:rsid w:val="00F40F0C"/>
    <w:rsid w:val="00F40F18"/>
    <w:rsid w:val="00F4100A"/>
    <w:rsid w:val="00F4149D"/>
    <w:rsid w:val="00F41788"/>
    <w:rsid w:val="00F41790"/>
    <w:rsid w:val="00F41889"/>
    <w:rsid w:val="00F41895"/>
    <w:rsid w:val="00F41ABB"/>
    <w:rsid w:val="00F41B5E"/>
    <w:rsid w:val="00F41C41"/>
    <w:rsid w:val="00F41C4F"/>
    <w:rsid w:val="00F41CDD"/>
    <w:rsid w:val="00F41D66"/>
    <w:rsid w:val="00F4216D"/>
    <w:rsid w:val="00F4218B"/>
    <w:rsid w:val="00F422B6"/>
    <w:rsid w:val="00F42570"/>
    <w:rsid w:val="00F42655"/>
    <w:rsid w:val="00F4277C"/>
    <w:rsid w:val="00F428F9"/>
    <w:rsid w:val="00F42AE2"/>
    <w:rsid w:val="00F42AFF"/>
    <w:rsid w:val="00F42BF4"/>
    <w:rsid w:val="00F42C23"/>
    <w:rsid w:val="00F42DFB"/>
    <w:rsid w:val="00F42EB3"/>
    <w:rsid w:val="00F42F9B"/>
    <w:rsid w:val="00F42FD4"/>
    <w:rsid w:val="00F430D2"/>
    <w:rsid w:val="00F43129"/>
    <w:rsid w:val="00F433AA"/>
    <w:rsid w:val="00F4351B"/>
    <w:rsid w:val="00F437AD"/>
    <w:rsid w:val="00F43822"/>
    <w:rsid w:val="00F43871"/>
    <w:rsid w:val="00F43BA6"/>
    <w:rsid w:val="00F43DDB"/>
    <w:rsid w:val="00F44002"/>
    <w:rsid w:val="00F4424C"/>
    <w:rsid w:val="00F4447F"/>
    <w:rsid w:val="00F444DB"/>
    <w:rsid w:val="00F44719"/>
    <w:rsid w:val="00F447A5"/>
    <w:rsid w:val="00F44913"/>
    <w:rsid w:val="00F44AA3"/>
    <w:rsid w:val="00F44B0B"/>
    <w:rsid w:val="00F44C63"/>
    <w:rsid w:val="00F44E14"/>
    <w:rsid w:val="00F4525D"/>
    <w:rsid w:val="00F45267"/>
    <w:rsid w:val="00F45490"/>
    <w:rsid w:val="00F45581"/>
    <w:rsid w:val="00F456B6"/>
    <w:rsid w:val="00F4576F"/>
    <w:rsid w:val="00F45810"/>
    <w:rsid w:val="00F45871"/>
    <w:rsid w:val="00F45EF4"/>
    <w:rsid w:val="00F46728"/>
    <w:rsid w:val="00F46886"/>
    <w:rsid w:val="00F46A9E"/>
    <w:rsid w:val="00F46B7C"/>
    <w:rsid w:val="00F46C2C"/>
    <w:rsid w:val="00F46D34"/>
    <w:rsid w:val="00F46D92"/>
    <w:rsid w:val="00F46F63"/>
    <w:rsid w:val="00F470A6"/>
    <w:rsid w:val="00F4711B"/>
    <w:rsid w:val="00F471D2"/>
    <w:rsid w:val="00F471E5"/>
    <w:rsid w:val="00F47453"/>
    <w:rsid w:val="00F4776D"/>
    <w:rsid w:val="00F4791A"/>
    <w:rsid w:val="00F47AE7"/>
    <w:rsid w:val="00F47AFB"/>
    <w:rsid w:val="00F47F25"/>
    <w:rsid w:val="00F49E8C"/>
    <w:rsid w:val="00F500C1"/>
    <w:rsid w:val="00F50198"/>
    <w:rsid w:val="00F502C5"/>
    <w:rsid w:val="00F50319"/>
    <w:rsid w:val="00F5046A"/>
    <w:rsid w:val="00F504E2"/>
    <w:rsid w:val="00F508B1"/>
    <w:rsid w:val="00F50A93"/>
    <w:rsid w:val="00F50B58"/>
    <w:rsid w:val="00F50F65"/>
    <w:rsid w:val="00F5111A"/>
    <w:rsid w:val="00F515C9"/>
    <w:rsid w:val="00F51631"/>
    <w:rsid w:val="00F51847"/>
    <w:rsid w:val="00F51879"/>
    <w:rsid w:val="00F518CD"/>
    <w:rsid w:val="00F51B24"/>
    <w:rsid w:val="00F51BE9"/>
    <w:rsid w:val="00F51D3A"/>
    <w:rsid w:val="00F5204A"/>
    <w:rsid w:val="00F5205B"/>
    <w:rsid w:val="00F52385"/>
    <w:rsid w:val="00F527ED"/>
    <w:rsid w:val="00F5281A"/>
    <w:rsid w:val="00F529C2"/>
    <w:rsid w:val="00F52F66"/>
    <w:rsid w:val="00F53314"/>
    <w:rsid w:val="00F5346E"/>
    <w:rsid w:val="00F5388D"/>
    <w:rsid w:val="00F5389B"/>
    <w:rsid w:val="00F53995"/>
    <w:rsid w:val="00F53C60"/>
    <w:rsid w:val="00F53E39"/>
    <w:rsid w:val="00F5419D"/>
    <w:rsid w:val="00F543CA"/>
    <w:rsid w:val="00F544D8"/>
    <w:rsid w:val="00F545B9"/>
    <w:rsid w:val="00F54627"/>
    <w:rsid w:val="00F54863"/>
    <w:rsid w:val="00F54875"/>
    <w:rsid w:val="00F54B10"/>
    <w:rsid w:val="00F54DAF"/>
    <w:rsid w:val="00F5523C"/>
    <w:rsid w:val="00F5559B"/>
    <w:rsid w:val="00F5573F"/>
    <w:rsid w:val="00F55776"/>
    <w:rsid w:val="00F5596B"/>
    <w:rsid w:val="00F55A35"/>
    <w:rsid w:val="00F55BE8"/>
    <w:rsid w:val="00F55C43"/>
    <w:rsid w:val="00F55D40"/>
    <w:rsid w:val="00F55D5D"/>
    <w:rsid w:val="00F55EE1"/>
    <w:rsid w:val="00F5612F"/>
    <w:rsid w:val="00F565A3"/>
    <w:rsid w:val="00F56613"/>
    <w:rsid w:val="00F566C6"/>
    <w:rsid w:val="00F56780"/>
    <w:rsid w:val="00F56B18"/>
    <w:rsid w:val="00F56B2A"/>
    <w:rsid w:val="00F56BFA"/>
    <w:rsid w:val="00F56E87"/>
    <w:rsid w:val="00F56F6D"/>
    <w:rsid w:val="00F56F91"/>
    <w:rsid w:val="00F57561"/>
    <w:rsid w:val="00F575F9"/>
    <w:rsid w:val="00F5760D"/>
    <w:rsid w:val="00F576AC"/>
    <w:rsid w:val="00F576D0"/>
    <w:rsid w:val="00F577DB"/>
    <w:rsid w:val="00F5780F"/>
    <w:rsid w:val="00F57C03"/>
    <w:rsid w:val="00F57C1C"/>
    <w:rsid w:val="00F57EBB"/>
    <w:rsid w:val="00F57EFF"/>
    <w:rsid w:val="00F60049"/>
    <w:rsid w:val="00F60198"/>
    <w:rsid w:val="00F602AB"/>
    <w:rsid w:val="00F60677"/>
    <w:rsid w:val="00F6071C"/>
    <w:rsid w:val="00F609EC"/>
    <w:rsid w:val="00F60A12"/>
    <w:rsid w:val="00F60C2C"/>
    <w:rsid w:val="00F60C53"/>
    <w:rsid w:val="00F60C55"/>
    <w:rsid w:val="00F60C91"/>
    <w:rsid w:val="00F60D28"/>
    <w:rsid w:val="00F615D2"/>
    <w:rsid w:val="00F61680"/>
    <w:rsid w:val="00F61957"/>
    <w:rsid w:val="00F61D16"/>
    <w:rsid w:val="00F61D25"/>
    <w:rsid w:val="00F61E5B"/>
    <w:rsid w:val="00F61EA9"/>
    <w:rsid w:val="00F61F60"/>
    <w:rsid w:val="00F62361"/>
    <w:rsid w:val="00F624B8"/>
    <w:rsid w:val="00F62630"/>
    <w:rsid w:val="00F6265F"/>
    <w:rsid w:val="00F626DE"/>
    <w:rsid w:val="00F62A1B"/>
    <w:rsid w:val="00F62A63"/>
    <w:rsid w:val="00F62A84"/>
    <w:rsid w:val="00F62B81"/>
    <w:rsid w:val="00F62C40"/>
    <w:rsid w:val="00F62C5B"/>
    <w:rsid w:val="00F62D7D"/>
    <w:rsid w:val="00F62E1C"/>
    <w:rsid w:val="00F63015"/>
    <w:rsid w:val="00F63099"/>
    <w:rsid w:val="00F63150"/>
    <w:rsid w:val="00F63499"/>
    <w:rsid w:val="00F634C9"/>
    <w:rsid w:val="00F63548"/>
    <w:rsid w:val="00F638CB"/>
    <w:rsid w:val="00F638EC"/>
    <w:rsid w:val="00F639E9"/>
    <w:rsid w:val="00F63A1C"/>
    <w:rsid w:val="00F63B28"/>
    <w:rsid w:val="00F63B8A"/>
    <w:rsid w:val="00F63BEA"/>
    <w:rsid w:val="00F63C0F"/>
    <w:rsid w:val="00F63F49"/>
    <w:rsid w:val="00F640C5"/>
    <w:rsid w:val="00F641DB"/>
    <w:rsid w:val="00F6424D"/>
    <w:rsid w:val="00F6429F"/>
    <w:rsid w:val="00F64303"/>
    <w:rsid w:val="00F644D3"/>
    <w:rsid w:val="00F647A2"/>
    <w:rsid w:val="00F648B3"/>
    <w:rsid w:val="00F64CD7"/>
    <w:rsid w:val="00F64D4B"/>
    <w:rsid w:val="00F6521A"/>
    <w:rsid w:val="00F6535D"/>
    <w:rsid w:val="00F65460"/>
    <w:rsid w:val="00F654B4"/>
    <w:rsid w:val="00F65734"/>
    <w:rsid w:val="00F65BB2"/>
    <w:rsid w:val="00F65CF6"/>
    <w:rsid w:val="00F65F8F"/>
    <w:rsid w:val="00F663CA"/>
    <w:rsid w:val="00F66459"/>
    <w:rsid w:val="00F666C6"/>
    <w:rsid w:val="00F66935"/>
    <w:rsid w:val="00F66A1F"/>
    <w:rsid w:val="00F66CCD"/>
    <w:rsid w:val="00F66DB9"/>
    <w:rsid w:val="00F66E24"/>
    <w:rsid w:val="00F66F6E"/>
    <w:rsid w:val="00F66F9B"/>
    <w:rsid w:val="00F67026"/>
    <w:rsid w:val="00F671BF"/>
    <w:rsid w:val="00F67264"/>
    <w:rsid w:val="00F672DD"/>
    <w:rsid w:val="00F67439"/>
    <w:rsid w:val="00F6748C"/>
    <w:rsid w:val="00F6758A"/>
    <w:rsid w:val="00F67977"/>
    <w:rsid w:val="00F679A8"/>
    <w:rsid w:val="00F67C32"/>
    <w:rsid w:val="00F67DAA"/>
    <w:rsid w:val="00F67EB8"/>
    <w:rsid w:val="00F67F0D"/>
    <w:rsid w:val="00F70018"/>
    <w:rsid w:val="00F7007C"/>
    <w:rsid w:val="00F700CE"/>
    <w:rsid w:val="00F703AD"/>
    <w:rsid w:val="00F704A5"/>
    <w:rsid w:val="00F706B2"/>
    <w:rsid w:val="00F70BB8"/>
    <w:rsid w:val="00F70C56"/>
    <w:rsid w:val="00F70CE4"/>
    <w:rsid w:val="00F712D6"/>
    <w:rsid w:val="00F71316"/>
    <w:rsid w:val="00F71457"/>
    <w:rsid w:val="00F714B1"/>
    <w:rsid w:val="00F71540"/>
    <w:rsid w:val="00F7186F"/>
    <w:rsid w:val="00F71BC8"/>
    <w:rsid w:val="00F71D14"/>
    <w:rsid w:val="00F71F61"/>
    <w:rsid w:val="00F71FFC"/>
    <w:rsid w:val="00F720CC"/>
    <w:rsid w:val="00F724A6"/>
    <w:rsid w:val="00F72566"/>
    <w:rsid w:val="00F7259F"/>
    <w:rsid w:val="00F728C5"/>
    <w:rsid w:val="00F72B74"/>
    <w:rsid w:val="00F72D35"/>
    <w:rsid w:val="00F73062"/>
    <w:rsid w:val="00F73351"/>
    <w:rsid w:val="00F733EC"/>
    <w:rsid w:val="00F734CF"/>
    <w:rsid w:val="00F734FA"/>
    <w:rsid w:val="00F735B4"/>
    <w:rsid w:val="00F73622"/>
    <w:rsid w:val="00F7377E"/>
    <w:rsid w:val="00F7378A"/>
    <w:rsid w:val="00F73877"/>
    <w:rsid w:val="00F738B9"/>
    <w:rsid w:val="00F73975"/>
    <w:rsid w:val="00F739C2"/>
    <w:rsid w:val="00F73C9B"/>
    <w:rsid w:val="00F73D99"/>
    <w:rsid w:val="00F74056"/>
    <w:rsid w:val="00F7427E"/>
    <w:rsid w:val="00F7443A"/>
    <w:rsid w:val="00F74485"/>
    <w:rsid w:val="00F7448A"/>
    <w:rsid w:val="00F745A1"/>
    <w:rsid w:val="00F74750"/>
    <w:rsid w:val="00F747A3"/>
    <w:rsid w:val="00F74945"/>
    <w:rsid w:val="00F74C26"/>
    <w:rsid w:val="00F74DDF"/>
    <w:rsid w:val="00F75311"/>
    <w:rsid w:val="00F756A9"/>
    <w:rsid w:val="00F756E9"/>
    <w:rsid w:val="00F7571A"/>
    <w:rsid w:val="00F75750"/>
    <w:rsid w:val="00F757AC"/>
    <w:rsid w:val="00F75C45"/>
    <w:rsid w:val="00F75DB8"/>
    <w:rsid w:val="00F75DCF"/>
    <w:rsid w:val="00F7608D"/>
    <w:rsid w:val="00F762FE"/>
    <w:rsid w:val="00F76401"/>
    <w:rsid w:val="00F76587"/>
    <w:rsid w:val="00F76625"/>
    <w:rsid w:val="00F76A2B"/>
    <w:rsid w:val="00F76C9F"/>
    <w:rsid w:val="00F76E2F"/>
    <w:rsid w:val="00F76E31"/>
    <w:rsid w:val="00F77018"/>
    <w:rsid w:val="00F77247"/>
    <w:rsid w:val="00F7724B"/>
    <w:rsid w:val="00F7731F"/>
    <w:rsid w:val="00F773BC"/>
    <w:rsid w:val="00F775A5"/>
    <w:rsid w:val="00F77705"/>
    <w:rsid w:val="00F77736"/>
    <w:rsid w:val="00F777A2"/>
    <w:rsid w:val="00F77803"/>
    <w:rsid w:val="00F77856"/>
    <w:rsid w:val="00F77A44"/>
    <w:rsid w:val="00F77AA8"/>
    <w:rsid w:val="00F77B6F"/>
    <w:rsid w:val="00F77CBE"/>
    <w:rsid w:val="00F80084"/>
    <w:rsid w:val="00F8024F"/>
    <w:rsid w:val="00F804A9"/>
    <w:rsid w:val="00F8069F"/>
    <w:rsid w:val="00F806A4"/>
    <w:rsid w:val="00F80E22"/>
    <w:rsid w:val="00F80E99"/>
    <w:rsid w:val="00F80EF0"/>
    <w:rsid w:val="00F8110A"/>
    <w:rsid w:val="00F812EE"/>
    <w:rsid w:val="00F81460"/>
    <w:rsid w:val="00F818AB"/>
    <w:rsid w:val="00F81CF0"/>
    <w:rsid w:val="00F82014"/>
    <w:rsid w:val="00F82140"/>
    <w:rsid w:val="00F821AE"/>
    <w:rsid w:val="00F8235D"/>
    <w:rsid w:val="00F82670"/>
    <w:rsid w:val="00F8267D"/>
    <w:rsid w:val="00F826B3"/>
    <w:rsid w:val="00F82756"/>
    <w:rsid w:val="00F82845"/>
    <w:rsid w:val="00F82884"/>
    <w:rsid w:val="00F83058"/>
    <w:rsid w:val="00F83770"/>
    <w:rsid w:val="00F83F6E"/>
    <w:rsid w:val="00F84084"/>
    <w:rsid w:val="00F840DE"/>
    <w:rsid w:val="00F8411C"/>
    <w:rsid w:val="00F8430D"/>
    <w:rsid w:val="00F84310"/>
    <w:rsid w:val="00F844B6"/>
    <w:rsid w:val="00F844FF"/>
    <w:rsid w:val="00F8458C"/>
    <w:rsid w:val="00F849C3"/>
    <w:rsid w:val="00F849F8"/>
    <w:rsid w:val="00F84A9A"/>
    <w:rsid w:val="00F84AC4"/>
    <w:rsid w:val="00F84B42"/>
    <w:rsid w:val="00F84C0A"/>
    <w:rsid w:val="00F84CF4"/>
    <w:rsid w:val="00F84D1D"/>
    <w:rsid w:val="00F84F17"/>
    <w:rsid w:val="00F84FCB"/>
    <w:rsid w:val="00F850CB"/>
    <w:rsid w:val="00F8525A"/>
    <w:rsid w:val="00F85329"/>
    <w:rsid w:val="00F8542C"/>
    <w:rsid w:val="00F85704"/>
    <w:rsid w:val="00F857F2"/>
    <w:rsid w:val="00F85902"/>
    <w:rsid w:val="00F859D2"/>
    <w:rsid w:val="00F85A99"/>
    <w:rsid w:val="00F85B21"/>
    <w:rsid w:val="00F85BF4"/>
    <w:rsid w:val="00F85C40"/>
    <w:rsid w:val="00F85C70"/>
    <w:rsid w:val="00F85E94"/>
    <w:rsid w:val="00F85F31"/>
    <w:rsid w:val="00F85F5D"/>
    <w:rsid w:val="00F85FE8"/>
    <w:rsid w:val="00F85FF9"/>
    <w:rsid w:val="00F8617C"/>
    <w:rsid w:val="00F86184"/>
    <w:rsid w:val="00F8673D"/>
    <w:rsid w:val="00F86808"/>
    <w:rsid w:val="00F8692A"/>
    <w:rsid w:val="00F86A58"/>
    <w:rsid w:val="00F86BF7"/>
    <w:rsid w:val="00F86CB3"/>
    <w:rsid w:val="00F86F89"/>
    <w:rsid w:val="00F8719F"/>
    <w:rsid w:val="00F87222"/>
    <w:rsid w:val="00F87662"/>
    <w:rsid w:val="00F878B7"/>
    <w:rsid w:val="00F87AA1"/>
    <w:rsid w:val="00F87B38"/>
    <w:rsid w:val="00F87C29"/>
    <w:rsid w:val="00F87F12"/>
    <w:rsid w:val="00F90138"/>
    <w:rsid w:val="00F901D6"/>
    <w:rsid w:val="00F904D7"/>
    <w:rsid w:val="00F90985"/>
    <w:rsid w:val="00F90ECA"/>
    <w:rsid w:val="00F90FF4"/>
    <w:rsid w:val="00F91009"/>
    <w:rsid w:val="00F910E5"/>
    <w:rsid w:val="00F9142C"/>
    <w:rsid w:val="00F91611"/>
    <w:rsid w:val="00F919C0"/>
    <w:rsid w:val="00F91C35"/>
    <w:rsid w:val="00F91C64"/>
    <w:rsid w:val="00F91DBD"/>
    <w:rsid w:val="00F91F1F"/>
    <w:rsid w:val="00F92191"/>
    <w:rsid w:val="00F925A5"/>
    <w:rsid w:val="00F92653"/>
    <w:rsid w:val="00F928C6"/>
    <w:rsid w:val="00F928DC"/>
    <w:rsid w:val="00F929C3"/>
    <w:rsid w:val="00F92A73"/>
    <w:rsid w:val="00F92D6F"/>
    <w:rsid w:val="00F92F9C"/>
    <w:rsid w:val="00F9318E"/>
    <w:rsid w:val="00F93256"/>
    <w:rsid w:val="00F93417"/>
    <w:rsid w:val="00F934D9"/>
    <w:rsid w:val="00F93577"/>
    <w:rsid w:val="00F93925"/>
    <w:rsid w:val="00F93BB2"/>
    <w:rsid w:val="00F93E61"/>
    <w:rsid w:val="00F93E65"/>
    <w:rsid w:val="00F9412B"/>
    <w:rsid w:val="00F941BF"/>
    <w:rsid w:val="00F9423E"/>
    <w:rsid w:val="00F94269"/>
    <w:rsid w:val="00F942E4"/>
    <w:rsid w:val="00F94434"/>
    <w:rsid w:val="00F94488"/>
    <w:rsid w:val="00F9459C"/>
    <w:rsid w:val="00F94E0A"/>
    <w:rsid w:val="00F95133"/>
    <w:rsid w:val="00F95332"/>
    <w:rsid w:val="00F954B1"/>
    <w:rsid w:val="00F95571"/>
    <w:rsid w:val="00F95970"/>
    <w:rsid w:val="00F95A98"/>
    <w:rsid w:val="00F95B0A"/>
    <w:rsid w:val="00F95C8F"/>
    <w:rsid w:val="00F95CD0"/>
    <w:rsid w:val="00F95DCF"/>
    <w:rsid w:val="00F961C2"/>
    <w:rsid w:val="00F964D4"/>
    <w:rsid w:val="00F967CE"/>
    <w:rsid w:val="00F9699F"/>
    <w:rsid w:val="00F96EDC"/>
    <w:rsid w:val="00F974B2"/>
    <w:rsid w:val="00F97670"/>
    <w:rsid w:val="00F9771A"/>
    <w:rsid w:val="00F97731"/>
    <w:rsid w:val="00F97805"/>
    <w:rsid w:val="00F97848"/>
    <w:rsid w:val="00F97C0C"/>
    <w:rsid w:val="00F97CC0"/>
    <w:rsid w:val="00F97D08"/>
    <w:rsid w:val="00F97DFD"/>
    <w:rsid w:val="00F97F5F"/>
    <w:rsid w:val="00FA0075"/>
    <w:rsid w:val="00FA011C"/>
    <w:rsid w:val="00FA01C1"/>
    <w:rsid w:val="00FA027B"/>
    <w:rsid w:val="00FA03BD"/>
    <w:rsid w:val="00FA03E3"/>
    <w:rsid w:val="00FA042F"/>
    <w:rsid w:val="00FA051E"/>
    <w:rsid w:val="00FA05A4"/>
    <w:rsid w:val="00FA064A"/>
    <w:rsid w:val="00FA066C"/>
    <w:rsid w:val="00FA07E7"/>
    <w:rsid w:val="00FA0827"/>
    <w:rsid w:val="00FA0865"/>
    <w:rsid w:val="00FA09E2"/>
    <w:rsid w:val="00FA0A14"/>
    <w:rsid w:val="00FA0A67"/>
    <w:rsid w:val="00FA0EB5"/>
    <w:rsid w:val="00FA0FD4"/>
    <w:rsid w:val="00FA16DE"/>
    <w:rsid w:val="00FA1D7E"/>
    <w:rsid w:val="00FA1DA1"/>
    <w:rsid w:val="00FA1FC3"/>
    <w:rsid w:val="00FA200D"/>
    <w:rsid w:val="00FA2033"/>
    <w:rsid w:val="00FA20C9"/>
    <w:rsid w:val="00FA2302"/>
    <w:rsid w:val="00FA2389"/>
    <w:rsid w:val="00FA24B5"/>
    <w:rsid w:val="00FA24D8"/>
    <w:rsid w:val="00FA26B1"/>
    <w:rsid w:val="00FA2785"/>
    <w:rsid w:val="00FA280B"/>
    <w:rsid w:val="00FA28D8"/>
    <w:rsid w:val="00FA2D73"/>
    <w:rsid w:val="00FA2E4E"/>
    <w:rsid w:val="00FA2F1B"/>
    <w:rsid w:val="00FA2F65"/>
    <w:rsid w:val="00FA2FCC"/>
    <w:rsid w:val="00FA3367"/>
    <w:rsid w:val="00FA35AD"/>
    <w:rsid w:val="00FA37D3"/>
    <w:rsid w:val="00FA38C2"/>
    <w:rsid w:val="00FA39C9"/>
    <w:rsid w:val="00FA3DC3"/>
    <w:rsid w:val="00FA4083"/>
    <w:rsid w:val="00FA41CE"/>
    <w:rsid w:val="00FA4709"/>
    <w:rsid w:val="00FA475B"/>
    <w:rsid w:val="00FA49EA"/>
    <w:rsid w:val="00FA4BA7"/>
    <w:rsid w:val="00FA4C67"/>
    <w:rsid w:val="00FA4FF0"/>
    <w:rsid w:val="00FA504A"/>
    <w:rsid w:val="00FA53A6"/>
    <w:rsid w:val="00FA5B1A"/>
    <w:rsid w:val="00FA5C05"/>
    <w:rsid w:val="00FA5C99"/>
    <w:rsid w:val="00FA5CC9"/>
    <w:rsid w:val="00FA5F48"/>
    <w:rsid w:val="00FA63E3"/>
    <w:rsid w:val="00FA6515"/>
    <w:rsid w:val="00FA67F4"/>
    <w:rsid w:val="00FA6D86"/>
    <w:rsid w:val="00FA7176"/>
    <w:rsid w:val="00FA71CE"/>
    <w:rsid w:val="00FA7248"/>
    <w:rsid w:val="00FA725D"/>
    <w:rsid w:val="00FA76CD"/>
    <w:rsid w:val="00FA78D1"/>
    <w:rsid w:val="00FA7928"/>
    <w:rsid w:val="00FA7B05"/>
    <w:rsid w:val="00FA7C72"/>
    <w:rsid w:val="00FA7C88"/>
    <w:rsid w:val="00FA7E25"/>
    <w:rsid w:val="00FA7F54"/>
    <w:rsid w:val="00FB02B2"/>
    <w:rsid w:val="00FB061D"/>
    <w:rsid w:val="00FB0708"/>
    <w:rsid w:val="00FB07DB"/>
    <w:rsid w:val="00FB0AE3"/>
    <w:rsid w:val="00FB0D99"/>
    <w:rsid w:val="00FB104A"/>
    <w:rsid w:val="00FB1302"/>
    <w:rsid w:val="00FB1589"/>
    <w:rsid w:val="00FB15C7"/>
    <w:rsid w:val="00FB16F5"/>
    <w:rsid w:val="00FB1D70"/>
    <w:rsid w:val="00FB1F1A"/>
    <w:rsid w:val="00FB2014"/>
    <w:rsid w:val="00FB20E7"/>
    <w:rsid w:val="00FB21CA"/>
    <w:rsid w:val="00FB237D"/>
    <w:rsid w:val="00FB25F9"/>
    <w:rsid w:val="00FB26A7"/>
    <w:rsid w:val="00FB26FE"/>
    <w:rsid w:val="00FB27A1"/>
    <w:rsid w:val="00FB2AF0"/>
    <w:rsid w:val="00FB2B54"/>
    <w:rsid w:val="00FB2FA0"/>
    <w:rsid w:val="00FB316C"/>
    <w:rsid w:val="00FB31F9"/>
    <w:rsid w:val="00FB3219"/>
    <w:rsid w:val="00FB35ED"/>
    <w:rsid w:val="00FB3692"/>
    <w:rsid w:val="00FB3741"/>
    <w:rsid w:val="00FB38E8"/>
    <w:rsid w:val="00FB39F1"/>
    <w:rsid w:val="00FB3A35"/>
    <w:rsid w:val="00FB3AA4"/>
    <w:rsid w:val="00FB3E16"/>
    <w:rsid w:val="00FB3EF7"/>
    <w:rsid w:val="00FB3F4B"/>
    <w:rsid w:val="00FB4218"/>
    <w:rsid w:val="00FB429D"/>
    <w:rsid w:val="00FB4414"/>
    <w:rsid w:val="00FB4527"/>
    <w:rsid w:val="00FB4529"/>
    <w:rsid w:val="00FB477C"/>
    <w:rsid w:val="00FB4876"/>
    <w:rsid w:val="00FB546E"/>
    <w:rsid w:val="00FB54B6"/>
    <w:rsid w:val="00FB569B"/>
    <w:rsid w:val="00FB56DC"/>
    <w:rsid w:val="00FB57B0"/>
    <w:rsid w:val="00FB5862"/>
    <w:rsid w:val="00FB5901"/>
    <w:rsid w:val="00FB5991"/>
    <w:rsid w:val="00FB5D6B"/>
    <w:rsid w:val="00FB6028"/>
    <w:rsid w:val="00FB60FB"/>
    <w:rsid w:val="00FB61B7"/>
    <w:rsid w:val="00FB6390"/>
    <w:rsid w:val="00FB64C3"/>
    <w:rsid w:val="00FB6605"/>
    <w:rsid w:val="00FB688D"/>
    <w:rsid w:val="00FB689E"/>
    <w:rsid w:val="00FB693F"/>
    <w:rsid w:val="00FB6AEA"/>
    <w:rsid w:val="00FB6D11"/>
    <w:rsid w:val="00FB6E9F"/>
    <w:rsid w:val="00FB733B"/>
    <w:rsid w:val="00FB73D7"/>
    <w:rsid w:val="00FB7557"/>
    <w:rsid w:val="00FB7571"/>
    <w:rsid w:val="00FB784C"/>
    <w:rsid w:val="00FB79F1"/>
    <w:rsid w:val="00FB7A27"/>
    <w:rsid w:val="00FB7C5C"/>
    <w:rsid w:val="00FC0236"/>
    <w:rsid w:val="00FC0516"/>
    <w:rsid w:val="00FC05EA"/>
    <w:rsid w:val="00FC09E5"/>
    <w:rsid w:val="00FC0D99"/>
    <w:rsid w:val="00FC0E68"/>
    <w:rsid w:val="00FC0F17"/>
    <w:rsid w:val="00FC0F42"/>
    <w:rsid w:val="00FC0F72"/>
    <w:rsid w:val="00FC1044"/>
    <w:rsid w:val="00FC12C5"/>
    <w:rsid w:val="00FC136F"/>
    <w:rsid w:val="00FC14C9"/>
    <w:rsid w:val="00FC14F5"/>
    <w:rsid w:val="00FC1555"/>
    <w:rsid w:val="00FC17B8"/>
    <w:rsid w:val="00FC1AE8"/>
    <w:rsid w:val="00FC1B0A"/>
    <w:rsid w:val="00FC1B31"/>
    <w:rsid w:val="00FC1E2A"/>
    <w:rsid w:val="00FC1E65"/>
    <w:rsid w:val="00FC1ECD"/>
    <w:rsid w:val="00FC22A5"/>
    <w:rsid w:val="00FC22C5"/>
    <w:rsid w:val="00FC25F2"/>
    <w:rsid w:val="00FC2659"/>
    <w:rsid w:val="00FC26D5"/>
    <w:rsid w:val="00FC28C6"/>
    <w:rsid w:val="00FC29C0"/>
    <w:rsid w:val="00FC2A9E"/>
    <w:rsid w:val="00FC30CC"/>
    <w:rsid w:val="00FC31C3"/>
    <w:rsid w:val="00FC3227"/>
    <w:rsid w:val="00FC331E"/>
    <w:rsid w:val="00FC335C"/>
    <w:rsid w:val="00FC3426"/>
    <w:rsid w:val="00FC3440"/>
    <w:rsid w:val="00FC3487"/>
    <w:rsid w:val="00FC3507"/>
    <w:rsid w:val="00FC38B9"/>
    <w:rsid w:val="00FC38FA"/>
    <w:rsid w:val="00FC3928"/>
    <w:rsid w:val="00FC3AA1"/>
    <w:rsid w:val="00FC3D6A"/>
    <w:rsid w:val="00FC3D92"/>
    <w:rsid w:val="00FC3F9B"/>
    <w:rsid w:val="00FC3FD7"/>
    <w:rsid w:val="00FC416E"/>
    <w:rsid w:val="00FC424D"/>
    <w:rsid w:val="00FC425E"/>
    <w:rsid w:val="00FC4464"/>
    <w:rsid w:val="00FC45A1"/>
    <w:rsid w:val="00FC470A"/>
    <w:rsid w:val="00FC475E"/>
    <w:rsid w:val="00FC4889"/>
    <w:rsid w:val="00FC4B20"/>
    <w:rsid w:val="00FC4C29"/>
    <w:rsid w:val="00FC4DE1"/>
    <w:rsid w:val="00FC4F5D"/>
    <w:rsid w:val="00FC51EF"/>
    <w:rsid w:val="00FC5271"/>
    <w:rsid w:val="00FC54B8"/>
    <w:rsid w:val="00FC55FC"/>
    <w:rsid w:val="00FC5633"/>
    <w:rsid w:val="00FC5655"/>
    <w:rsid w:val="00FC57FD"/>
    <w:rsid w:val="00FC58B0"/>
    <w:rsid w:val="00FC58D3"/>
    <w:rsid w:val="00FC5B8A"/>
    <w:rsid w:val="00FC5F53"/>
    <w:rsid w:val="00FC6075"/>
    <w:rsid w:val="00FC60DC"/>
    <w:rsid w:val="00FC61CA"/>
    <w:rsid w:val="00FC637F"/>
    <w:rsid w:val="00FC63AF"/>
    <w:rsid w:val="00FC6844"/>
    <w:rsid w:val="00FC688F"/>
    <w:rsid w:val="00FC68F2"/>
    <w:rsid w:val="00FC69A0"/>
    <w:rsid w:val="00FC6B06"/>
    <w:rsid w:val="00FC6B9A"/>
    <w:rsid w:val="00FC6C90"/>
    <w:rsid w:val="00FC6ED5"/>
    <w:rsid w:val="00FC6EE4"/>
    <w:rsid w:val="00FC6F35"/>
    <w:rsid w:val="00FC6F55"/>
    <w:rsid w:val="00FC704A"/>
    <w:rsid w:val="00FC70E4"/>
    <w:rsid w:val="00FC711C"/>
    <w:rsid w:val="00FC74A8"/>
    <w:rsid w:val="00FC7560"/>
    <w:rsid w:val="00FC75A7"/>
    <w:rsid w:val="00FC767B"/>
    <w:rsid w:val="00FC7756"/>
    <w:rsid w:val="00FC7794"/>
    <w:rsid w:val="00FC7B39"/>
    <w:rsid w:val="00FC7DF6"/>
    <w:rsid w:val="00FC7E4C"/>
    <w:rsid w:val="00FC7EB4"/>
    <w:rsid w:val="00FD0204"/>
    <w:rsid w:val="00FD05D0"/>
    <w:rsid w:val="00FD0D5D"/>
    <w:rsid w:val="00FD0E77"/>
    <w:rsid w:val="00FD116D"/>
    <w:rsid w:val="00FD1207"/>
    <w:rsid w:val="00FD12E2"/>
    <w:rsid w:val="00FD1630"/>
    <w:rsid w:val="00FD177D"/>
    <w:rsid w:val="00FD1A26"/>
    <w:rsid w:val="00FD1A4F"/>
    <w:rsid w:val="00FD1AA6"/>
    <w:rsid w:val="00FD1CF5"/>
    <w:rsid w:val="00FD2134"/>
    <w:rsid w:val="00FD2466"/>
    <w:rsid w:val="00FD2490"/>
    <w:rsid w:val="00FD25D1"/>
    <w:rsid w:val="00FD27D9"/>
    <w:rsid w:val="00FD28AA"/>
    <w:rsid w:val="00FD3062"/>
    <w:rsid w:val="00FD3144"/>
    <w:rsid w:val="00FD3195"/>
    <w:rsid w:val="00FD338F"/>
    <w:rsid w:val="00FD346C"/>
    <w:rsid w:val="00FD361A"/>
    <w:rsid w:val="00FD3645"/>
    <w:rsid w:val="00FD3675"/>
    <w:rsid w:val="00FD38DF"/>
    <w:rsid w:val="00FD3A81"/>
    <w:rsid w:val="00FD3AFF"/>
    <w:rsid w:val="00FD3C75"/>
    <w:rsid w:val="00FD3C88"/>
    <w:rsid w:val="00FD3FD1"/>
    <w:rsid w:val="00FD400B"/>
    <w:rsid w:val="00FD409A"/>
    <w:rsid w:val="00FD42EB"/>
    <w:rsid w:val="00FD44AE"/>
    <w:rsid w:val="00FD451A"/>
    <w:rsid w:val="00FD469F"/>
    <w:rsid w:val="00FD476C"/>
    <w:rsid w:val="00FD4849"/>
    <w:rsid w:val="00FD497C"/>
    <w:rsid w:val="00FD4C11"/>
    <w:rsid w:val="00FD4C61"/>
    <w:rsid w:val="00FD505A"/>
    <w:rsid w:val="00FD5073"/>
    <w:rsid w:val="00FD545D"/>
    <w:rsid w:val="00FD5690"/>
    <w:rsid w:val="00FD57CB"/>
    <w:rsid w:val="00FD5C81"/>
    <w:rsid w:val="00FD5CC9"/>
    <w:rsid w:val="00FD5D7B"/>
    <w:rsid w:val="00FD5EEA"/>
    <w:rsid w:val="00FD5F2A"/>
    <w:rsid w:val="00FD61CF"/>
    <w:rsid w:val="00FD6273"/>
    <w:rsid w:val="00FD632D"/>
    <w:rsid w:val="00FD64C8"/>
    <w:rsid w:val="00FD6748"/>
    <w:rsid w:val="00FD68CE"/>
    <w:rsid w:val="00FD6942"/>
    <w:rsid w:val="00FD6A12"/>
    <w:rsid w:val="00FD6B11"/>
    <w:rsid w:val="00FD6D15"/>
    <w:rsid w:val="00FD724A"/>
    <w:rsid w:val="00FD7252"/>
    <w:rsid w:val="00FD7280"/>
    <w:rsid w:val="00FD7457"/>
    <w:rsid w:val="00FD75A0"/>
    <w:rsid w:val="00FD7925"/>
    <w:rsid w:val="00FD7BA5"/>
    <w:rsid w:val="00FD7CCA"/>
    <w:rsid w:val="00FD7FE7"/>
    <w:rsid w:val="00FD7FFD"/>
    <w:rsid w:val="00FE000E"/>
    <w:rsid w:val="00FE0078"/>
    <w:rsid w:val="00FE0085"/>
    <w:rsid w:val="00FE013C"/>
    <w:rsid w:val="00FE01D6"/>
    <w:rsid w:val="00FE0311"/>
    <w:rsid w:val="00FE0469"/>
    <w:rsid w:val="00FE058E"/>
    <w:rsid w:val="00FE05BA"/>
    <w:rsid w:val="00FE0820"/>
    <w:rsid w:val="00FE08E9"/>
    <w:rsid w:val="00FE0A0C"/>
    <w:rsid w:val="00FE0A5A"/>
    <w:rsid w:val="00FE0CA0"/>
    <w:rsid w:val="00FE0F9F"/>
    <w:rsid w:val="00FE103A"/>
    <w:rsid w:val="00FE10DB"/>
    <w:rsid w:val="00FE1826"/>
    <w:rsid w:val="00FE184D"/>
    <w:rsid w:val="00FE1932"/>
    <w:rsid w:val="00FE1B1B"/>
    <w:rsid w:val="00FE1C0B"/>
    <w:rsid w:val="00FE1C0E"/>
    <w:rsid w:val="00FE1E1B"/>
    <w:rsid w:val="00FE20D9"/>
    <w:rsid w:val="00FE22A0"/>
    <w:rsid w:val="00FE2309"/>
    <w:rsid w:val="00FE2341"/>
    <w:rsid w:val="00FE24E5"/>
    <w:rsid w:val="00FE2554"/>
    <w:rsid w:val="00FE2625"/>
    <w:rsid w:val="00FE277C"/>
    <w:rsid w:val="00FE2CD0"/>
    <w:rsid w:val="00FE2F82"/>
    <w:rsid w:val="00FE3231"/>
    <w:rsid w:val="00FE347A"/>
    <w:rsid w:val="00FE35EB"/>
    <w:rsid w:val="00FE36BE"/>
    <w:rsid w:val="00FE38C3"/>
    <w:rsid w:val="00FE3D02"/>
    <w:rsid w:val="00FE3E36"/>
    <w:rsid w:val="00FE3EAE"/>
    <w:rsid w:val="00FE3FE4"/>
    <w:rsid w:val="00FE49BF"/>
    <w:rsid w:val="00FE4A57"/>
    <w:rsid w:val="00FE4AFD"/>
    <w:rsid w:val="00FE4E20"/>
    <w:rsid w:val="00FE4F07"/>
    <w:rsid w:val="00FE52C8"/>
    <w:rsid w:val="00FE53CD"/>
    <w:rsid w:val="00FE53E6"/>
    <w:rsid w:val="00FE5451"/>
    <w:rsid w:val="00FE59C5"/>
    <w:rsid w:val="00FE5EFE"/>
    <w:rsid w:val="00FE624C"/>
    <w:rsid w:val="00FE6542"/>
    <w:rsid w:val="00FE66AF"/>
    <w:rsid w:val="00FE673E"/>
    <w:rsid w:val="00FE69B1"/>
    <w:rsid w:val="00FE6D98"/>
    <w:rsid w:val="00FE6EA4"/>
    <w:rsid w:val="00FE6F6A"/>
    <w:rsid w:val="00FE7130"/>
    <w:rsid w:val="00FE7342"/>
    <w:rsid w:val="00FE754E"/>
    <w:rsid w:val="00FE77CA"/>
    <w:rsid w:val="00FE785E"/>
    <w:rsid w:val="00FE7C25"/>
    <w:rsid w:val="00FF043C"/>
    <w:rsid w:val="00FF04B2"/>
    <w:rsid w:val="00FF05ED"/>
    <w:rsid w:val="00FF06FA"/>
    <w:rsid w:val="00FF07F5"/>
    <w:rsid w:val="00FF080C"/>
    <w:rsid w:val="00FF08A6"/>
    <w:rsid w:val="00FF09D0"/>
    <w:rsid w:val="00FF1142"/>
    <w:rsid w:val="00FF1234"/>
    <w:rsid w:val="00FF136C"/>
    <w:rsid w:val="00FF145E"/>
    <w:rsid w:val="00FF1514"/>
    <w:rsid w:val="00FF1785"/>
    <w:rsid w:val="00FF17C6"/>
    <w:rsid w:val="00FF1ABA"/>
    <w:rsid w:val="00FF1BA3"/>
    <w:rsid w:val="00FF1ED3"/>
    <w:rsid w:val="00FF216A"/>
    <w:rsid w:val="00FF217C"/>
    <w:rsid w:val="00FF22A7"/>
    <w:rsid w:val="00FF24D5"/>
    <w:rsid w:val="00FF27D4"/>
    <w:rsid w:val="00FF286C"/>
    <w:rsid w:val="00FF2C45"/>
    <w:rsid w:val="00FF32EA"/>
    <w:rsid w:val="00FF391E"/>
    <w:rsid w:val="00FF3E95"/>
    <w:rsid w:val="00FF3EB2"/>
    <w:rsid w:val="00FF3F6E"/>
    <w:rsid w:val="00FF40FB"/>
    <w:rsid w:val="00FF414C"/>
    <w:rsid w:val="00FF41F8"/>
    <w:rsid w:val="00FF424D"/>
    <w:rsid w:val="00FF431B"/>
    <w:rsid w:val="00FF43D2"/>
    <w:rsid w:val="00FF43F0"/>
    <w:rsid w:val="00FF4407"/>
    <w:rsid w:val="00FF4408"/>
    <w:rsid w:val="00FF446E"/>
    <w:rsid w:val="00FF449B"/>
    <w:rsid w:val="00FF48B2"/>
    <w:rsid w:val="00FF4CAA"/>
    <w:rsid w:val="00FF4F92"/>
    <w:rsid w:val="00FF4FC3"/>
    <w:rsid w:val="00FF525E"/>
    <w:rsid w:val="00FF5269"/>
    <w:rsid w:val="00FF52B4"/>
    <w:rsid w:val="00FF57C8"/>
    <w:rsid w:val="00FF580C"/>
    <w:rsid w:val="00FF5932"/>
    <w:rsid w:val="00FF5A38"/>
    <w:rsid w:val="00FF5B80"/>
    <w:rsid w:val="00FF5C43"/>
    <w:rsid w:val="00FF5D7C"/>
    <w:rsid w:val="00FF5F47"/>
    <w:rsid w:val="00FF5FD0"/>
    <w:rsid w:val="00FF6258"/>
    <w:rsid w:val="00FF63A0"/>
    <w:rsid w:val="00FF6405"/>
    <w:rsid w:val="00FF65CD"/>
    <w:rsid w:val="00FF67B7"/>
    <w:rsid w:val="00FF67CE"/>
    <w:rsid w:val="00FF6A0F"/>
    <w:rsid w:val="00FF6AD8"/>
    <w:rsid w:val="00FF6B27"/>
    <w:rsid w:val="00FF6C4F"/>
    <w:rsid w:val="00FF6CC4"/>
    <w:rsid w:val="00FF6D3E"/>
    <w:rsid w:val="00FF6DE5"/>
    <w:rsid w:val="00FF6F0F"/>
    <w:rsid w:val="00FF7222"/>
    <w:rsid w:val="00FF72EA"/>
    <w:rsid w:val="00FF73DF"/>
    <w:rsid w:val="00FF7420"/>
    <w:rsid w:val="00FF756C"/>
    <w:rsid w:val="00FF75CA"/>
    <w:rsid w:val="00FF76DC"/>
    <w:rsid w:val="00FF7775"/>
    <w:rsid w:val="00FF7924"/>
    <w:rsid w:val="00FF7932"/>
    <w:rsid w:val="00FF7A7C"/>
    <w:rsid w:val="00FF7E14"/>
    <w:rsid w:val="0110444F"/>
    <w:rsid w:val="011B9838"/>
    <w:rsid w:val="01243664"/>
    <w:rsid w:val="01513F2F"/>
    <w:rsid w:val="0154CEEB"/>
    <w:rsid w:val="0172913D"/>
    <w:rsid w:val="018A265A"/>
    <w:rsid w:val="018A9946"/>
    <w:rsid w:val="018DD210"/>
    <w:rsid w:val="0191F61B"/>
    <w:rsid w:val="019F702B"/>
    <w:rsid w:val="01A83584"/>
    <w:rsid w:val="01E006BD"/>
    <w:rsid w:val="02269C91"/>
    <w:rsid w:val="0226C2C0"/>
    <w:rsid w:val="024C3EF6"/>
    <w:rsid w:val="0269CE80"/>
    <w:rsid w:val="026D963F"/>
    <w:rsid w:val="027DBDB0"/>
    <w:rsid w:val="02958541"/>
    <w:rsid w:val="029F563A"/>
    <w:rsid w:val="02A9FD15"/>
    <w:rsid w:val="02ACA57E"/>
    <w:rsid w:val="02C31888"/>
    <w:rsid w:val="02DF115D"/>
    <w:rsid w:val="02E650A6"/>
    <w:rsid w:val="02E91A7D"/>
    <w:rsid w:val="031E51D4"/>
    <w:rsid w:val="035AD3D4"/>
    <w:rsid w:val="035ADFB9"/>
    <w:rsid w:val="0377B71A"/>
    <w:rsid w:val="0379AA1B"/>
    <w:rsid w:val="03906722"/>
    <w:rsid w:val="03B7F8D8"/>
    <w:rsid w:val="03C478F7"/>
    <w:rsid w:val="03CC26ED"/>
    <w:rsid w:val="03CE5426"/>
    <w:rsid w:val="03E07EEA"/>
    <w:rsid w:val="03E359D0"/>
    <w:rsid w:val="03F75649"/>
    <w:rsid w:val="042344EE"/>
    <w:rsid w:val="0439C285"/>
    <w:rsid w:val="04402F45"/>
    <w:rsid w:val="046CC103"/>
    <w:rsid w:val="04B7670C"/>
    <w:rsid w:val="04E0F8A2"/>
    <w:rsid w:val="04EAF906"/>
    <w:rsid w:val="04EC14D8"/>
    <w:rsid w:val="052A0BB1"/>
    <w:rsid w:val="05378B75"/>
    <w:rsid w:val="05915368"/>
    <w:rsid w:val="0599F6B2"/>
    <w:rsid w:val="05A3139B"/>
    <w:rsid w:val="05A64667"/>
    <w:rsid w:val="05A99DD8"/>
    <w:rsid w:val="05AB20FE"/>
    <w:rsid w:val="05BF3D51"/>
    <w:rsid w:val="05D2E972"/>
    <w:rsid w:val="05DAC135"/>
    <w:rsid w:val="05DC13C9"/>
    <w:rsid w:val="05E8833F"/>
    <w:rsid w:val="05F3F1D0"/>
    <w:rsid w:val="06348897"/>
    <w:rsid w:val="0644FF54"/>
    <w:rsid w:val="065BE3C4"/>
    <w:rsid w:val="06795507"/>
    <w:rsid w:val="068E2DB4"/>
    <w:rsid w:val="069CFFF8"/>
    <w:rsid w:val="06A25D11"/>
    <w:rsid w:val="06AA1512"/>
    <w:rsid w:val="06C157D9"/>
    <w:rsid w:val="06D1C03B"/>
    <w:rsid w:val="06D2C161"/>
    <w:rsid w:val="06D41C1D"/>
    <w:rsid w:val="06DA1295"/>
    <w:rsid w:val="06DEE056"/>
    <w:rsid w:val="06E1525C"/>
    <w:rsid w:val="0710F6C5"/>
    <w:rsid w:val="071A902E"/>
    <w:rsid w:val="0730F044"/>
    <w:rsid w:val="0737D04C"/>
    <w:rsid w:val="074393A5"/>
    <w:rsid w:val="0758C1E8"/>
    <w:rsid w:val="076B0F4C"/>
    <w:rsid w:val="0780B32D"/>
    <w:rsid w:val="07CD1434"/>
    <w:rsid w:val="080F1518"/>
    <w:rsid w:val="0865E840"/>
    <w:rsid w:val="08A2A1C6"/>
    <w:rsid w:val="08A88BA7"/>
    <w:rsid w:val="08ACAAD8"/>
    <w:rsid w:val="08ADCBDB"/>
    <w:rsid w:val="08BEAC01"/>
    <w:rsid w:val="08BFDF3F"/>
    <w:rsid w:val="08E4F924"/>
    <w:rsid w:val="08ECF194"/>
    <w:rsid w:val="08FFAA29"/>
    <w:rsid w:val="0920E99B"/>
    <w:rsid w:val="09292352"/>
    <w:rsid w:val="096963B2"/>
    <w:rsid w:val="097DA431"/>
    <w:rsid w:val="097F0EC3"/>
    <w:rsid w:val="0992A1BF"/>
    <w:rsid w:val="09974052"/>
    <w:rsid w:val="099C1238"/>
    <w:rsid w:val="09A9953F"/>
    <w:rsid w:val="09AC0D11"/>
    <w:rsid w:val="09DF4145"/>
    <w:rsid w:val="09EE2AD3"/>
    <w:rsid w:val="09F1BE44"/>
    <w:rsid w:val="09F36AE5"/>
    <w:rsid w:val="09F48C7C"/>
    <w:rsid w:val="09FB0EC5"/>
    <w:rsid w:val="09FD9756"/>
    <w:rsid w:val="0A2CD6EF"/>
    <w:rsid w:val="0A31FCDB"/>
    <w:rsid w:val="0A462B6F"/>
    <w:rsid w:val="0A4975BF"/>
    <w:rsid w:val="0A4D1D76"/>
    <w:rsid w:val="0A67D4AD"/>
    <w:rsid w:val="0A865591"/>
    <w:rsid w:val="0A964B25"/>
    <w:rsid w:val="0AAAA281"/>
    <w:rsid w:val="0AC1DB9A"/>
    <w:rsid w:val="0AD22886"/>
    <w:rsid w:val="0AF05551"/>
    <w:rsid w:val="0B053933"/>
    <w:rsid w:val="0B0A4C25"/>
    <w:rsid w:val="0B0DA9F2"/>
    <w:rsid w:val="0B18CF59"/>
    <w:rsid w:val="0B257906"/>
    <w:rsid w:val="0B3C7932"/>
    <w:rsid w:val="0B402FC6"/>
    <w:rsid w:val="0B44F7F8"/>
    <w:rsid w:val="0B47EC1D"/>
    <w:rsid w:val="0B95EC88"/>
    <w:rsid w:val="0B9C04BF"/>
    <w:rsid w:val="0BB33EC3"/>
    <w:rsid w:val="0BB99E9C"/>
    <w:rsid w:val="0BBFB6E3"/>
    <w:rsid w:val="0BC646EA"/>
    <w:rsid w:val="0BDAC53C"/>
    <w:rsid w:val="0BE5FAC7"/>
    <w:rsid w:val="0BE8EDD7"/>
    <w:rsid w:val="0C175191"/>
    <w:rsid w:val="0C1DB7E6"/>
    <w:rsid w:val="0C48638F"/>
    <w:rsid w:val="0C494C67"/>
    <w:rsid w:val="0C61BBDF"/>
    <w:rsid w:val="0C6A871F"/>
    <w:rsid w:val="0C70A9F3"/>
    <w:rsid w:val="0C78C74B"/>
    <w:rsid w:val="0C858D4C"/>
    <w:rsid w:val="0CD86E72"/>
    <w:rsid w:val="0CDB5D6A"/>
    <w:rsid w:val="0CE20956"/>
    <w:rsid w:val="0D0CC933"/>
    <w:rsid w:val="0D28AB67"/>
    <w:rsid w:val="0D2F29E0"/>
    <w:rsid w:val="0D6B11D7"/>
    <w:rsid w:val="0D724235"/>
    <w:rsid w:val="0D8F50D4"/>
    <w:rsid w:val="0DA2958A"/>
    <w:rsid w:val="0DAAC406"/>
    <w:rsid w:val="0DB331DE"/>
    <w:rsid w:val="0DC5422A"/>
    <w:rsid w:val="0DD61B61"/>
    <w:rsid w:val="0DEED516"/>
    <w:rsid w:val="0DFAB0E9"/>
    <w:rsid w:val="0E051A59"/>
    <w:rsid w:val="0E310F16"/>
    <w:rsid w:val="0E328F4E"/>
    <w:rsid w:val="0E44088E"/>
    <w:rsid w:val="0E598BBF"/>
    <w:rsid w:val="0E7E9D05"/>
    <w:rsid w:val="0EAA8FDE"/>
    <w:rsid w:val="0EB0F316"/>
    <w:rsid w:val="0EB542AA"/>
    <w:rsid w:val="0F1A8518"/>
    <w:rsid w:val="0F202BA4"/>
    <w:rsid w:val="0F234670"/>
    <w:rsid w:val="0F42191C"/>
    <w:rsid w:val="0F536867"/>
    <w:rsid w:val="0F6A1692"/>
    <w:rsid w:val="0F7C813F"/>
    <w:rsid w:val="0F8E3815"/>
    <w:rsid w:val="0F9804BE"/>
    <w:rsid w:val="0FA91CFE"/>
    <w:rsid w:val="0FAE1FB0"/>
    <w:rsid w:val="0FB178FD"/>
    <w:rsid w:val="0FB3F3C1"/>
    <w:rsid w:val="0FB7CECF"/>
    <w:rsid w:val="0FBCC22A"/>
    <w:rsid w:val="0FC1EC01"/>
    <w:rsid w:val="0FCD1CA3"/>
    <w:rsid w:val="0FCD3A52"/>
    <w:rsid w:val="0FCE2DF5"/>
    <w:rsid w:val="0FD50822"/>
    <w:rsid w:val="0FD7B967"/>
    <w:rsid w:val="100B0588"/>
    <w:rsid w:val="1040B8CF"/>
    <w:rsid w:val="1053D8F9"/>
    <w:rsid w:val="1056C562"/>
    <w:rsid w:val="10615D7D"/>
    <w:rsid w:val="1064D168"/>
    <w:rsid w:val="10667415"/>
    <w:rsid w:val="106DBA66"/>
    <w:rsid w:val="106F0E14"/>
    <w:rsid w:val="107CF7B1"/>
    <w:rsid w:val="10954119"/>
    <w:rsid w:val="10A9CF2E"/>
    <w:rsid w:val="10AA582F"/>
    <w:rsid w:val="10BC75A4"/>
    <w:rsid w:val="10F4F8B7"/>
    <w:rsid w:val="1101CECA"/>
    <w:rsid w:val="1101D263"/>
    <w:rsid w:val="11034A65"/>
    <w:rsid w:val="1120F519"/>
    <w:rsid w:val="11219729"/>
    <w:rsid w:val="114130D8"/>
    <w:rsid w:val="11414BE5"/>
    <w:rsid w:val="1162E80A"/>
    <w:rsid w:val="1189E12D"/>
    <w:rsid w:val="118B058F"/>
    <w:rsid w:val="118B61D8"/>
    <w:rsid w:val="11988553"/>
    <w:rsid w:val="119E6163"/>
    <w:rsid w:val="11A335BE"/>
    <w:rsid w:val="11A4B52F"/>
    <w:rsid w:val="11AED925"/>
    <w:rsid w:val="11BA94FE"/>
    <w:rsid w:val="11C971C6"/>
    <w:rsid w:val="11D84350"/>
    <w:rsid w:val="11EE5CDC"/>
    <w:rsid w:val="11F2EA3F"/>
    <w:rsid w:val="11FBE370"/>
    <w:rsid w:val="11FF04AF"/>
    <w:rsid w:val="1205B227"/>
    <w:rsid w:val="1208CE20"/>
    <w:rsid w:val="12157310"/>
    <w:rsid w:val="1219BFC3"/>
    <w:rsid w:val="121C563E"/>
    <w:rsid w:val="12387104"/>
    <w:rsid w:val="124B1F5F"/>
    <w:rsid w:val="12579994"/>
    <w:rsid w:val="12B4371D"/>
    <w:rsid w:val="12C45081"/>
    <w:rsid w:val="12C66857"/>
    <w:rsid w:val="12D9D713"/>
    <w:rsid w:val="12F35D99"/>
    <w:rsid w:val="12FED919"/>
    <w:rsid w:val="13092C6C"/>
    <w:rsid w:val="1315A585"/>
    <w:rsid w:val="1326FC08"/>
    <w:rsid w:val="132ADC6B"/>
    <w:rsid w:val="13458CD3"/>
    <w:rsid w:val="13ACA291"/>
    <w:rsid w:val="13BFB6C4"/>
    <w:rsid w:val="13C95DAA"/>
    <w:rsid w:val="13CEA7FD"/>
    <w:rsid w:val="13DAD75F"/>
    <w:rsid w:val="13E57575"/>
    <w:rsid w:val="13E99D94"/>
    <w:rsid w:val="140480DE"/>
    <w:rsid w:val="140680E7"/>
    <w:rsid w:val="141D76D7"/>
    <w:rsid w:val="1428B54B"/>
    <w:rsid w:val="14380B19"/>
    <w:rsid w:val="1440E569"/>
    <w:rsid w:val="1466A0B0"/>
    <w:rsid w:val="14711B2E"/>
    <w:rsid w:val="148AD253"/>
    <w:rsid w:val="148E4C9C"/>
    <w:rsid w:val="149F984F"/>
    <w:rsid w:val="14B2F1B1"/>
    <w:rsid w:val="14CDF950"/>
    <w:rsid w:val="14D18C49"/>
    <w:rsid w:val="14DA46BC"/>
    <w:rsid w:val="14FA86C3"/>
    <w:rsid w:val="1509E8E9"/>
    <w:rsid w:val="150F9B3D"/>
    <w:rsid w:val="154325BC"/>
    <w:rsid w:val="15694810"/>
    <w:rsid w:val="15801580"/>
    <w:rsid w:val="158867AD"/>
    <w:rsid w:val="158884A7"/>
    <w:rsid w:val="15A9872D"/>
    <w:rsid w:val="15AA61DE"/>
    <w:rsid w:val="15BDEC2D"/>
    <w:rsid w:val="15D35639"/>
    <w:rsid w:val="15ED8138"/>
    <w:rsid w:val="1607616D"/>
    <w:rsid w:val="165B6751"/>
    <w:rsid w:val="168E0709"/>
    <w:rsid w:val="16993F2A"/>
    <w:rsid w:val="16C7DF57"/>
    <w:rsid w:val="16DE1B78"/>
    <w:rsid w:val="16E8FD0B"/>
    <w:rsid w:val="16F4ED79"/>
    <w:rsid w:val="170CAF6E"/>
    <w:rsid w:val="1718BFB7"/>
    <w:rsid w:val="17190582"/>
    <w:rsid w:val="171F0F70"/>
    <w:rsid w:val="171FB91D"/>
    <w:rsid w:val="17613EBD"/>
    <w:rsid w:val="179366FB"/>
    <w:rsid w:val="1797EE0D"/>
    <w:rsid w:val="17B162AC"/>
    <w:rsid w:val="17B7E880"/>
    <w:rsid w:val="17C3F3DD"/>
    <w:rsid w:val="17D7E767"/>
    <w:rsid w:val="17EB7B58"/>
    <w:rsid w:val="17F92497"/>
    <w:rsid w:val="17FA49B5"/>
    <w:rsid w:val="1820E8FD"/>
    <w:rsid w:val="182D9B83"/>
    <w:rsid w:val="18373C59"/>
    <w:rsid w:val="184A9C0A"/>
    <w:rsid w:val="184BA47F"/>
    <w:rsid w:val="18576B4D"/>
    <w:rsid w:val="18703468"/>
    <w:rsid w:val="1890A2CC"/>
    <w:rsid w:val="18B57957"/>
    <w:rsid w:val="18E2849B"/>
    <w:rsid w:val="18FC7F9D"/>
    <w:rsid w:val="19141B0D"/>
    <w:rsid w:val="1921700B"/>
    <w:rsid w:val="19391136"/>
    <w:rsid w:val="198E7FDB"/>
    <w:rsid w:val="19A6E836"/>
    <w:rsid w:val="19AC47AA"/>
    <w:rsid w:val="19EAACB6"/>
    <w:rsid w:val="1A0B5416"/>
    <w:rsid w:val="1A1D555D"/>
    <w:rsid w:val="1A1E0422"/>
    <w:rsid w:val="1A42BC1A"/>
    <w:rsid w:val="1A50CDC8"/>
    <w:rsid w:val="1A50F978"/>
    <w:rsid w:val="1A67A1F6"/>
    <w:rsid w:val="1A6A371A"/>
    <w:rsid w:val="1A765899"/>
    <w:rsid w:val="1A7AB3C2"/>
    <w:rsid w:val="1A7B707F"/>
    <w:rsid w:val="1A853ABE"/>
    <w:rsid w:val="1AA82F6A"/>
    <w:rsid w:val="1AB43127"/>
    <w:rsid w:val="1AD189BC"/>
    <w:rsid w:val="1AD1BF5B"/>
    <w:rsid w:val="1AD54A9A"/>
    <w:rsid w:val="1AF1A0DE"/>
    <w:rsid w:val="1B10ACBC"/>
    <w:rsid w:val="1B29D403"/>
    <w:rsid w:val="1B2C330D"/>
    <w:rsid w:val="1B3B0953"/>
    <w:rsid w:val="1B661B8A"/>
    <w:rsid w:val="1B6C6F9C"/>
    <w:rsid w:val="1BD31BDF"/>
    <w:rsid w:val="1BFA5601"/>
    <w:rsid w:val="1BFE13CB"/>
    <w:rsid w:val="1C1964D1"/>
    <w:rsid w:val="1C267DAA"/>
    <w:rsid w:val="1C8BAF16"/>
    <w:rsid w:val="1CAD516D"/>
    <w:rsid w:val="1CCBC9B4"/>
    <w:rsid w:val="1CCD503B"/>
    <w:rsid w:val="1CE8C38D"/>
    <w:rsid w:val="1D190C44"/>
    <w:rsid w:val="1D27E8AD"/>
    <w:rsid w:val="1D2BD697"/>
    <w:rsid w:val="1D61EC02"/>
    <w:rsid w:val="1DAD7AA8"/>
    <w:rsid w:val="1DADD59F"/>
    <w:rsid w:val="1DB5AAC4"/>
    <w:rsid w:val="1DB7BEAB"/>
    <w:rsid w:val="1DC4F8EF"/>
    <w:rsid w:val="1DCEB3A6"/>
    <w:rsid w:val="1DD6158E"/>
    <w:rsid w:val="1E2BAD1C"/>
    <w:rsid w:val="1E3961B9"/>
    <w:rsid w:val="1E60B0F3"/>
    <w:rsid w:val="1E803D3C"/>
    <w:rsid w:val="1E82D918"/>
    <w:rsid w:val="1EC42BCD"/>
    <w:rsid w:val="1ED3E44D"/>
    <w:rsid w:val="1ED6CACC"/>
    <w:rsid w:val="1EE2C138"/>
    <w:rsid w:val="1EF32B91"/>
    <w:rsid w:val="1F0951AE"/>
    <w:rsid w:val="1F15EB47"/>
    <w:rsid w:val="1F216124"/>
    <w:rsid w:val="1F3462E5"/>
    <w:rsid w:val="1F35E415"/>
    <w:rsid w:val="1F5D2A88"/>
    <w:rsid w:val="1F60553B"/>
    <w:rsid w:val="1F65A3ED"/>
    <w:rsid w:val="1F7D5FA5"/>
    <w:rsid w:val="1F9AC090"/>
    <w:rsid w:val="1FA6FEA9"/>
    <w:rsid w:val="1FD314CE"/>
    <w:rsid w:val="1FF69D09"/>
    <w:rsid w:val="1FFECF3B"/>
    <w:rsid w:val="2000ED38"/>
    <w:rsid w:val="202872C0"/>
    <w:rsid w:val="20325DAA"/>
    <w:rsid w:val="2036E318"/>
    <w:rsid w:val="204D89AA"/>
    <w:rsid w:val="204F7382"/>
    <w:rsid w:val="208EE71E"/>
    <w:rsid w:val="208EFBF2"/>
    <w:rsid w:val="20C30E93"/>
    <w:rsid w:val="20CC9323"/>
    <w:rsid w:val="20DA2665"/>
    <w:rsid w:val="20E7B84D"/>
    <w:rsid w:val="21015BE1"/>
    <w:rsid w:val="210C375F"/>
    <w:rsid w:val="2119E084"/>
    <w:rsid w:val="212DB4B2"/>
    <w:rsid w:val="2156531E"/>
    <w:rsid w:val="2169C23A"/>
    <w:rsid w:val="216A66AD"/>
    <w:rsid w:val="219C0346"/>
    <w:rsid w:val="219DF0E4"/>
    <w:rsid w:val="21D307BC"/>
    <w:rsid w:val="21E005CA"/>
    <w:rsid w:val="21E3241D"/>
    <w:rsid w:val="2203E9DA"/>
    <w:rsid w:val="222FC3B3"/>
    <w:rsid w:val="223FBD7E"/>
    <w:rsid w:val="22434189"/>
    <w:rsid w:val="226D6BB3"/>
    <w:rsid w:val="22AC3C63"/>
    <w:rsid w:val="22C02243"/>
    <w:rsid w:val="22C76F36"/>
    <w:rsid w:val="22DA6E44"/>
    <w:rsid w:val="22FE54F1"/>
    <w:rsid w:val="232BADB1"/>
    <w:rsid w:val="23312517"/>
    <w:rsid w:val="234D5330"/>
    <w:rsid w:val="234DBCBE"/>
    <w:rsid w:val="23598682"/>
    <w:rsid w:val="2363BF3B"/>
    <w:rsid w:val="2392B868"/>
    <w:rsid w:val="23A08808"/>
    <w:rsid w:val="23D16984"/>
    <w:rsid w:val="23D4F913"/>
    <w:rsid w:val="23D5008C"/>
    <w:rsid w:val="23F3B436"/>
    <w:rsid w:val="23F54B6C"/>
    <w:rsid w:val="24028577"/>
    <w:rsid w:val="240B0E1B"/>
    <w:rsid w:val="2435368E"/>
    <w:rsid w:val="2444C894"/>
    <w:rsid w:val="2466B5B4"/>
    <w:rsid w:val="24746A95"/>
    <w:rsid w:val="248C4A61"/>
    <w:rsid w:val="24981116"/>
    <w:rsid w:val="24B59D0A"/>
    <w:rsid w:val="24CBD4A9"/>
    <w:rsid w:val="24CDDF95"/>
    <w:rsid w:val="24DA2C4B"/>
    <w:rsid w:val="2500DB2D"/>
    <w:rsid w:val="250F8BCD"/>
    <w:rsid w:val="2527F0EB"/>
    <w:rsid w:val="253D3A92"/>
    <w:rsid w:val="2540314E"/>
    <w:rsid w:val="254A2046"/>
    <w:rsid w:val="2556B25F"/>
    <w:rsid w:val="25624D55"/>
    <w:rsid w:val="257DFF20"/>
    <w:rsid w:val="2588C388"/>
    <w:rsid w:val="25958ADF"/>
    <w:rsid w:val="259C8B3C"/>
    <w:rsid w:val="25BDCC09"/>
    <w:rsid w:val="25BFAC46"/>
    <w:rsid w:val="260A6A4D"/>
    <w:rsid w:val="26149C40"/>
    <w:rsid w:val="261F0D92"/>
    <w:rsid w:val="263243DC"/>
    <w:rsid w:val="268DBA8D"/>
    <w:rsid w:val="269DD77C"/>
    <w:rsid w:val="26A44947"/>
    <w:rsid w:val="26D6282F"/>
    <w:rsid w:val="26E5249C"/>
    <w:rsid w:val="271A8396"/>
    <w:rsid w:val="27244D6F"/>
    <w:rsid w:val="2724E1B5"/>
    <w:rsid w:val="275A2FF2"/>
    <w:rsid w:val="275D71DA"/>
    <w:rsid w:val="275E1DA1"/>
    <w:rsid w:val="275EF87E"/>
    <w:rsid w:val="279580CF"/>
    <w:rsid w:val="279D1D66"/>
    <w:rsid w:val="27A7269C"/>
    <w:rsid w:val="27BDAA07"/>
    <w:rsid w:val="27F1E874"/>
    <w:rsid w:val="27F7DEE4"/>
    <w:rsid w:val="27FDBD15"/>
    <w:rsid w:val="28008B2D"/>
    <w:rsid w:val="2807996B"/>
    <w:rsid w:val="2807F664"/>
    <w:rsid w:val="28300F37"/>
    <w:rsid w:val="283BBBBF"/>
    <w:rsid w:val="283EC257"/>
    <w:rsid w:val="284BD6B7"/>
    <w:rsid w:val="28672535"/>
    <w:rsid w:val="2874DB54"/>
    <w:rsid w:val="2888603B"/>
    <w:rsid w:val="28912472"/>
    <w:rsid w:val="28A85DE3"/>
    <w:rsid w:val="28AC6F9E"/>
    <w:rsid w:val="28B14071"/>
    <w:rsid w:val="28D0404D"/>
    <w:rsid w:val="28D1AA65"/>
    <w:rsid w:val="28D2C519"/>
    <w:rsid w:val="28DF32D8"/>
    <w:rsid w:val="28EF36F5"/>
    <w:rsid w:val="29023FFE"/>
    <w:rsid w:val="2920D5BD"/>
    <w:rsid w:val="29373FF5"/>
    <w:rsid w:val="295794E5"/>
    <w:rsid w:val="2965D896"/>
    <w:rsid w:val="2967DE1C"/>
    <w:rsid w:val="2972750D"/>
    <w:rsid w:val="2982E6AD"/>
    <w:rsid w:val="29AB8C0F"/>
    <w:rsid w:val="29B82D4F"/>
    <w:rsid w:val="29BB7736"/>
    <w:rsid w:val="29D0B75F"/>
    <w:rsid w:val="29F28092"/>
    <w:rsid w:val="29F680BE"/>
    <w:rsid w:val="2A01C087"/>
    <w:rsid w:val="2A2195F7"/>
    <w:rsid w:val="2A45CEE4"/>
    <w:rsid w:val="2A6BDA4C"/>
    <w:rsid w:val="2A8C8D37"/>
    <w:rsid w:val="2AB45D71"/>
    <w:rsid w:val="2AC3247B"/>
    <w:rsid w:val="2AE3FBA3"/>
    <w:rsid w:val="2AF5DFA4"/>
    <w:rsid w:val="2B005431"/>
    <w:rsid w:val="2B16C0E6"/>
    <w:rsid w:val="2B787B67"/>
    <w:rsid w:val="2B89737D"/>
    <w:rsid w:val="2B9ED886"/>
    <w:rsid w:val="2BA06590"/>
    <w:rsid w:val="2BA06B34"/>
    <w:rsid w:val="2BD5234D"/>
    <w:rsid w:val="2BF075F8"/>
    <w:rsid w:val="2C0F4DFE"/>
    <w:rsid w:val="2C25F209"/>
    <w:rsid w:val="2C28A091"/>
    <w:rsid w:val="2C339CFF"/>
    <w:rsid w:val="2C7F9494"/>
    <w:rsid w:val="2CB67291"/>
    <w:rsid w:val="2CB6A12F"/>
    <w:rsid w:val="2CB7C961"/>
    <w:rsid w:val="2CC36BF7"/>
    <w:rsid w:val="2CCB75BC"/>
    <w:rsid w:val="2CE5BD12"/>
    <w:rsid w:val="2CEABDAA"/>
    <w:rsid w:val="2CF83A38"/>
    <w:rsid w:val="2D099802"/>
    <w:rsid w:val="2D21BE42"/>
    <w:rsid w:val="2D3A54EB"/>
    <w:rsid w:val="2D51C8ED"/>
    <w:rsid w:val="2D5A3087"/>
    <w:rsid w:val="2D6C961F"/>
    <w:rsid w:val="2D76B490"/>
    <w:rsid w:val="2D8647C1"/>
    <w:rsid w:val="2D8BAD60"/>
    <w:rsid w:val="2DBE4D44"/>
    <w:rsid w:val="2DF584B4"/>
    <w:rsid w:val="2E0EB8D0"/>
    <w:rsid w:val="2E297113"/>
    <w:rsid w:val="2E3C5579"/>
    <w:rsid w:val="2E68D881"/>
    <w:rsid w:val="2E6C7920"/>
    <w:rsid w:val="2E6D2FF9"/>
    <w:rsid w:val="2E7F43E1"/>
    <w:rsid w:val="2EBEC13B"/>
    <w:rsid w:val="2EC06A03"/>
    <w:rsid w:val="2EC41C2A"/>
    <w:rsid w:val="2ECE1CCC"/>
    <w:rsid w:val="2ED11C38"/>
    <w:rsid w:val="2EDC6D0B"/>
    <w:rsid w:val="2EE8A6C3"/>
    <w:rsid w:val="2EEED7F7"/>
    <w:rsid w:val="2EFD67C3"/>
    <w:rsid w:val="2EFDB1FF"/>
    <w:rsid w:val="2F1B1B5B"/>
    <w:rsid w:val="2F1CE365"/>
    <w:rsid w:val="2F1FFE5E"/>
    <w:rsid w:val="2F214E5F"/>
    <w:rsid w:val="2F295B06"/>
    <w:rsid w:val="2F342C81"/>
    <w:rsid w:val="2F520858"/>
    <w:rsid w:val="2F685C3D"/>
    <w:rsid w:val="2F85F2EE"/>
    <w:rsid w:val="2FB049BE"/>
    <w:rsid w:val="2FDD28D0"/>
    <w:rsid w:val="2FF04362"/>
    <w:rsid w:val="2FF2F617"/>
    <w:rsid w:val="2FF6A34F"/>
    <w:rsid w:val="300C8B77"/>
    <w:rsid w:val="300E37C6"/>
    <w:rsid w:val="3030ABC2"/>
    <w:rsid w:val="30430F8A"/>
    <w:rsid w:val="30587F87"/>
    <w:rsid w:val="306CD4BE"/>
    <w:rsid w:val="30794BBB"/>
    <w:rsid w:val="307C73E5"/>
    <w:rsid w:val="308646CC"/>
    <w:rsid w:val="30922203"/>
    <w:rsid w:val="30962D26"/>
    <w:rsid w:val="30A81DBB"/>
    <w:rsid w:val="30BE435A"/>
    <w:rsid w:val="30EC373C"/>
    <w:rsid w:val="3100A1B0"/>
    <w:rsid w:val="31017629"/>
    <w:rsid w:val="3106E390"/>
    <w:rsid w:val="312EE110"/>
    <w:rsid w:val="31421022"/>
    <w:rsid w:val="3145C088"/>
    <w:rsid w:val="316D6609"/>
    <w:rsid w:val="3180A389"/>
    <w:rsid w:val="3182C9D2"/>
    <w:rsid w:val="31837B56"/>
    <w:rsid w:val="31A2861E"/>
    <w:rsid w:val="31A5F99A"/>
    <w:rsid w:val="31B66EC2"/>
    <w:rsid w:val="31CD3775"/>
    <w:rsid w:val="31CE13C7"/>
    <w:rsid w:val="31D17441"/>
    <w:rsid w:val="31E21672"/>
    <w:rsid w:val="31F3877A"/>
    <w:rsid w:val="3223FF36"/>
    <w:rsid w:val="322EF14E"/>
    <w:rsid w:val="323D6B2C"/>
    <w:rsid w:val="3245C395"/>
    <w:rsid w:val="325C72D4"/>
    <w:rsid w:val="325F3CAD"/>
    <w:rsid w:val="32A25699"/>
    <w:rsid w:val="32DDA7AA"/>
    <w:rsid w:val="3316814F"/>
    <w:rsid w:val="334CBBB5"/>
    <w:rsid w:val="335154CF"/>
    <w:rsid w:val="336B60F8"/>
    <w:rsid w:val="33904A93"/>
    <w:rsid w:val="339B859E"/>
    <w:rsid w:val="33A48C0C"/>
    <w:rsid w:val="33A963A0"/>
    <w:rsid w:val="33C70A8D"/>
    <w:rsid w:val="33C8C96D"/>
    <w:rsid w:val="33D27E20"/>
    <w:rsid w:val="33D8696A"/>
    <w:rsid w:val="33DA04C2"/>
    <w:rsid w:val="33DB791E"/>
    <w:rsid w:val="33DBAD84"/>
    <w:rsid w:val="33FB894E"/>
    <w:rsid w:val="346853ED"/>
    <w:rsid w:val="34979896"/>
    <w:rsid w:val="34A2C61A"/>
    <w:rsid w:val="34B6A7D7"/>
    <w:rsid w:val="34E344D0"/>
    <w:rsid w:val="34FD2588"/>
    <w:rsid w:val="3530D763"/>
    <w:rsid w:val="35665F8B"/>
    <w:rsid w:val="357E63C9"/>
    <w:rsid w:val="357F15AE"/>
    <w:rsid w:val="35947B64"/>
    <w:rsid w:val="35B06F49"/>
    <w:rsid w:val="35C865B3"/>
    <w:rsid w:val="35DC4878"/>
    <w:rsid w:val="3601B295"/>
    <w:rsid w:val="36147754"/>
    <w:rsid w:val="361F2EE8"/>
    <w:rsid w:val="36270015"/>
    <w:rsid w:val="362BD040"/>
    <w:rsid w:val="36404C8E"/>
    <w:rsid w:val="369ACCB4"/>
    <w:rsid w:val="369B12FD"/>
    <w:rsid w:val="36B25141"/>
    <w:rsid w:val="36B41DBC"/>
    <w:rsid w:val="36BDB501"/>
    <w:rsid w:val="36C61D89"/>
    <w:rsid w:val="36E2EBE7"/>
    <w:rsid w:val="36EBBBFC"/>
    <w:rsid w:val="36FD71F6"/>
    <w:rsid w:val="372649D9"/>
    <w:rsid w:val="37477E23"/>
    <w:rsid w:val="374CAB3A"/>
    <w:rsid w:val="37586F63"/>
    <w:rsid w:val="37627608"/>
    <w:rsid w:val="3786EDE5"/>
    <w:rsid w:val="37888D4C"/>
    <w:rsid w:val="378A24AE"/>
    <w:rsid w:val="378E8D7A"/>
    <w:rsid w:val="37ACD8B3"/>
    <w:rsid w:val="37ADE2D8"/>
    <w:rsid w:val="37B51AD1"/>
    <w:rsid w:val="37DAA6B5"/>
    <w:rsid w:val="37DFE1B6"/>
    <w:rsid w:val="37E07948"/>
    <w:rsid w:val="37F55D4A"/>
    <w:rsid w:val="3806E45A"/>
    <w:rsid w:val="381BA945"/>
    <w:rsid w:val="385614B5"/>
    <w:rsid w:val="386DBB90"/>
    <w:rsid w:val="386F0C7B"/>
    <w:rsid w:val="388179B6"/>
    <w:rsid w:val="38855741"/>
    <w:rsid w:val="3896BD4E"/>
    <w:rsid w:val="389CF7D6"/>
    <w:rsid w:val="38A38B0A"/>
    <w:rsid w:val="38A8C25A"/>
    <w:rsid w:val="38BF4A42"/>
    <w:rsid w:val="38DF3CB0"/>
    <w:rsid w:val="38E6DE52"/>
    <w:rsid w:val="39374726"/>
    <w:rsid w:val="394319F1"/>
    <w:rsid w:val="3950FAC9"/>
    <w:rsid w:val="3964045B"/>
    <w:rsid w:val="39644077"/>
    <w:rsid w:val="396A2D0E"/>
    <w:rsid w:val="396B4E1D"/>
    <w:rsid w:val="396C3E5D"/>
    <w:rsid w:val="397F6CF7"/>
    <w:rsid w:val="39895450"/>
    <w:rsid w:val="39A5C12C"/>
    <w:rsid w:val="39B27686"/>
    <w:rsid w:val="39B62FDE"/>
    <w:rsid w:val="39C9C617"/>
    <w:rsid w:val="39E7B9AD"/>
    <w:rsid w:val="39E8418A"/>
    <w:rsid w:val="39EEBAFA"/>
    <w:rsid w:val="3A1DD59A"/>
    <w:rsid w:val="3A493A77"/>
    <w:rsid w:val="3A53F4BF"/>
    <w:rsid w:val="3A62FCD9"/>
    <w:rsid w:val="3A733F2B"/>
    <w:rsid w:val="3A75A1C1"/>
    <w:rsid w:val="3A98E900"/>
    <w:rsid w:val="3AA2B1D7"/>
    <w:rsid w:val="3AA5FF37"/>
    <w:rsid w:val="3AC42943"/>
    <w:rsid w:val="3ACB5118"/>
    <w:rsid w:val="3AD65361"/>
    <w:rsid w:val="3AE3DDD0"/>
    <w:rsid w:val="3AEC81C8"/>
    <w:rsid w:val="3AFB62F3"/>
    <w:rsid w:val="3B0C8B2F"/>
    <w:rsid w:val="3B123131"/>
    <w:rsid w:val="3B1B1FCF"/>
    <w:rsid w:val="3B1B74B0"/>
    <w:rsid w:val="3B2E5330"/>
    <w:rsid w:val="3B31BE76"/>
    <w:rsid w:val="3B38451E"/>
    <w:rsid w:val="3B3C8F34"/>
    <w:rsid w:val="3B3D51FE"/>
    <w:rsid w:val="3B468B69"/>
    <w:rsid w:val="3B7CCBD3"/>
    <w:rsid w:val="3B8592CE"/>
    <w:rsid w:val="3B8D7CE1"/>
    <w:rsid w:val="3BAF62B6"/>
    <w:rsid w:val="3BB79A1D"/>
    <w:rsid w:val="3BFA66D1"/>
    <w:rsid w:val="3C158258"/>
    <w:rsid w:val="3C4410E3"/>
    <w:rsid w:val="3C531117"/>
    <w:rsid w:val="3C7738C6"/>
    <w:rsid w:val="3C8F17AC"/>
    <w:rsid w:val="3C9714CC"/>
    <w:rsid w:val="3CA0CCD9"/>
    <w:rsid w:val="3CAE32CE"/>
    <w:rsid w:val="3CB67641"/>
    <w:rsid w:val="3CBAC3D7"/>
    <w:rsid w:val="3CBC23F5"/>
    <w:rsid w:val="3CBE9C43"/>
    <w:rsid w:val="3CC864A5"/>
    <w:rsid w:val="3CCA9385"/>
    <w:rsid w:val="3CF193FA"/>
    <w:rsid w:val="3D00FAD2"/>
    <w:rsid w:val="3D204493"/>
    <w:rsid w:val="3D3F177F"/>
    <w:rsid w:val="3D9C4E10"/>
    <w:rsid w:val="3DB6B276"/>
    <w:rsid w:val="3DC56DC6"/>
    <w:rsid w:val="3DCDABD0"/>
    <w:rsid w:val="3DE79A3A"/>
    <w:rsid w:val="3E0043BC"/>
    <w:rsid w:val="3E2B6FE2"/>
    <w:rsid w:val="3E7D2C80"/>
    <w:rsid w:val="3E84931C"/>
    <w:rsid w:val="3E8CF29E"/>
    <w:rsid w:val="3EAB65B6"/>
    <w:rsid w:val="3EE0C54E"/>
    <w:rsid w:val="3F306394"/>
    <w:rsid w:val="3F7C4199"/>
    <w:rsid w:val="3F91DF62"/>
    <w:rsid w:val="3FA768B2"/>
    <w:rsid w:val="3FD6B4EC"/>
    <w:rsid w:val="3FD90622"/>
    <w:rsid w:val="3FE9A6CF"/>
    <w:rsid w:val="40083A78"/>
    <w:rsid w:val="40123A44"/>
    <w:rsid w:val="4017C619"/>
    <w:rsid w:val="406A268F"/>
    <w:rsid w:val="406D7731"/>
    <w:rsid w:val="4072E9AE"/>
    <w:rsid w:val="4076E635"/>
    <w:rsid w:val="408FE274"/>
    <w:rsid w:val="40948926"/>
    <w:rsid w:val="409C2318"/>
    <w:rsid w:val="40D68402"/>
    <w:rsid w:val="40E02371"/>
    <w:rsid w:val="40F3E6CA"/>
    <w:rsid w:val="4112797A"/>
    <w:rsid w:val="4117F488"/>
    <w:rsid w:val="411E00D3"/>
    <w:rsid w:val="411F18A8"/>
    <w:rsid w:val="4131D1B3"/>
    <w:rsid w:val="4141019C"/>
    <w:rsid w:val="4167ECEF"/>
    <w:rsid w:val="418D8114"/>
    <w:rsid w:val="419111FA"/>
    <w:rsid w:val="41BB2B86"/>
    <w:rsid w:val="41CD5748"/>
    <w:rsid w:val="41CEA407"/>
    <w:rsid w:val="41CEB4BD"/>
    <w:rsid w:val="41DC8D00"/>
    <w:rsid w:val="41E99BDC"/>
    <w:rsid w:val="41F271DE"/>
    <w:rsid w:val="41FC1572"/>
    <w:rsid w:val="42055542"/>
    <w:rsid w:val="420DF51D"/>
    <w:rsid w:val="4230E7A0"/>
    <w:rsid w:val="4238A4AD"/>
    <w:rsid w:val="427A5358"/>
    <w:rsid w:val="428EA712"/>
    <w:rsid w:val="42A02B98"/>
    <w:rsid w:val="42B3FF84"/>
    <w:rsid w:val="42E0FD7C"/>
    <w:rsid w:val="42E54EAE"/>
    <w:rsid w:val="42F34CB2"/>
    <w:rsid w:val="42FF92C5"/>
    <w:rsid w:val="430106DD"/>
    <w:rsid w:val="430ECE8B"/>
    <w:rsid w:val="43163710"/>
    <w:rsid w:val="431660E0"/>
    <w:rsid w:val="431A2AFC"/>
    <w:rsid w:val="436C5D32"/>
    <w:rsid w:val="438D7476"/>
    <w:rsid w:val="43D0BD26"/>
    <w:rsid w:val="443AD4C1"/>
    <w:rsid w:val="443EAB21"/>
    <w:rsid w:val="4443BF72"/>
    <w:rsid w:val="445EFF21"/>
    <w:rsid w:val="446A524C"/>
    <w:rsid w:val="446CC4C5"/>
    <w:rsid w:val="4476A60D"/>
    <w:rsid w:val="448D79C4"/>
    <w:rsid w:val="4498F832"/>
    <w:rsid w:val="449E2A53"/>
    <w:rsid w:val="44AB2EF2"/>
    <w:rsid w:val="44C14C9F"/>
    <w:rsid w:val="44EAD15C"/>
    <w:rsid w:val="44F4556F"/>
    <w:rsid w:val="450DBFE9"/>
    <w:rsid w:val="45248917"/>
    <w:rsid w:val="45284294"/>
    <w:rsid w:val="45304225"/>
    <w:rsid w:val="4530C2FE"/>
    <w:rsid w:val="453344CD"/>
    <w:rsid w:val="454A5790"/>
    <w:rsid w:val="45563577"/>
    <w:rsid w:val="4563C0D4"/>
    <w:rsid w:val="456C2AA1"/>
    <w:rsid w:val="45750B13"/>
    <w:rsid w:val="4576E1C4"/>
    <w:rsid w:val="4589B428"/>
    <w:rsid w:val="45A8A398"/>
    <w:rsid w:val="45B824A9"/>
    <w:rsid w:val="45BCA595"/>
    <w:rsid w:val="45CA92E6"/>
    <w:rsid w:val="45CD39EE"/>
    <w:rsid w:val="45DB8EC1"/>
    <w:rsid w:val="46047FB1"/>
    <w:rsid w:val="4604F848"/>
    <w:rsid w:val="460A1BF3"/>
    <w:rsid w:val="46363E98"/>
    <w:rsid w:val="4643EE85"/>
    <w:rsid w:val="465A41A8"/>
    <w:rsid w:val="466BD079"/>
    <w:rsid w:val="467556AA"/>
    <w:rsid w:val="46960404"/>
    <w:rsid w:val="46B46A5D"/>
    <w:rsid w:val="46CF07DE"/>
    <w:rsid w:val="46E3523E"/>
    <w:rsid w:val="46F0673E"/>
    <w:rsid w:val="4707F81E"/>
    <w:rsid w:val="4761212C"/>
    <w:rsid w:val="476B7AFC"/>
    <w:rsid w:val="47817C5A"/>
    <w:rsid w:val="478B5D7E"/>
    <w:rsid w:val="4794C124"/>
    <w:rsid w:val="47B2490F"/>
    <w:rsid w:val="47C019B9"/>
    <w:rsid w:val="47CF010C"/>
    <w:rsid w:val="47D3AA74"/>
    <w:rsid w:val="47E03690"/>
    <w:rsid w:val="47EBE11D"/>
    <w:rsid w:val="48272AE0"/>
    <w:rsid w:val="482A21E3"/>
    <w:rsid w:val="48322452"/>
    <w:rsid w:val="483FB404"/>
    <w:rsid w:val="484280E1"/>
    <w:rsid w:val="48537B84"/>
    <w:rsid w:val="4863E232"/>
    <w:rsid w:val="48674850"/>
    <w:rsid w:val="487F3B7A"/>
    <w:rsid w:val="48A19085"/>
    <w:rsid w:val="48A72A31"/>
    <w:rsid w:val="48BA46EE"/>
    <w:rsid w:val="48E64A98"/>
    <w:rsid w:val="48EE7409"/>
    <w:rsid w:val="492B8FF6"/>
    <w:rsid w:val="49360E07"/>
    <w:rsid w:val="493A702E"/>
    <w:rsid w:val="4944B9AC"/>
    <w:rsid w:val="499264AD"/>
    <w:rsid w:val="49B5F18B"/>
    <w:rsid w:val="49B8D7CD"/>
    <w:rsid w:val="49C91FD3"/>
    <w:rsid w:val="49DEFB9A"/>
    <w:rsid w:val="49F0A2D1"/>
    <w:rsid w:val="4A29DD01"/>
    <w:rsid w:val="4A2C7890"/>
    <w:rsid w:val="4A2FD9F0"/>
    <w:rsid w:val="4A3C02E4"/>
    <w:rsid w:val="4A4EC804"/>
    <w:rsid w:val="4A5C7548"/>
    <w:rsid w:val="4A95334B"/>
    <w:rsid w:val="4A98CB07"/>
    <w:rsid w:val="4AA6C021"/>
    <w:rsid w:val="4AAE45AA"/>
    <w:rsid w:val="4AB6ACDA"/>
    <w:rsid w:val="4AD0985E"/>
    <w:rsid w:val="4AFBD88B"/>
    <w:rsid w:val="4B075317"/>
    <w:rsid w:val="4B0E1A45"/>
    <w:rsid w:val="4B1913E6"/>
    <w:rsid w:val="4B38734C"/>
    <w:rsid w:val="4B3E2C48"/>
    <w:rsid w:val="4C41B9C3"/>
    <w:rsid w:val="4C491A16"/>
    <w:rsid w:val="4C5C113A"/>
    <w:rsid w:val="4C66BA06"/>
    <w:rsid w:val="4C833EFB"/>
    <w:rsid w:val="4CA80438"/>
    <w:rsid w:val="4CACA4B4"/>
    <w:rsid w:val="4CBC32DC"/>
    <w:rsid w:val="4CD96C7B"/>
    <w:rsid w:val="4CFFB5F4"/>
    <w:rsid w:val="4D124E04"/>
    <w:rsid w:val="4D1CD919"/>
    <w:rsid w:val="4D36C87C"/>
    <w:rsid w:val="4D630A85"/>
    <w:rsid w:val="4DA72133"/>
    <w:rsid w:val="4DAC6B67"/>
    <w:rsid w:val="4DB6B5B2"/>
    <w:rsid w:val="4DB86A66"/>
    <w:rsid w:val="4DC041ED"/>
    <w:rsid w:val="4DDCA6D2"/>
    <w:rsid w:val="4E0FEB15"/>
    <w:rsid w:val="4E201DF3"/>
    <w:rsid w:val="4E203ECD"/>
    <w:rsid w:val="4E312705"/>
    <w:rsid w:val="4E51851F"/>
    <w:rsid w:val="4E58033D"/>
    <w:rsid w:val="4E5B50D4"/>
    <w:rsid w:val="4E5CE788"/>
    <w:rsid w:val="4E962B1C"/>
    <w:rsid w:val="4EADFEF8"/>
    <w:rsid w:val="4ECEA391"/>
    <w:rsid w:val="4EDB8F4A"/>
    <w:rsid w:val="4F1637CA"/>
    <w:rsid w:val="4F22574D"/>
    <w:rsid w:val="4F2EB750"/>
    <w:rsid w:val="4F49AE11"/>
    <w:rsid w:val="4F56FF25"/>
    <w:rsid w:val="4F5E441E"/>
    <w:rsid w:val="4F6AA4B9"/>
    <w:rsid w:val="4FA67988"/>
    <w:rsid w:val="4FD269D3"/>
    <w:rsid w:val="4FD77DF7"/>
    <w:rsid w:val="4FE4E27D"/>
    <w:rsid w:val="50080506"/>
    <w:rsid w:val="50190BD3"/>
    <w:rsid w:val="502A8281"/>
    <w:rsid w:val="502C5FF9"/>
    <w:rsid w:val="5046B831"/>
    <w:rsid w:val="50472EE6"/>
    <w:rsid w:val="505066F1"/>
    <w:rsid w:val="505AB35B"/>
    <w:rsid w:val="507BE254"/>
    <w:rsid w:val="508AA725"/>
    <w:rsid w:val="50D34F25"/>
    <w:rsid w:val="50E377BB"/>
    <w:rsid w:val="50EC5D91"/>
    <w:rsid w:val="51159728"/>
    <w:rsid w:val="5119BC90"/>
    <w:rsid w:val="5125DB87"/>
    <w:rsid w:val="51262BC7"/>
    <w:rsid w:val="517E9DF2"/>
    <w:rsid w:val="518CE0B2"/>
    <w:rsid w:val="51A7C614"/>
    <w:rsid w:val="51BD96FC"/>
    <w:rsid w:val="51CA257F"/>
    <w:rsid w:val="51EE10B2"/>
    <w:rsid w:val="51F06151"/>
    <w:rsid w:val="51F702F8"/>
    <w:rsid w:val="5216F9E1"/>
    <w:rsid w:val="5260FB59"/>
    <w:rsid w:val="5268CD83"/>
    <w:rsid w:val="527ACDEB"/>
    <w:rsid w:val="52931C88"/>
    <w:rsid w:val="52BAB1AF"/>
    <w:rsid w:val="52C02801"/>
    <w:rsid w:val="52C1F190"/>
    <w:rsid w:val="52C2B112"/>
    <w:rsid w:val="52D33B16"/>
    <w:rsid w:val="52D60ACE"/>
    <w:rsid w:val="52D7A69C"/>
    <w:rsid w:val="52DE30C0"/>
    <w:rsid w:val="52F025FE"/>
    <w:rsid w:val="52FC9E14"/>
    <w:rsid w:val="5355B550"/>
    <w:rsid w:val="536B34B7"/>
    <w:rsid w:val="537429F5"/>
    <w:rsid w:val="537A678D"/>
    <w:rsid w:val="5384DB53"/>
    <w:rsid w:val="539872EB"/>
    <w:rsid w:val="539956F5"/>
    <w:rsid w:val="53A63032"/>
    <w:rsid w:val="53D0D0C8"/>
    <w:rsid w:val="53F706F2"/>
    <w:rsid w:val="5415F66D"/>
    <w:rsid w:val="541790A3"/>
    <w:rsid w:val="5432222C"/>
    <w:rsid w:val="544C750C"/>
    <w:rsid w:val="544E38CE"/>
    <w:rsid w:val="5457FC7D"/>
    <w:rsid w:val="5467D9B8"/>
    <w:rsid w:val="54743314"/>
    <w:rsid w:val="54872190"/>
    <w:rsid w:val="54B27E6B"/>
    <w:rsid w:val="54CCCB08"/>
    <w:rsid w:val="54E05B86"/>
    <w:rsid w:val="54EAB013"/>
    <w:rsid w:val="54ED83AD"/>
    <w:rsid w:val="54EF0E76"/>
    <w:rsid w:val="54FFDCB1"/>
    <w:rsid w:val="55060C9C"/>
    <w:rsid w:val="550B14BA"/>
    <w:rsid w:val="551A4F59"/>
    <w:rsid w:val="55211BD3"/>
    <w:rsid w:val="55350788"/>
    <w:rsid w:val="5579AE13"/>
    <w:rsid w:val="557DADB2"/>
    <w:rsid w:val="55862384"/>
    <w:rsid w:val="559405AD"/>
    <w:rsid w:val="55D9F50E"/>
    <w:rsid w:val="55E73303"/>
    <w:rsid w:val="55EA40D2"/>
    <w:rsid w:val="5600689B"/>
    <w:rsid w:val="561343F1"/>
    <w:rsid w:val="5634D5A1"/>
    <w:rsid w:val="5636463F"/>
    <w:rsid w:val="56427B49"/>
    <w:rsid w:val="566E3832"/>
    <w:rsid w:val="5681C182"/>
    <w:rsid w:val="5682D5E1"/>
    <w:rsid w:val="5692A25A"/>
    <w:rsid w:val="56B24A5E"/>
    <w:rsid w:val="56CAA17D"/>
    <w:rsid w:val="56D078DA"/>
    <w:rsid w:val="56EAF0EA"/>
    <w:rsid w:val="57100A53"/>
    <w:rsid w:val="572920D7"/>
    <w:rsid w:val="57394B5D"/>
    <w:rsid w:val="577FB7E2"/>
    <w:rsid w:val="578CC391"/>
    <w:rsid w:val="57959405"/>
    <w:rsid w:val="579F15C2"/>
    <w:rsid w:val="57ACB82B"/>
    <w:rsid w:val="57B222CC"/>
    <w:rsid w:val="57C01137"/>
    <w:rsid w:val="57ECBE4D"/>
    <w:rsid w:val="5805BD15"/>
    <w:rsid w:val="5815514E"/>
    <w:rsid w:val="581AA967"/>
    <w:rsid w:val="584BD503"/>
    <w:rsid w:val="584CD3AA"/>
    <w:rsid w:val="586589F6"/>
    <w:rsid w:val="586F3FD6"/>
    <w:rsid w:val="58786311"/>
    <w:rsid w:val="589A9280"/>
    <w:rsid w:val="589DDC63"/>
    <w:rsid w:val="58A06289"/>
    <w:rsid w:val="58AD741E"/>
    <w:rsid w:val="58ADB275"/>
    <w:rsid w:val="58F4272C"/>
    <w:rsid w:val="590522CA"/>
    <w:rsid w:val="591837C0"/>
    <w:rsid w:val="5936AFDA"/>
    <w:rsid w:val="59391B47"/>
    <w:rsid w:val="5969755D"/>
    <w:rsid w:val="597EE5A7"/>
    <w:rsid w:val="598301CA"/>
    <w:rsid w:val="599D8011"/>
    <w:rsid w:val="59AEFB46"/>
    <w:rsid w:val="59AFD96D"/>
    <w:rsid w:val="59D45BCF"/>
    <w:rsid w:val="59DB0BEB"/>
    <w:rsid w:val="59E747E8"/>
    <w:rsid w:val="59F03C4C"/>
    <w:rsid w:val="59FF9D63"/>
    <w:rsid w:val="5A045C33"/>
    <w:rsid w:val="5A092475"/>
    <w:rsid w:val="5A222320"/>
    <w:rsid w:val="5A2BF611"/>
    <w:rsid w:val="5A2F6662"/>
    <w:rsid w:val="5A360032"/>
    <w:rsid w:val="5A3DC35A"/>
    <w:rsid w:val="5A5D11D6"/>
    <w:rsid w:val="5A64875E"/>
    <w:rsid w:val="5A7A43F2"/>
    <w:rsid w:val="5A7AE04E"/>
    <w:rsid w:val="5A8E00D3"/>
    <w:rsid w:val="5A937E34"/>
    <w:rsid w:val="5AAD4B36"/>
    <w:rsid w:val="5ABD3F09"/>
    <w:rsid w:val="5AD2AFEE"/>
    <w:rsid w:val="5B097BCE"/>
    <w:rsid w:val="5B463733"/>
    <w:rsid w:val="5B61F652"/>
    <w:rsid w:val="5B90BF1B"/>
    <w:rsid w:val="5B9349B9"/>
    <w:rsid w:val="5BB9BE82"/>
    <w:rsid w:val="5BC303D9"/>
    <w:rsid w:val="5BCADCE5"/>
    <w:rsid w:val="5BF38A4F"/>
    <w:rsid w:val="5C0B77AA"/>
    <w:rsid w:val="5C3F57F6"/>
    <w:rsid w:val="5C4CE47E"/>
    <w:rsid w:val="5C56B211"/>
    <w:rsid w:val="5C680514"/>
    <w:rsid w:val="5C6C9E02"/>
    <w:rsid w:val="5C6D7AF8"/>
    <w:rsid w:val="5C70B665"/>
    <w:rsid w:val="5C86E9B6"/>
    <w:rsid w:val="5C99E880"/>
    <w:rsid w:val="5CBA4794"/>
    <w:rsid w:val="5CC04543"/>
    <w:rsid w:val="5CC5F635"/>
    <w:rsid w:val="5CC864FE"/>
    <w:rsid w:val="5CDB5B47"/>
    <w:rsid w:val="5CE3199B"/>
    <w:rsid w:val="5D16FB26"/>
    <w:rsid w:val="5D2701A1"/>
    <w:rsid w:val="5D288C2D"/>
    <w:rsid w:val="5D38F130"/>
    <w:rsid w:val="5D3A4C5F"/>
    <w:rsid w:val="5D4A56C8"/>
    <w:rsid w:val="5D4E0E97"/>
    <w:rsid w:val="5D65D23E"/>
    <w:rsid w:val="5D98B8BD"/>
    <w:rsid w:val="5DAFA066"/>
    <w:rsid w:val="5DB79EE6"/>
    <w:rsid w:val="5DC284DC"/>
    <w:rsid w:val="5DC41D7B"/>
    <w:rsid w:val="5DD78168"/>
    <w:rsid w:val="5DFFA679"/>
    <w:rsid w:val="5E0C28F1"/>
    <w:rsid w:val="5E0E39CE"/>
    <w:rsid w:val="5E120B8F"/>
    <w:rsid w:val="5E30BCE2"/>
    <w:rsid w:val="5E3B12F9"/>
    <w:rsid w:val="5E413F11"/>
    <w:rsid w:val="5E4F04A9"/>
    <w:rsid w:val="5E510966"/>
    <w:rsid w:val="5E58E97D"/>
    <w:rsid w:val="5E5C6A74"/>
    <w:rsid w:val="5E705BC5"/>
    <w:rsid w:val="5E8967C6"/>
    <w:rsid w:val="5EB84E9E"/>
    <w:rsid w:val="5EB8E28C"/>
    <w:rsid w:val="5ED23030"/>
    <w:rsid w:val="5EDCB4E0"/>
    <w:rsid w:val="5EEC0BA4"/>
    <w:rsid w:val="5EF106DB"/>
    <w:rsid w:val="5EFEE078"/>
    <w:rsid w:val="5F154DE2"/>
    <w:rsid w:val="5F436492"/>
    <w:rsid w:val="5F4672B4"/>
    <w:rsid w:val="5F50E6EE"/>
    <w:rsid w:val="5F60EF1C"/>
    <w:rsid w:val="5F61B62D"/>
    <w:rsid w:val="5F66C29E"/>
    <w:rsid w:val="5F74D5BE"/>
    <w:rsid w:val="5F827D9B"/>
    <w:rsid w:val="5F8C2288"/>
    <w:rsid w:val="5F949229"/>
    <w:rsid w:val="5FA29339"/>
    <w:rsid w:val="5FB962F4"/>
    <w:rsid w:val="5FBD29CB"/>
    <w:rsid w:val="5FC02DF7"/>
    <w:rsid w:val="5FEBCEA2"/>
    <w:rsid w:val="5FEE5556"/>
    <w:rsid w:val="600F2E38"/>
    <w:rsid w:val="60360568"/>
    <w:rsid w:val="6041E29E"/>
    <w:rsid w:val="60509B14"/>
    <w:rsid w:val="607B3FCA"/>
    <w:rsid w:val="60830C40"/>
    <w:rsid w:val="608379B2"/>
    <w:rsid w:val="608D1F3A"/>
    <w:rsid w:val="60A33B95"/>
    <w:rsid w:val="60A5637B"/>
    <w:rsid w:val="60BE655E"/>
    <w:rsid w:val="60C60234"/>
    <w:rsid w:val="60CF202F"/>
    <w:rsid w:val="60DA0C5E"/>
    <w:rsid w:val="6104D155"/>
    <w:rsid w:val="612C0790"/>
    <w:rsid w:val="614EB4D8"/>
    <w:rsid w:val="614FF0AF"/>
    <w:rsid w:val="61655F4F"/>
    <w:rsid w:val="616CAE83"/>
    <w:rsid w:val="6185D0F0"/>
    <w:rsid w:val="61A82E98"/>
    <w:rsid w:val="61B0198F"/>
    <w:rsid w:val="61B12E93"/>
    <w:rsid w:val="61C300E2"/>
    <w:rsid w:val="61D9B779"/>
    <w:rsid w:val="61F79E7C"/>
    <w:rsid w:val="621DA8BD"/>
    <w:rsid w:val="6220C9BD"/>
    <w:rsid w:val="6243DB7C"/>
    <w:rsid w:val="624EC20B"/>
    <w:rsid w:val="62553716"/>
    <w:rsid w:val="625E5250"/>
    <w:rsid w:val="628F272C"/>
    <w:rsid w:val="629EDB5F"/>
    <w:rsid w:val="62ABDA97"/>
    <w:rsid w:val="62BA9D17"/>
    <w:rsid w:val="62C0F8DF"/>
    <w:rsid w:val="62C6988A"/>
    <w:rsid w:val="62D2BEE5"/>
    <w:rsid w:val="62DAB626"/>
    <w:rsid w:val="62E09C96"/>
    <w:rsid w:val="62FF144E"/>
    <w:rsid w:val="63161EFF"/>
    <w:rsid w:val="63335E4A"/>
    <w:rsid w:val="63427A71"/>
    <w:rsid w:val="634529F7"/>
    <w:rsid w:val="634A8AE4"/>
    <w:rsid w:val="6352252B"/>
    <w:rsid w:val="63A5E30B"/>
    <w:rsid w:val="63A8AD00"/>
    <w:rsid w:val="63BEC1A5"/>
    <w:rsid w:val="63D2BDF2"/>
    <w:rsid w:val="63DD91C5"/>
    <w:rsid w:val="63F7709A"/>
    <w:rsid w:val="63FB8F89"/>
    <w:rsid w:val="63FD85E4"/>
    <w:rsid w:val="643A8B16"/>
    <w:rsid w:val="6441C921"/>
    <w:rsid w:val="64498C06"/>
    <w:rsid w:val="64600DDC"/>
    <w:rsid w:val="6462A2C0"/>
    <w:rsid w:val="646E7F1C"/>
    <w:rsid w:val="6479794B"/>
    <w:rsid w:val="647B63C8"/>
    <w:rsid w:val="648CD21A"/>
    <w:rsid w:val="64A52DF5"/>
    <w:rsid w:val="64B18CF5"/>
    <w:rsid w:val="64BE8C85"/>
    <w:rsid w:val="64C8ED35"/>
    <w:rsid w:val="64FEC785"/>
    <w:rsid w:val="651A8F95"/>
    <w:rsid w:val="65311090"/>
    <w:rsid w:val="65442B1F"/>
    <w:rsid w:val="654478B1"/>
    <w:rsid w:val="6549A907"/>
    <w:rsid w:val="655394C9"/>
    <w:rsid w:val="656130D7"/>
    <w:rsid w:val="656BA5D8"/>
    <w:rsid w:val="65874DBE"/>
    <w:rsid w:val="65974818"/>
    <w:rsid w:val="659A4C83"/>
    <w:rsid w:val="65BC8F91"/>
    <w:rsid w:val="65D5F332"/>
    <w:rsid w:val="65F85427"/>
    <w:rsid w:val="66146869"/>
    <w:rsid w:val="661DB2C7"/>
    <w:rsid w:val="664A7502"/>
    <w:rsid w:val="664DA718"/>
    <w:rsid w:val="6668DCB8"/>
    <w:rsid w:val="66A7376A"/>
    <w:rsid w:val="66B65525"/>
    <w:rsid w:val="66B97974"/>
    <w:rsid w:val="671488C6"/>
    <w:rsid w:val="671846D9"/>
    <w:rsid w:val="6730DB38"/>
    <w:rsid w:val="6739B2E3"/>
    <w:rsid w:val="673C40F0"/>
    <w:rsid w:val="6757467A"/>
    <w:rsid w:val="675A3AD7"/>
    <w:rsid w:val="67657E2C"/>
    <w:rsid w:val="67C8609E"/>
    <w:rsid w:val="67E2D653"/>
    <w:rsid w:val="67FB87D0"/>
    <w:rsid w:val="67FDF918"/>
    <w:rsid w:val="68394FFB"/>
    <w:rsid w:val="68515CC4"/>
    <w:rsid w:val="68756C26"/>
    <w:rsid w:val="688B14E1"/>
    <w:rsid w:val="689C397A"/>
    <w:rsid w:val="68AAE971"/>
    <w:rsid w:val="68D24FE9"/>
    <w:rsid w:val="69084559"/>
    <w:rsid w:val="691C34C9"/>
    <w:rsid w:val="69270A3A"/>
    <w:rsid w:val="69484CC6"/>
    <w:rsid w:val="695F32AA"/>
    <w:rsid w:val="6963A3B3"/>
    <w:rsid w:val="6968691D"/>
    <w:rsid w:val="69A8814E"/>
    <w:rsid w:val="69B202A8"/>
    <w:rsid w:val="69CF3FEA"/>
    <w:rsid w:val="69F8AB22"/>
    <w:rsid w:val="6A17BB9F"/>
    <w:rsid w:val="6A1AC370"/>
    <w:rsid w:val="6A317F35"/>
    <w:rsid w:val="6A45A513"/>
    <w:rsid w:val="6A57D9A8"/>
    <w:rsid w:val="6A5CADF3"/>
    <w:rsid w:val="6A5FC14A"/>
    <w:rsid w:val="6A989669"/>
    <w:rsid w:val="6AB55D10"/>
    <w:rsid w:val="6AD325F0"/>
    <w:rsid w:val="6AD5EF2E"/>
    <w:rsid w:val="6AE78C4C"/>
    <w:rsid w:val="6B1D9EAA"/>
    <w:rsid w:val="6B2015A6"/>
    <w:rsid w:val="6B2F2F5D"/>
    <w:rsid w:val="6B3D4C3F"/>
    <w:rsid w:val="6B40499E"/>
    <w:rsid w:val="6B4EED65"/>
    <w:rsid w:val="6B60C668"/>
    <w:rsid w:val="6B68F5AD"/>
    <w:rsid w:val="6B6FEFE3"/>
    <w:rsid w:val="6B711BC4"/>
    <w:rsid w:val="6B71B4DA"/>
    <w:rsid w:val="6B8DC6EB"/>
    <w:rsid w:val="6BC7B0E2"/>
    <w:rsid w:val="6BD2A815"/>
    <w:rsid w:val="6BD3830E"/>
    <w:rsid w:val="6BD49E04"/>
    <w:rsid w:val="6BEE5A07"/>
    <w:rsid w:val="6C1F6AAC"/>
    <w:rsid w:val="6C3B2696"/>
    <w:rsid w:val="6C7DD1B3"/>
    <w:rsid w:val="6C90C626"/>
    <w:rsid w:val="6CA47687"/>
    <w:rsid w:val="6CAE50EA"/>
    <w:rsid w:val="6CB69087"/>
    <w:rsid w:val="6CBEE19C"/>
    <w:rsid w:val="6CC52BDE"/>
    <w:rsid w:val="6CC6FC1F"/>
    <w:rsid w:val="6CDA715F"/>
    <w:rsid w:val="6CDCED1E"/>
    <w:rsid w:val="6D1B3CAA"/>
    <w:rsid w:val="6D241356"/>
    <w:rsid w:val="6D28C8E1"/>
    <w:rsid w:val="6D399659"/>
    <w:rsid w:val="6D3E68F3"/>
    <w:rsid w:val="6D5B1B8C"/>
    <w:rsid w:val="6D7D488E"/>
    <w:rsid w:val="6DAB0127"/>
    <w:rsid w:val="6DB0FBEF"/>
    <w:rsid w:val="6DC6ACE1"/>
    <w:rsid w:val="6DD4B58C"/>
    <w:rsid w:val="6DF11DBB"/>
    <w:rsid w:val="6DF5C2F1"/>
    <w:rsid w:val="6DFBD436"/>
    <w:rsid w:val="6E03FD84"/>
    <w:rsid w:val="6E3A737F"/>
    <w:rsid w:val="6E3D9C09"/>
    <w:rsid w:val="6E3DD23C"/>
    <w:rsid w:val="6E3F2683"/>
    <w:rsid w:val="6E46BB5A"/>
    <w:rsid w:val="6E5D6F3C"/>
    <w:rsid w:val="6E5FFD7E"/>
    <w:rsid w:val="6E6FC76D"/>
    <w:rsid w:val="6E8BFF5B"/>
    <w:rsid w:val="6E8C1B12"/>
    <w:rsid w:val="6E96966B"/>
    <w:rsid w:val="6E9F486C"/>
    <w:rsid w:val="6EC6449E"/>
    <w:rsid w:val="6ED5F824"/>
    <w:rsid w:val="6ED94C90"/>
    <w:rsid w:val="6EDD0483"/>
    <w:rsid w:val="6EFC4127"/>
    <w:rsid w:val="6F279904"/>
    <w:rsid w:val="6F3C76A2"/>
    <w:rsid w:val="6F5F5563"/>
    <w:rsid w:val="6F706894"/>
    <w:rsid w:val="6F81A5A0"/>
    <w:rsid w:val="6F977047"/>
    <w:rsid w:val="6F9FDE87"/>
    <w:rsid w:val="6FA79AFC"/>
    <w:rsid w:val="6FB76AF9"/>
    <w:rsid w:val="6FC4B23F"/>
    <w:rsid w:val="6FDF2EA3"/>
    <w:rsid w:val="6FF97362"/>
    <w:rsid w:val="7000F638"/>
    <w:rsid w:val="70022765"/>
    <w:rsid w:val="70028A55"/>
    <w:rsid w:val="700DEDD2"/>
    <w:rsid w:val="700EA731"/>
    <w:rsid w:val="702FB913"/>
    <w:rsid w:val="70376630"/>
    <w:rsid w:val="7038301F"/>
    <w:rsid w:val="70506777"/>
    <w:rsid w:val="70527540"/>
    <w:rsid w:val="707794E1"/>
    <w:rsid w:val="70820604"/>
    <w:rsid w:val="7084DB76"/>
    <w:rsid w:val="708DC5EC"/>
    <w:rsid w:val="70A5D266"/>
    <w:rsid w:val="70A7586F"/>
    <w:rsid w:val="70CA370B"/>
    <w:rsid w:val="70DFA8F4"/>
    <w:rsid w:val="70E8DFE4"/>
    <w:rsid w:val="70EC85D5"/>
    <w:rsid w:val="70F711C6"/>
    <w:rsid w:val="70F7B43B"/>
    <w:rsid w:val="7110E8CD"/>
    <w:rsid w:val="71335601"/>
    <w:rsid w:val="713CDA95"/>
    <w:rsid w:val="7152C66D"/>
    <w:rsid w:val="71614DDD"/>
    <w:rsid w:val="71B255CC"/>
    <w:rsid w:val="71E9F6BC"/>
    <w:rsid w:val="71EC9FF1"/>
    <w:rsid w:val="7201384D"/>
    <w:rsid w:val="7206EF20"/>
    <w:rsid w:val="7207143B"/>
    <w:rsid w:val="7213DAEF"/>
    <w:rsid w:val="7217DB41"/>
    <w:rsid w:val="722C4C12"/>
    <w:rsid w:val="7230351F"/>
    <w:rsid w:val="72317921"/>
    <w:rsid w:val="7233D4C5"/>
    <w:rsid w:val="72394426"/>
    <w:rsid w:val="723FA6BE"/>
    <w:rsid w:val="725E4D4D"/>
    <w:rsid w:val="726DA597"/>
    <w:rsid w:val="726FC3BB"/>
    <w:rsid w:val="729FF561"/>
    <w:rsid w:val="72B492E8"/>
    <w:rsid w:val="72D08026"/>
    <w:rsid w:val="72DA48EC"/>
    <w:rsid w:val="72DF24DE"/>
    <w:rsid w:val="72FF068F"/>
    <w:rsid w:val="72FF881A"/>
    <w:rsid w:val="7319566C"/>
    <w:rsid w:val="733D5C65"/>
    <w:rsid w:val="733D6101"/>
    <w:rsid w:val="734087D6"/>
    <w:rsid w:val="73511781"/>
    <w:rsid w:val="7355F01C"/>
    <w:rsid w:val="73745245"/>
    <w:rsid w:val="7374C23C"/>
    <w:rsid w:val="737B0333"/>
    <w:rsid w:val="73A43624"/>
    <w:rsid w:val="73AA1B1D"/>
    <w:rsid w:val="73EE3FE7"/>
    <w:rsid w:val="73F3EDA8"/>
    <w:rsid w:val="74145E38"/>
    <w:rsid w:val="743AAB09"/>
    <w:rsid w:val="7443C2A0"/>
    <w:rsid w:val="744E6C37"/>
    <w:rsid w:val="7450FBD4"/>
    <w:rsid w:val="74809ECE"/>
    <w:rsid w:val="7483BC78"/>
    <w:rsid w:val="74856122"/>
    <w:rsid w:val="7489735C"/>
    <w:rsid w:val="74954099"/>
    <w:rsid w:val="7496785B"/>
    <w:rsid w:val="74B2B1C8"/>
    <w:rsid w:val="74B91F57"/>
    <w:rsid w:val="74C128E6"/>
    <w:rsid w:val="74CA0094"/>
    <w:rsid w:val="74D4F942"/>
    <w:rsid w:val="7539DA81"/>
    <w:rsid w:val="75410828"/>
    <w:rsid w:val="75640CA3"/>
    <w:rsid w:val="75673ED0"/>
    <w:rsid w:val="7585E676"/>
    <w:rsid w:val="75AAAB03"/>
    <w:rsid w:val="75AC9476"/>
    <w:rsid w:val="75DECD7F"/>
    <w:rsid w:val="75DF452A"/>
    <w:rsid w:val="75E6CD03"/>
    <w:rsid w:val="75FDB423"/>
    <w:rsid w:val="760AEA97"/>
    <w:rsid w:val="761C77F7"/>
    <w:rsid w:val="764215CE"/>
    <w:rsid w:val="76460FB4"/>
    <w:rsid w:val="765B2D1D"/>
    <w:rsid w:val="76617C0F"/>
    <w:rsid w:val="7673B740"/>
    <w:rsid w:val="768C3568"/>
    <w:rsid w:val="76B119D0"/>
    <w:rsid w:val="76B878E8"/>
    <w:rsid w:val="76D4325C"/>
    <w:rsid w:val="76DBBEAC"/>
    <w:rsid w:val="76E91B4A"/>
    <w:rsid w:val="7727FB5A"/>
    <w:rsid w:val="7737E3D8"/>
    <w:rsid w:val="773985AE"/>
    <w:rsid w:val="77441CDD"/>
    <w:rsid w:val="774EB272"/>
    <w:rsid w:val="777157F5"/>
    <w:rsid w:val="777E0537"/>
    <w:rsid w:val="77808B64"/>
    <w:rsid w:val="77885E0D"/>
    <w:rsid w:val="77B46A84"/>
    <w:rsid w:val="77C8C222"/>
    <w:rsid w:val="77D4FD99"/>
    <w:rsid w:val="77D58189"/>
    <w:rsid w:val="77D5A308"/>
    <w:rsid w:val="77D7BB32"/>
    <w:rsid w:val="77F24258"/>
    <w:rsid w:val="77FA20F5"/>
    <w:rsid w:val="781A8E67"/>
    <w:rsid w:val="78231587"/>
    <w:rsid w:val="78271B8A"/>
    <w:rsid w:val="78658A80"/>
    <w:rsid w:val="7867B705"/>
    <w:rsid w:val="78711554"/>
    <w:rsid w:val="78BA6E6B"/>
    <w:rsid w:val="78C4C36E"/>
    <w:rsid w:val="78C67E43"/>
    <w:rsid w:val="78D6026B"/>
    <w:rsid w:val="78D91F87"/>
    <w:rsid w:val="78E5717B"/>
    <w:rsid w:val="790A5EFB"/>
    <w:rsid w:val="794A5382"/>
    <w:rsid w:val="795C06AE"/>
    <w:rsid w:val="79810AF2"/>
    <w:rsid w:val="79953129"/>
    <w:rsid w:val="79A91E6C"/>
    <w:rsid w:val="79B7DE39"/>
    <w:rsid w:val="79B8528D"/>
    <w:rsid w:val="79E34A32"/>
    <w:rsid w:val="7A09DA02"/>
    <w:rsid w:val="7A1FCB55"/>
    <w:rsid w:val="7A3278D8"/>
    <w:rsid w:val="7A4B7DAC"/>
    <w:rsid w:val="7A576671"/>
    <w:rsid w:val="7A576E9C"/>
    <w:rsid w:val="7A6C248D"/>
    <w:rsid w:val="7A84BCFA"/>
    <w:rsid w:val="7AB18E06"/>
    <w:rsid w:val="7AC09531"/>
    <w:rsid w:val="7ACBF657"/>
    <w:rsid w:val="7ADCA97E"/>
    <w:rsid w:val="7AE713F6"/>
    <w:rsid w:val="7AF170EA"/>
    <w:rsid w:val="7B16C868"/>
    <w:rsid w:val="7B1CA357"/>
    <w:rsid w:val="7B2CD0FF"/>
    <w:rsid w:val="7B311BB4"/>
    <w:rsid w:val="7B4C2BE5"/>
    <w:rsid w:val="7B97FAE1"/>
    <w:rsid w:val="7BA6B2AC"/>
    <w:rsid w:val="7BA813C1"/>
    <w:rsid w:val="7BC01FF7"/>
    <w:rsid w:val="7BC4E1B7"/>
    <w:rsid w:val="7BC8B973"/>
    <w:rsid w:val="7BEEF3A6"/>
    <w:rsid w:val="7C0F5921"/>
    <w:rsid w:val="7C172B48"/>
    <w:rsid w:val="7C55587D"/>
    <w:rsid w:val="7C6EA818"/>
    <w:rsid w:val="7C7352B1"/>
    <w:rsid w:val="7C791867"/>
    <w:rsid w:val="7C7BD4D2"/>
    <w:rsid w:val="7CA0F51D"/>
    <w:rsid w:val="7CBB16D9"/>
    <w:rsid w:val="7CD1D29E"/>
    <w:rsid w:val="7CD45527"/>
    <w:rsid w:val="7CDE6E82"/>
    <w:rsid w:val="7D0AA400"/>
    <w:rsid w:val="7D38711F"/>
    <w:rsid w:val="7D538FFD"/>
    <w:rsid w:val="7D974F0F"/>
    <w:rsid w:val="7DB2AD19"/>
    <w:rsid w:val="7DBDB983"/>
    <w:rsid w:val="7DF126BB"/>
    <w:rsid w:val="7DF7126B"/>
    <w:rsid w:val="7E0054D2"/>
    <w:rsid w:val="7E0E5CBF"/>
    <w:rsid w:val="7E0FCA77"/>
    <w:rsid w:val="7E10E54D"/>
    <w:rsid w:val="7E14CD7C"/>
    <w:rsid w:val="7E16B315"/>
    <w:rsid w:val="7E4313DA"/>
    <w:rsid w:val="7E473DFE"/>
    <w:rsid w:val="7E493D89"/>
    <w:rsid w:val="7E4DD33E"/>
    <w:rsid w:val="7E57FF98"/>
    <w:rsid w:val="7E6EC8FC"/>
    <w:rsid w:val="7E774608"/>
    <w:rsid w:val="7E9AC749"/>
    <w:rsid w:val="7EB61401"/>
    <w:rsid w:val="7EB8EA6E"/>
    <w:rsid w:val="7EC8311A"/>
    <w:rsid w:val="7EDF7905"/>
    <w:rsid w:val="7F2A145F"/>
    <w:rsid w:val="7F38824E"/>
    <w:rsid w:val="7F3B01BD"/>
    <w:rsid w:val="7F4FBE9A"/>
    <w:rsid w:val="7F532DC9"/>
    <w:rsid w:val="7F9FD3AF"/>
    <w:rsid w:val="7FBE2221"/>
    <w:rsid w:val="7FC01C3B"/>
    <w:rsid w:val="7FD1BD66"/>
    <w:rsid w:val="7FEF4805"/>
    <w:rsid w:val="7FF4D6B0"/>
  </w:rsids>
  <m:mathPr>
    <m:mathFont m:val="Cambria Math"/>
    <m:brkBin m:val="before"/>
    <m:brkBinSub m:val="--"/>
    <m:smallFrac m:val="0"/>
    <m:dispDef/>
    <m:lMargin m:val="0"/>
    <m:rMargin m:val="0"/>
    <m:defJc m:val="centerGroup"/>
    <m:wrapIndent m:val="1440"/>
    <m:intLim m:val="subSup"/>
    <m:naryLim m:val="undOvr"/>
  </m:mathPr>
  <w:themeFontLang w:val="en-NZ"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F345C9"/>
  <w15:chartTrackingRefBased/>
  <w15:docId w15:val="{4D543717-EED0-4663-8B0D-A99947C69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imes New Roman"/>
        <w:color w:val="424242"/>
        <w:lang w:val="en-NZ" w:eastAsia="en-US" w:bidi="ar-SA"/>
      </w:rPr>
    </w:rPrDefault>
    <w:pPrDefault>
      <w:pPr>
        <w:spacing w:before="120" w:after="120" w:line="280" w:lineRule="atLeast"/>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uiPriority="99"/>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iPriority="99" w:unhideWhenUsed="1"/>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iPriority="99"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C94BE3"/>
    <w:pPr>
      <w:suppressAutoHyphens/>
    </w:pPr>
    <w:rPr>
      <w:rFonts w:asciiTheme="minorHAnsi" w:hAnsiTheme="minorHAnsi"/>
      <w:color w:val="auto"/>
    </w:rPr>
  </w:style>
  <w:style w:type="paragraph" w:styleId="Heading1">
    <w:name w:val="heading 1"/>
    <w:next w:val="BodyText"/>
    <w:link w:val="Heading1Char"/>
    <w:uiPriority w:val="9"/>
    <w:qFormat/>
    <w:rsid w:val="007D2625"/>
    <w:pPr>
      <w:keepNext/>
      <w:keepLines/>
      <w:numPr>
        <w:numId w:val="63"/>
      </w:numPr>
      <w:pBdr>
        <w:bottom w:val="single" w:sz="8" w:space="4" w:color="BFD730"/>
      </w:pBdr>
      <w:tabs>
        <w:tab w:val="left" w:pos="851"/>
      </w:tabs>
      <w:spacing w:before="0" w:after="240" w:line="480" w:lineRule="atLeast"/>
      <w:contextualSpacing/>
      <w:outlineLvl w:val="0"/>
    </w:pPr>
    <w:rPr>
      <w:rFonts w:eastAsia="Times New Roman"/>
      <w:color w:val="412955"/>
      <w:spacing w:val="2"/>
      <w:kern w:val="28"/>
      <w:sz w:val="32"/>
      <w:u w:color="12A8B2" w:themeColor="accent1"/>
      <w:lang w:val="co-FR"/>
    </w:rPr>
  </w:style>
  <w:style w:type="paragraph" w:styleId="Heading2">
    <w:name w:val="heading 2"/>
    <w:basedOn w:val="Normal"/>
    <w:next w:val="BodyText"/>
    <w:link w:val="Heading2Char"/>
    <w:uiPriority w:val="9"/>
    <w:qFormat/>
    <w:rsid w:val="00066D9F"/>
    <w:pPr>
      <w:keepNext/>
      <w:keepLines/>
      <w:numPr>
        <w:ilvl w:val="1"/>
        <w:numId w:val="63"/>
      </w:numPr>
      <w:tabs>
        <w:tab w:val="left" w:pos="851"/>
      </w:tabs>
      <w:spacing w:before="240" w:line="300" w:lineRule="atLeast"/>
      <w:outlineLvl w:val="1"/>
    </w:pPr>
    <w:rPr>
      <w:b/>
      <w:color w:val="000000" w:themeColor="text1"/>
      <w:kern w:val="28"/>
      <w:sz w:val="26"/>
    </w:rPr>
  </w:style>
  <w:style w:type="paragraph" w:styleId="Heading3">
    <w:name w:val="heading 3"/>
    <w:next w:val="BodyText"/>
    <w:link w:val="Heading3Char"/>
    <w:uiPriority w:val="9"/>
    <w:qFormat/>
    <w:rsid w:val="00105A75"/>
    <w:pPr>
      <w:keepNext/>
      <w:keepLines/>
      <w:numPr>
        <w:ilvl w:val="2"/>
        <w:numId w:val="63"/>
      </w:numPr>
      <w:tabs>
        <w:tab w:val="left" w:pos="851"/>
      </w:tabs>
      <w:spacing w:before="240" w:after="0" w:line="240" w:lineRule="auto"/>
      <w:outlineLvl w:val="2"/>
    </w:pPr>
    <w:rPr>
      <w:rFonts w:asciiTheme="minorHAnsi" w:eastAsia="Times New Roman" w:hAnsiTheme="minorHAnsi"/>
      <w:b/>
      <w:color w:val="646462"/>
      <w:kern w:val="28"/>
    </w:rPr>
  </w:style>
  <w:style w:type="paragraph" w:styleId="Heading4">
    <w:name w:val="heading 4"/>
    <w:next w:val="BodyText"/>
    <w:link w:val="Heading4Char"/>
    <w:uiPriority w:val="9"/>
    <w:qFormat/>
    <w:rsid w:val="00F303B0"/>
    <w:pPr>
      <w:numPr>
        <w:ilvl w:val="3"/>
        <w:numId w:val="63"/>
      </w:numPr>
      <w:spacing w:before="60" w:after="60" w:line="260" w:lineRule="atLeast"/>
      <w:outlineLvl w:val="3"/>
    </w:pPr>
    <w:rPr>
      <w:rFonts w:asciiTheme="minorHAnsi" w:eastAsia="Times New Roman" w:hAnsiTheme="minorHAnsi"/>
      <w:color w:val="262626" w:themeColor="text1" w:themeTint="D9"/>
    </w:rPr>
  </w:style>
  <w:style w:type="paragraph" w:styleId="Heading5">
    <w:name w:val="heading 5"/>
    <w:next w:val="BodyText"/>
    <w:link w:val="Heading5Char"/>
    <w:qFormat/>
    <w:rsid w:val="00961166"/>
    <w:pPr>
      <w:numPr>
        <w:ilvl w:val="4"/>
        <w:numId w:val="63"/>
      </w:numPr>
      <w:spacing w:before="60" w:after="60" w:line="260" w:lineRule="atLeast"/>
      <w:outlineLvl w:val="4"/>
    </w:pPr>
    <w:rPr>
      <w:rFonts w:asciiTheme="minorHAnsi" w:eastAsia="Times New Roman" w:hAnsiTheme="minorHAnsi"/>
      <w:color w:val="262626" w:themeColor="text1" w:themeTint="D9"/>
    </w:rPr>
  </w:style>
  <w:style w:type="paragraph" w:styleId="Heading6">
    <w:name w:val="heading 6"/>
    <w:basedOn w:val="Normal"/>
    <w:next w:val="Normal"/>
    <w:link w:val="Heading6Char"/>
    <w:rsid w:val="00467AC4"/>
    <w:pPr>
      <w:numPr>
        <w:ilvl w:val="5"/>
        <w:numId w:val="63"/>
      </w:numPr>
      <w:tabs>
        <w:tab w:val="left" w:pos="0"/>
      </w:tabs>
      <w:spacing w:before="240" w:after="60"/>
      <w:outlineLvl w:val="5"/>
    </w:pPr>
  </w:style>
  <w:style w:type="paragraph" w:styleId="Heading7">
    <w:name w:val="heading 7"/>
    <w:basedOn w:val="Normal"/>
    <w:next w:val="Normal"/>
    <w:link w:val="Heading7Char"/>
    <w:semiHidden/>
    <w:rsid w:val="00961166"/>
    <w:pPr>
      <w:tabs>
        <w:tab w:val="left" w:pos="0"/>
      </w:tabs>
      <w:spacing w:before="240" w:after="60"/>
      <w:outlineLvl w:val="6"/>
    </w:pPr>
  </w:style>
  <w:style w:type="paragraph" w:styleId="Heading8">
    <w:name w:val="heading 8"/>
    <w:basedOn w:val="Normal"/>
    <w:next w:val="Normal"/>
    <w:link w:val="Heading8Char"/>
    <w:semiHidden/>
    <w:rsid w:val="00961166"/>
    <w:pPr>
      <w:tabs>
        <w:tab w:val="left" w:pos="0"/>
      </w:tabs>
      <w:spacing w:before="240" w:after="60"/>
      <w:outlineLvl w:val="7"/>
    </w:pPr>
    <w:rPr>
      <w:i/>
    </w:rPr>
  </w:style>
  <w:style w:type="paragraph" w:styleId="Heading9">
    <w:name w:val="heading 9"/>
    <w:basedOn w:val="Normal"/>
    <w:next w:val="Normal"/>
    <w:link w:val="Heading9Char"/>
    <w:semiHidden/>
    <w:rsid w:val="00961166"/>
    <w:pPr>
      <w:tabs>
        <w:tab w:val="left" w:pos="0"/>
      </w:tabs>
      <w:spacing w:before="240" w:after="6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961166"/>
    <w:pPr>
      <w:numPr>
        <w:numId w:val="1"/>
      </w:numPr>
    </w:pPr>
  </w:style>
  <w:style w:type="numbering" w:styleId="1ai">
    <w:name w:val="Outline List 1"/>
    <w:basedOn w:val="NoList"/>
    <w:semiHidden/>
    <w:rsid w:val="00961166"/>
    <w:pPr>
      <w:numPr>
        <w:numId w:val="2"/>
      </w:numPr>
    </w:pPr>
  </w:style>
  <w:style w:type="numbering" w:customStyle="1" w:styleId="AlternateList">
    <w:name w:val="Alternate List"/>
    <w:uiPriority w:val="99"/>
    <w:rsid w:val="00961166"/>
    <w:pPr>
      <w:numPr>
        <w:numId w:val="3"/>
      </w:numPr>
    </w:pPr>
  </w:style>
  <w:style w:type="paragraph" w:customStyle="1" w:styleId="AppendicesHeading">
    <w:name w:val="Appendices Heading"/>
    <w:unhideWhenUsed/>
    <w:rsid w:val="00961166"/>
    <w:pPr>
      <w:numPr>
        <w:numId w:val="6"/>
      </w:numPr>
      <w:spacing w:before="0" w:after="0" w:line="240" w:lineRule="auto"/>
      <w:jc w:val="right"/>
    </w:pPr>
    <w:rPr>
      <w:rFonts w:asciiTheme="majorHAnsi" w:eastAsia="Times New Roman" w:hAnsiTheme="majorHAnsi"/>
      <w:color w:val="FFFFFF" w:themeColor="background2"/>
      <w:spacing w:val="5"/>
      <w:kern w:val="28"/>
      <w:sz w:val="28"/>
      <w:u w:color="12A8B2" w:themeColor="accent1"/>
    </w:rPr>
  </w:style>
  <w:style w:type="paragraph" w:customStyle="1" w:styleId="AppendixNumber">
    <w:name w:val="Appendix Number"/>
    <w:basedOn w:val="Normal"/>
    <w:next w:val="AppendicesHeading"/>
    <w:unhideWhenUsed/>
    <w:rsid w:val="00961166"/>
    <w:pPr>
      <w:numPr>
        <w:numId w:val="7"/>
      </w:numPr>
      <w:spacing w:after="0"/>
      <w:jc w:val="right"/>
    </w:pPr>
    <w:rPr>
      <w:color w:val="FFFFFF" w:themeColor="background1"/>
      <w:sz w:val="400"/>
    </w:rPr>
  </w:style>
  <w:style w:type="character" w:customStyle="1" w:styleId="Heading1Char">
    <w:name w:val="Heading 1 Char"/>
    <w:basedOn w:val="DefaultParagraphFont"/>
    <w:link w:val="Heading1"/>
    <w:uiPriority w:val="9"/>
    <w:rsid w:val="00F80E99"/>
    <w:rPr>
      <w:rFonts w:eastAsia="Times New Roman"/>
      <w:color w:val="412955"/>
      <w:spacing w:val="2"/>
      <w:kern w:val="28"/>
      <w:sz w:val="32"/>
      <w:u w:color="12A8B2" w:themeColor="accent1"/>
      <w:lang w:val="co-FR"/>
    </w:rPr>
  </w:style>
  <w:style w:type="character" w:customStyle="1" w:styleId="Heading2Char">
    <w:name w:val="Heading 2 Char"/>
    <w:link w:val="Heading2"/>
    <w:uiPriority w:val="9"/>
    <w:rsid w:val="00961166"/>
    <w:rPr>
      <w:rFonts w:asciiTheme="minorHAnsi" w:hAnsiTheme="minorHAnsi"/>
      <w:b/>
      <w:color w:val="000000" w:themeColor="text1"/>
      <w:kern w:val="28"/>
      <w:sz w:val="26"/>
    </w:rPr>
  </w:style>
  <w:style w:type="character" w:customStyle="1" w:styleId="Heading3Char">
    <w:name w:val="Heading 3 Char"/>
    <w:link w:val="Heading3"/>
    <w:uiPriority w:val="9"/>
    <w:rsid w:val="00105A75"/>
    <w:rPr>
      <w:rFonts w:asciiTheme="minorHAnsi" w:eastAsia="Times New Roman" w:hAnsiTheme="minorHAnsi"/>
      <w:b/>
      <w:color w:val="646462"/>
      <w:kern w:val="28"/>
    </w:rPr>
  </w:style>
  <w:style w:type="character" w:customStyle="1" w:styleId="Heading4Char">
    <w:name w:val="Heading 4 Char"/>
    <w:basedOn w:val="DefaultParagraphFont"/>
    <w:link w:val="Heading4"/>
    <w:uiPriority w:val="9"/>
    <w:rsid w:val="00F303B0"/>
    <w:rPr>
      <w:rFonts w:asciiTheme="minorHAnsi" w:eastAsia="Times New Roman" w:hAnsiTheme="minorHAnsi"/>
      <w:color w:val="262626" w:themeColor="text1" w:themeTint="D9"/>
    </w:rPr>
  </w:style>
  <w:style w:type="character" w:customStyle="1" w:styleId="Heading5Char">
    <w:name w:val="Heading 5 Char"/>
    <w:basedOn w:val="DefaultParagraphFont"/>
    <w:link w:val="Heading5"/>
    <w:rsid w:val="00961166"/>
    <w:rPr>
      <w:rFonts w:asciiTheme="minorHAnsi" w:eastAsia="Times New Roman" w:hAnsiTheme="minorHAnsi"/>
      <w:color w:val="262626" w:themeColor="text1" w:themeTint="D9"/>
    </w:rPr>
  </w:style>
  <w:style w:type="character" w:customStyle="1" w:styleId="Heading6Char">
    <w:name w:val="Heading 6 Char"/>
    <w:basedOn w:val="DefaultParagraphFont"/>
    <w:link w:val="Heading6"/>
    <w:rsid w:val="00467AC4"/>
    <w:rPr>
      <w:rFonts w:asciiTheme="minorHAnsi" w:hAnsiTheme="minorHAnsi"/>
      <w:color w:val="auto"/>
    </w:rPr>
  </w:style>
  <w:style w:type="character" w:customStyle="1" w:styleId="Heading7Char">
    <w:name w:val="Heading 7 Char"/>
    <w:basedOn w:val="DefaultParagraphFont"/>
    <w:link w:val="Heading7"/>
    <w:semiHidden/>
    <w:rsid w:val="00961166"/>
    <w:rPr>
      <w:rFonts w:asciiTheme="minorHAnsi" w:hAnsiTheme="minorHAnsi"/>
      <w:color w:val="auto"/>
    </w:rPr>
  </w:style>
  <w:style w:type="character" w:customStyle="1" w:styleId="Heading8Char">
    <w:name w:val="Heading 8 Char"/>
    <w:basedOn w:val="DefaultParagraphFont"/>
    <w:link w:val="Heading8"/>
    <w:semiHidden/>
    <w:rsid w:val="00961166"/>
    <w:rPr>
      <w:rFonts w:asciiTheme="minorHAnsi" w:hAnsiTheme="minorHAnsi"/>
      <w:i/>
      <w:color w:val="auto"/>
    </w:rPr>
  </w:style>
  <w:style w:type="character" w:customStyle="1" w:styleId="Heading9Char">
    <w:name w:val="Heading 9 Char"/>
    <w:basedOn w:val="DefaultParagraphFont"/>
    <w:link w:val="Heading9"/>
    <w:semiHidden/>
    <w:rsid w:val="00961166"/>
    <w:rPr>
      <w:rFonts w:asciiTheme="minorHAnsi" w:hAnsiTheme="minorHAnsi"/>
      <w:i/>
      <w:color w:val="auto"/>
    </w:rPr>
  </w:style>
  <w:style w:type="numbering" w:styleId="ArticleSection">
    <w:name w:val="Outline List 3"/>
    <w:basedOn w:val="NoList"/>
    <w:semiHidden/>
    <w:rsid w:val="00961166"/>
    <w:pPr>
      <w:numPr>
        <w:numId w:val="4"/>
      </w:numPr>
    </w:pPr>
  </w:style>
  <w:style w:type="paragraph" w:customStyle="1" w:styleId="BackPagetext">
    <w:name w:val="Back Page text"/>
    <w:basedOn w:val="Normal"/>
    <w:unhideWhenUsed/>
    <w:rsid w:val="00961166"/>
    <w:pPr>
      <w:spacing w:before="60" w:after="60" w:line="240" w:lineRule="auto"/>
    </w:pPr>
    <w:rPr>
      <w:b/>
      <w:color w:val="FFFFFF" w:themeColor="background1"/>
    </w:rPr>
  </w:style>
  <w:style w:type="paragraph" w:styleId="BalloonText">
    <w:name w:val="Balloon Text"/>
    <w:basedOn w:val="Normal"/>
    <w:link w:val="BalloonTextChar"/>
    <w:semiHidden/>
    <w:rsid w:val="009611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961166"/>
    <w:rPr>
      <w:rFonts w:ascii="Tahoma" w:hAnsi="Tahoma" w:cs="Tahoma"/>
      <w:color w:val="auto"/>
      <w:sz w:val="16"/>
      <w:szCs w:val="16"/>
    </w:rPr>
  </w:style>
  <w:style w:type="table" w:customStyle="1" w:styleId="BecaBlanktable">
    <w:name w:val="Beca Blank table"/>
    <w:basedOn w:val="TableNormal"/>
    <w:uiPriority w:val="99"/>
    <w:rsid w:val="00961166"/>
    <w:pPr>
      <w:spacing w:before="0" w:after="0" w:line="240" w:lineRule="auto"/>
    </w:pPr>
    <w:rPr>
      <w:rFonts w:ascii="Times New Roman" w:eastAsia="Times New Roman" w:hAnsi="Times New Roman"/>
      <w:color w:val="auto"/>
      <w:lang w:eastAsia="en-NZ"/>
    </w:rPr>
    <w:tblPr/>
  </w:style>
  <w:style w:type="table" w:customStyle="1" w:styleId="BecaTable">
    <w:name w:val="Beca Table"/>
    <w:basedOn w:val="TableNormal"/>
    <w:semiHidden/>
    <w:rsid w:val="00961166"/>
    <w:pPr>
      <w:tabs>
        <w:tab w:val="left" w:pos="425"/>
      </w:tabs>
      <w:suppressAutoHyphens/>
      <w:spacing w:before="0" w:after="60" w:line="260" w:lineRule="atLeast"/>
      <w:contextualSpacing/>
    </w:pPr>
    <w:rPr>
      <w:rFonts w:eastAsia="Times New Roman"/>
      <w:color w:val="auto"/>
      <w:lang w:eastAsia="en-NZ"/>
    </w:rPr>
    <w:tblPr>
      <w:tblStyleRowBandSize w:val="1"/>
      <w:tblBorders>
        <w:top w:val="single" w:sz="2" w:space="0" w:color="013799"/>
        <w:bottom w:val="single" w:sz="2" w:space="0" w:color="013799"/>
        <w:insideH w:val="single" w:sz="2" w:space="0" w:color="013799"/>
        <w:insideV w:val="single" w:sz="2" w:space="0" w:color="013799"/>
      </w:tblBorders>
    </w:tblPr>
    <w:tblStylePr w:type="firstRow">
      <w:pPr>
        <w:wordWrap/>
        <w:spacing w:beforeLines="0" w:before="120" w:beforeAutospacing="0" w:afterLines="0" w:after="0" w:afterAutospacing="0" w:line="240" w:lineRule="atLeast"/>
        <w:ind w:leftChars="0" w:left="0" w:rightChars="0" w:right="0" w:firstLineChars="0" w:firstLine="0"/>
        <w:contextualSpacing w:val="0"/>
        <w:jc w:val="left"/>
        <w:outlineLvl w:val="9"/>
      </w:pPr>
      <w:rPr>
        <w:rFonts w:ascii="Arial" w:hAnsi="Arial"/>
        <w:b/>
        <w:i w:val="0"/>
        <w:color w:val="FFFFFF"/>
        <w:sz w:val="18"/>
      </w:rPr>
      <w:tblPr/>
      <w:tcPr>
        <w:tcBorders>
          <w:top w:val="single" w:sz="4" w:space="0" w:color="0069AA"/>
          <w:left w:val="nil"/>
          <w:bottom w:val="single" w:sz="4" w:space="0" w:color="0069AA"/>
          <w:right w:val="nil"/>
          <w:insideH w:val="nil"/>
          <w:insideV w:val="single" w:sz="4" w:space="0" w:color="0069AA"/>
          <w:tl2br w:val="nil"/>
          <w:tr2bl w:val="nil"/>
        </w:tcBorders>
        <w:shd w:val="clear" w:color="auto" w:fill="99AFD6"/>
      </w:tcPr>
    </w:tblStylePr>
    <w:tblStylePr w:type="band1Horz">
      <w:pPr>
        <w:wordWrap/>
        <w:spacing w:beforeLines="0" w:before="0" w:beforeAutospacing="0" w:afterLines="0" w:after="60" w:afterAutospacing="0" w:line="260" w:lineRule="atLeast"/>
      </w:pPr>
    </w:tblStylePr>
    <w:tblStylePr w:type="band2Horz">
      <w:pPr>
        <w:wordWrap/>
        <w:spacing w:beforeLines="0" w:before="0" w:beforeAutospacing="0" w:afterLines="0" w:after="60" w:afterAutospacing="0" w:line="260" w:lineRule="atLeast"/>
      </w:pPr>
    </w:tblStylePr>
  </w:style>
  <w:style w:type="table" w:customStyle="1" w:styleId="BecaTableAccent1">
    <w:name w:val="Beca Table Accent 1"/>
    <w:basedOn w:val="TableNormal"/>
    <w:uiPriority w:val="99"/>
    <w:rsid w:val="00961166"/>
    <w:pPr>
      <w:spacing w:before="60" w:after="60" w:line="240" w:lineRule="auto"/>
    </w:pPr>
    <w:rPr>
      <w:rFonts w:eastAsia="Times New Roman"/>
      <w:color w:val="auto"/>
      <w:lang w:eastAsia="en-NZ"/>
    </w:rPr>
    <w:tblPr>
      <w:tblStyleRowBandSize w:val="1"/>
      <w:tblBorders>
        <w:bottom w:val="single" w:sz="4" w:space="0" w:color="12A8B2" w:themeColor="accent1"/>
        <w:insideH w:val="single" w:sz="4" w:space="0" w:color="12A8B2" w:themeColor="accent1"/>
        <w:insideV w:val="single" w:sz="4" w:space="0" w:color="12A8B2" w:themeColor="accent1"/>
      </w:tblBorders>
    </w:tblPr>
    <w:tcPr>
      <w:shd w:val="clear" w:color="auto" w:fill="auto"/>
      <w:noWrap/>
    </w:tcPr>
    <w:tblStylePr w:type="firstRow">
      <w:pPr>
        <w:wordWrap/>
        <w:spacing w:beforeLines="0" w:before="60" w:beforeAutospacing="0" w:afterLines="0" w:after="60" w:afterAutospacing="0" w:line="240" w:lineRule="auto"/>
        <w:ind w:leftChars="0" w:left="0" w:rightChars="0" w:right="0" w:firstLineChars="0" w:firstLine="0"/>
        <w:contextualSpacing w:val="0"/>
        <w:jc w:val="left"/>
        <w:outlineLvl w:val="9"/>
      </w:pPr>
      <w:rPr>
        <w:rFonts w:ascii="Arial" w:hAnsi="Arial"/>
        <w:b/>
        <w:color w:val="FFFFFF" w:themeColor="background1"/>
        <w:sz w:val="20"/>
      </w:rPr>
      <w:tblPr/>
      <w:tcPr>
        <w:shd w:val="clear" w:color="auto" w:fill="12A8B2" w:themeFill="accent1"/>
      </w:tcPr>
    </w:tblStylePr>
    <w:tblStylePr w:type="band1Horz">
      <w:pPr>
        <w:wordWrap/>
        <w:spacing w:beforeLines="0" w:before="0" w:beforeAutospacing="0" w:afterLines="0" w:after="60" w:afterAutospacing="0" w:line="260" w:lineRule="atLeast"/>
      </w:pPr>
    </w:tblStylePr>
    <w:tblStylePr w:type="band2Horz">
      <w:pPr>
        <w:wordWrap/>
        <w:spacing w:beforeLines="0" w:before="0" w:beforeAutospacing="0" w:afterLines="0" w:after="60" w:afterAutospacing="0" w:line="260" w:lineRule="atLeast"/>
      </w:pPr>
    </w:tblStylePr>
  </w:style>
  <w:style w:type="table" w:customStyle="1" w:styleId="BecatableAccent1alternating">
    <w:name w:val="Beca table Accent 1 alternating"/>
    <w:basedOn w:val="BecaTable"/>
    <w:uiPriority w:val="99"/>
    <w:rsid w:val="00961166"/>
    <w:rPr>
      <w:sz w:val="18"/>
    </w:rPr>
    <w:tblPr>
      <w:tblBorders>
        <w:top w:val="none" w:sz="0" w:space="0" w:color="auto"/>
        <w:bottom w:val="single" w:sz="4" w:space="0" w:color="12A8B2" w:themeColor="accent1"/>
        <w:insideH w:val="single" w:sz="4" w:space="0" w:color="12A8B2" w:themeColor="accent1"/>
        <w:insideV w:val="single" w:sz="4" w:space="0" w:color="12A8B2" w:themeColor="accent1"/>
      </w:tblBorders>
    </w:tblPr>
    <w:tblStylePr w:type="firstRow">
      <w:pPr>
        <w:wordWrap/>
        <w:spacing w:beforeLines="0" w:before="120" w:beforeAutospacing="0" w:afterLines="0" w:after="120" w:afterAutospacing="0" w:line="260" w:lineRule="atLeast"/>
        <w:ind w:leftChars="0" w:left="0" w:rightChars="0" w:right="0" w:firstLineChars="0" w:firstLine="0"/>
        <w:contextualSpacing w:val="0"/>
        <w:jc w:val="left"/>
        <w:outlineLvl w:val="9"/>
      </w:pPr>
      <w:rPr>
        <w:rFonts w:ascii="Arial" w:hAnsi="Arial"/>
        <w:b/>
        <w:i w:val="0"/>
        <w:color w:val="FFFFFF"/>
        <w:sz w:val="18"/>
      </w:rPr>
      <w:tblPr/>
      <w:tcPr>
        <w:tcBorders>
          <w:top w:val="single" w:sz="4" w:space="0" w:color="FFFFFF" w:themeColor="background2"/>
          <w:left w:val="nil"/>
          <w:bottom w:val="single" w:sz="4" w:space="0" w:color="FFFFFF" w:themeColor="background2"/>
          <w:right w:val="nil"/>
          <w:insideH w:val="single" w:sz="4" w:space="0" w:color="FFFFFF" w:themeColor="background2"/>
          <w:insideV w:val="single" w:sz="4" w:space="0" w:color="FFFFFF" w:themeColor="background2"/>
          <w:tl2br w:val="nil"/>
          <w:tr2bl w:val="nil"/>
        </w:tcBorders>
        <w:shd w:val="clear" w:color="auto" w:fill="12A8B2" w:themeFill="accent1"/>
      </w:tcPr>
    </w:tblStylePr>
    <w:tblStylePr w:type="band1Horz">
      <w:pPr>
        <w:wordWrap/>
        <w:spacing w:beforeLines="0" w:before="0" w:beforeAutospacing="0" w:afterLines="0" w:after="60" w:afterAutospacing="0" w:line="260" w:lineRule="atLeast"/>
      </w:pPr>
      <w:tblPr/>
      <w:tcPr>
        <w:shd w:val="clear" w:color="auto" w:fill="FFFFFF" w:themeFill="background2" w:themeFillTint="99"/>
      </w:tcPr>
    </w:tblStylePr>
    <w:tblStylePr w:type="band2Horz">
      <w:pPr>
        <w:wordWrap/>
        <w:spacing w:beforeLines="0" w:before="0" w:beforeAutospacing="0" w:afterLines="0" w:after="60" w:afterAutospacing="0" w:line="260" w:lineRule="atLeast"/>
      </w:pPr>
    </w:tblStylePr>
  </w:style>
  <w:style w:type="table" w:customStyle="1" w:styleId="BecaTableAccent2">
    <w:name w:val="Beca Table Accent 2"/>
    <w:basedOn w:val="BecaTable"/>
    <w:uiPriority w:val="99"/>
    <w:rsid w:val="00961166"/>
    <w:pPr>
      <w:spacing w:before="100" w:beforeAutospacing="1" w:after="100" w:afterAutospacing="1"/>
    </w:pPr>
    <w:rPr>
      <w:sz w:val="18"/>
    </w:rPr>
    <w:tblPr>
      <w:tblBorders>
        <w:top w:val="none" w:sz="0" w:space="0" w:color="auto"/>
        <w:bottom w:val="single" w:sz="4" w:space="0" w:color="8D0E84" w:themeColor="accent3"/>
        <w:insideH w:val="single" w:sz="4" w:space="0" w:color="8D0E84" w:themeColor="accent3"/>
        <w:insideV w:val="single" w:sz="4" w:space="0" w:color="8D0E84" w:themeColor="accent3"/>
      </w:tblBorders>
    </w:tblPr>
    <w:tcPr>
      <w:shd w:val="clear" w:color="auto" w:fill="FFFFFF" w:themeFill="background1"/>
    </w:tcPr>
    <w:tblStylePr w:type="firstRow">
      <w:pPr>
        <w:wordWrap/>
        <w:spacing w:beforeLines="0" w:before="120" w:beforeAutospacing="0" w:afterLines="0" w:after="120" w:afterAutospacing="0" w:line="260" w:lineRule="atLeast"/>
        <w:ind w:leftChars="0" w:left="0" w:rightChars="0" w:right="0" w:firstLineChars="0" w:firstLine="0"/>
        <w:contextualSpacing w:val="0"/>
        <w:jc w:val="left"/>
        <w:outlineLvl w:val="9"/>
      </w:pPr>
      <w:rPr>
        <w:rFonts w:ascii="Arial" w:hAnsi="Arial"/>
        <w:b/>
        <w:i w:val="0"/>
        <w:color w:val="FFFFFF"/>
        <w:sz w:val="18"/>
      </w:rPr>
      <w:tblPr/>
      <w:tcPr>
        <w:tcBorders>
          <w:top w:val="nil"/>
          <w:left w:val="nil"/>
          <w:bottom w:val="nil"/>
          <w:right w:val="nil"/>
          <w:insideH w:val="single" w:sz="4" w:space="0" w:color="FFFFFF" w:themeColor="background2"/>
          <w:insideV w:val="single" w:sz="4" w:space="0" w:color="FFFFFF" w:themeColor="background2"/>
          <w:tl2br w:val="nil"/>
          <w:tr2bl w:val="nil"/>
        </w:tcBorders>
        <w:shd w:val="clear" w:color="auto" w:fill="8D0E84" w:themeFill="accent3"/>
      </w:tcPr>
    </w:tblStylePr>
    <w:tblStylePr w:type="band1Horz">
      <w:pPr>
        <w:wordWrap/>
        <w:spacing w:beforeLines="0" w:before="0" w:beforeAutospacing="0" w:afterLines="0" w:after="120" w:afterAutospacing="0" w:line="260" w:lineRule="atLeast"/>
        <w:jc w:val="left"/>
        <w:outlineLvl w:val="9"/>
      </w:pPr>
    </w:tblStylePr>
    <w:tblStylePr w:type="band2Horz">
      <w:pPr>
        <w:wordWrap/>
        <w:spacing w:beforeLines="0" w:before="0" w:beforeAutospacing="0" w:afterLines="0" w:after="120" w:afterAutospacing="0" w:line="260" w:lineRule="atLeast"/>
        <w:jc w:val="left"/>
        <w:outlineLvl w:val="9"/>
      </w:pPr>
    </w:tblStylePr>
  </w:style>
  <w:style w:type="table" w:customStyle="1" w:styleId="BecaTableAccent3banded">
    <w:name w:val="Beca Table Accent 3 banded"/>
    <w:basedOn w:val="BecaTable"/>
    <w:uiPriority w:val="99"/>
    <w:rsid w:val="00961166"/>
    <w:rPr>
      <w:sz w:val="18"/>
    </w:rPr>
    <w:tblPr>
      <w:tblBorders>
        <w:top w:val="none" w:sz="0" w:space="0" w:color="auto"/>
        <w:bottom w:val="single" w:sz="4" w:space="0" w:color="8D0E84" w:themeColor="accent3"/>
        <w:insideH w:val="single" w:sz="4" w:space="0" w:color="8D0E84" w:themeColor="accent3"/>
        <w:insideV w:val="single" w:sz="4" w:space="0" w:color="8D0E84" w:themeColor="accent3"/>
      </w:tblBorders>
    </w:tblPr>
    <w:tblStylePr w:type="firstRow">
      <w:pPr>
        <w:wordWrap/>
        <w:spacing w:beforeLines="0" w:before="120" w:beforeAutospacing="0" w:afterLines="0" w:after="120" w:afterAutospacing="0" w:line="280" w:lineRule="atLeast"/>
        <w:ind w:leftChars="0" w:left="0" w:rightChars="0" w:right="0" w:firstLineChars="0" w:firstLine="0"/>
        <w:contextualSpacing w:val="0"/>
        <w:jc w:val="left"/>
        <w:outlineLvl w:val="9"/>
      </w:pPr>
      <w:rPr>
        <w:rFonts w:ascii="Arial" w:hAnsi="Arial"/>
        <w:b/>
        <w:i w:val="0"/>
        <w:color w:val="FFFFFF"/>
        <w:sz w:val="18"/>
      </w:rPr>
      <w:tblPr/>
      <w:tcPr>
        <w:tcBorders>
          <w:top w:val="nil"/>
          <w:left w:val="nil"/>
          <w:bottom w:val="nil"/>
          <w:right w:val="nil"/>
          <w:insideH w:val="single" w:sz="4" w:space="0" w:color="FFFFFF" w:themeColor="background2"/>
          <w:insideV w:val="single" w:sz="4" w:space="0" w:color="FFFFFF" w:themeColor="background2"/>
          <w:tl2br w:val="nil"/>
          <w:tr2bl w:val="nil"/>
        </w:tcBorders>
        <w:shd w:val="clear" w:color="auto" w:fill="8D0E84" w:themeFill="accent3"/>
      </w:tcPr>
    </w:tblStylePr>
    <w:tblStylePr w:type="band1Horz">
      <w:pPr>
        <w:wordWrap/>
        <w:spacing w:beforeLines="0" w:before="0" w:beforeAutospacing="0" w:afterLines="0" w:after="120" w:afterAutospacing="0" w:line="260" w:lineRule="atLeast"/>
      </w:pPr>
      <w:tblPr/>
      <w:tcPr>
        <w:shd w:val="clear" w:color="auto" w:fill="F8BEF4" w:themeFill="accent3" w:themeFillTint="33"/>
      </w:tcPr>
    </w:tblStylePr>
    <w:tblStylePr w:type="band2Horz">
      <w:pPr>
        <w:wordWrap/>
        <w:spacing w:beforeLines="0" w:before="0" w:beforeAutospacing="0" w:afterLines="0" w:after="120" w:afterAutospacing="0" w:line="260" w:lineRule="atLeast"/>
      </w:pPr>
    </w:tblStylePr>
  </w:style>
  <w:style w:type="table" w:customStyle="1" w:styleId="BecaTableFigures">
    <w:name w:val="Beca Table Figures"/>
    <w:basedOn w:val="BecaTable"/>
    <w:semiHidden/>
    <w:rsid w:val="00961166"/>
    <w:tblPr/>
    <w:tcPr>
      <w:vAlign w:val="center"/>
    </w:tcPr>
    <w:tblStylePr w:type="firstRow">
      <w:pPr>
        <w:wordWrap/>
        <w:spacing w:beforeLines="0" w:before="120" w:beforeAutospacing="0" w:afterLines="0" w:after="0" w:afterAutospacing="0" w:line="240" w:lineRule="atLeast"/>
        <w:ind w:leftChars="0" w:left="0" w:rightChars="0" w:right="0" w:firstLineChars="0" w:firstLine="0"/>
        <w:contextualSpacing w:val="0"/>
        <w:jc w:val="left"/>
        <w:outlineLvl w:val="9"/>
      </w:pPr>
      <w:rPr>
        <w:rFonts w:ascii="Arial" w:hAnsi="Arial"/>
        <w:b/>
        <w:i w:val="0"/>
        <w:color w:val="013799"/>
        <w:sz w:val="18"/>
      </w:rPr>
      <w:tblPr/>
      <w:tcPr>
        <w:tcBorders>
          <w:top w:val="nil"/>
          <w:left w:val="nil"/>
          <w:bottom w:val="nil"/>
          <w:right w:val="nil"/>
          <w:insideH w:val="nil"/>
          <w:insideV w:val="nil"/>
          <w:tl2br w:val="nil"/>
          <w:tr2bl w:val="nil"/>
        </w:tcBorders>
        <w:shd w:val="clear" w:color="auto" w:fill="CCD7EB"/>
      </w:tcPr>
    </w:tblStylePr>
    <w:tblStylePr w:type="band1Horz">
      <w:pPr>
        <w:wordWrap/>
        <w:spacing w:beforeLines="0" w:before="0" w:beforeAutospacing="0" w:afterLines="0" w:after="60" w:afterAutospacing="0" w:line="260" w:lineRule="atLeast"/>
      </w:pPr>
      <w:tblPr/>
      <w:tcPr>
        <w:tcBorders>
          <w:top w:val="nil"/>
          <w:left w:val="nil"/>
          <w:bottom w:val="nil"/>
          <w:right w:val="nil"/>
          <w:insideH w:val="nil"/>
          <w:insideV w:val="nil"/>
          <w:tl2br w:val="nil"/>
          <w:tr2bl w:val="nil"/>
        </w:tcBorders>
        <w:shd w:val="clear" w:color="auto" w:fill="E6EBF5"/>
      </w:tcPr>
    </w:tblStylePr>
    <w:tblStylePr w:type="band2Horz">
      <w:pPr>
        <w:wordWrap/>
        <w:spacing w:beforeLines="0" w:before="0" w:beforeAutospacing="0" w:afterLines="0" w:after="60" w:afterAutospacing="0" w:line="260" w:lineRule="atLeast"/>
      </w:pPr>
      <w:tblPr/>
      <w:tcPr>
        <w:tcBorders>
          <w:top w:val="nil"/>
          <w:left w:val="nil"/>
          <w:bottom w:val="nil"/>
          <w:right w:val="nil"/>
          <w:insideH w:val="nil"/>
          <w:insideV w:val="nil"/>
          <w:tl2br w:val="nil"/>
          <w:tr2bl w:val="nil"/>
        </w:tcBorders>
        <w:shd w:val="clear" w:color="auto" w:fill="CCD7EB"/>
      </w:tcPr>
    </w:tblStylePr>
  </w:style>
  <w:style w:type="paragraph" w:styleId="Caption">
    <w:name w:val="caption"/>
    <w:basedOn w:val="Normal"/>
    <w:next w:val="Normal"/>
    <w:uiPriority w:val="35"/>
    <w:qFormat/>
    <w:rsid w:val="00961166"/>
    <w:pPr>
      <w:spacing w:line="240" w:lineRule="auto"/>
    </w:pPr>
    <w:rPr>
      <w:bCs/>
      <w:color w:val="595959" w:themeColor="text1" w:themeTint="A6"/>
      <w:sz w:val="18"/>
      <w:szCs w:val="18"/>
    </w:rPr>
  </w:style>
  <w:style w:type="paragraph" w:styleId="Closing">
    <w:name w:val="Closing"/>
    <w:basedOn w:val="Normal"/>
    <w:link w:val="ClosingChar"/>
    <w:semiHidden/>
    <w:rsid w:val="00961166"/>
    <w:pPr>
      <w:ind w:left="4252"/>
    </w:pPr>
  </w:style>
  <w:style w:type="character" w:customStyle="1" w:styleId="ClosingChar">
    <w:name w:val="Closing Char"/>
    <w:basedOn w:val="DefaultParagraphFont"/>
    <w:link w:val="Closing"/>
    <w:semiHidden/>
    <w:rsid w:val="00961166"/>
    <w:rPr>
      <w:rFonts w:asciiTheme="minorHAnsi" w:hAnsiTheme="minorHAnsi"/>
      <w:color w:val="auto"/>
    </w:rPr>
  </w:style>
  <w:style w:type="table" w:styleId="ColorfulGrid">
    <w:name w:val="Colorful Grid"/>
    <w:basedOn w:val="TableNormal"/>
    <w:uiPriority w:val="73"/>
    <w:semiHidden/>
    <w:unhideWhenUsed/>
    <w:rsid w:val="00961166"/>
    <w:pPr>
      <w:spacing w:before="0" w:after="0" w:line="240" w:lineRule="auto"/>
    </w:pPr>
    <w:rPr>
      <w:rFonts w:ascii="Times New Roman" w:eastAsia="Times New Roman" w:hAnsi="Times New Roman"/>
      <w:color w:val="000000" w:themeColor="text1"/>
      <w:lang w:eastAsia="en-NZ"/>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61166"/>
    <w:pPr>
      <w:spacing w:before="0" w:after="0" w:line="240" w:lineRule="auto"/>
    </w:pPr>
    <w:rPr>
      <w:rFonts w:ascii="Times New Roman" w:eastAsia="Times New Roman" w:hAnsi="Times New Roman"/>
      <w:color w:val="000000" w:themeColor="text1"/>
      <w:lang w:eastAsia="en-NZ"/>
    </w:rPr>
    <w:tblPr>
      <w:tblStyleRowBandSize w:val="1"/>
      <w:tblStyleColBandSize w:val="1"/>
      <w:tblBorders>
        <w:insideH w:val="single" w:sz="4" w:space="0" w:color="FFFFFF" w:themeColor="background1"/>
      </w:tblBorders>
    </w:tblPr>
    <w:tcPr>
      <w:shd w:val="clear" w:color="auto" w:fill="C5F6F9" w:themeFill="accent1" w:themeFillTint="33"/>
    </w:tcPr>
    <w:tblStylePr w:type="firstRow">
      <w:rPr>
        <w:b/>
        <w:bCs/>
      </w:rPr>
      <w:tblPr/>
      <w:tcPr>
        <w:shd w:val="clear" w:color="auto" w:fill="8CEDF3" w:themeFill="accent1" w:themeFillTint="66"/>
      </w:tcPr>
    </w:tblStylePr>
    <w:tblStylePr w:type="lastRow">
      <w:rPr>
        <w:b/>
        <w:bCs/>
        <w:color w:val="000000" w:themeColor="text1"/>
      </w:rPr>
      <w:tblPr/>
      <w:tcPr>
        <w:shd w:val="clear" w:color="auto" w:fill="8CEDF3" w:themeFill="accent1" w:themeFillTint="66"/>
      </w:tcPr>
    </w:tblStylePr>
    <w:tblStylePr w:type="firstCol">
      <w:rPr>
        <w:color w:val="FFFFFF" w:themeColor="background1"/>
      </w:rPr>
      <w:tblPr/>
      <w:tcPr>
        <w:shd w:val="clear" w:color="auto" w:fill="0D7D85" w:themeFill="accent1" w:themeFillShade="BF"/>
      </w:tcPr>
    </w:tblStylePr>
    <w:tblStylePr w:type="lastCol">
      <w:rPr>
        <w:color w:val="FFFFFF" w:themeColor="background1"/>
      </w:rPr>
      <w:tblPr/>
      <w:tcPr>
        <w:shd w:val="clear" w:color="auto" w:fill="0D7D85" w:themeFill="accent1" w:themeFillShade="BF"/>
      </w:tcPr>
    </w:tblStylePr>
    <w:tblStylePr w:type="band1Vert">
      <w:tblPr/>
      <w:tcPr>
        <w:shd w:val="clear" w:color="auto" w:fill="70E8F0" w:themeFill="accent1" w:themeFillTint="7F"/>
      </w:tcPr>
    </w:tblStylePr>
    <w:tblStylePr w:type="band1Horz">
      <w:tblPr/>
      <w:tcPr>
        <w:shd w:val="clear" w:color="auto" w:fill="70E8F0" w:themeFill="accent1" w:themeFillTint="7F"/>
      </w:tcPr>
    </w:tblStylePr>
  </w:style>
  <w:style w:type="table" w:styleId="ColorfulGrid-Accent2">
    <w:name w:val="Colorful Grid Accent 2"/>
    <w:basedOn w:val="TableNormal"/>
    <w:uiPriority w:val="73"/>
    <w:semiHidden/>
    <w:unhideWhenUsed/>
    <w:rsid w:val="00961166"/>
    <w:pPr>
      <w:spacing w:before="0" w:after="0" w:line="240" w:lineRule="auto"/>
    </w:pPr>
    <w:rPr>
      <w:rFonts w:ascii="Times New Roman" w:eastAsia="Times New Roman" w:hAnsi="Times New Roman"/>
      <w:color w:val="000000" w:themeColor="text1"/>
      <w:lang w:eastAsia="en-NZ"/>
    </w:rPr>
    <w:tblPr>
      <w:tblStyleRowBandSize w:val="1"/>
      <w:tblStyleColBandSize w:val="1"/>
      <w:tblBorders>
        <w:insideH w:val="single" w:sz="4" w:space="0" w:color="FFFFFF" w:themeColor="background1"/>
      </w:tblBorders>
    </w:tblPr>
    <w:tcPr>
      <w:shd w:val="clear" w:color="auto" w:fill="FDF4CD" w:themeFill="accent2" w:themeFillTint="33"/>
    </w:tcPr>
    <w:tblStylePr w:type="firstRow">
      <w:rPr>
        <w:b/>
        <w:bCs/>
      </w:rPr>
      <w:tblPr/>
      <w:tcPr>
        <w:shd w:val="clear" w:color="auto" w:fill="FBE89B" w:themeFill="accent2" w:themeFillTint="66"/>
      </w:tcPr>
    </w:tblStylePr>
    <w:tblStylePr w:type="lastRow">
      <w:rPr>
        <w:b/>
        <w:bCs/>
        <w:color w:val="000000" w:themeColor="text1"/>
      </w:rPr>
      <w:tblPr/>
      <w:tcPr>
        <w:shd w:val="clear" w:color="auto" w:fill="FBE89B" w:themeFill="accent2" w:themeFillTint="66"/>
      </w:tcPr>
    </w:tblStylePr>
    <w:tblStylePr w:type="firstCol">
      <w:rPr>
        <w:color w:val="FFFFFF" w:themeColor="background1"/>
      </w:rPr>
      <w:tblPr/>
      <w:tcPr>
        <w:shd w:val="clear" w:color="auto" w:fill="B79406" w:themeFill="accent2" w:themeFillShade="BF"/>
      </w:tcPr>
    </w:tblStylePr>
    <w:tblStylePr w:type="lastCol">
      <w:rPr>
        <w:color w:val="FFFFFF" w:themeColor="background1"/>
      </w:rPr>
      <w:tblPr/>
      <w:tcPr>
        <w:shd w:val="clear" w:color="auto" w:fill="B79406" w:themeFill="accent2" w:themeFillShade="BF"/>
      </w:tcPr>
    </w:tblStylePr>
    <w:tblStylePr w:type="band1Vert">
      <w:tblPr/>
      <w:tcPr>
        <w:shd w:val="clear" w:color="auto" w:fill="FBE383" w:themeFill="accent2" w:themeFillTint="7F"/>
      </w:tcPr>
    </w:tblStylePr>
    <w:tblStylePr w:type="band1Horz">
      <w:tblPr/>
      <w:tcPr>
        <w:shd w:val="clear" w:color="auto" w:fill="FBE383" w:themeFill="accent2" w:themeFillTint="7F"/>
      </w:tcPr>
    </w:tblStylePr>
  </w:style>
  <w:style w:type="table" w:styleId="ColorfulGrid-Accent3">
    <w:name w:val="Colorful Grid Accent 3"/>
    <w:basedOn w:val="TableNormal"/>
    <w:uiPriority w:val="73"/>
    <w:semiHidden/>
    <w:unhideWhenUsed/>
    <w:rsid w:val="00961166"/>
    <w:pPr>
      <w:spacing w:before="0" w:after="0" w:line="240" w:lineRule="auto"/>
    </w:pPr>
    <w:rPr>
      <w:rFonts w:ascii="Times New Roman" w:eastAsia="Times New Roman" w:hAnsi="Times New Roman"/>
      <w:color w:val="000000" w:themeColor="text1"/>
      <w:lang w:eastAsia="en-NZ"/>
    </w:rPr>
    <w:tblPr>
      <w:tblStyleRowBandSize w:val="1"/>
      <w:tblStyleColBandSize w:val="1"/>
      <w:tblBorders>
        <w:insideH w:val="single" w:sz="4" w:space="0" w:color="FFFFFF" w:themeColor="background1"/>
      </w:tblBorders>
    </w:tblPr>
    <w:tcPr>
      <w:shd w:val="clear" w:color="auto" w:fill="F8BEF4" w:themeFill="accent3" w:themeFillTint="33"/>
    </w:tcPr>
    <w:tblStylePr w:type="firstRow">
      <w:rPr>
        <w:b/>
        <w:bCs/>
      </w:rPr>
      <w:tblPr/>
      <w:tcPr>
        <w:shd w:val="clear" w:color="auto" w:fill="F27DE9" w:themeFill="accent3" w:themeFillTint="66"/>
      </w:tcPr>
    </w:tblStylePr>
    <w:tblStylePr w:type="lastRow">
      <w:rPr>
        <w:b/>
        <w:bCs/>
        <w:color w:val="000000" w:themeColor="text1"/>
      </w:rPr>
      <w:tblPr/>
      <w:tcPr>
        <w:shd w:val="clear" w:color="auto" w:fill="F27DE9" w:themeFill="accent3" w:themeFillTint="66"/>
      </w:tcPr>
    </w:tblStylePr>
    <w:tblStylePr w:type="firstCol">
      <w:rPr>
        <w:color w:val="FFFFFF" w:themeColor="background1"/>
      </w:rPr>
      <w:tblPr/>
      <w:tcPr>
        <w:shd w:val="clear" w:color="auto" w:fill="690A62" w:themeFill="accent3" w:themeFillShade="BF"/>
      </w:tcPr>
    </w:tblStylePr>
    <w:tblStylePr w:type="lastCol">
      <w:rPr>
        <w:color w:val="FFFFFF" w:themeColor="background1"/>
      </w:rPr>
      <w:tblPr/>
      <w:tcPr>
        <w:shd w:val="clear" w:color="auto" w:fill="690A62" w:themeFill="accent3" w:themeFillShade="BF"/>
      </w:tcPr>
    </w:tblStylePr>
    <w:tblStylePr w:type="band1Vert">
      <w:tblPr/>
      <w:tcPr>
        <w:shd w:val="clear" w:color="auto" w:fill="EF5EE4" w:themeFill="accent3" w:themeFillTint="7F"/>
      </w:tcPr>
    </w:tblStylePr>
    <w:tblStylePr w:type="band1Horz">
      <w:tblPr/>
      <w:tcPr>
        <w:shd w:val="clear" w:color="auto" w:fill="EF5EE4" w:themeFill="accent3" w:themeFillTint="7F"/>
      </w:tcPr>
    </w:tblStylePr>
  </w:style>
  <w:style w:type="table" w:styleId="ColorfulGrid-Accent4">
    <w:name w:val="Colorful Grid Accent 4"/>
    <w:basedOn w:val="TableNormal"/>
    <w:uiPriority w:val="73"/>
    <w:semiHidden/>
    <w:unhideWhenUsed/>
    <w:rsid w:val="00961166"/>
    <w:pPr>
      <w:spacing w:before="0" w:after="0" w:line="240" w:lineRule="auto"/>
    </w:pPr>
    <w:rPr>
      <w:rFonts w:ascii="Times New Roman" w:eastAsia="Times New Roman" w:hAnsi="Times New Roman"/>
      <w:color w:val="000000" w:themeColor="text1"/>
      <w:lang w:eastAsia="en-NZ"/>
    </w:rPr>
    <w:tblPr>
      <w:tblStyleRowBandSize w:val="1"/>
      <w:tblStyleColBandSize w:val="1"/>
      <w:tblBorders>
        <w:insideH w:val="single" w:sz="4" w:space="0" w:color="FFFFFF" w:themeColor="background1"/>
      </w:tblBorders>
    </w:tblPr>
    <w:tcPr>
      <w:shd w:val="clear" w:color="auto" w:fill="C4EEFF" w:themeFill="accent4" w:themeFillTint="33"/>
    </w:tcPr>
    <w:tblStylePr w:type="firstRow">
      <w:rPr>
        <w:b/>
        <w:bCs/>
      </w:rPr>
      <w:tblPr/>
      <w:tcPr>
        <w:shd w:val="clear" w:color="auto" w:fill="8ADEFF" w:themeFill="accent4" w:themeFillTint="66"/>
      </w:tcPr>
    </w:tblStylePr>
    <w:tblStylePr w:type="lastRow">
      <w:rPr>
        <w:b/>
        <w:bCs/>
        <w:color w:val="000000" w:themeColor="text1"/>
      </w:rPr>
      <w:tblPr/>
      <w:tcPr>
        <w:shd w:val="clear" w:color="auto" w:fill="8ADEFF" w:themeFill="accent4" w:themeFillTint="66"/>
      </w:tcPr>
    </w:tblStylePr>
    <w:tblStylePr w:type="firstCol">
      <w:rPr>
        <w:color w:val="FFFFFF" w:themeColor="background1"/>
      </w:rPr>
      <w:tblPr/>
      <w:tcPr>
        <w:shd w:val="clear" w:color="auto" w:fill="0076A3" w:themeFill="accent4" w:themeFillShade="BF"/>
      </w:tcPr>
    </w:tblStylePr>
    <w:tblStylePr w:type="lastCol">
      <w:rPr>
        <w:color w:val="FFFFFF" w:themeColor="background1"/>
      </w:rPr>
      <w:tblPr/>
      <w:tcPr>
        <w:shd w:val="clear" w:color="auto" w:fill="0076A3" w:themeFill="accent4" w:themeFillShade="BF"/>
      </w:tcPr>
    </w:tblStylePr>
    <w:tblStylePr w:type="band1Vert">
      <w:tblPr/>
      <w:tcPr>
        <w:shd w:val="clear" w:color="auto" w:fill="6DD7FF" w:themeFill="accent4" w:themeFillTint="7F"/>
      </w:tcPr>
    </w:tblStylePr>
    <w:tblStylePr w:type="band1Horz">
      <w:tblPr/>
      <w:tcPr>
        <w:shd w:val="clear" w:color="auto" w:fill="6DD7FF" w:themeFill="accent4" w:themeFillTint="7F"/>
      </w:tcPr>
    </w:tblStylePr>
  </w:style>
  <w:style w:type="table" w:styleId="ColorfulGrid-Accent5">
    <w:name w:val="Colorful Grid Accent 5"/>
    <w:basedOn w:val="TableNormal"/>
    <w:uiPriority w:val="73"/>
    <w:semiHidden/>
    <w:unhideWhenUsed/>
    <w:rsid w:val="00961166"/>
    <w:pPr>
      <w:spacing w:before="0" w:after="0" w:line="240" w:lineRule="auto"/>
    </w:pPr>
    <w:rPr>
      <w:rFonts w:ascii="Times New Roman" w:eastAsia="Times New Roman" w:hAnsi="Times New Roman"/>
      <w:color w:val="000000" w:themeColor="text1"/>
      <w:lang w:eastAsia="en-NZ"/>
    </w:rPr>
    <w:tblPr>
      <w:tblStyleRowBandSize w:val="1"/>
      <w:tblStyleColBandSize w:val="1"/>
      <w:tblBorders>
        <w:insideH w:val="single" w:sz="4" w:space="0" w:color="FFFFFF" w:themeColor="background1"/>
      </w:tblBorders>
    </w:tblPr>
    <w:tcPr>
      <w:shd w:val="clear" w:color="auto" w:fill="EDEDED" w:themeFill="accent5" w:themeFillTint="33"/>
    </w:tcPr>
    <w:tblStylePr w:type="firstRow">
      <w:rPr>
        <w:b/>
        <w:bCs/>
      </w:rPr>
      <w:tblPr/>
      <w:tcPr>
        <w:shd w:val="clear" w:color="auto" w:fill="DBDBDB" w:themeFill="accent5" w:themeFillTint="66"/>
      </w:tcPr>
    </w:tblStylePr>
    <w:tblStylePr w:type="lastRow">
      <w:rPr>
        <w:b/>
        <w:bCs/>
        <w:color w:val="000000" w:themeColor="text1"/>
      </w:rPr>
      <w:tblPr/>
      <w:tcPr>
        <w:shd w:val="clear" w:color="auto" w:fill="DBDBDB" w:themeFill="accent5" w:themeFillTint="66"/>
      </w:tcPr>
    </w:tblStylePr>
    <w:tblStylePr w:type="firstCol">
      <w:rPr>
        <w:color w:val="FFFFFF" w:themeColor="background1"/>
      </w:rPr>
      <w:tblPr/>
      <w:tcPr>
        <w:shd w:val="clear" w:color="auto" w:fill="7B7B7B" w:themeFill="accent5" w:themeFillShade="BF"/>
      </w:tcPr>
    </w:tblStylePr>
    <w:tblStylePr w:type="lastCol">
      <w:rPr>
        <w:color w:val="FFFFFF" w:themeColor="background1"/>
      </w:rPr>
      <w:tblPr/>
      <w:tcPr>
        <w:shd w:val="clear" w:color="auto" w:fill="7B7B7B" w:themeFill="accent5" w:themeFillShade="BF"/>
      </w:tcPr>
    </w:tblStylePr>
    <w:tblStylePr w:type="band1Vert">
      <w:tblPr/>
      <w:tcPr>
        <w:shd w:val="clear" w:color="auto" w:fill="D2D2D2" w:themeFill="accent5" w:themeFillTint="7F"/>
      </w:tcPr>
    </w:tblStylePr>
    <w:tblStylePr w:type="band1Horz">
      <w:tblPr/>
      <w:tcPr>
        <w:shd w:val="clear" w:color="auto" w:fill="D2D2D2" w:themeFill="accent5" w:themeFillTint="7F"/>
      </w:tcPr>
    </w:tblStylePr>
  </w:style>
  <w:style w:type="table" w:styleId="ColorfulGrid-Accent6">
    <w:name w:val="Colorful Grid Accent 6"/>
    <w:basedOn w:val="TableNormal"/>
    <w:uiPriority w:val="73"/>
    <w:semiHidden/>
    <w:unhideWhenUsed/>
    <w:rsid w:val="00961166"/>
    <w:pPr>
      <w:spacing w:before="0" w:after="0" w:line="240" w:lineRule="auto"/>
    </w:pPr>
    <w:rPr>
      <w:rFonts w:ascii="Times New Roman" w:eastAsia="Times New Roman" w:hAnsi="Times New Roman"/>
      <w:color w:val="000000" w:themeColor="text1"/>
      <w:lang w:eastAsia="en-NZ"/>
    </w:rPr>
    <w:tblPr>
      <w:tblStyleRowBandSize w:val="1"/>
      <w:tblStyleColBandSize w:val="1"/>
      <w:tblBorders>
        <w:insideH w:val="single" w:sz="4" w:space="0" w:color="FFFFFF" w:themeColor="background1"/>
      </w:tblBorders>
    </w:tblPr>
    <w:tcPr>
      <w:shd w:val="clear" w:color="auto" w:fill="FAF9F9" w:themeFill="accent6" w:themeFillTint="33"/>
    </w:tcPr>
    <w:tblStylePr w:type="firstRow">
      <w:rPr>
        <w:b/>
        <w:bCs/>
      </w:rPr>
      <w:tblPr/>
      <w:tcPr>
        <w:shd w:val="clear" w:color="auto" w:fill="F5F4F4" w:themeFill="accent6" w:themeFillTint="66"/>
      </w:tcPr>
    </w:tblStylePr>
    <w:tblStylePr w:type="lastRow">
      <w:rPr>
        <w:b/>
        <w:bCs/>
        <w:color w:val="000000" w:themeColor="text1"/>
      </w:rPr>
      <w:tblPr/>
      <w:tcPr>
        <w:shd w:val="clear" w:color="auto" w:fill="F5F4F4" w:themeFill="accent6" w:themeFillTint="66"/>
      </w:tcPr>
    </w:tblStylePr>
    <w:tblStylePr w:type="firstCol">
      <w:rPr>
        <w:color w:val="FFFFFF" w:themeColor="background1"/>
      </w:rPr>
      <w:tblPr/>
      <w:tcPr>
        <w:shd w:val="clear" w:color="auto" w:fill="AEAAAA" w:themeFill="accent6" w:themeFillShade="BF"/>
      </w:tcPr>
    </w:tblStylePr>
    <w:tblStylePr w:type="lastCol">
      <w:rPr>
        <w:color w:val="FFFFFF" w:themeColor="background1"/>
      </w:rPr>
      <w:tblPr/>
      <w:tcPr>
        <w:shd w:val="clear" w:color="auto" w:fill="AEAAAA" w:themeFill="accent6" w:themeFillShade="BF"/>
      </w:tcPr>
    </w:tblStylePr>
    <w:tblStylePr w:type="band1Vert">
      <w:tblPr/>
      <w:tcPr>
        <w:shd w:val="clear" w:color="auto" w:fill="F3F2F2" w:themeFill="accent6" w:themeFillTint="7F"/>
      </w:tcPr>
    </w:tblStylePr>
    <w:tblStylePr w:type="band1Horz">
      <w:tblPr/>
      <w:tcPr>
        <w:shd w:val="clear" w:color="auto" w:fill="F3F2F2" w:themeFill="accent6" w:themeFillTint="7F"/>
      </w:tcPr>
    </w:tblStylePr>
  </w:style>
  <w:style w:type="table" w:styleId="ColorfulList">
    <w:name w:val="Colorful List"/>
    <w:basedOn w:val="TableNormal"/>
    <w:uiPriority w:val="72"/>
    <w:semiHidden/>
    <w:unhideWhenUsed/>
    <w:rsid w:val="00961166"/>
    <w:pPr>
      <w:spacing w:before="0" w:after="0" w:line="240" w:lineRule="auto"/>
    </w:pPr>
    <w:rPr>
      <w:rFonts w:ascii="Times New Roman" w:eastAsia="Times New Roman" w:hAnsi="Times New Roman"/>
      <w:color w:val="000000" w:themeColor="text1"/>
      <w:lang w:eastAsia="en-NZ"/>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49F06" w:themeFill="accent2" w:themeFillShade="CC"/>
      </w:tcPr>
    </w:tblStylePr>
    <w:tblStylePr w:type="lastRow">
      <w:rPr>
        <w:b/>
        <w:bCs/>
        <w:color w:val="C49F0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61166"/>
    <w:pPr>
      <w:spacing w:before="0" w:after="0" w:line="240" w:lineRule="auto"/>
    </w:pPr>
    <w:rPr>
      <w:rFonts w:ascii="Times New Roman" w:eastAsia="Times New Roman" w:hAnsi="Times New Roman"/>
      <w:color w:val="000000" w:themeColor="text1"/>
      <w:lang w:eastAsia="en-NZ"/>
    </w:rPr>
    <w:tblPr>
      <w:tblStyleRowBandSize w:val="1"/>
      <w:tblStyleColBandSize w:val="1"/>
    </w:tblPr>
    <w:tcPr>
      <w:shd w:val="clear" w:color="auto" w:fill="E2FAFC" w:themeFill="accent1" w:themeFillTint="19"/>
    </w:tcPr>
    <w:tblStylePr w:type="firstRow">
      <w:rPr>
        <w:b/>
        <w:bCs/>
        <w:color w:val="FFFFFF" w:themeColor="background1"/>
      </w:rPr>
      <w:tblPr/>
      <w:tcPr>
        <w:tcBorders>
          <w:bottom w:val="single" w:sz="12" w:space="0" w:color="FFFFFF" w:themeColor="background1"/>
        </w:tcBorders>
        <w:shd w:val="clear" w:color="auto" w:fill="C49F06" w:themeFill="accent2" w:themeFillShade="CC"/>
      </w:tcPr>
    </w:tblStylePr>
    <w:tblStylePr w:type="lastRow">
      <w:rPr>
        <w:b/>
        <w:bCs/>
        <w:color w:val="C49F0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8F4F8" w:themeFill="accent1" w:themeFillTint="3F"/>
      </w:tcPr>
    </w:tblStylePr>
    <w:tblStylePr w:type="band1Horz">
      <w:tblPr/>
      <w:tcPr>
        <w:shd w:val="clear" w:color="auto" w:fill="C5F6F9" w:themeFill="accent1" w:themeFillTint="33"/>
      </w:tcPr>
    </w:tblStylePr>
  </w:style>
  <w:style w:type="table" w:styleId="ColorfulList-Accent2">
    <w:name w:val="Colorful List Accent 2"/>
    <w:basedOn w:val="TableNormal"/>
    <w:uiPriority w:val="72"/>
    <w:semiHidden/>
    <w:unhideWhenUsed/>
    <w:rsid w:val="00961166"/>
    <w:pPr>
      <w:spacing w:before="0" w:after="0" w:line="240" w:lineRule="auto"/>
    </w:pPr>
    <w:rPr>
      <w:rFonts w:ascii="Times New Roman" w:eastAsia="Times New Roman" w:hAnsi="Times New Roman"/>
      <w:color w:val="000000" w:themeColor="text1"/>
      <w:lang w:eastAsia="en-NZ"/>
    </w:rPr>
    <w:tblPr>
      <w:tblStyleRowBandSize w:val="1"/>
      <w:tblStyleColBandSize w:val="1"/>
    </w:tblPr>
    <w:tcPr>
      <w:shd w:val="clear" w:color="auto" w:fill="FEF9E6" w:themeFill="accent2" w:themeFillTint="19"/>
    </w:tcPr>
    <w:tblStylePr w:type="firstRow">
      <w:rPr>
        <w:b/>
        <w:bCs/>
        <w:color w:val="FFFFFF" w:themeColor="background1"/>
      </w:rPr>
      <w:tblPr/>
      <w:tcPr>
        <w:tcBorders>
          <w:bottom w:val="single" w:sz="12" w:space="0" w:color="FFFFFF" w:themeColor="background1"/>
        </w:tcBorders>
        <w:shd w:val="clear" w:color="auto" w:fill="C49F06" w:themeFill="accent2" w:themeFillShade="CC"/>
      </w:tcPr>
    </w:tblStylePr>
    <w:tblStylePr w:type="lastRow">
      <w:rPr>
        <w:b/>
        <w:bCs/>
        <w:color w:val="C49F0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F1C1" w:themeFill="accent2" w:themeFillTint="3F"/>
      </w:tcPr>
    </w:tblStylePr>
    <w:tblStylePr w:type="band1Horz">
      <w:tblPr/>
      <w:tcPr>
        <w:shd w:val="clear" w:color="auto" w:fill="FDF4CD" w:themeFill="accent2" w:themeFillTint="33"/>
      </w:tcPr>
    </w:tblStylePr>
  </w:style>
  <w:style w:type="table" w:styleId="ColorfulList-Accent3">
    <w:name w:val="Colorful List Accent 3"/>
    <w:basedOn w:val="TableNormal"/>
    <w:uiPriority w:val="72"/>
    <w:semiHidden/>
    <w:unhideWhenUsed/>
    <w:rsid w:val="00961166"/>
    <w:pPr>
      <w:spacing w:before="0" w:after="0" w:line="240" w:lineRule="auto"/>
    </w:pPr>
    <w:rPr>
      <w:rFonts w:ascii="Times New Roman" w:eastAsia="Times New Roman" w:hAnsi="Times New Roman"/>
      <w:color w:val="000000" w:themeColor="text1"/>
      <w:lang w:eastAsia="en-NZ"/>
    </w:rPr>
    <w:tblPr>
      <w:tblStyleRowBandSize w:val="1"/>
      <w:tblStyleColBandSize w:val="1"/>
    </w:tblPr>
    <w:tcPr>
      <w:shd w:val="clear" w:color="auto" w:fill="FBDFF9" w:themeFill="accent3" w:themeFillTint="19"/>
    </w:tcPr>
    <w:tblStylePr w:type="firstRow">
      <w:rPr>
        <w:b/>
        <w:bCs/>
        <w:color w:val="FFFFFF" w:themeColor="background1"/>
      </w:rPr>
      <w:tblPr/>
      <w:tcPr>
        <w:tcBorders>
          <w:bottom w:val="single" w:sz="12" w:space="0" w:color="FFFFFF" w:themeColor="background1"/>
        </w:tcBorders>
        <w:shd w:val="clear" w:color="auto" w:fill="007EAE" w:themeFill="accent4" w:themeFillShade="CC"/>
      </w:tcPr>
    </w:tblStylePr>
    <w:tblStylePr w:type="lastRow">
      <w:rPr>
        <w:b/>
        <w:bCs/>
        <w:color w:val="007EA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AEF1" w:themeFill="accent3" w:themeFillTint="3F"/>
      </w:tcPr>
    </w:tblStylePr>
    <w:tblStylePr w:type="band1Horz">
      <w:tblPr/>
      <w:tcPr>
        <w:shd w:val="clear" w:color="auto" w:fill="F8BEF4" w:themeFill="accent3" w:themeFillTint="33"/>
      </w:tcPr>
    </w:tblStylePr>
  </w:style>
  <w:style w:type="table" w:styleId="ColorfulList-Accent4">
    <w:name w:val="Colorful List Accent 4"/>
    <w:basedOn w:val="TableNormal"/>
    <w:uiPriority w:val="72"/>
    <w:semiHidden/>
    <w:unhideWhenUsed/>
    <w:rsid w:val="00961166"/>
    <w:pPr>
      <w:spacing w:before="0" w:after="0" w:line="240" w:lineRule="auto"/>
    </w:pPr>
    <w:rPr>
      <w:rFonts w:ascii="Times New Roman" w:eastAsia="Times New Roman" w:hAnsi="Times New Roman"/>
      <w:color w:val="000000" w:themeColor="text1"/>
      <w:lang w:eastAsia="en-NZ"/>
    </w:rPr>
    <w:tblPr>
      <w:tblStyleRowBandSize w:val="1"/>
      <w:tblStyleColBandSize w:val="1"/>
    </w:tblPr>
    <w:tcPr>
      <w:shd w:val="clear" w:color="auto" w:fill="E2F7FF" w:themeFill="accent4" w:themeFillTint="19"/>
    </w:tcPr>
    <w:tblStylePr w:type="firstRow">
      <w:rPr>
        <w:b/>
        <w:bCs/>
        <w:color w:val="FFFFFF" w:themeColor="background1"/>
      </w:rPr>
      <w:tblPr/>
      <w:tcPr>
        <w:tcBorders>
          <w:bottom w:val="single" w:sz="12" w:space="0" w:color="FFFFFF" w:themeColor="background1"/>
        </w:tcBorders>
        <w:shd w:val="clear" w:color="auto" w:fill="700B69" w:themeFill="accent3" w:themeFillShade="CC"/>
      </w:tcPr>
    </w:tblStylePr>
    <w:tblStylePr w:type="lastRow">
      <w:rPr>
        <w:b/>
        <w:bCs/>
        <w:color w:val="700B6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EBFF" w:themeFill="accent4" w:themeFillTint="3F"/>
      </w:tcPr>
    </w:tblStylePr>
    <w:tblStylePr w:type="band1Horz">
      <w:tblPr/>
      <w:tcPr>
        <w:shd w:val="clear" w:color="auto" w:fill="C4EEFF" w:themeFill="accent4" w:themeFillTint="33"/>
      </w:tcPr>
    </w:tblStylePr>
  </w:style>
  <w:style w:type="table" w:styleId="ColorfulList-Accent5">
    <w:name w:val="Colorful List Accent 5"/>
    <w:basedOn w:val="TableNormal"/>
    <w:uiPriority w:val="72"/>
    <w:semiHidden/>
    <w:unhideWhenUsed/>
    <w:rsid w:val="00961166"/>
    <w:pPr>
      <w:spacing w:before="0" w:after="0" w:line="240" w:lineRule="auto"/>
    </w:pPr>
    <w:rPr>
      <w:rFonts w:ascii="Times New Roman" w:eastAsia="Times New Roman" w:hAnsi="Times New Roman"/>
      <w:color w:val="000000" w:themeColor="text1"/>
      <w:lang w:eastAsia="en-NZ"/>
    </w:rPr>
    <w:tblPr>
      <w:tblStyleRowBandSize w:val="1"/>
      <w:tblStyleColBandSize w:val="1"/>
    </w:tblPr>
    <w:tcPr>
      <w:shd w:val="clear" w:color="auto" w:fill="F6F6F6" w:themeFill="accent5" w:themeFillTint="19"/>
    </w:tcPr>
    <w:tblStylePr w:type="firstRow">
      <w:rPr>
        <w:b/>
        <w:bCs/>
        <w:color w:val="FFFFFF" w:themeColor="background1"/>
      </w:rPr>
      <w:tblPr/>
      <w:tcPr>
        <w:tcBorders>
          <w:bottom w:val="single" w:sz="12" w:space="0" w:color="FFFFFF" w:themeColor="background1"/>
        </w:tcBorders>
        <w:shd w:val="clear" w:color="auto" w:fill="B9B6B6" w:themeFill="accent6" w:themeFillShade="CC"/>
      </w:tcPr>
    </w:tblStylePr>
    <w:tblStylePr w:type="lastRow">
      <w:rPr>
        <w:b/>
        <w:bCs/>
        <w:color w:val="B9B6B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5" w:themeFillTint="3F"/>
      </w:tcPr>
    </w:tblStylePr>
    <w:tblStylePr w:type="band1Horz">
      <w:tblPr/>
      <w:tcPr>
        <w:shd w:val="clear" w:color="auto" w:fill="EDEDED" w:themeFill="accent5" w:themeFillTint="33"/>
      </w:tcPr>
    </w:tblStylePr>
  </w:style>
  <w:style w:type="table" w:styleId="ColorfulList-Accent6">
    <w:name w:val="Colorful List Accent 6"/>
    <w:basedOn w:val="TableNormal"/>
    <w:uiPriority w:val="72"/>
    <w:semiHidden/>
    <w:unhideWhenUsed/>
    <w:rsid w:val="00961166"/>
    <w:pPr>
      <w:spacing w:before="0" w:after="0" w:line="240" w:lineRule="auto"/>
    </w:pPr>
    <w:rPr>
      <w:rFonts w:ascii="Times New Roman" w:eastAsia="Times New Roman" w:hAnsi="Times New Roman"/>
      <w:color w:val="000000" w:themeColor="text1"/>
      <w:lang w:eastAsia="en-NZ"/>
    </w:rPr>
    <w:tblPr>
      <w:tblStyleRowBandSize w:val="1"/>
      <w:tblStyleColBandSize w:val="1"/>
    </w:tblPr>
    <w:tcPr>
      <w:shd w:val="clear" w:color="auto" w:fill="FCFCFC" w:themeFill="accent6" w:themeFillTint="19"/>
    </w:tcPr>
    <w:tblStylePr w:type="firstRow">
      <w:rPr>
        <w:b/>
        <w:bCs/>
        <w:color w:val="FFFFFF" w:themeColor="background1"/>
      </w:rPr>
      <w:tblPr/>
      <w:tcPr>
        <w:tcBorders>
          <w:bottom w:val="single" w:sz="12" w:space="0" w:color="FFFFFF" w:themeColor="background1"/>
        </w:tcBorders>
        <w:shd w:val="clear" w:color="auto" w:fill="848484" w:themeFill="accent5" w:themeFillShade="CC"/>
      </w:tcPr>
    </w:tblStylePr>
    <w:tblStylePr w:type="lastRow">
      <w:rPr>
        <w:b/>
        <w:bCs/>
        <w:color w:val="8484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8F8" w:themeFill="accent6" w:themeFillTint="3F"/>
      </w:tcPr>
    </w:tblStylePr>
    <w:tblStylePr w:type="band1Horz">
      <w:tblPr/>
      <w:tcPr>
        <w:shd w:val="clear" w:color="auto" w:fill="FAF9F9" w:themeFill="accent6" w:themeFillTint="33"/>
      </w:tcPr>
    </w:tblStylePr>
  </w:style>
  <w:style w:type="table" w:styleId="ColorfulShading">
    <w:name w:val="Colorful Shading"/>
    <w:basedOn w:val="TableNormal"/>
    <w:uiPriority w:val="71"/>
    <w:semiHidden/>
    <w:unhideWhenUsed/>
    <w:rsid w:val="00961166"/>
    <w:pPr>
      <w:spacing w:before="0" w:after="0" w:line="240" w:lineRule="auto"/>
    </w:pPr>
    <w:rPr>
      <w:rFonts w:ascii="Times New Roman" w:eastAsia="Times New Roman" w:hAnsi="Times New Roman"/>
      <w:color w:val="000000" w:themeColor="text1"/>
      <w:lang w:eastAsia="en-NZ"/>
    </w:rPr>
    <w:tblPr>
      <w:tblStyleRowBandSize w:val="1"/>
      <w:tblStyleColBandSize w:val="1"/>
      <w:tblBorders>
        <w:top w:val="single" w:sz="24" w:space="0" w:color="F6C80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6C80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61166"/>
    <w:pPr>
      <w:spacing w:before="0" w:after="0" w:line="240" w:lineRule="auto"/>
    </w:pPr>
    <w:rPr>
      <w:rFonts w:ascii="Times New Roman" w:eastAsia="Times New Roman" w:hAnsi="Times New Roman"/>
      <w:color w:val="000000" w:themeColor="text1"/>
      <w:lang w:eastAsia="en-NZ"/>
    </w:rPr>
    <w:tblPr>
      <w:tblStyleRowBandSize w:val="1"/>
      <w:tblStyleColBandSize w:val="1"/>
      <w:tblBorders>
        <w:top w:val="single" w:sz="24" w:space="0" w:color="F6C808" w:themeColor="accent2"/>
        <w:left w:val="single" w:sz="4" w:space="0" w:color="12A8B2" w:themeColor="accent1"/>
        <w:bottom w:val="single" w:sz="4" w:space="0" w:color="12A8B2" w:themeColor="accent1"/>
        <w:right w:val="single" w:sz="4" w:space="0" w:color="12A8B2" w:themeColor="accent1"/>
        <w:insideH w:val="single" w:sz="4" w:space="0" w:color="FFFFFF" w:themeColor="background1"/>
        <w:insideV w:val="single" w:sz="4" w:space="0" w:color="FFFFFF" w:themeColor="background1"/>
      </w:tblBorders>
    </w:tblPr>
    <w:tcPr>
      <w:shd w:val="clear" w:color="auto" w:fill="E2FAFC" w:themeFill="accent1" w:themeFillTint="19"/>
    </w:tcPr>
    <w:tblStylePr w:type="firstRow">
      <w:rPr>
        <w:b/>
        <w:bCs/>
      </w:rPr>
      <w:tblPr/>
      <w:tcPr>
        <w:tcBorders>
          <w:top w:val="nil"/>
          <w:left w:val="nil"/>
          <w:bottom w:val="single" w:sz="24" w:space="0" w:color="F6C80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A646A" w:themeFill="accent1" w:themeFillShade="99"/>
      </w:tcPr>
    </w:tblStylePr>
    <w:tblStylePr w:type="firstCol">
      <w:rPr>
        <w:color w:val="FFFFFF" w:themeColor="background1"/>
      </w:rPr>
      <w:tblPr/>
      <w:tcPr>
        <w:tcBorders>
          <w:top w:val="nil"/>
          <w:left w:val="nil"/>
          <w:bottom w:val="nil"/>
          <w:right w:val="nil"/>
          <w:insideH w:val="single" w:sz="4" w:space="0" w:color="0A646A" w:themeColor="accent1" w:themeShade="99"/>
          <w:insideV w:val="nil"/>
        </w:tcBorders>
        <w:shd w:val="clear" w:color="auto" w:fill="0A646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A646A" w:themeFill="accent1" w:themeFillShade="99"/>
      </w:tcPr>
    </w:tblStylePr>
    <w:tblStylePr w:type="band1Vert">
      <w:tblPr/>
      <w:tcPr>
        <w:shd w:val="clear" w:color="auto" w:fill="8CEDF3" w:themeFill="accent1" w:themeFillTint="66"/>
      </w:tcPr>
    </w:tblStylePr>
    <w:tblStylePr w:type="band1Horz">
      <w:tblPr/>
      <w:tcPr>
        <w:shd w:val="clear" w:color="auto" w:fill="70E8F0"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61166"/>
    <w:pPr>
      <w:spacing w:before="0" w:after="0" w:line="240" w:lineRule="auto"/>
    </w:pPr>
    <w:rPr>
      <w:rFonts w:ascii="Times New Roman" w:eastAsia="Times New Roman" w:hAnsi="Times New Roman"/>
      <w:color w:val="000000" w:themeColor="text1"/>
      <w:lang w:eastAsia="en-NZ"/>
    </w:rPr>
    <w:tblPr>
      <w:tblStyleRowBandSize w:val="1"/>
      <w:tblStyleColBandSize w:val="1"/>
      <w:tblBorders>
        <w:top w:val="single" w:sz="24" w:space="0" w:color="F6C808" w:themeColor="accent2"/>
        <w:left w:val="single" w:sz="4" w:space="0" w:color="F6C808" w:themeColor="accent2"/>
        <w:bottom w:val="single" w:sz="4" w:space="0" w:color="F6C808" w:themeColor="accent2"/>
        <w:right w:val="single" w:sz="4" w:space="0" w:color="F6C808" w:themeColor="accent2"/>
        <w:insideH w:val="single" w:sz="4" w:space="0" w:color="FFFFFF" w:themeColor="background1"/>
        <w:insideV w:val="single" w:sz="4" w:space="0" w:color="FFFFFF" w:themeColor="background1"/>
      </w:tblBorders>
    </w:tblPr>
    <w:tcPr>
      <w:shd w:val="clear" w:color="auto" w:fill="FEF9E6" w:themeFill="accent2" w:themeFillTint="19"/>
    </w:tcPr>
    <w:tblStylePr w:type="firstRow">
      <w:rPr>
        <w:b/>
        <w:bCs/>
      </w:rPr>
      <w:tblPr/>
      <w:tcPr>
        <w:tcBorders>
          <w:top w:val="nil"/>
          <w:left w:val="nil"/>
          <w:bottom w:val="single" w:sz="24" w:space="0" w:color="F6C80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37704" w:themeFill="accent2" w:themeFillShade="99"/>
      </w:tcPr>
    </w:tblStylePr>
    <w:tblStylePr w:type="firstCol">
      <w:rPr>
        <w:color w:val="FFFFFF" w:themeColor="background1"/>
      </w:rPr>
      <w:tblPr/>
      <w:tcPr>
        <w:tcBorders>
          <w:top w:val="nil"/>
          <w:left w:val="nil"/>
          <w:bottom w:val="nil"/>
          <w:right w:val="nil"/>
          <w:insideH w:val="single" w:sz="4" w:space="0" w:color="937704" w:themeColor="accent2" w:themeShade="99"/>
          <w:insideV w:val="nil"/>
        </w:tcBorders>
        <w:shd w:val="clear" w:color="auto" w:fill="937704"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37704" w:themeFill="accent2" w:themeFillShade="99"/>
      </w:tcPr>
    </w:tblStylePr>
    <w:tblStylePr w:type="band1Vert">
      <w:tblPr/>
      <w:tcPr>
        <w:shd w:val="clear" w:color="auto" w:fill="FBE89B" w:themeFill="accent2" w:themeFillTint="66"/>
      </w:tcPr>
    </w:tblStylePr>
    <w:tblStylePr w:type="band1Horz">
      <w:tblPr/>
      <w:tcPr>
        <w:shd w:val="clear" w:color="auto" w:fill="FBE38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61166"/>
    <w:pPr>
      <w:spacing w:before="0" w:after="0" w:line="240" w:lineRule="auto"/>
    </w:pPr>
    <w:rPr>
      <w:rFonts w:ascii="Times New Roman" w:eastAsia="Times New Roman" w:hAnsi="Times New Roman"/>
      <w:color w:val="000000" w:themeColor="text1"/>
      <w:lang w:eastAsia="en-NZ"/>
    </w:rPr>
    <w:tblPr>
      <w:tblStyleRowBandSize w:val="1"/>
      <w:tblStyleColBandSize w:val="1"/>
      <w:tblBorders>
        <w:top w:val="single" w:sz="24" w:space="0" w:color="009FDA" w:themeColor="accent4"/>
        <w:left w:val="single" w:sz="4" w:space="0" w:color="8D0E84" w:themeColor="accent3"/>
        <w:bottom w:val="single" w:sz="4" w:space="0" w:color="8D0E84" w:themeColor="accent3"/>
        <w:right w:val="single" w:sz="4" w:space="0" w:color="8D0E84" w:themeColor="accent3"/>
        <w:insideH w:val="single" w:sz="4" w:space="0" w:color="FFFFFF" w:themeColor="background1"/>
        <w:insideV w:val="single" w:sz="4" w:space="0" w:color="FFFFFF" w:themeColor="background1"/>
      </w:tblBorders>
    </w:tblPr>
    <w:tcPr>
      <w:shd w:val="clear" w:color="auto" w:fill="FBDFF9" w:themeFill="accent3" w:themeFillTint="19"/>
    </w:tcPr>
    <w:tblStylePr w:type="firstRow">
      <w:rPr>
        <w:b/>
        <w:bCs/>
      </w:rPr>
      <w:tblPr/>
      <w:tcPr>
        <w:tcBorders>
          <w:top w:val="nil"/>
          <w:left w:val="nil"/>
          <w:bottom w:val="single" w:sz="24" w:space="0" w:color="009FD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084E" w:themeFill="accent3" w:themeFillShade="99"/>
      </w:tcPr>
    </w:tblStylePr>
    <w:tblStylePr w:type="firstCol">
      <w:rPr>
        <w:color w:val="FFFFFF" w:themeColor="background1"/>
      </w:rPr>
      <w:tblPr/>
      <w:tcPr>
        <w:tcBorders>
          <w:top w:val="nil"/>
          <w:left w:val="nil"/>
          <w:bottom w:val="nil"/>
          <w:right w:val="nil"/>
          <w:insideH w:val="single" w:sz="4" w:space="0" w:color="54084E" w:themeColor="accent3" w:themeShade="99"/>
          <w:insideV w:val="nil"/>
        </w:tcBorders>
        <w:shd w:val="clear" w:color="auto" w:fill="54084E"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4084E" w:themeFill="accent3" w:themeFillShade="99"/>
      </w:tcPr>
    </w:tblStylePr>
    <w:tblStylePr w:type="band1Vert">
      <w:tblPr/>
      <w:tcPr>
        <w:shd w:val="clear" w:color="auto" w:fill="F27DE9" w:themeFill="accent3" w:themeFillTint="66"/>
      </w:tcPr>
    </w:tblStylePr>
    <w:tblStylePr w:type="band1Horz">
      <w:tblPr/>
      <w:tcPr>
        <w:shd w:val="clear" w:color="auto" w:fill="EF5EE4" w:themeFill="accent3" w:themeFillTint="7F"/>
      </w:tcPr>
    </w:tblStylePr>
  </w:style>
  <w:style w:type="table" w:styleId="ColorfulShading-Accent4">
    <w:name w:val="Colorful Shading Accent 4"/>
    <w:basedOn w:val="TableNormal"/>
    <w:uiPriority w:val="71"/>
    <w:semiHidden/>
    <w:unhideWhenUsed/>
    <w:rsid w:val="00961166"/>
    <w:pPr>
      <w:spacing w:before="0" w:after="0" w:line="240" w:lineRule="auto"/>
    </w:pPr>
    <w:rPr>
      <w:rFonts w:ascii="Times New Roman" w:eastAsia="Times New Roman" w:hAnsi="Times New Roman"/>
      <w:color w:val="000000" w:themeColor="text1"/>
      <w:lang w:eastAsia="en-NZ"/>
    </w:rPr>
    <w:tblPr>
      <w:tblStyleRowBandSize w:val="1"/>
      <w:tblStyleColBandSize w:val="1"/>
      <w:tblBorders>
        <w:top w:val="single" w:sz="24" w:space="0" w:color="8D0E84" w:themeColor="accent3"/>
        <w:left w:val="single" w:sz="4" w:space="0" w:color="009FDA" w:themeColor="accent4"/>
        <w:bottom w:val="single" w:sz="4" w:space="0" w:color="009FDA" w:themeColor="accent4"/>
        <w:right w:val="single" w:sz="4" w:space="0" w:color="009FDA" w:themeColor="accent4"/>
        <w:insideH w:val="single" w:sz="4" w:space="0" w:color="FFFFFF" w:themeColor="background1"/>
        <w:insideV w:val="single" w:sz="4" w:space="0" w:color="FFFFFF" w:themeColor="background1"/>
      </w:tblBorders>
    </w:tblPr>
    <w:tcPr>
      <w:shd w:val="clear" w:color="auto" w:fill="E2F7FF" w:themeFill="accent4" w:themeFillTint="19"/>
    </w:tcPr>
    <w:tblStylePr w:type="firstRow">
      <w:rPr>
        <w:b/>
        <w:bCs/>
      </w:rPr>
      <w:tblPr/>
      <w:tcPr>
        <w:tcBorders>
          <w:top w:val="nil"/>
          <w:left w:val="nil"/>
          <w:bottom w:val="single" w:sz="24" w:space="0" w:color="8D0E8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E82" w:themeFill="accent4" w:themeFillShade="99"/>
      </w:tcPr>
    </w:tblStylePr>
    <w:tblStylePr w:type="firstCol">
      <w:rPr>
        <w:color w:val="FFFFFF" w:themeColor="background1"/>
      </w:rPr>
      <w:tblPr/>
      <w:tcPr>
        <w:tcBorders>
          <w:top w:val="nil"/>
          <w:left w:val="nil"/>
          <w:bottom w:val="nil"/>
          <w:right w:val="nil"/>
          <w:insideH w:val="single" w:sz="4" w:space="0" w:color="005E82" w:themeColor="accent4" w:themeShade="99"/>
          <w:insideV w:val="nil"/>
        </w:tcBorders>
        <w:shd w:val="clear" w:color="auto" w:fill="005E8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5E82" w:themeFill="accent4" w:themeFillShade="99"/>
      </w:tcPr>
    </w:tblStylePr>
    <w:tblStylePr w:type="band1Vert">
      <w:tblPr/>
      <w:tcPr>
        <w:shd w:val="clear" w:color="auto" w:fill="8ADEFF" w:themeFill="accent4" w:themeFillTint="66"/>
      </w:tcPr>
    </w:tblStylePr>
    <w:tblStylePr w:type="band1Horz">
      <w:tblPr/>
      <w:tcPr>
        <w:shd w:val="clear" w:color="auto" w:fill="6DD7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61166"/>
    <w:pPr>
      <w:spacing w:before="0" w:after="0" w:line="240" w:lineRule="auto"/>
    </w:pPr>
    <w:rPr>
      <w:rFonts w:ascii="Times New Roman" w:eastAsia="Times New Roman" w:hAnsi="Times New Roman"/>
      <w:color w:val="000000" w:themeColor="text1"/>
      <w:lang w:eastAsia="en-NZ"/>
    </w:rPr>
    <w:tblPr>
      <w:tblStyleRowBandSize w:val="1"/>
      <w:tblStyleColBandSize w:val="1"/>
      <w:tblBorders>
        <w:top w:val="single" w:sz="24" w:space="0" w:color="E7E6E6" w:themeColor="accent6"/>
        <w:left w:val="single" w:sz="4" w:space="0" w:color="A5A5A5" w:themeColor="accent5"/>
        <w:bottom w:val="single" w:sz="4" w:space="0" w:color="A5A5A5" w:themeColor="accent5"/>
        <w:right w:val="single" w:sz="4" w:space="0" w:color="A5A5A5" w:themeColor="accent5"/>
        <w:insideH w:val="single" w:sz="4" w:space="0" w:color="FFFFFF" w:themeColor="background1"/>
        <w:insideV w:val="single" w:sz="4" w:space="0" w:color="FFFFFF" w:themeColor="background1"/>
      </w:tblBorders>
    </w:tblPr>
    <w:tcPr>
      <w:shd w:val="clear" w:color="auto" w:fill="F6F6F6" w:themeFill="accent5" w:themeFillTint="19"/>
    </w:tcPr>
    <w:tblStylePr w:type="firstRow">
      <w:rPr>
        <w:b/>
        <w:bCs/>
      </w:rPr>
      <w:tblPr/>
      <w:tcPr>
        <w:tcBorders>
          <w:top w:val="nil"/>
          <w:left w:val="nil"/>
          <w:bottom w:val="single" w:sz="24" w:space="0" w:color="E7E6E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5" w:themeFillShade="99"/>
      </w:tcPr>
    </w:tblStylePr>
    <w:tblStylePr w:type="firstCol">
      <w:rPr>
        <w:color w:val="FFFFFF" w:themeColor="background1"/>
      </w:rPr>
      <w:tblPr/>
      <w:tcPr>
        <w:tcBorders>
          <w:top w:val="nil"/>
          <w:left w:val="nil"/>
          <w:bottom w:val="nil"/>
          <w:right w:val="nil"/>
          <w:insideH w:val="single" w:sz="4" w:space="0" w:color="636363" w:themeColor="accent5" w:themeShade="99"/>
          <w:insideV w:val="nil"/>
        </w:tcBorders>
        <w:shd w:val="clear" w:color="auto" w:fill="6363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5" w:themeFillShade="99"/>
      </w:tcPr>
    </w:tblStylePr>
    <w:tblStylePr w:type="band1Vert">
      <w:tblPr/>
      <w:tcPr>
        <w:shd w:val="clear" w:color="auto" w:fill="DBDBDB" w:themeFill="accent5" w:themeFillTint="66"/>
      </w:tcPr>
    </w:tblStylePr>
    <w:tblStylePr w:type="band1Horz">
      <w:tblPr/>
      <w:tcPr>
        <w:shd w:val="clear" w:color="auto" w:fill="D2D2D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61166"/>
    <w:pPr>
      <w:spacing w:before="0" w:after="0" w:line="240" w:lineRule="auto"/>
    </w:pPr>
    <w:rPr>
      <w:rFonts w:ascii="Times New Roman" w:eastAsia="Times New Roman" w:hAnsi="Times New Roman"/>
      <w:color w:val="000000" w:themeColor="text1"/>
      <w:lang w:eastAsia="en-NZ"/>
    </w:rPr>
    <w:tblPr>
      <w:tblStyleRowBandSize w:val="1"/>
      <w:tblStyleColBandSize w:val="1"/>
      <w:tblBorders>
        <w:top w:val="single" w:sz="24" w:space="0" w:color="A5A5A5" w:themeColor="accent5"/>
        <w:left w:val="single" w:sz="4" w:space="0" w:color="E7E6E6" w:themeColor="accent6"/>
        <w:bottom w:val="single" w:sz="4" w:space="0" w:color="E7E6E6" w:themeColor="accent6"/>
        <w:right w:val="single" w:sz="4" w:space="0" w:color="E7E6E6" w:themeColor="accent6"/>
        <w:insideH w:val="single" w:sz="4" w:space="0" w:color="FFFFFF" w:themeColor="background1"/>
        <w:insideV w:val="single" w:sz="4" w:space="0" w:color="FFFFFF" w:themeColor="background1"/>
      </w:tblBorders>
    </w:tblPr>
    <w:tcPr>
      <w:shd w:val="clear" w:color="auto" w:fill="FCFCFC" w:themeFill="accent6" w:themeFillTint="19"/>
    </w:tcPr>
    <w:tblStylePr w:type="firstRow">
      <w:rPr>
        <w:b/>
        <w:bCs/>
      </w:rPr>
      <w:tblPr/>
      <w:tcPr>
        <w:tcBorders>
          <w:top w:val="nil"/>
          <w:left w:val="nil"/>
          <w:bottom w:val="single" w:sz="24" w:space="0" w:color="A5A5A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8787" w:themeFill="accent6" w:themeFillShade="99"/>
      </w:tcPr>
    </w:tblStylePr>
    <w:tblStylePr w:type="firstCol">
      <w:rPr>
        <w:color w:val="FFFFFF" w:themeColor="background1"/>
      </w:rPr>
      <w:tblPr/>
      <w:tcPr>
        <w:tcBorders>
          <w:top w:val="nil"/>
          <w:left w:val="nil"/>
          <w:bottom w:val="nil"/>
          <w:right w:val="nil"/>
          <w:insideH w:val="single" w:sz="4" w:space="0" w:color="8C8787" w:themeColor="accent6" w:themeShade="99"/>
          <w:insideV w:val="nil"/>
        </w:tcBorders>
        <w:shd w:val="clear" w:color="auto" w:fill="8C878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C8787" w:themeFill="accent6" w:themeFillShade="99"/>
      </w:tcPr>
    </w:tblStylePr>
    <w:tblStylePr w:type="band1Vert">
      <w:tblPr/>
      <w:tcPr>
        <w:shd w:val="clear" w:color="auto" w:fill="F5F4F4" w:themeFill="accent6" w:themeFillTint="66"/>
      </w:tcPr>
    </w:tblStylePr>
    <w:tblStylePr w:type="band1Horz">
      <w:tblPr/>
      <w:tcPr>
        <w:shd w:val="clear" w:color="auto" w:fill="F3F2F2" w:themeFill="accent6" w:themeFillTint="7F"/>
      </w:tcPr>
    </w:tblStylePr>
    <w:tblStylePr w:type="neCell">
      <w:rPr>
        <w:color w:val="000000" w:themeColor="text1"/>
      </w:rPr>
    </w:tblStylePr>
    <w:tblStylePr w:type="nwCell">
      <w:rPr>
        <w:color w:val="000000" w:themeColor="text1"/>
      </w:rPr>
    </w:tblStylePr>
  </w:style>
  <w:style w:type="paragraph" w:customStyle="1" w:styleId="Heading1-nonumbers">
    <w:name w:val="Heading 1 - no numbers"/>
    <w:basedOn w:val="Heading1"/>
    <w:next w:val="BodyText"/>
    <w:link w:val="Heading1-nonumbersChar"/>
    <w:qFormat/>
    <w:rsid w:val="007D2625"/>
    <w:pPr>
      <w:numPr>
        <w:numId w:val="0"/>
      </w:numPr>
    </w:pPr>
    <w:rPr>
      <w:rFonts w:asciiTheme="majorHAnsi" w:hAnsiTheme="majorHAnsi"/>
      <w:spacing w:val="5"/>
    </w:rPr>
  </w:style>
  <w:style w:type="character" w:customStyle="1" w:styleId="Heading1-nonumbersChar">
    <w:name w:val="Heading 1 - no numbers Char"/>
    <w:link w:val="Heading1-nonumbers"/>
    <w:rsid w:val="00961166"/>
    <w:rPr>
      <w:rFonts w:asciiTheme="majorHAnsi" w:eastAsia="Times New Roman" w:hAnsiTheme="majorHAnsi"/>
      <w:color w:val="412955"/>
      <w:spacing w:val="5"/>
      <w:kern w:val="28"/>
      <w:sz w:val="32"/>
      <w:u w:color="12A8B2" w:themeColor="accent1"/>
      <w:lang w:val="co-FR"/>
    </w:rPr>
  </w:style>
  <w:style w:type="paragraph" w:customStyle="1" w:styleId="ContentsHeading">
    <w:name w:val="Contents Heading"/>
    <w:basedOn w:val="Heading1-nonumbers"/>
    <w:rsid w:val="00961166"/>
    <w:pPr>
      <w:spacing w:after="480"/>
    </w:pPr>
    <w:rPr>
      <w:spacing w:val="2"/>
      <w:szCs w:val="36"/>
    </w:rPr>
  </w:style>
  <w:style w:type="paragraph" w:customStyle="1" w:styleId="CoverHeading2">
    <w:name w:val="Cover Heading 2"/>
    <w:unhideWhenUsed/>
    <w:rsid w:val="00961166"/>
    <w:pPr>
      <w:spacing w:before="0" w:after="240" w:line="360" w:lineRule="atLeast"/>
    </w:pPr>
    <w:rPr>
      <w:rFonts w:asciiTheme="majorHAnsi" w:eastAsia="Times New Roman" w:hAnsiTheme="majorHAnsi"/>
      <w:color w:val="595959" w:themeColor="text1" w:themeTint="A6"/>
      <w:kern w:val="28"/>
      <w:sz w:val="28"/>
      <w:szCs w:val="40"/>
    </w:rPr>
  </w:style>
  <w:style w:type="paragraph" w:customStyle="1" w:styleId="CoverMainHeading">
    <w:name w:val="Cover Main Heading"/>
    <w:unhideWhenUsed/>
    <w:rsid w:val="00961166"/>
    <w:pPr>
      <w:spacing w:before="0" w:after="0" w:line="480" w:lineRule="atLeast"/>
    </w:pPr>
    <w:rPr>
      <w:rFonts w:asciiTheme="majorHAnsi" w:eastAsia="Times New Roman" w:hAnsiTheme="majorHAnsi"/>
      <w:b/>
      <w:color w:val="12A8B2"/>
      <w:kern w:val="28"/>
      <w:sz w:val="40"/>
      <w:szCs w:val="60"/>
    </w:rPr>
  </w:style>
  <w:style w:type="paragraph" w:customStyle="1" w:styleId="Coverpagesecondarytext">
    <w:name w:val="Cover page secondary text"/>
    <w:unhideWhenUsed/>
    <w:rsid w:val="00961166"/>
    <w:pPr>
      <w:spacing w:before="0" w:after="0"/>
    </w:pPr>
    <w:rPr>
      <w:rFonts w:asciiTheme="minorHAnsi" w:eastAsia="Times New Roman" w:hAnsiTheme="minorHAnsi"/>
      <w:color w:val="12A8B2"/>
      <w:kern w:val="28"/>
    </w:rPr>
  </w:style>
  <w:style w:type="table" w:styleId="DarkList">
    <w:name w:val="Dark List"/>
    <w:basedOn w:val="TableNormal"/>
    <w:uiPriority w:val="70"/>
    <w:semiHidden/>
    <w:unhideWhenUsed/>
    <w:rsid w:val="00961166"/>
    <w:pPr>
      <w:spacing w:before="0" w:after="0" w:line="240" w:lineRule="auto"/>
    </w:pPr>
    <w:rPr>
      <w:rFonts w:ascii="Times New Roman" w:eastAsia="Times New Roman" w:hAnsi="Times New Roman"/>
      <w:color w:val="FFFFFF" w:themeColor="background1"/>
      <w:lang w:eastAsia="en-NZ"/>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61166"/>
    <w:pPr>
      <w:spacing w:before="0" w:after="0" w:line="240" w:lineRule="auto"/>
    </w:pPr>
    <w:rPr>
      <w:rFonts w:ascii="Times New Roman" w:eastAsia="Times New Roman" w:hAnsi="Times New Roman"/>
      <w:color w:val="FFFFFF" w:themeColor="background1"/>
      <w:lang w:eastAsia="en-NZ"/>
    </w:rPr>
    <w:tblPr>
      <w:tblStyleRowBandSize w:val="1"/>
      <w:tblStyleColBandSize w:val="1"/>
    </w:tblPr>
    <w:tcPr>
      <w:shd w:val="clear" w:color="auto" w:fill="12A8B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9535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D7D8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D7D85" w:themeFill="accent1" w:themeFillShade="BF"/>
      </w:tcPr>
    </w:tblStylePr>
    <w:tblStylePr w:type="band1Vert">
      <w:tblPr/>
      <w:tcPr>
        <w:tcBorders>
          <w:top w:val="nil"/>
          <w:left w:val="nil"/>
          <w:bottom w:val="nil"/>
          <w:right w:val="nil"/>
          <w:insideH w:val="nil"/>
          <w:insideV w:val="nil"/>
        </w:tcBorders>
        <w:shd w:val="clear" w:color="auto" w:fill="0D7D85" w:themeFill="accent1" w:themeFillShade="BF"/>
      </w:tcPr>
    </w:tblStylePr>
    <w:tblStylePr w:type="band1Horz">
      <w:tblPr/>
      <w:tcPr>
        <w:tcBorders>
          <w:top w:val="nil"/>
          <w:left w:val="nil"/>
          <w:bottom w:val="nil"/>
          <w:right w:val="nil"/>
          <w:insideH w:val="nil"/>
          <w:insideV w:val="nil"/>
        </w:tcBorders>
        <w:shd w:val="clear" w:color="auto" w:fill="0D7D85" w:themeFill="accent1" w:themeFillShade="BF"/>
      </w:tcPr>
    </w:tblStylePr>
  </w:style>
  <w:style w:type="table" w:styleId="DarkList-Accent2">
    <w:name w:val="Dark List Accent 2"/>
    <w:basedOn w:val="TableNormal"/>
    <w:uiPriority w:val="70"/>
    <w:semiHidden/>
    <w:unhideWhenUsed/>
    <w:rsid w:val="00961166"/>
    <w:pPr>
      <w:spacing w:before="0" w:after="0" w:line="240" w:lineRule="auto"/>
    </w:pPr>
    <w:rPr>
      <w:rFonts w:ascii="Times New Roman" w:eastAsia="Times New Roman" w:hAnsi="Times New Roman"/>
      <w:color w:val="FFFFFF" w:themeColor="background1"/>
      <w:lang w:eastAsia="en-NZ"/>
    </w:rPr>
    <w:tblPr>
      <w:tblStyleRowBandSize w:val="1"/>
      <w:tblStyleColBandSize w:val="1"/>
    </w:tblPr>
    <w:tcPr>
      <w:shd w:val="clear" w:color="auto" w:fill="F6C80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A630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7940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79406" w:themeFill="accent2" w:themeFillShade="BF"/>
      </w:tcPr>
    </w:tblStylePr>
    <w:tblStylePr w:type="band1Vert">
      <w:tblPr/>
      <w:tcPr>
        <w:tcBorders>
          <w:top w:val="nil"/>
          <w:left w:val="nil"/>
          <w:bottom w:val="nil"/>
          <w:right w:val="nil"/>
          <w:insideH w:val="nil"/>
          <w:insideV w:val="nil"/>
        </w:tcBorders>
        <w:shd w:val="clear" w:color="auto" w:fill="B79406" w:themeFill="accent2" w:themeFillShade="BF"/>
      </w:tcPr>
    </w:tblStylePr>
    <w:tblStylePr w:type="band1Horz">
      <w:tblPr/>
      <w:tcPr>
        <w:tcBorders>
          <w:top w:val="nil"/>
          <w:left w:val="nil"/>
          <w:bottom w:val="nil"/>
          <w:right w:val="nil"/>
          <w:insideH w:val="nil"/>
          <w:insideV w:val="nil"/>
        </w:tcBorders>
        <w:shd w:val="clear" w:color="auto" w:fill="B79406" w:themeFill="accent2" w:themeFillShade="BF"/>
      </w:tcPr>
    </w:tblStylePr>
  </w:style>
  <w:style w:type="table" w:styleId="DarkList-Accent3">
    <w:name w:val="Dark List Accent 3"/>
    <w:basedOn w:val="TableNormal"/>
    <w:uiPriority w:val="70"/>
    <w:semiHidden/>
    <w:unhideWhenUsed/>
    <w:rsid w:val="00961166"/>
    <w:pPr>
      <w:spacing w:before="0" w:after="0" w:line="240" w:lineRule="auto"/>
    </w:pPr>
    <w:rPr>
      <w:rFonts w:ascii="Times New Roman" w:eastAsia="Times New Roman" w:hAnsi="Times New Roman"/>
      <w:color w:val="FFFFFF" w:themeColor="background1"/>
      <w:lang w:eastAsia="en-NZ"/>
    </w:rPr>
    <w:tblPr>
      <w:tblStyleRowBandSize w:val="1"/>
      <w:tblStyleColBandSize w:val="1"/>
    </w:tblPr>
    <w:tcPr>
      <w:shd w:val="clear" w:color="auto" w:fill="8D0E8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6074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90A6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90A62" w:themeFill="accent3" w:themeFillShade="BF"/>
      </w:tcPr>
    </w:tblStylePr>
    <w:tblStylePr w:type="band1Vert">
      <w:tblPr/>
      <w:tcPr>
        <w:tcBorders>
          <w:top w:val="nil"/>
          <w:left w:val="nil"/>
          <w:bottom w:val="nil"/>
          <w:right w:val="nil"/>
          <w:insideH w:val="nil"/>
          <w:insideV w:val="nil"/>
        </w:tcBorders>
        <w:shd w:val="clear" w:color="auto" w:fill="690A62" w:themeFill="accent3" w:themeFillShade="BF"/>
      </w:tcPr>
    </w:tblStylePr>
    <w:tblStylePr w:type="band1Horz">
      <w:tblPr/>
      <w:tcPr>
        <w:tcBorders>
          <w:top w:val="nil"/>
          <w:left w:val="nil"/>
          <w:bottom w:val="nil"/>
          <w:right w:val="nil"/>
          <w:insideH w:val="nil"/>
          <w:insideV w:val="nil"/>
        </w:tcBorders>
        <w:shd w:val="clear" w:color="auto" w:fill="690A62" w:themeFill="accent3" w:themeFillShade="BF"/>
      </w:tcPr>
    </w:tblStylePr>
  </w:style>
  <w:style w:type="table" w:styleId="DarkList-Accent4">
    <w:name w:val="Dark List Accent 4"/>
    <w:basedOn w:val="TableNormal"/>
    <w:uiPriority w:val="70"/>
    <w:semiHidden/>
    <w:unhideWhenUsed/>
    <w:rsid w:val="00961166"/>
    <w:pPr>
      <w:spacing w:before="0" w:after="0" w:line="240" w:lineRule="auto"/>
    </w:pPr>
    <w:rPr>
      <w:rFonts w:ascii="Times New Roman" w:eastAsia="Times New Roman" w:hAnsi="Times New Roman"/>
      <w:color w:val="FFFFFF" w:themeColor="background1"/>
      <w:lang w:eastAsia="en-NZ"/>
    </w:rPr>
    <w:tblPr>
      <w:tblStyleRowBandSize w:val="1"/>
      <w:tblStyleColBandSize w:val="1"/>
    </w:tblPr>
    <w:tcPr>
      <w:shd w:val="clear" w:color="auto" w:fill="009FD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E6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76A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76A3" w:themeFill="accent4" w:themeFillShade="BF"/>
      </w:tcPr>
    </w:tblStylePr>
    <w:tblStylePr w:type="band1Vert">
      <w:tblPr/>
      <w:tcPr>
        <w:tcBorders>
          <w:top w:val="nil"/>
          <w:left w:val="nil"/>
          <w:bottom w:val="nil"/>
          <w:right w:val="nil"/>
          <w:insideH w:val="nil"/>
          <w:insideV w:val="nil"/>
        </w:tcBorders>
        <w:shd w:val="clear" w:color="auto" w:fill="0076A3" w:themeFill="accent4" w:themeFillShade="BF"/>
      </w:tcPr>
    </w:tblStylePr>
    <w:tblStylePr w:type="band1Horz">
      <w:tblPr/>
      <w:tcPr>
        <w:tcBorders>
          <w:top w:val="nil"/>
          <w:left w:val="nil"/>
          <w:bottom w:val="nil"/>
          <w:right w:val="nil"/>
          <w:insideH w:val="nil"/>
          <w:insideV w:val="nil"/>
        </w:tcBorders>
        <w:shd w:val="clear" w:color="auto" w:fill="0076A3" w:themeFill="accent4" w:themeFillShade="BF"/>
      </w:tcPr>
    </w:tblStylePr>
  </w:style>
  <w:style w:type="table" w:styleId="DarkList-Accent5">
    <w:name w:val="Dark List Accent 5"/>
    <w:basedOn w:val="TableNormal"/>
    <w:uiPriority w:val="70"/>
    <w:semiHidden/>
    <w:unhideWhenUsed/>
    <w:rsid w:val="00961166"/>
    <w:pPr>
      <w:spacing w:before="0" w:after="0" w:line="240" w:lineRule="auto"/>
    </w:pPr>
    <w:rPr>
      <w:rFonts w:ascii="Times New Roman" w:eastAsia="Times New Roman" w:hAnsi="Times New Roman"/>
      <w:color w:val="FFFFFF" w:themeColor="background1"/>
      <w:lang w:eastAsia="en-NZ"/>
    </w:rPr>
    <w:tblPr>
      <w:tblStyleRowBandSize w:val="1"/>
      <w:tblStyleColBandSize w:val="1"/>
    </w:tblPr>
    <w:tcPr>
      <w:shd w:val="clear" w:color="auto" w:fill="A5A5A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5" w:themeFillShade="BF"/>
      </w:tcPr>
    </w:tblStylePr>
    <w:tblStylePr w:type="band1Vert">
      <w:tblPr/>
      <w:tcPr>
        <w:tcBorders>
          <w:top w:val="nil"/>
          <w:left w:val="nil"/>
          <w:bottom w:val="nil"/>
          <w:right w:val="nil"/>
          <w:insideH w:val="nil"/>
          <w:insideV w:val="nil"/>
        </w:tcBorders>
        <w:shd w:val="clear" w:color="auto" w:fill="7B7B7B" w:themeFill="accent5" w:themeFillShade="BF"/>
      </w:tcPr>
    </w:tblStylePr>
    <w:tblStylePr w:type="band1Horz">
      <w:tblPr/>
      <w:tcPr>
        <w:tcBorders>
          <w:top w:val="nil"/>
          <w:left w:val="nil"/>
          <w:bottom w:val="nil"/>
          <w:right w:val="nil"/>
          <w:insideH w:val="nil"/>
          <w:insideV w:val="nil"/>
        </w:tcBorders>
        <w:shd w:val="clear" w:color="auto" w:fill="7B7B7B" w:themeFill="accent5" w:themeFillShade="BF"/>
      </w:tcPr>
    </w:tblStylePr>
  </w:style>
  <w:style w:type="table" w:styleId="DarkList-Accent6">
    <w:name w:val="Dark List Accent 6"/>
    <w:basedOn w:val="TableNormal"/>
    <w:uiPriority w:val="70"/>
    <w:semiHidden/>
    <w:unhideWhenUsed/>
    <w:rsid w:val="00961166"/>
    <w:pPr>
      <w:spacing w:before="0" w:after="0" w:line="240" w:lineRule="auto"/>
    </w:pPr>
    <w:rPr>
      <w:rFonts w:ascii="Times New Roman" w:eastAsia="Times New Roman" w:hAnsi="Times New Roman"/>
      <w:color w:val="FFFFFF" w:themeColor="background1"/>
      <w:lang w:eastAsia="en-NZ"/>
    </w:rPr>
    <w:tblPr>
      <w:tblStyleRowBandSize w:val="1"/>
      <w:tblStyleColBandSize w:val="1"/>
    </w:tblPr>
    <w:tcPr>
      <w:shd w:val="clear" w:color="auto" w:fill="E7E6E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707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EAAA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EAAAA" w:themeFill="accent6" w:themeFillShade="BF"/>
      </w:tcPr>
    </w:tblStylePr>
    <w:tblStylePr w:type="band1Vert">
      <w:tblPr/>
      <w:tcPr>
        <w:tcBorders>
          <w:top w:val="nil"/>
          <w:left w:val="nil"/>
          <w:bottom w:val="nil"/>
          <w:right w:val="nil"/>
          <w:insideH w:val="nil"/>
          <w:insideV w:val="nil"/>
        </w:tcBorders>
        <w:shd w:val="clear" w:color="auto" w:fill="AEAAAA" w:themeFill="accent6" w:themeFillShade="BF"/>
      </w:tcPr>
    </w:tblStylePr>
    <w:tblStylePr w:type="band1Horz">
      <w:tblPr/>
      <w:tcPr>
        <w:tcBorders>
          <w:top w:val="nil"/>
          <w:left w:val="nil"/>
          <w:bottom w:val="nil"/>
          <w:right w:val="nil"/>
          <w:insideH w:val="nil"/>
          <w:insideV w:val="nil"/>
        </w:tcBorders>
        <w:shd w:val="clear" w:color="auto" w:fill="AEAAAA" w:themeFill="accent6" w:themeFillShade="BF"/>
      </w:tcPr>
    </w:tblStylePr>
  </w:style>
  <w:style w:type="paragraph" w:styleId="Date">
    <w:name w:val="Date"/>
    <w:basedOn w:val="Normal"/>
    <w:next w:val="Normal"/>
    <w:link w:val="DateChar"/>
    <w:semiHidden/>
    <w:rsid w:val="00961166"/>
  </w:style>
  <w:style w:type="character" w:customStyle="1" w:styleId="DateChar">
    <w:name w:val="Date Char"/>
    <w:basedOn w:val="DefaultParagraphFont"/>
    <w:link w:val="Date"/>
    <w:semiHidden/>
    <w:rsid w:val="00961166"/>
    <w:rPr>
      <w:rFonts w:asciiTheme="minorHAnsi" w:hAnsiTheme="minorHAnsi"/>
      <w:color w:val="auto"/>
    </w:rPr>
  </w:style>
  <w:style w:type="paragraph" w:styleId="DocumentMap">
    <w:name w:val="Document Map"/>
    <w:basedOn w:val="Normal"/>
    <w:link w:val="DocumentMapChar"/>
    <w:semiHidden/>
    <w:rsid w:val="00961166"/>
    <w:pPr>
      <w:shd w:val="clear" w:color="auto" w:fill="000080"/>
    </w:pPr>
    <w:rPr>
      <w:rFonts w:ascii="Tahoma" w:hAnsi="Tahoma"/>
      <w:lang w:val="en-GB"/>
    </w:rPr>
  </w:style>
  <w:style w:type="character" w:customStyle="1" w:styleId="DocumentMapChar">
    <w:name w:val="Document Map Char"/>
    <w:basedOn w:val="DefaultParagraphFont"/>
    <w:link w:val="DocumentMap"/>
    <w:semiHidden/>
    <w:rsid w:val="00961166"/>
    <w:rPr>
      <w:rFonts w:ascii="Tahoma" w:hAnsi="Tahoma"/>
      <w:color w:val="auto"/>
      <w:shd w:val="clear" w:color="auto" w:fill="000080"/>
      <w:lang w:val="en-GB"/>
    </w:rPr>
  </w:style>
  <w:style w:type="paragraph" w:styleId="E-mailSignature">
    <w:name w:val="E-mail Signature"/>
    <w:basedOn w:val="Normal"/>
    <w:link w:val="E-mailSignatureChar"/>
    <w:semiHidden/>
    <w:rsid w:val="00961166"/>
  </w:style>
  <w:style w:type="character" w:customStyle="1" w:styleId="E-mailSignatureChar">
    <w:name w:val="E-mail Signature Char"/>
    <w:basedOn w:val="DefaultParagraphFont"/>
    <w:link w:val="E-mailSignature"/>
    <w:semiHidden/>
    <w:rsid w:val="00961166"/>
    <w:rPr>
      <w:rFonts w:asciiTheme="minorHAnsi" w:hAnsiTheme="minorHAnsi"/>
      <w:color w:val="auto"/>
    </w:rPr>
  </w:style>
  <w:style w:type="character" w:styleId="EndnoteReference">
    <w:name w:val="endnote reference"/>
    <w:semiHidden/>
    <w:rsid w:val="00961166"/>
    <w:rPr>
      <w:rFonts w:ascii="Arial" w:hAnsi="Arial"/>
      <w:sz w:val="14"/>
      <w:vertAlign w:val="superscript"/>
    </w:rPr>
  </w:style>
  <w:style w:type="paragraph" w:styleId="EndnoteText">
    <w:name w:val="endnote text"/>
    <w:basedOn w:val="Normal"/>
    <w:link w:val="EndnoteTextChar"/>
    <w:semiHidden/>
    <w:rsid w:val="00961166"/>
  </w:style>
  <w:style w:type="character" w:customStyle="1" w:styleId="EndnoteTextChar">
    <w:name w:val="Endnote Text Char"/>
    <w:basedOn w:val="DefaultParagraphFont"/>
    <w:link w:val="EndnoteText"/>
    <w:semiHidden/>
    <w:rsid w:val="00961166"/>
    <w:rPr>
      <w:rFonts w:asciiTheme="minorHAnsi" w:hAnsiTheme="minorHAnsi"/>
      <w:color w:val="auto"/>
    </w:rPr>
  </w:style>
  <w:style w:type="paragraph" w:styleId="EnvelopeAddress">
    <w:name w:val="envelope address"/>
    <w:basedOn w:val="Normal"/>
    <w:semiHidden/>
    <w:rsid w:val="00961166"/>
    <w:pPr>
      <w:framePr w:w="7920" w:h="1980" w:hRule="exact" w:hSpace="180" w:wrap="auto" w:hAnchor="page" w:xAlign="center" w:yAlign="bottom"/>
      <w:ind w:left="2880"/>
    </w:pPr>
    <w:rPr>
      <w:rFonts w:cs="Arial"/>
      <w:sz w:val="24"/>
      <w:szCs w:val="24"/>
    </w:rPr>
  </w:style>
  <w:style w:type="paragraph" w:styleId="EnvelopeReturn">
    <w:name w:val="envelope return"/>
    <w:basedOn w:val="Normal"/>
    <w:semiHidden/>
    <w:rsid w:val="00961166"/>
    <w:rPr>
      <w:rFonts w:cs="Arial"/>
    </w:rPr>
  </w:style>
  <w:style w:type="character" w:styleId="FollowedHyperlink">
    <w:name w:val="FollowedHyperlink"/>
    <w:semiHidden/>
    <w:rsid w:val="00C94BE3"/>
    <w:rPr>
      <w:rFonts w:asciiTheme="minorHAnsi" w:hAnsiTheme="minorHAnsi"/>
      <w:color w:val="0563C1"/>
      <w:sz w:val="20"/>
      <w:u w:val="single"/>
    </w:rPr>
  </w:style>
  <w:style w:type="paragraph" w:styleId="Footer">
    <w:name w:val="footer"/>
    <w:link w:val="FooterChar"/>
    <w:uiPriority w:val="99"/>
    <w:rsid w:val="00961166"/>
    <w:pPr>
      <w:spacing w:before="0" w:after="160" w:line="160" w:lineRule="atLeast"/>
      <w:jc w:val="right"/>
    </w:pPr>
    <w:rPr>
      <w:rFonts w:asciiTheme="minorHAnsi" w:eastAsia="Times New Roman" w:hAnsiTheme="minorHAnsi"/>
      <w:color w:val="333333"/>
      <w:sz w:val="12"/>
    </w:rPr>
  </w:style>
  <w:style w:type="character" w:customStyle="1" w:styleId="FooterChar">
    <w:name w:val="Footer Char"/>
    <w:basedOn w:val="DefaultParagraphFont"/>
    <w:link w:val="Footer"/>
    <w:uiPriority w:val="99"/>
    <w:rsid w:val="00961166"/>
    <w:rPr>
      <w:rFonts w:asciiTheme="minorHAnsi" w:eastAsia="Times New Roman" w:hAnsiTheme="minorHAnsi"/>
      <w:color w:val="333333"/>
      <w:sz w:val="12"/>
    </w:rPr>
  </w:style>
  <w:style w:type="paragraph" w:customStyle="1" w:styleId="FooterStandardTemplate">
    <w:name w:val="Footer Standard Template"/>
    <w:basedOn w:val="Footer"/>
    <w:rsid w:val="00961166"/>
    <w:pPr>
      <w:spacing w:before="120" w:after="360"/>
    </w:pPr>
    <w:rPr>
      <w:rFonts w:eastAsiaTheme="minorHAnsi"/>
    </w:rPr>
  </w:style>
  <w:style w:type="character" w:styleId="FootnoteReference">
    <w:name w:val="footnote reference"/>
    <w:aliases w:val="SUPERS,EN Footnote Reference,Footnote reference number,Footnote symbol,note TESI,-E Fußnotenzeichen,number"/>
    <w:uiPriority w:val="99"/>
    <w:qFormat/>
    <w:rsid w:val="00961166"/>
    <w:rPr>
      <w:rFonts w:ascii="Arial" w:hAnsi="Arial"/>
      <w:sz w:val="14"/>
      <w:vertAlign w:val="superscript"/>
    </w:rPr>
  </w:style>
  <w:style w:type="paragraph" w:styleId="FootnoteText">
    <w:name w:val="footnote text"/>
    <w:aliases w:val="Footnote Text Char Char,Footnote Text Char Char Char Char,Footnote Text1 Char,Footnote Text Char Char Char,Footnote Text1 Char Char Char,Footnote Text1 Char Char Char Char Char Char Char Char"/>
    <w:basedOn w:val="Normal"/>
    <w:link w:val="FootnoteTextChar"/>
    <w:uiPriority w:val="99"/>
    <w:rsid w:val="006F2B97"/>
    <w:pPr>
      <w:spacing w:line="240" w:lineRule="auto"/>
    </w:pPr>
    <w:rPr>
      <w:sz w:val="16"/>
    </w:rPr>
  </w:style>
  <w:style w:type="character" w:customStyle="1" w:styleId="FootnoteTextChar">
    <w:name w:val="Footnote Text Char"/>
    <w:aliases w:val="Footnote Text Char Char Char1,Footnote Text Char Char Char Char Char,Footnote Text1 Char Char,Footnote Text Char Char Char Char1,Footnote Text1 Char Char Char Char,Footnote Text1 Char Char Char Char Char Char Char Char Char"/>
    <w:basedOn w:val="DefaultParagraphFont"/>
    <w:link w:val="FootnoteText"/>
    <w:uiPriority w:val="99"/>
    <w:rsid w:val="006F2B97"/>
    <w:rPr>
      <w:rFonts w:asciiTheme="minorHAnsi" w:hAnsiTheme="minorHAnsi"/>
      <w:color w:val="auto"/>
      <w:sz w:val="16"/>
    </w:rPr>
  </w:style>
  <w:style w:type="paragraph" w:styleId="Header">
    <w:name w:val="header"/>
    <w:link w:val="HeaderChar"/>
    <w:rsid w:val="00467AC4"/>
    <w:pPr>
      <w:spacing w:before="600" w:after="0" w:line="240" w:lineRule="auto"/>
      <w:jc w:val="right"/>
    </w:pPr>
    <w:rPr>
      <w:rFonts w:asciiTheme="majorHAnsi" w:eastAsia="Times New Roman" w:hAnsiTheme="majorHAnsi"/>
      <w:color w:val="595959" w:themeColor="text1" w:themeTint="A6"/>
      <w:kern w:val="28"/>
      <w:sz w:val="14"/>
      <w:szCs w:val="14"/>
    </w:rPr>
  </w:style>
  <w:style w:type="character" w:customStyle="1" w:styleId="HeaderChar">
    <w:name w:val="Header Char"/>
    <w:basedOn w:val="DefaultParagraphFont"/>
    <w:link w:val="Header"/>
    <w:rsid w:val="00467AC4"/>
    <w:rPr>
      <w:rFonts w:asciiTheme="majorHAnsi" w:eastAsia="Times New Roman" w:hAnsiTheme="majorHAnsi"/>
      <w:color w:val="595959" w:themeColor="text1" w:themeTint="A6"/>
      <w:kern w:val="28"/>
      <w:sz w:val="14"/>
      <w:szCs w:val="14"/>
    </w:rPr>
  </w:style>
  <w:style w:type="paragraph" w:customStyle="1" w:styleId="Heading2-nonumbers">
    <w:name w:val="Heading 2 - no numbers"/>
    <w:basedOn w:val="Heading2"/>
    <w:next w:val="BodyText"/>
    <w:link w:val="Heading2-nonumbersChar"/>
    <w:qFormat/>
    <w:rsid w:val="00961166"/>
    <w:pPr>
      <w:numPr>
        <w:ilvl w:val="0"/>
        <w:numId w:val="0"/>
      </w:numPr>
      <w:tabs>
        <w:tab w:val="left" w:pos="567"/>
      </w:tabs>
      <w:spacing w:before="120" w:after="60"/>
    </w:pPr>
    <w:rPr>
      <w:color w:val="3C3C3A"/>
    </w:rPr>
  </w:style>
  <w:style w:type="character" w:customStyle="1" w:styleId="Heading2-nonumbersChar">
    <w:name w:val="Heading 2 - no numbers Char"/>
    <w:basedOn w:val="Heading2Char"/>
    <w:link w:val="Heading2-nonumbers"/>
    <w:locked/>
    <w:rsid w:val="00961166"/>
    <w:rPr>
      <w:rFonts w:asciiTheme="minorHAnsi" w:hAnsiTheme="minorHAnsi"/>
      <w:b/>
      <w:color w:val="3C3C3A"/>
      <w:kern w:val="28"/>
      <w:sz w:val="26"/>
    </w:rPr>
  </w:style>
  <w:style w:type="paragraph" w:customStyle="1" w:styleId="Heading3-nonumbers">
    <w:name w:val="Heading 3 - no numbers"/>
    <w:basedOn w:val="Heading3"/>
    <w:next w:val="BodyText"/>
    <w:link w:val="Heading3-nonumbersChar"/>
    <w:qFormat/>
    <w:rsid w:val="00961166"/>
    <w:pPr>
      <w:keepNext w:val="0"/>
      <w:keepLines w:val="0"/>
      <w:numPr>
        <w:ilvl w:val="0"/>
        <w:numId w:val="0"/>
      </w:numPr>
      <w:tabs>
        <w:tab w:val="clear" w:pos="851"/>
        <w:tab w:val="left" w:pos="567"/>
      </w:tabs>
      <w:spacing w:after="60" w:line="260" w:lineRule="atLeast"/>
    </w:pPr>
    <w:rPr>
      <w:lang w:val="en-GB"/>
    </w:rPr>
  </w:style>
  <w:style w:type="character" w:customStyle="1" w:styleId="Heading3-nonumbersChar">
    <w:name w:val="Heading 3 - no numbers Char"/>
    <w:basedOn w:val="Heading3Char"/>
    <w:link w:val="Heading3-nonumbers"/>
    <w:rsid w:val="00961166"/>
    <w:rPr>
      <w:rFonts w:asciiTheme="minorHAnsi" w:eastAsia="Times New Roman" w:hAnsiTheme="minorHAnsi"/>
      <w:b/>
      <w:color w:val="646462"/>
      <w:kern w:val="28"/>
      <w:lang w:val="en-GB"/>
    </w:rPr>
  </w:style>
  <w:style w:type="character" w:styleId="HTMLAcronym">
    <w:name w:val="HTML Acronym"/>
    <w:basedOn w:val="DefaultParagraphFont"/>
    <w:semiHidden/>
    <w:rsid w:val="00961166"/>
  </w:style>
  <w:style w:type="paragraph" w:styleId="HTMLAddress">
    <w:name w:val="HTML Address"/>
    <w:basedOn w:val="Normal"/>
    <w:link w:val="HTMLAddressChar"/>
    <w:semiHidden/>
    <w:rsid w:val="00961166"/>
    <w:rPr>
      <w:i/>
      <w:iCs/>
    </w:rPr>
  </w:style>
  <w:style w:type="character" w:customStyle="1" w:styleId="HTMLAddressChar">
    <w:name w:val="HTML Address Char"/>
    <w:basedOn w:val="DefaultParagraphFont"/>
    <w:link w:val="HTMLAddress"/>
    <w:semiHidden/>
    <w:rsid w:val="00961166"/>
    <w:rPr>
      <w:rFonts w:asciiTheme="minorHAnsi" w:hAnsiTheme="minorHAnsi"/>
      <w:i/>
      <w:iCs/>
      <w:color w:val="auto"/>
    </w:rPr>
  </w:style>
  <w:style w:type="character" w:styleId="HTMLCite">
    <w:name w:val="HTML Cite"/>
    <w:semiHidden/>
    <w:rsid w:val="00961166"/>
    <w:rPr>
      <w:i/>
      <w:iCs/>
    </w:rPr>
  </w:style>
  <w:style w:type="character" w:styleId="HTMLCode">
    <w:name w:val="HTML Code"/>
    <w:semiHidden/>
    <w:rsid w:val="00961166"/>
    <w:rPr>
      <w:rFonts w:ascii="Courier New" w:hAnsi="Courier New" w:cs="Courier New"/>
      <w:sz w:val="20"/>
      <w:szCs w:val="20"/>
    </w:rPr>
  </w:style>
  <w:style w:type="character" w:styleId="HTMLDefinition">
    <w:name w:val="HTML Definition"/>
    <w:uiPriority w:val="99"/>
    <w:semiHidden/>
    <w:rsid w:val="00961166"/>
    <w:rPr>
      <w:i/>
      <w:iCs/>
    </w:rPr>
  </w:style>
  <w:style w:type="character" w:styleId="HTMLKeyboard">
    <w:name w:val="HTML Keyboard"/>
    <w:semiHidden/>
    <w:rsid w:val="00961166"/>
    <w:rPr>
      <w:rFonts w:ascii="Courier New" w:hAnsi="Courier New" w:cs="Courier New"/>
      <w:sz w:val="20"/>
      <w:szCs w:val="20"/>
    </w:rPr>
  </w:style>
  <w:style w:type="paragraph" w:styleId="HTMLPreformatted">
    <w:name w:val="HTML Preformatted"/>
    <w:basedOn w:val="Normal"/>
    <w:link w:val="HTMLPreformattedChar"/>
    <w:semiHidden/>
    <w:rsid w:val="00961166"/>
    <w:rPr>
      <w:rFonts w:ascii="Courier New" w:hAnsi="Courier New" w:cs="Courier New"/>
    </w:rPr>
  </w:style>
  <w:style w:type="character" w:customStyle="1" w:styleId="HTMLPreformattedChar">
    <w:name w:val="HTML Preformatted Char"/>
    <w:basedOn w:val="DefaultParagraphFont"/>
    <w:link w:val="HTMLPreformatted"/>
    <w:semiHidden/>
    <w:rsid w:val="00961166"/>
    <w:rPr>
      <w:rFonts w:ascii="Courier New" w:hAnsi="Courier New" w:cs="Courier New"/>
      <w:color w:val="auto"/>
    </w:rPr>
  </w:style>
  <w:style w:type="character" w:styleId="HTMLSample">
    <w:name w:val="HTML Sample"/>
    <w:semiHidden/>
    <w:rsid w:val="00961166"/>
    <w:rPr>
      <w:rFonts w:ascii="Courier New" w:hAnsi="Courier New" w:cs="Courier New"/>
    </w:rPr>
  </w:style>
  <w:style w:type="character" w:styleId="HTMLTypewriter">
    <w:name w:val="HTML Typewriter"/>
    <w:semiHidden/>
    <w:rsid w:val="00961166"/>
    <w:rPr>
      <w:rFonts w:ascii="Courier New" w:hAnsi="Courier New" w:cs="Courier New"/>
      <w:sz w:val="20"/>
      <w:szCs w:val="20"/>
    </w:rPr>
  </w:style>
  <w:style w:type="character" w:styleId="HTMLVariable">
    <w:name w:val="HTML Variable"/>
    <w:semiHidden/>
    <w:rsid w:val="00961166"/>
    <w:rPr>
      <w:i/>
      <w:iCs/>
    </w:rPr>
  </w:style>
  <w:style w:type="character" w:styleId="Hyperlink">
    <w:name w:val="Hyperlink"/>
    <w:uiPriority w:val="99"/>
    <w:rsid w:val="00C94BE3"/>
    <w:rPr>
      <w:rFonts w:asciiTheme="minorHAnsi" w:hAnsiTheme="minorHAnsi"/>
      <w:color w:val="0563C1"/>
      <w:sz w:val="20"/>
      <w:u w:val="single"/>
    </w:rPr>
  </w:style>
  <w:style w:type="paragraph" w:styleId="Index1">
    <w:name w:val="index 1"/>
    <w:basedOn w:val="Normal"/>
    <w:next w:val="Normal"/>
    <w:autoRedefine/>
    <w:semiHidden/>
    <w:rsid w:val="00961166"/>
    <w:pPr>
      <w:ind w:left="200" w:hanging="200"/>
    </w:pPr>
    <w:rPr>
      <w:b/>
    </w:rPr>
  </w:style>
  <w:style w:type="paragraph" w:styleId="Index2">
    <w:name w:val="index 2"/>
    <w:basedOn w:val="Normal"/>
    <w:next w:val="Normal"/>
    <w:autoRedefine/>
    <w:semiHidden/>
    <w:rsid w:val="00961166"/>
    <w:pPr>
      <w:ind w:left="396" w:hanging="198"/>
    </w:pPr>
  </w:style>
  <w:style w:type="table" w:styleId="LightGrid">
    <w:name w:val="Light Grid"/>
    <w:basedOn w:val="TableNormal"/>
    <w:uiPriority w:val="62"/>
    <w:semiHidden/>
    <w:unhideWhenUsed/>
    <w:rsid w:val="00961166"/>
    <w:pPr>
      <w:spacing w:before="0" w:after="0" w:line="240" w:lineRule="auto"/>
    </w:pPr>
    <w:rPr>
      <w:rFonts w:ascii="Times New Roman" w:eastAsia="Times New Roman" w:hAnsi="Times New Roman"/>
      <w:color w:val="auto"/>
      <w:lang w:eastAsia="en-NZ"/>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61166"/>
    <w:pPr>
      <w:spacing w:before="0" w:after="0" w:line="240" w:lineRule="auto"/>
    </w:pPr>
    <w:rPr>
      <w:rFonts w:ascii="Times New Roman" w:eastAsia="Times New Roman" w:hAnsi="Times New Roman"/>
      <w:color w:val="auto"/>
      <w:lang w:eastAsia="en-NZ"/>
    </w:rPr>
    <w:tblPr>
      <w:tblStyleRowBandSize w:val="1"/>
      <w:tblStyleColBandSize w:val="1"/>
      <w:tblBorders>
        <w:top w:val="single" w:sz="8" w:space="0" w:color="12A8B2" w:themeColor="accent1"/>
        <w:left w:val="single" w:sz="8" w:space="0" w:color="12A8B2" w:themeColor="accent1"/>
        <w:bottom w:val="single" w:sz="8" w:space="0" w:color="12A8B2" w:themeColor="accent1"/>
        <w:right w:val="single" w:sz="8" w:space="0" w:color="12A8B2" w:themeColor="accent1"/>
        <w:insideH w:val="single" w:sz="8" w:space="0" w:color="12A8B2" w:themeColor="accent1"/>
        <w:insideV w:val="single" w:sz="8" w:space="0" w:color="12A8B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2A8B2" w:themeColor="accent1"/>
          <w:left w:val="single" w:sz="8" w:space="0" w:color="12A8B2" w:themeColor="accent1"/>
          <w:bottom w:val="single" w:sz="18" w:space="0" w:color="12A8B2" w:themeColor="accent1"/>
          <w:right w:val="single" w:sz="8" w:space="0" w:color="12A8B2" w:themeColor="accent1"/>
          <w:insideH w:val="nil"/>
          <w:insideV w:val="single" w:sz="8" w:space="0" w:color="12A8B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2A8B2" w:themeColor="accent1"/>
          <w:left w:val="single" w:sz="8" w:space="0" w:color="12A8B2" w:themeColor="accent1"/>
          <w:bottom w:val="single" w:sz="8" w:space="0" w:color="12A8B2" w:themeColor="accent1"/>
          <w:right w:val="single" w:sz="8" w:space="0" w:color="12A8B2" w:themeColor="accent1"/>
          <w:insideH w:val="nil"/>
          <w:insideV w:val="single" w:sz="8" w:space="0" w:color="12A8B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2A8B2" w:themeColor="accent1"/>
          <w:left w:val="single" w:sz="8" w:space="0" w:color="12A8B2" w:themeColor="accent1"/>
          <w:bottom w:val="single" w:sz="8" w:space="0" w:color="12A8B2" w:themeColor="accent1"/>
          <w:right w:val="single" w:sz="8" w:space="0" w:color="12A8B2" w:themeColor="accent1"/>
        </w:tcBorders>
      </w:tcPr>
    </w:tblStylePr>
    <w:tblStylePr w:type="band1Vert">
      <w:tblPr/>
      <w:tcPr>
        <w:tcBorders>
          <w:top w:val="single" w:sz="8" w:space="0" w:color="12A8B2" w:themeColor="accent1"/>
          <w:left w:val="single" w:sz="8" w:space="0" w:color="12A8B2" w:themeColor="accent1"/>
          <w:bottom w:val="single" w:sz="8" w:space="0" w:color="12A8B2" w:themeColor="accent1"/>
          <w:right w:val="single" w:sz="8" w:space="0" w:color="12A8B2" w:themeColor="accent1"/>
        </w:tcBorders>
        <w:shd w:val="clear" w:color="auto" w:fill="B8F4F8" w:themeFill="accent1" w:themeFillTint="3F"/>
      </w:tcPr>
    </w:tblStylePr>
    <w:tblStylePr w:type="band1Horz">
      <w:tblPr/>
      <w:tcPr>
        <w:tcBorders>
          <w:top w:val="single" w:sz="8" w:space="0" w:color="12A8B2" w:themeColor="accent1"/>
          <w:left w:val="single" w:sz="8" w:space="0" w:color="12A8B2" w:themeColor="accent1"/>
          <w:bottom w:val="single" w:sz="8" w:space="0" w:color="12A8B2" w:themeColor="accent1"/>
          <w:right w:val="single" w:sz="8" w:space="0" w:color="12A8B2" w:themeColor="accent1"/>
          <w:insideV w:val="single" w:sz="8" w:space="0" w:color="12A8B2" w:themeColor="accent1"/>
        </w:tcBorders>
        <w:shd w:val="clear" w:color="auto" w:fill="B8F4F8" w:themeFill="accent1" w:themeFillTint="3F"/>
      </w:tcPr>
    </w:tblStylePr>
    <w:tblStylePr w:type="band2Horz">
      <w:tblPr/>
      <w:tcPr>
        <w:tcBorders>
          <w:top w:val="single" w:sz="8" w:space="0" w:color="12A8B2" w:themeColor="accent1"/>
          <w:left w:val="single" w:sz="8" w:space="0" w:color="12A8B2" w:themeColor="accent1"/>
          <w:bottom w:val="single" w:sz="8" w:space="0" w:color="12A8B2" w:themeColor="accent1"/>
          <w:right w:val="single" w:sz="8" w:space="0" w:color="12A8B2" w:themeColor="accent1"/>
          <w:insideV w:val="single" w:sz="8" w:space="0" w:color="12A8B2" w:themeColor="accent1"/>
        </w:tcBorders>
      </w:tcPr>
    </w:tblStylePr>
  </w:style>
  <w:style w:type="table" w:styleId="LightGrid-Accent2">
    <w:name w:val="Light Grid Accent 2"/>
    <w:basedOn w:val="TableNormal"/>
    <w:uiPriority w:val="62"/>
    <w:semiHidden/>
    <w:unhideWhenUsed/>
    <w:rsid w:val="00961166"/>
    <w:pPr>
      <w:spacing w:before="0" w:after="0" w:line="240" w:lineRule="auto"/>
    </w:pPr>
    <w:rPr>
      <w:rFonts w:ascii="Times New Roman" w:eastAsia="Times New Roman" w:hAnsi="Times New Roman"/>
      <w:color w:val="auto"/>
      <w:lang w:eastAsia="en-NZ"/>
    </w:rPr>
    <w:tblPr>
      <w:tblStyleRowBandSize w:val="1"/>
      <w:tblStyleColBandSize w:val="1"/>
      <w:tblBorders>
        <w:top w:val="single" w:sz="8" w:space="0" w:color="F6C808" w:themeColor="accent2"/>
        <w:left w:val="single" w:sz="8" w:space="0" w:color="F6C808" w:themeColor="accent2"/>
        <w:bottom w:val="single" w:sz="8" w:space="0" w:color="F6C808" w:themeColor="accent2"/>
        <w:right w:val="single" w:sz="8" w:space="0" w:color="F6C808" w:themeColor="accent2"/>
        <w:insideH w:val="single" w:sz="8" w:space="0" w:color="F6C808" w:themeColor="accent2"/>
        <w:insideV w:val="single" w:sz="8" w:space="0" w:color="F6C80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6C808" w:themeColor="accent2"/>
          <w:left w:val="single" w:sz="8" w:space="0" w:color="F6C808" w:themeColor="accent2"/>
          <w:bottom w:val="single" w:sz="18" w:space="0" w:color="F6C808" w:themeColor="accent2"/>
          <w:right w:val="single" w:sz="8" w:space="0" w:color="F6C808" w:themeColor="accent2"/>
          <w:insideH w:val="nil"/>
          <w:insideV w:val="single" w:sz="8" w:space="0" w:color="F6C80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6C808" w:themeColor="accent2"/>
          <w:left w:val="single" w:sz="8" w:space="0" w:color="F6C808" w:themeColor="accent2"/>
          <w:bottom w:val="single" w:sz="8" w:space="0" w:color="F6C808" w:themeColor="accent2"/>
          <w:right w:val="single" w:sz="8" w:space="0" w:color="F6C808" w:themeColor="accent2"/>
          <w:insideH w:val="nil"/>
          <w:insideV w:val="single" w:sz="8" w:space="0" w:color="F6C80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6C808" w:themeColor="accent2"/>
          <w:left w:val="single" w:sz="8" w:space="0" w:color="F6C808" w:themeColor="accent2"/>
          <w:bottom w:val="single" w:sz="8" w:space="0" w:color="F6C808" w:themeColor="accent2"/>
          <w:right w:val="single" w:sz="8" w:space="0" w:color="F6C808" w:themeColor="accent2"/>
        </w:tcBorders>
      </w:tcPr>
    </w:tblStylePr>
    <w:tblStylePr w:type="band1Vert">
      <w:tblPr/>
      <w:tcPr>
        <w:tcBorders>
          <w:top w:val="single" w:sz="8" w:space="0" w:color="F6C808" w:themeColor="accent2"/>
          <w:left w:val="single" w:sz="8" w:space="0" w:color="F6C808" w:themeColor="accent2"/>
          <w:bottom w:val="single" w:sz="8" w:space="0" w:color="F6C808" w:themeColor="accent2"/>
          <w:right w:val="single" w:sz="8" w:space="0" w:color="F6C808" w:themeColor="accent2"/>
        </w:tcBorders>
        <w:shd w:val="clear" w:color="auto" w:fill="FDF1C1" w:themeFill="accent2" w:themeFillTint="3F"/>
      </w:tcPr>
    </w:tblStylePr>
    <w:tblStylePr w:type="band1Horz">
      <w:tblPr/>
      <w:tcPr>
        <w:tcBorders>
          <w:top w:val="single" w:sz="8" w:space="0" w:color="F6C808" w:themeColor="accent2"/>
          <w:left w:val="single" w:sz="8" w:space="0" w:color="F6C808" w:themeColor="accent2"/>
          <w:bottom w:val="single" w:sz="8" w:space="0" w:color="F6C808" w:themeColor="accent2"/>
          <w:right w:val="single" w:sz="8" w:space="0" w:color="F6C808" w:themeColor="accent2"/>
          <w:insideV w:val="single" w:sz="8" w:space="0" w:color="F6C808" w:themeColor="accent2"/>
        </w:tcBorders>
        <w:shd w:val="clear" w:color="auto" w:fill="FDF1C1" w:themeFill="accent2" w:themeFillTint="3F"/>
      </w:tcPr>
    </w:tblStylePr>
    <w:tblStylePr w:type="band2Horz">
      <w:tblPr/>
      <w:tcPr>
        <w:tcBorders>
          <w:top w:val="single" w:sz="8" w:space="0" w:color="F6C808" w:themeColor="accent2"/>
          <w:left w:val="single" w:sz="8" w:space="0" w:color="F6C808" w:themeColor="accent2"/>
          <w:bottom w:val="single" w:sz="8" w:space="0" w:color="F6C808" w:themeColor="accent2"/>
          <w:right w:val="single" w:sz="8" w:space="0" w:color="F6C808" w:themeColor="accent2"/>
          <w:insideV w:val="single" w:sz="8" w:space="0" w:color="F6C808" w:themeColor="accent2"/>
        </w:tcBorders>
      </w:tcPr>
    </w:tblStylePr>
  </w:style>
  <w:style w:type="table" w:styleId="LightGrid-Accent3">
    <w:name w:val="Light Grid Accent 3"/>
    <w:basedOn w:val="TableNormal"/>
    <w:uiPriority w:val="62"/>
    <w:semiHidden/>
    <w:unhideWhenUsed/>
    <w:rsid w:val="00961166"/>
    <w:pPr>
      <w:spacing w:before="0" w:after="0" w:line="240" w:lineRule="auto"/>
    </w:pPr>
    <w:rPr>
      <w:rFonts w:ascii="Times New Roman" w:eastAsia="Times New Roman" w:hAnsi="Times New Roman"/>
      <w:color w:val="auto"/>
      <w:lang w:eastAsia="en-NZ"/>
    </w:rPr>
    <w:tblPr>
      <w:tblStyleRowBandSize w:val="1"/>
      <w:tblStyleColBandSize w:val="1"/>
      <w:tblBorders>
        <w:top w:val="single" w:sz="8" w:space="0" w:color="8D0E84" w:themeColor="accent3"/>
        <w:left w:val="single" w:sz="8" w:space="0" w:color="8D0E84" w:themeColor="accent3"/>
        <w:bottom w:val="single" w:sz="8" w:space="0" w:color="8D0E84" w:themeColor="accent3"/>
        <w:right w:val="single" w:sz="8" w:space="0" w:color="8D0E84" w:themeColor="accent3"/>
        <w:insideH w:val="single" w:sz="8" w:space="0" w:color="8D0E84" w:themeColor="accent3"/>
        <w:insideV w:val="single" w:sz="8" w:space="0" w:color="8D0E8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D0E84" w:themeColor="accent3"/>
          <w:left w:val="single" w:sz="8" w:space="0" w:color="8D0E84" w:themeColor="accent3"/>
          <w:bottom w:val="single" w:sz="18" w:space="0" w:color="8D0E84" w:themeColor="accent3"/>
          <w:right w:val="single" w:sz="8" w:space="0" w:color="8D0E84" w:themeColor="accent3"/>
          <w:insideH w:val="nil"/>
          <w:insideV w:val="single" w:sz="8" w:space="0" w:color="8D0E8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D0E84" w:themeColor="accent3"/>
          <w:left w:val="single" w:sz="8" w:space="0" w:color="8D0E84" w:themeColor="accent3"/>
          <w:bottom w:val="single" w:sz="8" w:space="0" w:color="8D0E84" w:themeColor="accent3"/>
          <w:right w:val="single" w:sz="8" w:space="0" w:color="8D0E84" w:themeColor="accent3"/>
          <w:insideH w:val="nil"/>
          <w:insideV w:val="single" w:sz="8" w:space="0" w:color="8D0E8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D0E84" w:themeColor="accent3"/>
          <w:left w:val="single" w:sz="8" w:space="0" w:color="8D0E84" w:themeColor="accent3"/>
          <w:bottom w:val="single" w:sz="8" w:space="0" w:color="8D0E84" w:themeColor="accent3"/>
          <w:right w:val="single" w:sz="8" w:space="0" w:color="8D0E84" w:themeColor="accent3"/>
        </w:tcBorders>
      </w:tcPr>
    </w:tblStylePr>
    <w:tblStylePr w:type="band1Vert">
      <w:tblPr/>
      <w:tcPr>
        <w:tcBorders>
          <w:top w:val="single" w:sz="8" w:space="0" w:color="8D0E84" w:themeColor="accent3"/>
          <w:left w:val="single" w:sz="8" w:space="0" w:color="8D0E84" w:themeColor="accent3"/>
          <w:bottom w:val="single" w:sz="8" w:space="0" w:color="8D0E84" w:themeColor="accent3"/>
          <w:right w:val="single" w:sz="8" w:space="0" w:color="8D0E84" w:themeColor="accent3"/>
        </w:tcBorders>
        <w:shd w:val="clear" w:color="auto" w:fill="F7AEF1" w:themeFill="accent3" w:themeFillTint="3F"/>
      </w:tcPr>
    </w:tblStylePr>
    <w:tblStylePr w:type="band1Horz">
      <w:tblPr/>
      <w:tcPr>
        <w:tcBorders>
          <w:top w:val="single" w:sz="8" w:space="0" w:color="8D0E84" w:themeColor="accent3"/>
          <w:left w:val="single" w:sz="8" w:space="0" w:color="8D0E84" w:themeColor="accent3"/>
          <w:bottom w:val="single" w:sz="8" w:space="0" w:color="8D0E84" w:themeColor="accent3"/>
          <w:right w:val="single" w:sz="8" w:space="0" w:color="8D0E84" w:themeColor="accent3"/>
          <w:insideV w:val="single" w:sz="8" w:space="0" w:color="8D0E84" w:themeColor="accent3"/>
        </w:tcBorders>
        <w:shd w:val="clear" w:color="auto" w:fill="F7AEF1" w:themeFill="accent3" w:themeFillTint="3F"/>
      </w:tcPr>
    </w:tblStylePr>
    <w:tblStylePr w:type="band2Horz">
      <w:tblPr/>
      <w:tcPr>
        <w:tcBorders>
          <w:top w:val="single" w:sz="8" w:space="0" w:color="8D0E84" w:themeColor="accent3"/>
          <w:left w:val="single" w:sz="8" w:space="0" w:color="8D0E84" w:themeColor="accent3"/>
          <w:bottom w:val="single" w:sz="8" w:space="0" w:color="8D0E84" w:themeColor="accent3"/>
          <w:right w:val="single" w:sz="8" w:space="0" w:color="8D0E84" w:themeColor="accent3"/>
          <w:insideV w:val="single" w:sz="8" w:space="0" w:color="8D0E84" w:themeColor="accent3"/>
        </w:tcBorders>
      </w:tcPr>
    </w:tblStylePr>
  </w:style>
  <w:style w:type="table" w:styleId="LightGrid-Accent4">
    <w:name w:val="Light Grid Accent 4"/>
    <w:basedOn w:val="TableNormal"/>
    <w:uiPriority w:val="62"/>
    <w:semiHidden/>
    <w:unhideWhenUsed/>
    <w:rsid w:val="00961166"/>
    <w:pPr>
      <w:spacing w:before="0" w:after="0" w:line="240" w:lineRule="auto"/>
    </w:pPr>
    <w:rPr>
      <w:rFonts w:ascii="Times New Roman" w:eastAsia="Times New Roman" w:hAnsi="Times New Roman"/>
      <w:color w:val="auto"/>
      <w:lang w:eastAsia="en-NZ"/>
    </w:rPr>
    <w:tblPr>
      <w:tblStyleRowBandSize w:val="1"/>
      <w:tblStyleColBandSize w:val="1"/>
      <w:tblBorders>
        <w:top w:val="single" w:sz="8" w:space="0" w:color="009FDA" w:themeColor="accent4"/>
        <w:left w:val="single" w:sz="8" w:space="0" w:color="009FDA" w:themeColor="accent4"/>
        <w:bottom w:val="single" w:sz="8" w:space="0" w:color="009FDA" w:themeColor="accent4"/>
        <w:right w:val="single" w:sz="8" w:space="0" w:color="009FDA" w:themeColor="accent4"/>
        <w:insideH w:val="single" w:sz="8" w:space="0" w:color="009FDA" w:themeColor="accent4"/>
        <w:insideV w:val="single" w:sz="8" w:space="0" w:color="009FDA"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FDA" w:themeColor="accent4"/>
          <w:left w:val="single" w:sz="8" w:space="0" w:color="009FDA" w:themeColor="accent4"/>
          <w:bottom w:val="single" w:sz="18" w:space="0" w:color="009FDA" w:themeColor="accent4"/>
          <w:right w:val="single" w:sz="8" w:space="0" w:color="009FDA" w:themeColor="accent4"/>
          <w:insideH w:val="nil"/>
          <w:insideV w:val="single" w:sz="8" w:space="0" w:color="009FD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FDA" w:themeColor="accent4"/>
          <w:left w:val="single" w:sz="8" w:space="0" w:color="009FDA" w:themeColor="accent4"/>
          <w:bottom w:val="single" w:sz="8" w:space="0" w:color="009FDA" w:themeColor="accent4"/>
          <w:right w:val="single" w:sz="8" w:space="0" w:color="009FDA" w:themeColor="accent4"/>
          <w:insideH w:val="nil"/>
          <w:insideV w:val="single" w:sz="8" w:space="0" w:color="009FD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FDA" w:themeColor="accent4"/>
          <w:left w:val="single" w:sz="8" w:space="0" w:color="009FDA" w:themeColor="accent4"/>
          <w:bottom w:val="single" w:sz="8" w:space="0" w:color="009FDA" w:themeColor="accent4"/>
          <w:right w:val="single" w:sz="8" w:space="0" w:color="009FDA" w:themeColor="accent4"/>
        </w:tcBorders>
      </w:tcPr>
    </w:tblStylePr>
    <w:tblStylePr w:type="band1Vert">
      <w:tblPr/>
      <w:tcPr>
        <w:tcBorders>
          <w:top w:val="single" w:sz="8" w:space="0" w:color="009FDA" w:themeColor="accent4"/>
          <w:left w:val="single" w:sz="8" w:space="0" w:color="009FDA" w:themeColor="accent4"/>
          <w:bottom w:val="single" w:sz="8" w:space="0" w:color="009FDA" w:themeColor="accent4"/>
          <w:right w:val="single" w:sz="8" w:space="0" w:color="009FDA" w:themeColor="accent4"/>
        </w:tcBorders>
        <w:shd w:val="clear" w:color="auto" w:fill="B6EBFF" w:themeFill="accent4" w:themeFillTint="3F"/>
      </w:tcPr>
    </w:tblStylePr>
    <w:tblStylePr w:type="band1Horz">
      <w:tblPr/>
      <w:tcPr>
        <w:tcBorders>
          <w:top w:val="single" w:sz="8" w:space="0" w:color="009FDA" w:themeColor="accent4"/>
          <w:left w:val="single" w:sz="8" w:space="0" w:color="009FDA" w:themeColor="accent4"/>
          <w:bottom w:val="single" w:sz="8" w:space="0" w:color="009FDA" w:themeColor="accent4"/>
          <w:right w:val="single" w:sz="8" w:space="0" w:color="009FDA" w:themeColor="accent4"/>
          <w:insideV w:val="single" w:sz="8" w:space="0" w:color="009FDA" w:themeColor="accent4"/>
        </w:tcBorders>
        <w:shd w:val="clear" w:color="auto" w:fill="B6EBFF" w:themeFill="accent4" w:themeFillTint="3F"/>
      </w:tcPr>
    </w:tblStylePr>
    <w:tblStylePr w:type="band2Horz">
      <w:tblPr/>
      <w:tcPr>
        <w:tcBorders>
          <w:top w:val="single" w:sz="8" w:space="0" w:color="009FDA" w:themeColor="accent4"/>
          <w:left w:val="single" w:sz="8" w:space="0" w:color="009FDA" w:themeColor="accent4"/>
          <w:bottom w:val="single" w:sz="8" w:space="0" w:color="009FDA" w:themeColor="accent4"/>
          <w:right w:val="single" w:sz="8" w:space="0" w:color="009FDA" w:themeColor="accent4"/>
          <w:insideV w:val="single" w:sz="8" w:space="0" w:color="009FDA" w:themeColor="accent4"/>
        </w:tcBorders>
      </w:tcPr>
    </w:tblStylePr>
  </w:style>
  <w:style w:type="table" w:styleId="LightGrid-Accent5">
    <w:name w:val="Light Grid Accent 5"/>
    <w:basedOn w:val="TableNormal"/>
    <w:uiPriority w:val="62"/>
    <w:semiHidden/>
    <w:unhideWhenUsed/>
    <w:rsid w:val="00961166"/>
    <w:pPr>
      <w:spacing w:before="0" w:after="0" w:line="240" w:lineRule="auto"/>
    </w:pPr>
    <w:rPr>
      <w:rFonts w:ascii="Times New Roman" w:eastAsia="Times New Roman" w:hAnsi="Times New Roman"/>
      <w:color w:val="auto"/>
      <w:lang w:eastAsia="en-NZ"/>
    </w:rPr>
    <w:tblPr>
      <w:tblStyleRowBandSize w:val="1"/>
      <w:tblStyleColBandSize w:val="1"/>
      <w:tblBorders>
        <w:top w:val="single" w:sz="8" w:space="0" w:color="A5A5A5" w:themeColor="accent5"/>
        <w:left w:val="single" w:sz="8" w:space="0" w:color="A5A5A5" w:themeColor="accent5"/>
        <w:bottom w:val="single" w:sz="8" w:space="0" w:color="A5A5A5" w:themeColor="accent5"/>
        <w:right w:val="single" w:sz="8" w:space="0" w:color="A5A5A5" w:themeColor="accent5"/>
        <w:insideH w:val="single" w:sz="8" w:space="0" w:color="A5A5A5" w:themeColor="accent5"/>
        <w:insideV w:val="single" w:sz="8" w:space="0" w:color="A5A5A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5"/>
          <w:left w:val="single" w:sz="8" w:space="0" w:color="A5A5A5" w:themeColor="accent5"/>
          <w:bottom w:val="single" w:sz="18" w:space="0" w:color="A5A5A5" w:themeColor="accent5"/>
          <w:right w:val="single" w:sz="8" w:space="0" w:color="A5A5A5" w:themeColor="accent5"/>
          <w:insideH w:val="nil"/>
          <w:insideV w:val="single" w:sz="8" w:space="0" w:color="A5A5A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5"/>
          <w:left w:val="single" w:sz="8" w:space="0" w:color="A5A5A5" w:themeColor="accent5"/>
          <w:bottom w:val="single" w:sz="8" w:space="0" w:color="A5A5A5" w:themeColor="accent5"/>
          <w:right w:val="single" w:sz="8" w:space="0" w:color="A5A5A5" w:themeColor="accent5"/>
          <w:insideH w:val="nil"/>
          <w:insideV w:val="single" w:sz="8" w:space="0" w:color="A5A5A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5"/>
          <w:left w:val="single" w:sz="8" w:space="0" w:color="A5A5A5" w:themeColor="accent5"/>
          <w:bottom w:val="single" w:sz="8" w:space="0" w:color="A5A5A5" w:themeColor="accent5"/>
          <w:right w:val="single" w:sz="8" w:space="0" w:color="A5A5A5" w:themeColor="accent5"/>
        </w:tcBorders>
      </w:tcPr>
    </w:tblStylePr>
    <w:tblStylePr w:type="band1Vert">
      <w:tblPr/>
      <w:tcPr>
        <w:tcBorders>
          <w:top w:val="single" w:sz="8" w:space="0" w:color="A5A5A5" w:themeColor="accent5"/>
          <w:left w:val="single" w:sz="8" w:space="0" w:color="A5A5A5" w:themeColor="accent5"/>
          <w:bottom w:val="single" w:sz="8" w:space="0" w:color="A5A5A5" w:themeColor="accent5"/>
          <w:right w:val="single" w:sz="8" w:space="0" w:color="A5A5A5" w:themeColor="accent5"/>
        </w:tcBorders>
        <w:shd w:val="clear" w:color="auto" w:fill="E8E8E8" w:themeFill="accent5" w:themeFillTint="3F"/>
      </w:tcPr>
    </w:tblStylePr>
    <w:tblStylePr w:type="band1Horz">
      <w:tblPr/>
      <w:tcPr>
        <w:tcBorders>
          <w:top w:val="single" w:sz="8" w:space="0" w:color="A5A5A5" w:themeColor="accent5"/>
          <w:left w:val="single" w:sz="8" w:space="0" w:color="A5A5A5" w:themeColor="accent5"/>
          <w:bottom w:val="single" w:sz="8" w:space="0" w:color="A5A5A5" w:themeColor="accent5"/>
          <w:right w:val="single" w:sz="8" w:space="0" w:color="A5A5A5" w:themeColor="accent5"/>
          <w:insideV w:val="single" w:sz="8" w:space="0" w:color="A5A5A5" w:themeColor="accent5"/>
        </w:tcBorders>
        <w:shd w:val="clear" w:color="auto" w:fill="E8E8E8" w:themeFill="accent5" w:themeFillTint="3F"/>
      </w:tcPr>
    </w:tblStylePr>
    <w:tblStylePr w:type="band2Horz">
      <w:tblPr/>
      <w:tcPr>
        <w:tcBorders>
          <w:top w:val="single" w:sz="8" w:space="0" w:color="A5A5A5" w:themeColor="accent5"/>
          <w:left w:val="single" w:sz="8" w:space="0" w:color="A5A5A5" w:themeColor="accent5"/>
          <w:bottom w:val="single" w:sz="8" w:space="0" w:color="A5A5A5" w:themeColor="accent5"/>
          <w:right w:val="single" w:sz="8" w:space="0" w:color="A5A5A5" w:themeColor="accent5"/>
          <w:insideV w:val="single" w:sz="8" w:space="0" w:color="A5A5A5" w:themeColor="accent5"/>
        </w:tcBorders>
      </w:tcPr>
    </w:tblStylePr>
  </w:style>
  <w:style w:type="table" w:styleId="LightGrid-Accent6">
    <w:name w:val="Light Grid Accent 6"/>
    <w:basedOn w:val="TableNormal"/>
    <w:uiPriority w:val="62"/>
    <w:semiHidden/>
    <w:unhideWhenUsed/>
    <w:rsid w:val="00961166"/>
    <w:pPr>
      <w:spacing w:before="0" w:after="0" w:line="240" w:lineRule="auto"/>
    </w:pPr>
    <w:rPr>
      <w:rFonts w:ascii="Times New Roman" w:eastAsia="Times New Roman" w:hAnsi="Times New Roman"/>
      <w:color w:val="auto"/>
      <w:lang w:eastAsia="en-NZ"/>
    </w:rPr>
    <w:tblPr>
      <w:tblStyleRowBandSize w:val="1"/>
      <w:tblStyleColBandSize w:val="1"/>
      <w:tblBorders>
        <w:top w:val="single" w:sz="8" w:space="0" w:color="E7E6E6" w:themeColor="accent6"/>
        <w:left w:val="single" w:sz="8" w:space="0" w:color="E7E6E6" w:themeColor="accent6"/>
        <w:bottom w:val="single" w:sz="8" w:space="0" w:color="E7E6E6" w:themeColor="accent6"/>
        <w:right w:val="single" w:sz="8" w:space="0" w:color="E7E6E6" w:themeColor="accent6"/>
        <w:insideH w:val="single" w:sz="8" w:space="0" w:color="E7E6E6" w:themeColor="accent6"/>
        <w:insideV w:val="single" w:sz="8" w:space="0" w:color="E7E6E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7E6E6" w:themeColor="accent6"/>
          <w:left w:val="single" w:sz="8" w:space="0" w:color="E7E6E6" w:themeColor="accent6"/>
          <w:bottom w:val="single" w:sz="18" w:space="0" w:color="E7E6E6" w:themeColor="accent6"/>
          <w:right w:val="single" w:sz="8" w:space="0" w:color="E7E6E6" w:themeColor="accent6"/>
          <w:insideH w:val="nil"/>
          <w:insideV w:val="single" w:sz="8" w:space="0" w:color="E7E6E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7E6E6" w:themeColor="accent6"/>
          <w:left w:val="single" w:sz="8" w:space="0" w:color="E7E6E6" w:themeColor="accent6"/>
          <w:bottom w:val="single" w:sz="8" w:space="0" w:color="E7E6E6" w:themeColor="accent6"/>
          <w:right w:val="single" w:sz="8" w:space="0" w:color="E7E6E6" w:themeColor="accent6"/>
          <w:insideH w:val="nil"/>
          <w:insideV w:val="single" w:sz="8" w:space="0" w:color="E7E6E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7E6E6" w:themeColor="accent6"/>
          <w:left w:val="single" w:sz="8" w:space="0" w:color="E7E6E6" w:themeColor="accent6"/>
          <w:bottom w:val="single" w:sz="8" w:space="0" w:color="E7E6E6" w:themeColor="accent6"/>
          <w:right w:val="single" w:sz="8" w:space="0" w:color="E7E6E6" w:themeColor="accent6"/>
        </w:tcBorders>
      </w:tcPr>
    </w:tblStylePr>
    <w:tblStylePr w:type="band1Vert">
      <w:tblPr/>
      <w:tcPr>
        <w:tcBorders>
          <w:top w:val="single" w:sz="8" w:space="0" w:color="E7E6E6" w:themeColor="accent6"/>
          <w:left w:val="single" w:sz="8" w:space="0" w:color="E7E6E6" w:themeColor="accent6"/>
          <w:bottom w:val="single" w:sz="8" w:space="0" w:color="E7E6E6" w:themeColor="accent6"/>
          <w:right w:val="single" w:sz="8" w:space="0" w:color="E7E6E6" w:themeColor="accent6"/>
        </w:tcBorders>
        <w:shd w:val="clear" w:color="auto" w:fill="F9F8F8" w:themeFill="accent6" w:themeFillTint="3F"/>
      </w:tcPr>
    </w:tblStylePr>
    <w:tblStylePr w:type="band1Horz">
      <w:tblPr/>
      <w:tcPr>
        <w:tcBorders>
          <w:top w:val="single" w:sz="8" w:space="0" w:color="E7E6E6" w:themeColor="accent6"/>
          <w:left w:val="single" w:sz="8" w:space="0" w:color="E7E6E6" w:themeColor="accent6"/>
          <w:bottom w:val="single" w:sz="8" w:space="0" w:color="E7E6E6" w:themeColor="accent6"/>
          <w:right w:val="single" w:sz="8" w:space="0" w:color="E7E6E6" w:themeColor="accent6"/>
          <w:insideV w:val="single" w:sz="8" w:space="0" w:color="E7E6E6" w:themeColor="accent6"/>
        </w:tcBorders>
        <w:shd w:val="clear" w:color="auto" w:fill="F9F8F8" w:themeFill="accent6" w:themeFillTint="3F"/>
      </w:tcPr>
    </w:tblStylePr>
    <w:tblStylePr w:type="band2Horz">
      <w:tblPr/>
      <w:tcPr>
        <w:tcBorders>
          <w:top w:val="single" w:sz="8" w:space="0" w:color="E7E6E6" w:themeColor="accent6"/>
          <w:left w:val="single" w:sz="8" w:space="0" w:color="E7E6E6" w:themeColor="accent6"/>
          <w:bottom w:val="single" w:sz="8" w:space="0" w:color="E7E6E6" w:themeColor="accent6"/>
          <w:right w:val="single" w:sz="8" w:space="0" w:color="E7E6E6" w:themeColor="accent6"/>
          <w:insideV w:val="single" w:sz="8" w:space="0" w:color="E7E6E6" w:themeColor="accent6"/>
        </w:tcBorders>
      </w:tcPr>
    </w:tblStylePr>
  </w:style>
  <w:style w:type="table" w:styleId="LightList">
    <w:name w:val="Light List"/>
    <w:basedOn w:val="TableNormal"/>
    <w:uiPriority w:val="61"/>
    <w:semiHidden/>
    <w:unhideWhenUsed/>
    <w:rsid w:val="00961166"/>
    <w:pPr>
      <w:spacing w:before="0" w:after="0" w:line="240" w:lineRule="auto"/>
    </w:pPr>
    <w:rPr>
      <w:rFonts w:ascii="Times New Roman" w:eastAsia="Times New Roman" w:hAnsi="Times New Roman"/>
      <w:color w:val="auto"/>
      <w:lang w:eastAsia="en-NZ"/>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BecaTable"/>
    <w:uiPriority w:val="61"/>
    <w:unhideWhenUsed/>
    <w:rsid w:val="00961166"/>
    <w:tblPr>
      <w:tblStyleColBandSize w:val="1"/>
      <w:tblBorders>
        <w:top w:val="single" w:sz="8" w:space="0" w:color="12A8B2" w:themeColor="accent1"/>
        <w:left w:val="single" w:sz="8" w:space="0" w:color="12A8B2" w:themeColor="accent1"/>
        <w:bottom w:val="single" w:sz="8" w:space="0" w:color="12A8B2" w:themeColor="accent1"/>
        <w:right w:val="single" w:sz="8" w:space="0" w:color="12A8B2" w:themeColor="accent1"/>
        <w:insideH w:val="none" w:sz="0" w:space="0" w:color="auto"/>
        <w:insideV w:val="none" w:sz="0" w:space="0" w:color="auto"/>
      </w:tblBorders>
    </w:tblPr>
    <w:tblStylePr w:type="firstRow">
      <w:pPr>
        <w:wordWrap/>
        <w:spacing w:beforeLines="0" w:before="0" w:beforeAutospacing="0" w:afterLines="0" w:after="0" w:afterAutospacing="0" w:line="240" w:lineRule="auto"/>
        <w:ind w:leftChars="0" w:left="0" w:rightChars="0" w:right="0" w:firstLineChars="0" w:firstLine="0"/>
        <w:contextualSpacing w:val="0"/>
        <w:jc w:val="left"/>
        <w:outlineLvl w:val="9"/>
      </w:pPr>
      <w:rPr>
        <w:rFonts w:ascii="Arial" w:hAnsi="Arial"/>
        <w:b/>
        <w:bCs/>
        <w:i w:val="0"/>
        <w:color w:val="FFFFFF" w:themeColor="background1"/>
        <w:sz w:val="18"/>
      </w:rPr>
      <w:tblPr/>
      <w:tcPr>
        <w:tcBorders>
          <w:top w:val="single" w:sz="4" w:space="0" w:color="0069AA"/>
          <w:left w:val="nil"/>
          <w:bottom w:val="single" w:sz="4" w:space="0" w:color="0069AA"/>
          <w:right w:val="nil"/>
          <w:insideH w:val="nil"/>
          <w:insideV w:val="single" w:sz="4" w:space="0" w:color="0069AA"/>
          <w:tl2br w:val="nil"/>
          <w:tr2bl w:val="nil"/>
        </w:tcBorders>
        <w:shd w:val="clear" w:color="auto" w:fill="12A8B2" w:themeFill="accent1"/>
      </w:tcPr>
    </w:tblStylePr>
    <w:tblStylePr w:type="lastRow">
      <w:pPr>
        <w:spacing w:before="0" w:after="0" w:line="240" w:lineRule="auto"/>
      </w:pPr>
      <w:rPr>
        <w:b/>
        <w:bCs/>
      </w:rPr>
      <w:tblPr/>
      <w:tcPr>
        <w:tcBorders>
          <w:top w:val="double" w:sz="6" w:space="0" w:color="12A8B2" w:themeColor="accent1"/>
          <w:left w:val="single" w:sz="8" w:space="0" w:color="12A8B2" w:themeColor="accent1"/>
          <w:bottom w:val="single" w:sz="8" w:space="0" w:color="12A8B2" w:themeColor="accent1"/>
          <w:right w:val="single" w:sz="8" w:space="0" w:color="12A8B2" w:themeColor="accent1"/>
        </w:tcBorders>
      </w:tcPr>
    </w:tblStylePr>
    <w:tblStylePr w:type="firstCol">
      <w:rPr>
        <w:b/>
        <w:bCs/>
      </w:rPr>
    </w:tblStylePr>
    <w:tblStylePr w:type="lastCol">
      <w:rPr>
        <w:b/>
        <w:bCs/>
      </w:rPr>
    </w:tblStylePr>
    <w:tblStylePr w:type="band1Vert">
      <w:tblPr/>
      <w:tcPr>
        <w:tcBorders>
          <w:top w:val="single" w:sz="8" w:space="0" w:color="12A8B2" w:themeColor="accent1"/>
          <w:left w:val="single" w:sz="8" w:space="0" w:color="12A8B2" w:themeColor="accent1"/>
          <w:bottom w:val="single" w:sz="8" w:space="0" w:color="12A8B2" w:themeColor="accent1"/>
          <w:right w:val="single" w:sz="8" w:space="0" w:color="12A8B2" w:themeColor="accent1"/>
        </w:tcBorders>
      </w:tcPr>
    </w:tblStylePr>
    <w:tblStylePr w:type="band1Horz">
      <w:pPr>
        <w:wordWrap/>
        <w:spacing w:beforeLines="0" w:before="0" w:beforeAutospacing="0" w:afterLines="0" w:after="60" w:afterAutospacing="0" w:line="260" w:lineRule="atLeast"/>
      </w:pPr>
      <w:tblPr/>
      <w:tcPr>
        <w:tcBorders>
          <w:top w:val="single" w:sz="8" w:space="0" w:color="12A8B2" w:themeColor="accent1"/>
          <w:left w:val="single" w:sz="8" w:space="0" w:color="12A8B2" w:themeColor="accent1"/>
          <w:bottom w:val="single" w:sz="8" w:space="0" w:color="12A8B2" w:themeColor="accent1"/>
          <w:right w:val="single" w:sz="8" w:space="0" w:color="12A8B2" w:themeColor="accent1"/>
        </w:tcBorders>
      </w:tcPr>
    </w:tblStylePr>
    <w:tblStylePr w:type="band2Horz">
      <w:pPr>
        <w:wordWrap/>
        <w:spacing w:beforeLines="0" w:before="0" w:beforeAutospacing="0" w:afterLines="0" w:after="60" w:afterAutospacing="0" w:line="260" w:lineRule="atLeast"/>
      </w:pPr>
    </w:tblStylePr>
  </w:style>
  <w:style w:type="table" w:styleId="LightList-Accent2">
    <w:name w:val="Light List Accent 2"/>
    <w:basedOn w:val="TableNormal"/>
    <w:uiPriority w:val="61"/>
    <w:semiHidden/>
    <w:unhideWhenUsed/>
    <w:rsid w:val="00961166"/>
    <w:pPr>
      <w:spacing w:before="0" w:after="0" w:line="240" w:lineRule="auto"/>
    </w:pPr>
    <w:rPr>
      <w:rFonts w:ascii="Times New Roman" w:eastAsia="Times New Roman" w:hAnsi="Times New Roman"/>
      <w:color w:val="auto"/>
      <w:lang w:eastAsia="en-NZ"/>
    </w:rPr>
    <w:tblPr>
      <w:tblStyleRowBandSize w:val="1"/>
      <w:tblStyleColBandSize w:val="1"/>
      <w:tblBorders>
        <w:top w:val="single" w:sz="8" w:space="0" w:color="F6C808" w:themeColor="accent2"/>
        <w:left w:val="single" w:sz="8" w:space="0" w:color="F6C808" w:themeColor="accent2"/>
        <w:bottom w:val="single" w:sz="8" w:space="0" w:color="F6C808" w:themeColor="accent2"/>
        <w:right w:val="single" w:sz="8" w:space="0" w:color="F6C808" w:themeColor="accent2"/>
      </w:tblBorders>
    </w:tblPr>
    <w:tblStylePr w:type="firstRow">
      <w:pPr>
        <w:spacing w:before="0" w:after="0" w:line="240" w:lineRule="auto"/>
      </w:pPr>
      <w:rPr>
        <w:b/>
        <w:bCs/>
        <w:color w:val="FFFFFF" w:themeColor="background1"/>
      </w:rPr>
      <w:tblPr/>
      <w:tcPr>
        <w:shd w:val="clear" w:color="auto" w:fill="F6C808" w:themeFill="accent2"/>
      </w:tcPr>
    </w:tblStylePr>
    <w:tblStylePr w:type="lastRow">
      <w:pPr>
        <w:spacing w:before="0" w:after="0" w:line="240" w:lineRule="auto"/>
      </w:pPr>
      <w:rPr>
        <w:b/>
        <w:bCs/>
      </w:rPr>
      <w:tblPr/>
      <w:tcPr>
        <w:tcBorders>
          <w:top w:val="double" w:sz="6" w:space="0" w:color="F6C808" w:themeColor="accent2"/>
          <w:left w:val="single" w:sz="8" w:space="0" w:color="F6C808" w:themeColor="accent2"/>
          <w:bottom w:val="single" w:sz="8" w:space="0" w:color="F6C808" w:themeColor="accent2"/>
          <w:right w:val="single" w:sz="8" w:space="0" w:color="F6C808" w:themeColor="accent2"/>
        </w:tcBorders>
      </w:tcPr>
    </w:tblStylePr>
    <w:tblStylePr w:type="firstCol">
      <w:rPr>
        <w:b/>
        <w:bCs/>
      </w:rPr>
    </w:tblStylePr>
    <w:tblStylePr w:type="lastCol">
      <w:rPr>
        <w:b/>
        <w:bCs/>
      </w:rPr>
    </w:tblStylePr>
    <w:tblStylePr w:type="band1Vert">
      <w:tblPr/>
      <w:tcPr>
        <w:tcBorders>
          <w:top w:val="single" w:sz="8" w:space="0" w:color="F6C808" w:themeColor="accent2"/>
          <w:left w:val="single" w:sz="8" w:space="0" w:color="F6C808" w:themeColor="accent2"/>
          <w:bottom w:val="single" w:sz="8" w:space="0" w:color="F6C808" w:themeColor="accent2"/>
          <w:right w:val="single" w:sz="8" w:space="0" w:color="F6C808" w:themeColor="accent2"/>
        </w:tcBorders>
      </w:tcPr>
    </w:tblStylePr>
    <w:tblStylePr w:type="band1Horz">
      <w:tblPr/>
      <w:tcPr>
        <w:tcBorders>
          <w:top w:val="single" w:sz="8" w:space="0" w:color="F6C808" w:themeColor="accent2"/>
          <w:left w:val="single" w:sz="8" w:space="0" w:color="F6C808" w:themeColor="accent2"/>
          <w:bottom w:val="single" w:sz="8" w:space="0" w:color="F6C808" w:themeColor="accent2"/>
          <w:right w:val="single" w:sz="8" w:space="0" w:color="F6C808" w:themeColor="accent2"/>
        </w:tcBorders>
      </w:tcPr>
    </w:tblStylePr>
  </w:style>
  <w:style w:type="table" w:styleId="LightList-Accent3">
    <w:name w:val="Light List Accent 3"/>
    <w:basedOn w:val="TableNormal"/>
    <w:uiPriority w:val="61"/>
    <w:semiHidden/>
    <w:unhideWhenUsed/>
    <w:rsid w:val="00961166"/>
    <w:pPr>
      <w:spacing w:before="0" w:after="0" w:line="240" w:lineRule="auto"/>
    </w:pPr>
    <w:rPr>
      <w:rFonts w:ascii="Times New Roman" w:eastAsia="Times New Roman" w:hAnsi="Times New Roman"/>
      <w:color w:val="auto"/>
      <w:lang w:eastAsia="en-NZ"/>
    </w:rPr>
    <w:tblPr>
      <w:tblStyleRowBandSize w:val="1"/>
      <w:tblStyleColBandSize w:val="1"/>
      <w:tblBorders>
        <w:top w:val="single" w:sz="8" w:space="0" w:color="8D0E84" w:themeColor="accent3"/>
        <w:left w:val="single" w:sz="8" w:space="0" w:color="8D0E84" w:themeColor="accent3"/>
        <w:bottom w:val="single" w:sz="8" w:space="0" w:color="8D0E84" w:themeColor="accent3"/>
        <w:right w:val="single" w:sz="8" w:space="0" w:color="8D0E84" w:themeColor="accent3"/>
      </w:tblBorders>
    </w:tblPr>
    <w:tblStylePr w:type="firstRow">
      <w:pPr>
        <w:spacing w:before="0" w:after="0" w:line="240" w:lineRule="auto"/>
      </w:pPr>
      <w:rPr>
        <w:b/>
        <w:bCs/>
        <w:color w:val="FFFFFF" w:themeColor="background1"/>
      </w:rPr>
      <w:tblPr/>
      <w:tcPr>
        <w:shd w:val="clear" w:color="auto" w:fill="8D0E84" w:themeFill="accent3"/>
      </w:tcPr>
    </w:tblStylePr>
    <w:tblStylePr w:type="lastRow">
      <w:pPr>
        <w:spacing w:before="0" w:after="0" w:line="240" w:lineRule="auto"/>
      </w:pPr>
      <w:rPr>
        <w:b/>
        <w:bCs/>
      </w:rPr>
      <w:tblPr/>
      <w:tcPr>
        <w:tcBorders>
          <w:top w:val="double" w:sz="6" w:space="0" w:color="8D0E84" w:themeColor="accent3"/>
          <w:left w:val="single" w:sz="8" w:space="0" w:color="8D0E84" w:themeColor="accent3"/>
          <w:bottom w:val="single" w:sz="8" w:space="0" w:color="8D0E84" w:themeColor="accent3"/>
          <w:right w:val="single" w:sz="8" w:space="0" w:color="8D0E84" w:themeColor="accent3"/>
        </w:tcBorders>
      </w:tcPr>
    </w:tblStylePr>
    <w:tblStylePr w:type="firstCol">
      <w:rPr>
        <w:b/>
        <w:bCs/>
      </w:rPr>
    </w:tblStylePr>
    <w:tblStylePr w:type="lastCol">
      <w:rPr>
        <w:b/>
        <w:bCs/>
      </w:rPr>
    </w:tblStylePr>
    <w:tblStylePr w:type="band1Vert">
      <w:tblPr/>
      <w:tcPr>
        <w:tcBorders>
          <w:top w:val="single" w:sz="8" w:space="0" w:color="8D0E84" w:themeColor="accent3"/>
          <w:left w:val="single" w:sz="8" w:space="0" w:color="8D0E84" w:themeColor="accent3"/>
          <w:bottom w:val="single" w:sz="8" w:space="0" w:color="8D0E84" w:themeColor="accent3"/>
          <w:right w:val="single" w:sz="8" w:space="0" w:color="8D0E84" w:themeColor="accent3"/>
        </w:tcBorders>
      </w:tcPr>
    </w:tblStylePr>
    <w:tblStylePr w:type="band1Horz">
      <w:tblPr/>
      <w:tcPr>
        <w:tcBorders>
          <w:top w:val="single" w:sz="8" w:space="0" w:color="8D0E84" w:themeColor="accent3"/>
          <w:left w:val="single" w:sz="8" w:space="0" w:color="8D0E84" w:themeColor="accent3"/>
          <w:bottom w:val="single" w:sz="8" w:space="0" w:color="8D0E84" w:themeColor="accent3"/>
          <w:right w:val="single" w:sz="8" w:space="0" w:color="8D0E84" w:themeColor="accent3"/>
        </w:tcBorders>
      </w:tcPr>
    </w:tblStylePr>
  </w:style>
  <w:style w:type="table" w:styleId="LightList-Accent4">
    <w:name w:val="Light List Accent 4"/>
    <w:basedOn w:val="TableNormal"/>
    <w:uiPriority w:val="61"/>
    <w:semiHidden/>
    <w:unhideWhenUsed/>
    <w:rsid w:val="00961166"/>
    <w:pPr>
      <w:spacing w:before="0" w:after="0" w:line="240" w:lineRule="auto"/>
    </w:pPr>
    <w:rPr>
      <w:rFonts w:ascii="Times New Roman" w:eastAsia="Times New Roman" w:hAnsi="Times New Roman"/>
      <w:color w:val="auto"/>
      <w:lang w:eastAsia="en-NZ"/>
    </w:rPr>
    <w:tblPr>
      <w:tblStyleRowBandSize w:val="1"/>
      <w:tblStyleColBandSize w:val="1"/>
      <w:tblBorders>
        <w:top w:val="single" w:sz="8" w:space="0" w:color="009FDA" w:themeColor="accent4"/>
        <w:left w:val="single" w:sz="8" w:space="0" w:color="009FDA" w:themeColor="accent4"/>
        <w:bottom w:val="single" w:sz="8" w:space="0" w:color="009FDA" w:themeColor="accent4"/>
        <w:right w:val="single" w:sz="8" w:space="0" w:color="009FDA" w:themeColor="accent4"/>
      </w:tblBorders>
    </w:tblPr>
    <w:tblStylePr w:type="firstRow">
      <w:pPr>
        <w:spacing w:before="0" w:after="0" w:line="240" w:lineRule="auto"/>
      </w:pPr>
      <w:rPr>
        <w:b/>
        <w:bCs/>
        <w:color w:val="FFFFFF" w:themeColor="background1"/>
      </w:rPr>
      <w:tblPr/>
      <w:tcPr>
        <w:shd w:val="clear" w:color="auto" w:fill="009FDA" w:themeFill="accent4"/>
      </w:tcPr>
    </w:tblStylePr>
    <w:tblStylePr w:type="lastRow">
      <w:pPr>
        <w:spacing w:before="0" w:after="0" w:line="240" w:lineRule="auto"/>
      </w:pPr>
      <w:rPr>
        <w:b/>
        <w:bCs/>
      </w:rPr>
      <w:tblPr/>
      <w:tcPr>
        <w:tcBorders>
          <w:top w:val="double" w:sz="6" w:space="0" w:color="009FDA" w:themeColor="accent4"/>
          <w:left w:val="single" w:sz="8" w:space="0" w:color="009FDA" w:themeColor="accent4"/>
          <w:bottom w:val="single" w:sz="8" w:space="0" w:color="009FDA" w:themeColor="accent4"/>
          <w:right w:val="single" w:sz="8" w:space="0" w:color="009FDA" w:themeColor="accent4"/>
        </w:tcBorders>
      </w:tcPr>
    </w:tblStylePr>
    <w:tblStylePr w:type="firstCol">
      <w:rPr>
        <w:b/>
        <w:bCs/>
      </w:rPr>
    </w:tblStylePr>
    <w:tblStylePr w:type="lastCol">
      <w:rPr>
        <w:b/>
        <w:bCs/>
      </w:rPr>
    </w:tblStylePr>
    <w:tblStylePr w:type="band1Vert">
      <w:tblPr/>
      <w:tcPr>
        <w:tcBorders>
          <w:top w:val="single" w:sz="8" w:space="0" w:color="009FDA" w:themeColor="accent4"/>
          <w:left w:val="single" w:sz="8" w:space="0" w:color="009FDA" w:themeColor="accent4"/>
          <w:bottom w:val="single" w:sz="8" w:space="0" w:color="009FDA" w:themeColor="accent4"/>
          <w:right w:val="single" w:sz="8" w:space="0" w:color="009FDA" w:themeColor="accent4"/>
        </w:tcBorders>
      </w:tcPr>
    </w:tblStylePr>
    <w:tblStylePr w:type="band1Horz">
      <w:tblPr/>
      <w:tcPr>
        <w:tcBorders>
          <w:top w:val="single" w:sz="8" w:space="0" w:color="009FDA" w:themeColor="accent4"/>
          <w:left w:val="single" w:sz="8" w:space="0" w:color="009FDA" w:themeColor="accent4"/>
          <w:bottom w:val="single" w:sz="8" w:space="0" w:color="009FDA" w:themeColor="accent4"/>
          <w:right w:val="single" w:sz="8" w:space="0" w:color="009FDA" w:themeColor="accent4"/>
        </w:tcBorders>
      </w:tcPr>
    </w:tblStylePr>
  </w:style>
  <w:style w:type="table" w:styleId="LightList-Accent5">
    <w:name w:val="Light List Accent 5"/>
    <w:basedOn w:val="TableNormal"/>
    <w:uiPriority w:val="61"/>
    <w:semiHidden/>
    <w:unhideWhenUsed/>
    <w:rsid w:val="00961166"/>
    <w:pPr>
      <w:spacing w:before="0" w:after="0" w:line="240" w:lineRule="auto"/>
    </w:pPr>
    <w:rPr>
      <w:rFonts w:ascii="Times New Roman" w:eastAsia="Times New Roman" w:hAnsi="Times New Roman"/>
      <w:color w:val="auto"/>
      <w:lang w:eastAsia="en-NZ"/>
    </w:rPr>
    <w:tblPr>
      <w:tblStyleRowBandSize w:val="1"/>
      <w:tblStyleColBandSize w:val="1"/>
      <w:tblBorders>
        <w:top w:val="single" w:sz="8" w:space="0" w:color="A5A5A5" w:themeColor="accent5"/>
        <w:left w:val="single" w:sz="8" w:space="0" w:color="A5A5A5" w:themeColor="accent5"/>
        <w:bottom w:val="single" w:sz="8" w:space="0" w:color="A5A5A5" w:themeColor="accent5"/>
        <w:right w:val="single" w:sz="8" w:space="0" w:color="A5A5A5" w:themeColor="accent5"/>
      </w:tblBorders>
    </w:tblPr>
    <w:tblStylePr w:type="firstRow">
      <w:pPr>
        <w:spacing w:before="0" w:after="0" w:line="240" w:lineRule="auto"/>
      </w:pPr>
      <w:rPr>
        <w:b/>
        <w:bCs/>
        <w:color w:val="FFFFFF" w:themeColor="background1"/>
      </w:rPr>
      <w:tblPr/>
      <w:tcPr>
        <w:shd w:val="clear" w:color="auto" w:fill="A5A5A5" w:themeFill="accent5"/>
      </w:tcPr>
    </w:tblStylePr>
    <w:tblStylePr w:type="lastRow">
      <w:pPr>
        <w:spacing w:before="0" w:after="0" w:line="240" w:lineRule="auto"/>
      </w:pPr>
      <w:rPr>
        <w:b/>
        <w:bCs/>
      </w:rPr>
      <w:tblPr/>
      <w:tcPr>
        <w:tcBorders>
          <w:top w:val="double" w:sz="6" w:space="0" w:color="A5A5A5" w:themeColor="accent5"/>
          <w:left w:val="single" w:sz="8" w:space="0" w:color="A5A5A5" w:themeColor="accent5"/>
          <w:bottom w:val="single" w:sz="8" w:space="0" w:color="A5A5A5" w:themeColor="accent5"/>
          <w:right w:val="single" w:sz="8" w:space="0" w:color="A5A5A5" w:themeColor="accent5"/>
        </w:tcBorders>
      </w:tcPr>
    </w:tblStylePr>
    <w:tblStylePr w:type="firstCol">
      <w:rPr>
        <w:b/>
        <w:bCs/>
      </w:rPr>
    </w:tblStylePr>
    <w:tblStylePr w:type="lastCol">
      <w:rPr>
        <w:b/>
        <w:bCs/>
      </w:rPr>
    </w:tblStylePr>
    <w:tblStylePr w:type="band1Vert">
      <w:tblPr/>
      <w:tcPr>
        <w:tcBorders>
          <w:top w:val="single" w:sz="8" w:space="0" w:color="A5A5A5" w:themeColor="accent5"/>
          <w:left w:val="single" w:sz="8" w:space="0" w:color="A5A5A5" w:themeColor="accent5"/>
          <w:bottom w:val="single" w:sz="8" w:space="0" w:color="A5A5A5" w:themeColor="accent5"/>
          <w:right w:val="single" w:sz="8" w:space="0" w:color="A5A5A5" w:themeColor="accent5"/>
        </w:tcBorders>
      </w:tcPr>
    </w:tblStylePr>
    <w:tblStylePr w:type="band1Horz">
      <w:tblPr/>
      <w:tcPr>
        <w:tcBorders>
          <w:top w:val="single" w:sz="8" w:space="0" w:color="A5A5A5" w:themeColor="accent5"/>
          <w:left w:val="single" w:sz="8" w:space="0" w:color="A5A5A5" w:themeColor="accent5"/>
          <w:bottom w:val="single" w:sz="8" w:space="0" w:color="A5A5A5" w:themeColor="accent5"/>
          <w:right w:val="single" w:sz="8" w:space="0" w:color="A5A5A5" w:themeColor="accent5"/>
        </w:tcBorders>
      </w:tcPr>
    </w:tblStylePr>
  </w:style>
  <w:style w:type="table" w:styleId="LightList-Accent6">
    <w:name w:val="Light List Accent 6"/>
    <w:basedOn w:val="TableNormal"/>
    <w:uiPriority w:val="61"/>
    <w:semiHidden/>
    <w:unhideWhenUsed/>
    <w:rsid w:val="00961166"/>
    <w:pPr>
      <w:spacing w:before="0" w:after="0" w:line="240" w:lineRule="auto"/>
    </w:pPr>
    <w:rPr>
      <w:rFonts w:ascii="Times New Roman" w:eastAsia="Times New Roman" w:hAnsi="Times New Roman"/>
      <w:color w:val="auto"/>
      <w:lang w:eastAsia="en-NZ"/>
    </w:rPr>
    <w:tblPr>
      <w:tblStyleRowBandSize w:val="1"/>
      <w:tblStyleColBandSize w:val="1"/>
      <w:tblBorders>
        <w:top w:val="single" w:sz="8" w:space="0" w:color="E7E6E6" w:themeColor="accent6"/>
        <w:left w:val="single" w:sz="8" w:space="0" w:color="E7E6E6" w:themeColor="accent6"/>
        <w:bottom w:val="single" w:sz="8" w:space="0" w:color="E7E6E6" w:themeColor="accent6"/>
        <w:right w:val="single" w:sz="8" w:space="0" w:color="E7E6E6" w:themeColor="accent6"/>
      </w:tblBorders>
    </w:tblPr>
    <w:tblStylePr w:type="firstRow">
      <w:pPr>
        <w:spacing w:before="0" w:after="0" w:line="240" w:lineRule="auto"/>
      </w:pPr>
      <w:rPr>
        <w:b/>
        <w:bCs/>
        <w:color w:val="FFFFFF" w:themeColor="background1"/>
      </w:rPr>
      <w:tblPr/>
      <w:tcPr>
        <w:shd w:val="clear" w:color="auto" w:fill="E7E6E6" w:themeFill="accent6"/>
      </w:tcPr>
    </w:tblStylePr>
    <w:tblStylePr w:type="lastRow">
      <w:pPr>
        <w:spacing w:before="0" w:after="0" w:line="240" w:lineRule="auto"/>
      </w:pPr>
      <w:rPr>
        <w:b/>
        <w:bCs/>
      </w:rPr>
      <w:tblPr/>
      <w:tcPr>
        <w:tcBorders>
          <w:top w:val="double" w:sz="6" w:space="0" w:color="E7E6E6" w:themeColor="accent6"/>
          <w:left w:val="single" w:sz="8" w:space="0" w:color="E7E6E6" w:themeColor="accent6"/>
          <w:bottom w:val="single" w:sz="8" w:space="0" w:color="E7E6E6" w:themeColor="accent6"/>
          <w:right w:val="single" w:sz="8" w:space="0" w:color="E7E6E6" w:themeColor="accent6"/>
        </w:tcBorders>
      </w:tcPr>
    </w:tblStylePr>
    <w:tblStylePr w:type="firstCol">
      <w:rPr>
        <w:b/>
        <w:bCs/>
      </w:rPr>
    </w:tblStylePr>
    <w:tblStylePr w:type="lastCol">
      <w:rPr>
        <w:b/>
        <w:bCs/>
      </w:rPr>
    </w:tblStylePr>
    <w:tblStylePr w:type="band1Vert">
      <w:tblPr/>
      <w:tcPr>
        <w:tcBorders>
          <w:top w:val="single" w:sz="8" w:space="0" w:color="E7E6E6" w:themeColor="accent6"/>
          <w:left w:val="single" w:sz="8" w:space="0" w:color="E7E6E6" w:themeColor="accent6"/>
          <w:bottom w:val="single" w:sz="8" w:space="0" w:color="E7E6E6" w:themeColor="accent6"/>
          <w:right w:val="single" w:sz="8" w:space="0" w:color="E7E6E6" w:themeColor="accent6"/>
        </w:tcBorders>
      </w:tcPr>
    </w:tblStylePr>
    <w:tblStylePr w:type="band1Horz">
      <w:tblPr/>
      <w:tcPr>
        <w:tcBorders>
          <w:top w:val="single" w:sz="8" w:space="0" w:color="E7E6E6" w:themeColor="accent6"/>
          <w:left w:val="single" w:sz="8" w:space="0" w:color="E7E6E6" w:themeColor="accent6"/>
          <w:bottom w:val="single" w:sz="8" w:space="0" w:color="E7E6E6" w:themeColor="accent6"/>
          <w:right w:val="single" w:sz="8" w:space="0" w:color="E7E6E6" w:themeColor="accent6"/>
        </w:tcBorders>
      </w:tcPr>
    </w:tblStylePr>
  </w:style>
  <w:style w:type="table" w:styleId="LightShading">
    <w:name w:val="Light Shading"/>
    <w:basedOn w:val="TableNormal"/>
    <w:uiPriority w:val="60"/>
    <w:semiHidden/>
    <w:unhideWhenUsed/>
    <w:rsid w:val="00961166"/>
    <w:pPr>
      <w:spacing w:before="0" w:after="0" w:line="240" w:lineRule="auto"/>
    </w:pPr>
    <w:rPr>
      <w:rFonts w:ascii="Times New Roman" w:eastAsia="Times New Roman" w:hAnsi="Times New Roman"/>
      <w:color w:val="000000" w:themeColor="text1" w:themeShade="BF"/>
      <w:lang w:eastAsia="en-NZ"/>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61166"/>
    <w:pPr>
      <w:spacing w:before="0" w:after="0" w:line="240" w:lineRule="auto"/>
    </w:pPr>
    <w:rPr>
      <w:rFonts w:ascii="Times New Roman" w:eastAsia="Times New Roman" w:hAnsi="Times New Roman"/>
      <w:color w:val="0D7D85" w:themeColor="accent1" w:themeShade="BF"/>
      <w:lang w:eastAsia="en-NZ"/>
    </w:rPr>
    <w:tblPr>
      <w:tblStyleRowBandSize w:val="1"/>
      <w:tblStyleColBandSize w:val="1"/>
      <w:tblBorders>
        <w:top w:val="single" w:sz="8" w:space="0" w:color="12A8B2" w:themeColor="accent1"/>
        <w:bottom w:val="single" w:sz="8" w:space="0" w:color="12A8B2" w:themeColor="accent1"/>
      </w:tblBorders>
    </w:tblPr>
    <w:tblStylePr w:type="firstRow">
      <w:pPr>
        <w:spacing w:before="0" w:after="0" w:line="240" w:lineRule="auto"/>
      </w:pPr>
      <w:rPr>
        <w:b/>
        <w:bCs/>
      </w:rPr>
      <w:tblPr/>
      <w:tcPr>
        <w:tcBorders>
          <w:top w:val="single" w:sz="8" w:space="0" w:color="12A8B2" w:themeColor="accent1"/>
          <w:left w:val="nil"/>
          <w:bottom w:val="single" w:sz="8" w:space="0" w:color="12A8B2" w:themeColor="accent1"/>
          <w:right w:val="nil"/>
          <w:insideH w:val="nil"/>
          <w:insideV w:val="nil"/>
        </w:tcBorders>
      </w:tcPr>
    </w:tblStylePr>
    <w:tblStylePr w:type="lastRow">
      <w:pPr>
        <w:spacing w:before="0" w:after="0" w:line="240" w:lineRule="auto"/>
      </w:pPr>
      <w:rPr>
        <w:b/>
        <w:bCs/>
      </w:rPr>
      <w:tblPr/>
      <w:tcPr>
        <w:tcBorders>
          <w:top w:val="single" w:sz="8" w:space="0" w:color="12A8B2" w:themeColor="accent1"/>
          <w:left w:val="nil"/>
          <w:bottom w:val="single" w:sz="8" w:space="0" w:color="12A8B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F4F8" w:themeFill="accent1" w:themeFillTint="3F"/>
      </w:tcPr>
    </w:tblStylePr>
    <w:tblStylePr w:type="band1Horz">
      <w:tblPr/>
      <w:tcPr>
        <w:tcBorders>
          <w:left w:val="nil"/>
          <w:right w:val="nil"/>
          <w:insideH w:val="nil"/>
          <w:insideV w:val="nil"/>
        </w:tcBorders>
        <w:shd w:val="clear" w:color="auto" w:fill="B8F4F8" w:themeFill="accent1" w:themeFillTint="3F"/>
      </w:tcPr>
    </w:tblStylePr>
  </w:style>
  <w:style w:type="table" w:styleId="LightShading-Accent2">
    <w:name w:val="Light Shading Accent 2"/>
    <w:basedOn w:val="TableNormal"/>
    <w:uiPriority w:val="60"/>
    <w:semiHidden/>
    <w:unhideWhenUsed/>
    <w:rsid w:val="00961166"/>
    <w:pPr>
      <w:spacing w:before="0" w:after="0" w:line="240" w:lineRule="auto"/>
    </w:pPr>
    <w:rPr>
      <w:rFonts w:ascii="Times New Roman" w:eastAsia="Times New Roman" w:hAnsi="Times New Roman"/>
      <w:color w:val="B79406" w:themeColor="accent2" w:themeShade="BF"/>
      <w:lang w:eastAsia="en-NZ"/>
    </w:rPr>
    <w:tblPr>
      <w:tblStyleRowBandSize w:val="1"/>
      <w:tblStyleColBandSize w:val="1"/>
      <w:tblBorders>
        <w:top w:val="single" w:sz="8" w:space="0" w:color="F6C808" w:themeColor="accent2"/>
        <w:bottom w:val="single" w:sz="8" w:space="0" w:color="F6C808" w:themeColor="accent2"/>
      </w:tblBorders>
    </w:tblPr>
    <w:tblStylePr w:type="firstRow">
      <w:pPr>
        <w:spacing w:before="0" w:after="0" w:line="240" w:lineRule="auto"/>
      </w:pPr>
      <w:rPr>
        <w:b/>
        <w:bCs/>
      </w:rPr>
      <w:tblPr/>
      <w:tcPr>
        <w:tcBorders>
          <w:top w:val="single" w:sz="8" w:space="0" w:color="F6C808" w:themeColor="accent2"/>
          <w:left w:val="nil"/>
          <w:bottom w:val="single" w:sz="8" w:space="0" w:color="F6C808" w:themeColor="accent2"/>
          <w:right w:val="nil"/>
          <w:insideH w:val="nil"/>
          <w:insideV w:val="nil"/>
        </w:tcBorders>
      </w:tcPr>
    </w:tblStylePr>
    <w:tblStylePr w:type="lastRow">
      <w:pPr>
        <w:spacing w:before="0" w:after="0" w:line="240" w:lineRule="auto"/>
      </w:pPr>
      <w:rPr>
        <w:b/>
        <w:bCs/>
      </w:rPr>
      <w:tblPr/>
      <w:tcPr>
        <w:tcBorders>
          <w:top w:val="single" w:sz="8" w:space="0" w:color="F6C808" w:themeColor="accent2"/>
          <w:left w:val="nil"/>
          <w:bottom w:val="single" w:sz="8" w:space="0" w:color="F6C80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F1C1" w:themeFill="accent2" w:themeFillTint="3F"/>
      </w:tcPr>
    </w:tblStylePr>
    <w:tblStylePr w:type="band1Horz">
      <w:tblPr/>
      <w:tcPr>
        <w:tcBorders>
          <w:left w:val="nil"/>
          <w:right w:val="nil"/>
          <w:insideH w:val="nil"/>
          <w:insideV w:val="nil"/>
        </w:tcBorders>
        <w:shd w:val="clear" w:color="auto" w:fill="FDF1C1" w:themeFill="accent2" w:themeFillTint="3F"/>
      </w:tcPr>
    </w:tblStylePr>
  </w:style>
  <w:style w:type="table" w:styleId="LightShading-Accent3">
    <w:name w:val="Light Shading Accent 3"/>
    <w:basedOn w:val="TableNormal"/>
    <w:uiPriority w:val="60"/>
    <w:semiHidden/>
    <w:unhideWhenUsed/>
    <w:rsid w:val="00961166"/>
    <w:pPr>
      <w:spacing w:before="0" w:after="0" w:line="240" w:lineRule="auto"/>
    </w:pPr>
    <w:rPr>
      <w:rFonts w:ascii="Times New Roman" w:eastAsia="Times New Roman" w:hAnsi="Times New Roman"/>
      <w:color w:val="690A62" w:themeColor="accent3" w:themeShade="BF"/>
      <w:lang w:eastAsia="en-NZ"/>
    </w:rPr>
    <w:tblPr>
      <w:tblStyleRowBandSize w:val="1"/>
      <w:tblStyleColBandSize w:val="1"/>
      <w:tblBorders>
        <w:top w:val="single" w:sz="8" w:space="0" w:color="8D0E84" w:themeColor="accent3"/>
        <w:bottom w:val="single" w:sz="8" w:space="0" w:color="8D0E84" w:themeColor="accent3"/>
      </w:tblBorders>
    </w:tblPr>
    <w:tblStylePr w:type="firstRow">
      <w:pPr>
        <w:spacing w:before="0" w:after="0" w:line="240" w:lineRule="auto"/>
      </w:pPr>
      <w:rPr>
        <w:b/>
        <w:bCs/>
      </w:rPr>
      <w:tblPr/>
      <w:tcPr>
        <w:tcBorders>
          <w:top w:val="single" w:sz="8" w:space="0" w:color="8D0E84" w:themeColor="accent3"/>
          <w:left w:val="nil"/>
          <w:bottom w:val="single" w:sz="8" w:space="0" w:color="8D0E84" w:themeColor="accent3"/>
          <w:right w:val="nil"/>
          <w:insideH w:val="nil"/>
          <w:insideV w:val="nil"/>
        </w:tcBorders>
      </w:tcPr>
    </w:tblStylePr>
    <w:tblStylePr w:type="lastRow">
      <w:pPr>
        <w:spacing w:before="0" w:after="0" w:line="240" w:lineRule="auto"/>
      </w:pPr>
      <w:rPr>
        <w:b/>
        <w:bCs/>
      </w:rPr>
      <w:tblPr/>
      <w:tcPr>
        <w:tcBorders>
          <w:top w:val="single" w:sz="8" w:space="0" w:color="8D0E84" w:themeColor="accent3"/>
          <w:left w:val="nil"/>
          <w:bottom w:val="single" w:sz="8" w:space="0" w:color="8D0E8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AEF1" w:themeFill="accent3" w:themeFillTint="3F"/>
      </w:tcPr>
    </w:tblStylePr>
    <w:tblStylePr w:type="band1Horz">
      <w:tblPr/>
      <w:tcPr>
        <w:tcBorders>
          <w:left w:val="nil"/>
          <w:right w:val="nil"/>
          <w:insideH w:val="nil"/>
          <w:insideV w:val="nil"/>
        </w:tcBorders>
        <w:shd w:val="clear" w:color="auto" w:fill="F7AEF1" w:themeFill="accent3" w:themeFillTint="3F"/>
      </w:tcPr>
    </w:tblStylePr>
  </w:style>
  <w:style w:type="table" w:styleId="LightShading-Accent4">
    <w:name w:val="Light Shading Accent 4"/>
    <w:basedOn w:val="TableNormal"/>
    <w:uiPriority w:val="60"/>
    <w:semiHidden/>
    <w:unhideWhenUsed/>
    <w:rsid w:val="00961166"/>
    <w:pPr>
      <w:spacing w:before="0" w:after="0" w:line="240" w:lineRule="auto"/>
    </w:pPr>
    <w:rPr>
      <w:rFonts w:ascii="Times New Roman" w:eastAsia="Times New Roman" w:hAnsi="Times New Roman"/>
      <w:color w:val="0076A3" w:themeColor="accent4" w:themeShade="BF"/>
      <w:lang w:eastAsia="en-NZ"/>
    </w:rPr>
    <w:tblPr>
      <w:tblStyleRowBandSize w:val="1"/>
      <w:tblStyleColBandSize w:val="1"/>
      <w:tblBorders>
        <w:top w:val="single" w:sz="8" w:space="0" w:color="009FDA" w:themeColor="accent4"/>
        <w:bottom w:val="single" w:sz="8" w:space="0" w:color="009FDA" w:themeColor="accent4"/>
      </w:tblBorders>
    </w:tblPr>
    <w:tblStylePr w:type="firstRow">
      <w:pPr>
        <w:spacing w:before="0" w:after="0" w:line="240" w:lineRule="auto"/>
      </w:pPr>
      <w:rPr>
        <w:b/>
        <w:bCs/>
      </w:rPr>
      <w:tblPr/>
      <w:tcPr>
        <w:tcBorders>
          <w:top w:val="single" w:sz="8" w:space="0" w:color="009FDA" w:themeColor="accent4"/>
          <w:left w:val="nil"/>
          <w:bottom w:val="single" w:sz="8" w:space="0" w:color="009FDA" w:themeColor="accent4"/>
          <w:right w:val="nil"/>
          <w:insideH w:val="nil"/>
          <w:insideV w:val="nil"/>
        </w:tcBorders>
      </w:tcPr>
    </w:tblStylePr>
    <w:tblStylePr w:type="lastRow">
      <w:pPr>
        <w:spacing w:before="0" w:after="0" w:line="240" w:lineRule="auto"/>
      </w:pPr>
      <w:rPr>
        <w:b/>
        <w:bCs/>
      </w:rPr>
      <w:tblPr/>
      <w:tcPr>
        <w:tcBorders>
          <w:top w:val="single" w:sz="8" w:space="0" w:color="009FDA" w:themeColor="accent4"/>
          <w:left w:val="nil"/>
          <w:bottom w:val="single" w:sz="8" w:space="0" w:color="009FD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BFF" w:themeFill="accent4" w:themeFillTint="3F"/>
      </w:tcPr>
    </w:tblStylePr>
    <w:tblStylePr w:type="band1Horz">
      <w:tblPr/>
      <w:tcPr>
        <w:tcBorders>
          <w:left w:val="nil"/>
          <w:right w:val="nil"/>
          <w:insideH w:val="nil"/>
          <w:insideV w:val="nil"/>
        </w:tcBorders>
        <w:shd w:val="clear" w:color="auto" w:fill="B6EBFF" w:themeFill="accent4" w:themeFillTint="3F"/>
      </w:tcPr>
    </w:tblStylePr>
  </w:style>
  <w:style w:type="table" w:styleId="LightShading-Accent5">
    <w:name w:val="Light Shading Accent 5"/>
    <w:basedOn w:val="TableNormal"/>
    <w:uiPriority w:val="60"/>
    <w:semiHidden/>
    <w:unhideWhenUsed/>
    <w:rsid w:val="00961166"/>
    <w:pPr>
      <w:spacing w:before="0" w:after="0" w:line="240" w:lineRule="auto"/>
    </w:pPr>
    <w:rPr>
      <w:rFonts w:ascii="Times New Roman" w:eastAsia="Times New Roman" w:hAnsi="Times New Roman"/>
      <w:color w:val="7B7B7B" w:themeColor="accent5" w:themeShade="BF"/>
      <w:lang w:eastAsia="en-NZ"/>
    </w:rPr>
    <w:tblPr>
      <w:tblStyleRowBandSize w:val="1"/>
      <w:tblStyleColBandSize w:val="1"/>
      <w:tblBorders>
        <w:top w:val="single" w:sz="8" w:space="0" w:color="A5A5A5" w:themeColor="accent5"/>
        <w:bottom w:val="single" w:sz="8" w:space="0" w:color="A5A5A5" w:themeColor="accent5"/>
      </w:tblBorders>
    </w:tblPr>
    <w:tblStylePr w:type="firstRow">
      <w:pPr>
        <w:spacing w:before="0" w:after="0" w:line="240" w:lineRule="auto"/>
      </w:pPr>
      <w:rPr>
        <w:b/>
        <w:bCs/>
      </w:rPr>
      <w:tblPr/>
      <w:tcPr>
        <w:tcBorders>
          <w:top w:val="single" w:sz="8" w:space="0" w:color="A5A5A5" w:themeColor="accent5"/>
          <w:left w:val="nil"/>
          <w:bottom w:val="single" w:sz="8" w:space="0" w:color="A5A5A5" w:themeColor="accent5"/>
          <w:right w:val="nil"/>
          <w:insideH w:val="nil"/>
          <w:insideV w:val="nil"/>
        </w:tcBorders>
      </w:tcPr>
    </w:tblStylePr>
    <w:tblStylePr w:type="lastRow">
      <w:pPr>
        <w:spacing w:before="0" w:after="0" w:line="240" w:lineRule="auto"/>
      </w:pPr>
      <w:rPr>
        <w:b/>
        <w:bCs/>
      </w:rPr>
      <w:tblPr/>
      <w:tcPr>
        <w:tcBorders>
          <w:top w:val="single" w:sz="8" w:space="0" w:color="A5A5A5" w:themeColor="accent5"/>
          <w:left w:val="nil"/>
          <w:bottom w:val="single" w:sz="8" w:space="0" w:color="A5A5A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5" w:themeFillTint="3F"/>
      </w:tcPr>
    </w:tblStylePr>
    <w:tblStylePr w:type="band1Horz">
      <w:tblPr/>
      <w:tcPr>
        <w:tcBorders>
          <w:left w:val="nil"/>
          <w:right w:val="nil"/>
          <w:insideH w:val="nil"/>
          <w:insideV w:val="nil"/>
        </w:tcBorders>
        <w:shd w:val="clear" w:color="auto" w:fill="E8E8E8" w:themeFill="accent5" w:themeFillTint="3F"/>
      </w:tcPr>
    </w:tblStylePr>
  </w:style>
  <w:style w:type="table" w:styleId="LightShading-Accent6">
    <w:name w:val="Light Shading Accent 6"/>
    <w:basedOn w:val="TableNormal"/>
    <w:uiPriority w:val="60"/>
    <w:semiHidden/>
    <w:unhideWhenUsed/>
    <w:rsid w:val="00961166"/>
    <w:pPr>
      <w:spacing w:before="0" w:after="0" w:line="240" w:lineRule="auto"/>
    </w:pPr>
    <w:rPr>
      <w:rFonts w:ascii="Times New Roman" w:eastAsia="Times New Roman" w:hAnsi="Times New Roman"/>
      <w:color w:val="AEAAAA" w:themeColor="accent6" w:themeShade="BF"/>
      <w:lang w:eastAsia="en-NZ"/>
    </w:rPr>
    <w:tblPr>
      <w:tblStyleRowBandSize w:val="1"/>
      <w:tblStyleColBandSize w:val="1"/>
      <w:tblBorders>
        <w:top w:val="single" w:sz="8" w:space="0" w:color="E7E6E6" w:themeColor="accent6"/>
        <w:bottom w:val="single" w:sz="8" w:space="0" w:color="E7E6E6" w:themeColor="accent6"/>
      </w:tblBorders>
    </w:tblPr>
    <w:tblStylePr w:type="firstRow">
      <w:pPr>
        <w:spacing w:before="0" w:after="0" w:line="240" w:lineRule="auto"/>
      </w:pPr>
      <w:rPr>
        <w:b/>
        <w:bCs/>
      </w:rPr>
      <w:tblPr/>
      <w:tcPr>
        <w:tcBorders>
          <w:top w:val="single" w:sz="8" w:space="0" w:color="E7E6E6" w:themeColor="accent6"/>
          <w:left w:val="nil"/>
          <w:bottom w:val="single" w:sz="8" w:space="0" w:color="E7E6E6" w:themeColor="accent6"/>
          <w:right w:val="nil"/>
          <w:insideH w:val="nil"/>
          <w:insideV w:val="nil"/>
        </w:tcBorders>
      </w:tcPr>
    </w:tblStylePr>
    <w:tblStylePr w:type="lastRow">
      <w:pPr>
        <w:spacing w:before="0" w:after="0" w:line="240" w:lineRule="auto"/>
      </w:pPr>
      <w:rPr>
        <w:b/>
        <w:bCs/>
      </w:rPr>
      <w:tblPr/>
      <w:tcPr>
        <w:tcBorders>
          <w:top w:val="single" w:sz="8" w:space="0" w:color="E7E6E6" w:themeColor="accent6"/>
          <w:left w:val="nil"/>
          <w:bottom w:val="single" w:sz="8" w:space="0" w:color="E7E6E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8F8" w:themeFill="accent6" w:themeFillTint="3F"/>
      </w:tcPr>
    </w:tblStylePr>
    <w:tblStylePr w:type="band1Horz">
      <w:tblPr/>
      <w:tcPr>
        <w:tcBorders>
          <w:left w:val="nil"/>
          <w:right w:val="nil"/>
          <w:insideH w:val="nil"/>
          <w:insideV w:val="nil"/>
        </w:tcBorders>
        <w:shd w:val="clear" w:color="auto" w:fill="F9F8F8" w:themeFill="accent6" w:themeFillTint="3F"/>
      </w:tcPr>
    </w:tblStylePr>
  </w:style>
  <w:style w:type="character" w:styleId="LineNumber">
    <w:name w:val="line number"/>
    <w:basedOn w:val="DefaultParagraphFont"/>
    <w:semiHidden/>
    <w:rsid w:val="00961166"/>
  </w:style>
  <w:style w:type="paragraph" w:styleId="List">
    <w:name w:val="List"/>
    <w:basedOn w:val="Normal"/>
    <w:semiHidden/>
    <w:rsid w:val="00961166"/>
    <w:pPr>
      <w:suppressAutoHyphens w:val="0"/>
      <w:spacing w:before="0" w:after="0" w:line="240" w:lineRule="auto"/>
      <w:ind w:left="283" w:hanging="283"/>
    </w:pPr>
    <w:rPr>
      <w:color w:val="262626" w:themeColor="text1" w:themeTint="D9"/>
    </w:rPr>
  </w:style>
  <w:style w:type="paragraph" w:styleId="List2">
    <w:name w:val="List 2"/>
    <w:basedOn w:val="Normal"/>
    <w:semiHidden/>
    <w:rsid w:val="00961166"/>
    <w:pPr>
      <w:ind w:left="566" w:hanging="283"/>
    </w:pPr>
  </w:style>
  <w:style w:type="paragraph" w:styleId="List3">
    <w:name w:val="List 3"/>
    <w:basedOn w:val="Normal"/>
    <w:semiHidden/>
    <w:rsid w:val="00961166"/>
    <w:pPr>
      <w:ind w:left="849" w:hanging="283"/>
    </w:pPr>
  </w:style>
  <w:style w:type="paragraph" w:styleId="List4">
    <w:name w:val="List 4"/>
    <w:basedOn w:val="Normal"/>
    <w:semiHidden/>
    <w:rsid w:val="00961166"/>
    <w:pPr>
      <w:ind w:left="1132" w:hanging="283"/>
    </w:pPr>
  </w:style>
  <w:style w:type="paragraph" w:styleId="List5">
    <w:name w:val="List 5"/>
    <w:basedOn w:val="Normal"/>
    <w:semiHidden/>
    <w:rsid w:val="00961166"/>
    <w:pPr>
      <w:ind w:left="1415" w:hanging="283"/>
    </w:pPr>
  </w:style>
  <w:style w:type="paragraph" w:styleId="ListBullet">
    <w:name w:val="List Bullet"/>
    <w:basedOn w:val="Normal"/>
    <w:link w:val="ListBulletChar"/>
    <w:qFormat/>
    <w:rsid w:val="00961166"/>
    <w:pPr>
      <w:numPr>
        <w:numId w:val="8"/>
      </w:numPr>
      <w:tabs>
        <w:tab w:val="left" w:pos="567"/>
        <w:tab w:val="left" w:pos="851"/>
      </w:tabs>
      <w:suppressAutoHyphens w:val="0"/>
      <w:spacing w:before="0" w:after="0"/>
      <w:contextualSpacing/>
    </w:pPr>
    <w:rPr>
      <w:lang w:val="en-GB"/>
    </w:rPr>
  </w:style>
  <w:style w:type="character" w:customStyle="1" w:styleId="ListBulletChar">
    <w:name w:val="List Bullet Char"/>
    <w:link w:val="ListBullet"/>
    <w:rsid w:val="00961166"/>
    <w:rPr>
      <w:rFonts w:asciiTheme="minorHAnsi" w:hAnsiTheme="minorHAnsi"/>
      <w:color w:val="auto"/>
      <w:lang w:val="en-GB"/>
    </w:rPr>
  </w:style>
  <w:style w:type="paragraph" w:styleId="ListBullet2">
    <w:name w:val="List Bullet 2"/>
    <w:basedOn w:val="Normal"/>
    <w:semiHidden/>
    <w:rsid w:val="00961166"/>
    <w:pPr>
      <w:numPr>
        <w:numId w:val="9"/>
      </w:numPr>
      <w:suppressAutoHyphens w:val="0"/>
      <w:spacing w:before="0" w:after="0" w:line="240" w:lineRule="auto"/>
    </w:pPr>
    <w:rPr>
      <w:color w:val="262626" w:themeColor="text1" w:themeTint="D9"/>
    </w:rPr>
  </w:style>
  <w:style w:type="paragraph" w:styleId="ListBullet3">
    <w:name w:val="List Bullet 3"/>
    <w:basedOn w:val="Normal"/>
    <w:semiHidden/>
    <w:rsid w:val="00961166"/>
    <w:pPr>
      <w:numPr>
        <w:numId w:val="10"/>
      </w:numPr>
      <w:suppressAutoHyphens w:val="0"/>
      <w:spacing w:before="0" w:after="0" w:line="240" w:lineRule="auto"/>
    </w:pPr>
    <w:rPr>
      <w:color w:val="262626" w:themeColor="text1" w:themeTint="D9"/>
    </w:rPr>
  </w:style>
  <w:style w:type="paragraph" w:styleId="ListBullet4">
    <w:name w:val="List Bullet 4"/>
    <w:basedOn w:val="Normal"/>
    <w:semiHidden/>
    <w:rsid w:val="00961166"/>
    <w:pPr>
      <w:numPr>
        <w:numId w:val="11"/>
      </w:numPr>
      <w:suppressAutoHyphens w:val="0"/>
      <w:spacing w:before="0" w:after="0" w:line="240" w:lineRule="auto"/>
    </w:pPr>
    <w:rPr>
      <w:color w:val="262626" w:themeColor="text1" w:themeTint="D9"/>
    </w:rPr>
  </w:style>
  <w:style w:type="paragraph" w:styleId="ListBullet5">
    <w:name w:val="List Bullet 5"/>
    <w:basedOn w:val="Normal"/>
    <w:semiHidden/>
    <w:rsid w:val="00961166"/>
    <w:pPr>
      <w:numPr>
        <w:numId w:val="12"/>
      </w:numPr>
      <w:suppressAutoHyphens w:val="0"/>
      <w:spacing w:before="0" w:after="0" w:line="240" w:lineRule="auto"/>
    </w:pPr>
    <w:rPr>
      <w:color w:val="262626" w:themeColor="text1" w:themeTint="D9"/>
    </w:rPr>
  </w:style>
  <w:style w:type="paragraph" w:styleId="ListContinue">
    <w:name w:val="List Continue"/>
    <w:basedOn w:val="Normal"/>
    <w:semiHidden/>
    <w:rsid w:val="00961166"/>
    <w:pPr>
      <w:suppressAutoHyphens w:val="0"/>
      <w:spacing w:before="0" w:line="240" w:lineRule="auto"/>
      <w:ind w:left="283"/>
    </w:pPr>
    <w:rPr>
      <w:color w:val="262626" w:themeColor="text1" w:themeTint="D9"/>
    </w:rPr>
  </w:style>
  <w:style w:type="paragraph" w:styleId="ListContinue2">
    <w:name w:val="List Continue 2"/>
    <w:basedOn w:val="Normal"/>
    <w:semiHidden/>
    <w:rsid w:val="00961166"/>
    <w:pPr>
      <w:suppressAutoHyphens w:val="0"/>
      <w:spacing w:before="0" w:line="240" w:lineRule="auto"/>
      <w:ind w:left="566"/>
    </w:pPr>
    <w:rPr>
      <w:color w:val="262626" w:themeColor="text1" w:themeTint="D9"/>
    </w:rPr>
  </w:style>
  <w:style w:type="paragraph" w:styleId="ListContinue3">
    <w:name w:val="List Continue 3"/>
    <w:basedOn w:val="Normal"/>
    <w:semiHidden/>
    <w:rsid w:val="00961166"/>
    <w:pPr>
      <w:suppressAutoHyphens w:val="0"/>
      <w:spacing w:before="0" w:line="240" w:lineRule="auto"/>
      <w:ind w:left="849"/>
    </w:pPr>
    <w:rPr>
      <w:color w:val="262626" w:themeColor="text1" w:themeTint="D9"/>
    </w:rPr>
  </w:style>
  <w:style w:type="paragraph" w:styleId="ListContinue4">
    <w:name w:val="List Continue 4"/>
    <w:basedOn w:val="Normal"/>
    <w:semiHidden/>
    <w:rsid w:val="00961166"/>
    <w:pPr>
      <w:suppressAutoHyphens w:val="0"/>
      <w:spacing w:before="0" w:line="240" w:lineRule="auto"/>
      <w:ind w:left="1132"/>
    </w:pPr>
    <w:rPr>
      <w:color w:val="262626" w:themeColor="text1" w:themeTint="D9"/>
    </w:rPr>
  </w:style>
  <w:style w:type="paragraph" w:styleId="ListContinue5">
    <w:name w:val="List Continue 5"/>
    <w:basedOn w:val="Normal"/>
    <w:semiHidden/>
    <w:rsid w:val="00961166"/>
    <w:pPr>
      <w:suppressAutoHyphens w:val="0"/>
      <w:spacing w:before="0" w:line="240" w:lineRule="auto"/>
      <w:ind w:left="1415"/>
    </w:pPr>
    <w:rPr>
      <w:color w:val="262626" w:themeColor="text1" w:themeTint="D9"/>
    </w:rPr>
  </w:style>
  <w:style w:type="paragraph" w:styleId="ListNumber">
    <w:name w:val="List Number"/>
    <w:basedOn w:val="Normal"/>
    <w:semiHidden/>
    <w:rsid w:val="00961166"/>
    <w:pPr>
      <w:numPr>
        <w:numId w:val="13"/>
      </w:numPr>
      <w:suppressAutoHyphens w:val="0"/>
      <w:spacing w:before="0" w:after="0" w:line="240" w:lineRule="auto"/>
    </w:pPr>
    <w:rPr>
      <w:color w:val="262626" w:themeColor="text1" w:themeTint="D9"/>
    </w:rPr>
  </w:style>
  <w:style w:type="paragraph" w:styleId="ListNumber2">
    <w:name w:val="List Number 2"/>
    <w:basedOn w:val="Normal"/>
    <w:semiHidden/>
    <w:rsid w:val="00961166"/>
    <w:pPr>
      <w:numPr>
        <w:numId w:val="14"/>
      </w:numPr>
    </w:pPr>
  </w:style>
  <w:style w:type="paragraph" w:styleId="ListNumber3">
    <w:name w:val="List Number 3"/>
    <w:basedOn w:val="Normal"/>
    <w:semiHidden/>
    <w:rsid w:val="00961166"/>
    <w:pPr>
      <w:numPr>
        <w:numId w:val="15"/>
      </w:numPr>
    </w:pPr>
  </w:style>
  <w:style w:type="paragraph" w:styleId="ListNumber4">
    <w:name w:val="List Number 4"/>
    <w:basedOn w:val="Normal"/>
    <w:semiHidden/>
    <w:rsid w:val="00961166"/>
    <w:pPr>
      <w:numPr>
        <w:numId w:val="16"/>
      </w:numPr>
    </w:pPr>
  </w:style>
  <w:style w:type="paragraph" w:styleId="ListNumber5">
    <w:name w:val="List Number 5"/>
    <w:basedOn w:val="Normal"/>
    <w:semiHidden/>
    <w:rsid w:val="00961166"/>
    <w:pPr>
      <w:numPr>
        <w:numId w:val="17"/>
      </w:numPr>
    </w:pPr>
  </w:style>
  <w:style w:type="paragraph" w:styleId="ListParagraph">
    <w:name w:val="List Paragraph"/>
    <w:aliases w:val="Bulleted list in paragraph,List Paragraph 1,BRS Bullet Lists,Bullet Paragraph"/>
    <w:basedOn w:val="BodyText"/>
    <w:link w:val="ListParagraphChar"/>
    <w:uiPriority w:val="34"/>
    <w:qFormat/>
    <w:rsid w:val="00961166"/>
    <w:pPr>
      <w:numPr>
        <w:numId w:val="18"/>
      </w:numPr>
      <w:tabs>
        <w:tab w:val="left" w:pos="567"/>
        <w:tab w:val="left" w:pos="851"/>
      </w:tabs>
      <w:suppressAutoHyphens w:val="0"/>
      <w:spacing w:before="0" w:after="240"/>
    </w:pPr>
    <w:rPr>
      <w:color w:val="262626" w:themeColor="text1" w:themeTint="D9"/>
    </w:rPr>
  </w:style>
  <w:style w:type="paragraph" w:customStyle="1" w:styleId="MainHeading">
    <w:name w:val="Main Heading"/>
    <w:basedOn w:val="Normal"/>
    <w:unhideWhenUsed/>
    <w:rsid w:val="00961166"/>
    <w:pPr>
      <w:keepNext/>
      <w:keepLines/>
      <w:suppressAutoHyphens w:val="0"/>
      <w:spacing w:after="720" w:line="440" w:lineRule="atLeast"/>
    </w:pPr>
    <w:rPr>
      <w:color w:val="12A8B2" w:themeColor="accent1"/>
      <w:kern w:val="28"/>
      <w:sz w:val="42"/>
    </w:rPr>
  </w:style>
  <w:style w:type="table" w:styleId="MediumGrid1">
    <w:name w:val="Medium Grid 1"/>
    <w:basedOn w:val="TableNormal"/>
    <w:uiPriority w:val="67"/>
    <w:semiHidden/>
    <w:unhideWhenUsed/>
    <w:rsid w:val="00961166"/>
    <w:pPr>
      <w:spacing w:before="0" w:after="0" w:line="240" w:lineRule="auto"/>
    </w:pPr>
    <w:rPr>
      <w:rFonts w:ascii="Times New Roman" w:eastAsia="Times New Roman" w:hAnsi="Times New Roman"/>
      <w:color w:val="auto"/>
      <w:lang w:eastAsia="en-NZ"/>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61166"/>
    <w:pPr>
      <w:spacing w:before="0" w:after="0" w:line="240" w:lineRule="auto"/>
    </w:pPr>
    <w:rPr>
      <w:rFonts w:ascii="Times New Roman" w:eastAsia="Times New Roman" w:hAnsi="Times New Roman"/>
      <w:color w:val="auto"/>
      <w:lang w:eastAsia="en-NZ"/>
    </w:rPr>
    <w:tblPr>
      <w:tblStyleRowBandSize w:val="1"/>
      <w:tblStyleColBandSize w:val="1"/>
      <w:tblBorders>
        <w:top w:val="single" w:sz="8" w:space="0" w:color="29DDE9" w:themeColor="accent1" w:themeTint="BF"/>
        <w:left w:val="single" w:sz="8" w:space="0" w:color="29DDE9" w:themeColor="accent1" w:themeTint="BF"/>
        <w:bottom w:val="single" w:sz="8" w:space="0" w:color="29DDE9" w:themeColor="accent1" w:themeTint="BF"/>
        <w:right w:val="single" w:sz="8" w:space="0" w:color="29DDE9" w:themeColor="accent1" w:themeTint="BF"/>
        <w:insideH w:val="single" w:sz="8" w:space="0" w:color="29DDE9" w:themeColor="accent1" w:themeTint="BF"/>
        <w:insideV w:val="single" w:sz="8" w:space="0" w:color="29DDE9" w:themeColor="accent1" w:themeTint="BF"/>
      </w:tblBorders>
    </w:tblPr>
    <w:tcPr>
      <w:shd w:val="clear" w:color="auto" w:fill="B8F4F8" w:themeFill="accent1" w:themeFillTint="3F"/>
    </w:tcPr>
    <w:tblStylePr w:type="firstRow">
      <w:rPr>
        <w:b/>
        <w:bCs/>
      </w:rPr>
    </w:tblStylePr>
    <w:tblStylePr w:type="lastRow">
      <w:rPr>
        <w:b/>
        <w:bCs/>
      </w:rPr>
      <w:tblPr/>
      <w:tcPr>
        <w:tcBorders>
          <w:top w:val="single" w:sz="18" w:space="0" w:color="29DDE9" w:themeColor="accent1" w:themeTint="BF"/>
        </w:tcBorders>
      </w:tcPr>
    </w:tblStylePr>
    <w:tblStylePr w:type="firstCol">
      <w:rPr>
        <w:b/>
        <w:bCs/>
      </w:rPr>
    </w:tblStylePr>
    <w:tblStylePr w:type="lastCol">
      <w:rPr>
        <w:b/>
        <w:bCs/>
      </w:rPr>
    </w:tblStylePr>
    <w:tblStylePr w:type="band1Vert">
      <w:tblPr/>
      <w:tcPr>
        <w:shd w:val="clear" w:color="auto" w:fill="70E8F0" w:themeFill="accent1" w:themeFillTint="7F"/>
      </w:tcPr>
    </w:tblStylePr>
    <w:tblStylePr w:type="band1Horz">
      <w:tblPr/>
      <w:tcPr>
        <w:shd w:val="clear" w:color="auto" w:fill="70E8F0" w:themeFill="accent1" w:themeFillTint="7F"/>
      </w:tcPr>
    </w:tblStylePr>
  </w:style>
  <w:style w:type="table" w:styleId="MediumGrid1-Accent2">
    <w:name w:val="Medium Grid 1 Accent 2"/>
    <w:basedOn w:val="TableNormal"/>
    <w:uiPriority w:val="67"/>
    <w:semiHidden/>
    <w:unhideWhenUsed/>
    <w:rsid w:val="00961166"/>
    <w:pPr>
      <w:spacing w:before="0" w:after="0" w:line="240" w:lineRule="auto"/>
    </w:pPr>
    <w:rPr>
      <w:rFonts w:ascii="Times New Roman" w:eastAsia="Times New Roman" w:hAnsi="Times New Roman"/>
      <w:color w:val="auto"/>
      <w:lang w:eastAsia="en-NZ"/>
    </w:rPr>
    <w:tblPr>
      <w:tblStyleRowBandSize w:val="1"/>
      <w:tblStyleColBandSize w:val="1"/>
      <w:tblBorders>
        <w:top w:val="single" w:sz="8" w:space="0" w:color="F9D545" w:themeColor="accent2" w:themeTint="BF"/>
        <w:left w:val="single" w:sz="8" w:space="0" w:color="F9D545" w:themeColor="accent2" w:themeTint="BF"/>
        <w:bottom w:val="single" w:sz="8" w:space="0" w:color="F9D545" w:themeColor="accent2" w:themeTint="BF"/>
        <w:right w:val="single" w:sz="8" w:space="0" w:color="F9D545" w:themeColor="accent2" w:themeTint="BF"/>
        <w:insideH w:val="single" w:sz="8" w:space="0" w:color="F9D545" w:themeColor="accent2" w:themeTint="BF"/>
        <w:insideV w:val="single" w:sz="8" w:space="0" w:color="F9D545" w:themeColor="accent2" w:themeTint="BF"/>
      </w:tblBorders>
    </w:tblPr>
    <w:tcPr>
      <w:shd w:val="clear" w:color="auto" w:fill="FDF1C1" w:themeFill="accent2" w:themeFillTint="3F"/>
    </w:tcPr>
    <w:tblStylePr w:type="firstRow">
      <w:rPr>
        <w:b/>
        <w:bCs/>
      </w:rPr>
    </w:tblStylePr>
    <w:tblStylePr w:type="lastRow">
      <w:rPr>
        <w:b/>
        <w:bCs/>
      </w:rPr>
      <w:tblPr/>
      <w:tcPr>
        <w:tcBorders>
          <w:top w:val="single" w:sz="18" w:space="0" w:color="F9D545" w:themeColor="accent2" w:themeTint="BF"/>
        </w:tcBorders>
      </w:tcPr>
    </w:tblStylePr>
    <w:tblStylePr w:type="firstCol">
      <w:rPr>
        <w:b/>
        <w:bCs/>
      </w:rPr>
    </w:tblStylePr>
    <w:tblStylePr w:type="lastCol">
      <w:rPr>
        <w:b/>
        <w:bCs/>
      </w:rPr>
    </w:tblStylePr>
    <w:tblStylePr w:type="band1Vert">
      <w:tblPr/>
      <w:tcPr>
        <w:shd w:val="clear" w:color="auto" w:fill="FBE383" w:themeFill="accent2" w:themeFillTint="7F"/>
      </w:tcPr>
    </w:tblStylePr>
    <w:tblStylePr w:type="band1Horz">
      <w:tblPr/>
      <w:tcPr>
        <w:shd w:val="clear" w:color="auto" w:fill="FBE383" w:themeFill="accent2" w:themeFillTint="7F"/>
      </w:tcPr>
    </w:tblStylePr>
  </w:style>
  <w:style w:type="table" w:styleId="MediumGrid1-Accent3">
    <w:name w:val="Medium Grid 1 Accent 3"/>
    <w:basedOn w:val="TableNormal"/>
    <w:uiPriority w:val="67"/>
    <w:semiHidden/>
    <w:unhideWhenUsed/>
    <w:rsid w:val="00961166"/>
    <w:pPr>
      <w:spacing w:before="0" w:after="0" w:line="240" w:lineRule="auto"/>
    </w:pPr>
    <w:rPr>
      <w:rFonts w:ascii="Times New Roman" w:eastAsia="Times New Roman" w:hAnsi="Times New Roman"/>
      <w:color w:val="auto"/>
      <w:lang w:eastAsia="en-NZ"/>
    </w:rPr>
    <w:tblPr>
      <w:tblStyleRowBandSize w:val="1"/>
      <w:tblStyleColBandSize w:val="1"/>
      <w:tblBorders>
        <w:top w:val="single" w:sz="8" w:space="0" w:color="DD16CE" w:themeColor="accent3" w:themeTint="BF"/>
        <w:left w:val="single" w:sz="8" w:space="0" w:color="DD16CE" w:themeColor="accent3" w:themeTint="BF"/>
        <w:bottom w:val="single" w:sz="8" w:space="0" w:color="DD16CE" w:themeColor="accent3" w:themeTint="BF"/>
        <w:right w:val="single" w:sz="8" w:space="0" w:color="DD16CE" w:themeColor="accent3" w:themeTint="BF"/>
        <w:insideH w:val="single" w:sz="8" w:space="0" w:color="DD16CE" w:themeColor="accent3" w:themeTint="BF"/>
        <w:insideV w:val="single" w:sz="8" w:space="0" w:color="DD16CE" w:themeColor="accent3" w:themeTint="BF"/>
      </w:tblBorders>
    </w:tblPr>
    <w:tcPr>
      <w:shd w:val="clear" w:color="auto" w:fill="F7AEF1" w:themeFill="accent3" w:themeFillTint="3F"/>
    </w:tcPr>
    <w:tblStylePr w:type="firstRow">
      <w:rPr>
        <w:b/>
        <w:bCs/>
      </w:rPr>
    </w:tblStylePr>
    <w:tblStylePr w:type="lastRow">
      <w:rPr>
        <w:b/>
        <w:bCs/>
      </w:rPr>
      <w:tblPr/>
      <w:tcPr>
        <w:tcBorders>
          <w:top w:val="single" w:sz="18" w:space="0" w:color="DD16CE" w:themeColor="accent3" w:themeTint="BF"/>
        </w:tcBorders>
      </w:tcPr>
    </w:tblStylePr>
    <w:tblStylePr w:type="firstCol">
      <w:rPr>
        <w:b/>
        <w:bCs/>
      </w:rPr>
    </w:tblStylePr>
    <w:tblStylePr w:type="lastCol">
      <w:rPr>
        <w:b/>
        <w:bCs/>
      </w:rPr>
    </w:tblStylePr>
    <w:tblStylePr w:type="band1Vert">
      <w:tblPr/>
      <w:tcPr>
        <w:shd w:val="clear" w:color="auto" w:fill="EF5EE4" w:themeFill="accent3" w:themeFillTint="7F"/>
      </w:tcPr>
    </w:tblStylePr>
    <w:tblStylePr w:type="band1Horz">
      <w:tblPr/>
      <w:tcPr>
        <w:shd w:val="clear" w:color="auto" w:fill="EF5EE4" w:themeFill="accent3" w:themeFillTint="7F"/>
      </w:tcPr>
    </w:tblStylePr>
  </w:style>
  <w:style w:type="table" w:styleId="MediumGrid1-Accent4">
    <w:name w:val="Medium Grid 1 Accent 4"/>
    <w:basedOn w:val="TableNormal"/>
    <w:uiPriority w:val="67"/>
    <w:semiHidden/>
    <w:unhideWhenUsed/>
    <w:rsid w:val="00961166"/>
    <w:pPr>
      <w:spacing w:before="0" w:after="0" w:line="240" w:lineRule="auto"/>
    </w:pPr>
    <w:rPr>
      <w:rFonts w:ascii="Times New Roman" w:eastAsia="Times New Roman" w:hAnsi="Times New Roman"/>
      <w:color w:val="auto"/>
      <w:lang w:eastAsia="en-NZ"/>
    </w:rPr>
    <w:tblPr>
      <w:tblStyleRowBandSize w:val="1"/>
      <w:tblStyleColBandSize w:val="1"/>
      <w:tblBorders>
        <w:top w:val="single" w:sz="8" w:space="0" w:color="24C2FF" w:themeColor="accent4" w:themeTint="BF"/>
        <w:left w:val="single" w:sz="8" w:space="0" w:color="24C2FF" w:themeColor="accent4" w:themeTint="BF"/>
        <w:bottom w:val="single" w:sz="8" w:space="0" w:color="24C2FF" w:themeColor="accent4" w:themeTint="BF"/>
        <w:right w:val="single" w:sz="8" w:space="0" w:color="24C2FF" w:themeColor="accent4" w:themeTint="BF"/>
        <w:insideH w:val="single" w:sz="8" w:space="0" w:color="24C2FF" w:themeColor="accent4" w:themeTint="BF"/>
        <w:insideV w:val="single" w:sz="8" w:space="0" w:color="24C2FF" w:themeColor="accent4" w:themeTint="BF"/>
      </w:tblBorders>
    </w:tblPr>
    <w:tcPr>
      <w:shd w:val="clear" w:color="auto" w:fill="B6EBFF" w:themeFill="accent4" w:themeFillTint="3F"/>
    </w:tcPr>
    <w:tblStylePr w:type="firstRow">
      <w:rPr>
        <w:b/>
        <w:bCs/>
      </w:rPr>
    </w:tblStylePr>
    <w:tblStylePr w:type="lastRow">
      <w:rPr>
        <w:b/>
        <w:bCs/>
      </w:rPr>
      <w:tblPr/>
      <w:tcPr>
        <w:tcBorders>
          <w:top w:val="single" w:sz="18" w:space="0" w:color="24C2FF" w:themeColor="accent4" w:themeTint="BF"/>
        </w:tcBorders>
      </w:tcPr>
    </w:tblStylePr>
    <w:tblStylePr w:type="firstCol">
      <w:rPr>
        <w:b/>
        <w:bCs/>
      </w:rPr>
    </w:tblStylePr>
    <w:tblStylePr w:type="lastCol">
      <w:rPr>
        <w:b/>
        <w:bCs/>
      </w:rPr>
    </w:tblStylePr>
    <w:tblStylePr w:type="band1Vert">
      <w:tblPr/>
      <w:tcPr>
        <w:shd w:val="clear" w:color="auto" w:fill="6DD7FF" w:themeFill="accent4" w:themeFillTint="7F"/>
      </w:tcPr>
    </w:tblStylePr>
    <w:tblStylePr w:type="band1Horz">
      <w:tblPr/>
      <w:tcPr>
        <w:shd w:val="clear" w:color="auto" w:fill="6DD7FF" w:themeFill="accent4" w:themeFillTint="7F"/>
      </w:tcPr>
    </w:tblStylePr>
  </w:style>
  <w:style w:type="table" w:styleId="MediumGrid1-Accent5">
    <w:name w:val="Medium Grid 1 Accent 5"/>
    <w:basedOn w:val="TableNormal"/>
    <w:uiPriority w:val="67"/>
    <w:semiHidden/>
    <w:unhideWhenUsed/>
    <w:rsid w:val="00961166"/>
    <w:pPr>
      <w:spacing w:before="0" w:after="0" w:line="240" w:lineRule="auto"/>
    </w:pPr>
    <w:rPr>
      <w:rFonts w:ascii="Times New Roman" w:eastAsia="Times New Roman" w:hAnsi="Times New Roman"/>
      <w:color w:val="auto"/>
      <w:lang w:eastAsia="en-NZ"/>
    </w:rPr>
    <w:tblPr>
      <w:tblStyleRowBandSize w:val="1"/>
      <w:tblStyleColBandSize w:val="1"/>
      <w:tblBorders>
        <w:top w:val="single" w:sz="8" w:space="0" w:color="BBBBBB" w:themeColor="accent5" w:themeTint="BF"/>
        <w:left w:val="single" w:sz="8" w:space="0" w:color="BBBBBB" w:themeColor="accent5" w:themeTint="BF"/>
        <w:bottom w:val="single" w:sz="8" w:space="0" w:color="BBBBBB" w:themeColor="accent5" w:themeTint="BF"/>
        <w:right w:val="single" w:sz="8" w:space="0" w:color="BBBBBB" w:themeColor="accent5" w:themeTint="BF"/>
        <w:insideH w:val="single" w:sz="8" w:space="0" w:color="BBBBBB" w:themeColor="accent5" w:themeTint="BF"/>
        <w:insideV w:val="single" w:sz="8" w:space="0" w:color="BBBBBB" w:themeColor="accent5" w:themeTint="BF"/>
      </w:tblBorders>
    </w:tblPr>
    <w:tcPr>
      <w:shd w:val="clear" w:color="auto" w:fill="E8E8E8" w:themeFill="accent5" w:themeFillTint="3F"/>
    </w:tcPr>
    <w:tblStylePr w:type="firstRow">
      <w:rPr>
        <w:b/>
        <w:bCs/>
      </w:rPr>
    </w:tblStylePr>
    <w:tblStylePr w:type="lastRow">
      <w:rPr>
        <w:b/>
        <w:bCs/>
      </w:rPr>
      <w:tblPr/>
      <w:tcPr>
        <w:tcBorders>
          <w:top w:val="single" w:sz="18" w:space="0" w:color="BBBBBB" w:themeColor="accent5" w:themeTint="BF"/>
        </w:tcBorders>
      </w:tcPr>
    </w:tblStylePr>
    <w:tblStylePr w:type="firstCol">
      <w:rPr>
        <w:b/>
        <w:bCs/>
      </w:rPr>
    </w:tblStylePr>
    <w:tblStylePr w:type="lastCol">
      <w:rPr>
        <w:b/>
        <w:bCs/>
      </w:rPr>
    </w:tblStylePr>
    <w:tblStylePr w:type="band1Vert">
      <w:tblPr/>
      <w:tcPr>
        <w:shd w:val="clear" w:color="auto" w:fill="D2D2D2" w:themeFill="accent5" w:themeFillTint="7F"/>
      </w:tcPr>
    </w:tblStylePr>
    <w:tblStylePr w:type="band1Horz">
      <w:tblPr/>
      <w:tcPr>
        <w:shd w:val="clear" w:color="auto" w:fill="D2D2D2" w:themeFill="accent5" w:themeFillTint="7F"/>
      </w:tcPr>
    </w:tblStylePr>
  </w:style>
  <w:style w:type="table" w:styleId="MediumGrid1-Accent6">
    <w:name w:val="Medium Grid 1 Accent 6"/>
    <w:basedOn w:val="TableNormal"/>
    <w:uiPriority w:val="67"/>
    <w:semiHidden/>
    <w:unhideWhenUsed/>
    <w:rsid w:val="00961166"/>
    <w:pPr>
      <w:spacing w:before="0" w:after="0" w:line="240" w:lineRule="auto"/>
    </w:pPr>
    <w:rPr>
      <w:rFonts w:ascii="Times New Roman" w:eastAsia="Times New Roman" w:hAnsi="Times New Roman"/>
      <w:color w:val="auto"/>
      <w:lang w:eastAsia="en-NZ"/>
    </w:rPr>
    <w:tblPr>
      <w:tblStyleRowBandSize w:val="1"/>
      <w:tblStyleColBandSize w:val="1"/>
      <w:tblBorders>
        <w:top w:val="single" w:sz="8" w:space="0" w:color="EDECEC" w:themeColor="accent6" w:themeTint="BF"/>
        <w:left w:val="single" w:sz="8" w:space="0" w:color="EDECEC" w:themeColor="accent6" w:themeTint="BF"/>
        <w:bottom w:val="single" w:sz="8" w:space="0" w:color="EDECEC" w:themeColor="accent6" w:themeTint="BF"/>
        <w:right w:val="single" w:sz="8" w:space="0" w:color="EDECEC" w:themeColor="accent6" w:themeTint="BF"/>
        <w:insideH w:val="single" w:sz="8" w:space="0" w:color="EDECEC" w:themeColor="accent6" w:themeTint="BF"/>
        <w:insideV w:val="single" w:sz="8" w:space="0" w:color="EDECEC" w:themeColor="accent6" w:themeTint="BF"/>
      </w:tblBorders>
    </w:tblPr>
    <w:tcPr>
      <w:shd w:val="clear" w:color="auto" w:fill="F9F8F8" w:themeFill="accent6" w:themeFillTint="3F"/>
    </w:tcPr>
    <w:tblStylePr w:type="firstRow">
      <w:rPr>
        <w:b/>
        <w:bCs/>
      </w:rPr>
    </w:tblStylePr>
    <w:tblStylePr w:type="lastRow">
      <w:rPr>
        <w:b/>
        <w:bCs/>
      </w:rPr>
      <w:tblPr/>
      <w:tcPr>
        <w:tcBorders>
          <w:top w:val="single" w:sz="18" w:space="0" w:color="EDECEC" w:themeColor="accent6" w:themeTint="BF"/>
        </w:tcBorders>
      </w:tcPr>
    </w:tblStylePr>
    <w:tblStylePr w:type="firstCol">
      <w:rPr>
        <w:b/>
        <w:bCs/>
      </w:rPr>
    </w:tblStylePr>
    <w:tblStylePr w:type="lastCol">
      <w:rPr>
        <w:b/>
        <w:bCs/>
      </w:rPr>
    </w:tblStylePr>
    <w:tblStylePr w:type="band1Vert">
      <w:tblPr/>
      <w:tcPr>
        <w:shd w:val="clear" w:color="auto" w:fill="F3F2F2" w:themeFill="accent6" w:themeFillTint="7F"/>
      </w:tcPr>
    </w:tblStylePr>
    <w:tblStylePr w:type="band1Horz">
      <w:tblPr/>
      <w:tcPr>
        <w:shd w:val="clear" w:color="auto" w:fill="F3F2F2" w:themeFill="accent6" w:themeFillTint="7F"/>
      </w:tcPr>
    </w:tblStylePr>
  </w:style>
  <w:style w:type="table" w:styleId="MediumGrid2">
    <w:name w:val="Medium Grid 2"/>
    <w:basedOn w:val="TableNormal"/>
    <w:uiPriority w:val="68"/>
    <w:semiHidden/>
    <w:unhideWhenUsed/>
    <w:rsid w:val="00961166"/>
    <w:pPr>
      <w:spacing w:before="0" w:after="0" w:line="240" w:lineRule="auto"/>
    </w:pPr>
    <w:rPr>
      <w:rFonts w:asciiTheme="majorHAnsi" w:eastAsiaTheme="majorEastAsia" w:hAnsiTheme="majorHAnsi" w:cstheme="majorBidi"/>
      <w:color w:val="000000" w:themeColor="text1"/>
      <w:lang w:eastAsia="en-NZ"/>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61166"/>
    <w:pPr>
      <w:spacing w:before="0" w:after="0" w:line="240" w:lineRule="auto"/>
    </w:pPr>
    <w:rPr>
      <w:rFonts w:asciiTheme="majorHAnsi" w:eastAsiaTheme="majorEastAsia" w:hAnsiTheme="majorHAnsi" w:cstheme="majorBidi"/>
      <w:color w:val="000000" w:themeColor="text1"/>
      <w:lang w:eastAsia="en-NZ"/>
    </w:rPr>
    <w:tblPr>
      <w:tblStyleRowBandSize w:val="1"/>
      <w:tblStyleColBandSize w:val="1"/>
      <w:tblBorders>
        <w:top w:val="single" w:sz="8" w:space="0" w:color="12A8B2" w:themeColor="accent1"/>
        <w:left w:val="single" w:sz="8" w:space="0" w:color="12A8B2" w:themeColor="accent1"/>
        <w:bottom w:val="single" w:sz="8" w:space="0" w:color="12A8B2" w:themeColor="accent1"/>
        <w:right w:val="single" w:sz="8" w:space="0" w:color="12A8B2" w:themeColor="accent1"/>
        <w:insideH w:val="single" w:sz="8" w:space="0" w:color="12A8B2" w:themeColor="accent1"/>
        <w:insideV w:val="single" w:sz="8" w:space="0" w:color="12A8B2" w:themeColor="accent1"/>
      </w:tblBorders>
    </w:tblPr>
    <w:tcPr>
      <w:shd w:val="clear" w:color="auto" w:fill="B8F4F8" w:themeFill="accent1" w:themeFillTint="3F"/>
    </w:tcPr>
    <w:tblStylePr w:type="firstRow">
      <w:rPr>
        <w:b/>
        <w:bCs/>
        <w:color w:val="000000" w:themeColor="text1"/>
      </w:rPr>
      <w:tblPr/>
      <w:tcPr>
        <w:shd w:val="clear" w:color="auto" w:fill="E2FA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F6F9" w:themeFill="accent1" w:themeFillTint="33"/>
      </w:tcPr>
    </w:tblStylePr>
    <w:tblStylePr w:type="band1Vert">
      <w:tblPr/>
      <w:tcPr>
        <w:shd w:val="clear" w:color="auto" w:fill="70E8F0" w:themeFill="accent1" w:themeFillTint="7F"/>
      </w:tcPr>
    </w:tblStylePr>
    <w:tblStylePr w:type="band1Horz">
      <w:tblPr/>
      <w:tcPr>
        <w:tcBorders>
          <w:insideH w:val="single" w:sz="6" w:space="0" w:color="12A8B2" w:themeColor="accent1"/>
          <w:insideV w:val="single" w:sz="6" w:space="0" w:color="12A8B2" w:themeColor="accent1"/>
        </w:tcBorders>
        <w:shd w:val="clear" w:color="auto" w:fill="70E8F0"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61166"/>
    <w:pPr>
      <w:spacing w:before="0" w:after="0" w:line="240" w:lineRule="auto"/>
    </w:pPr>
    <w:rPr>
      <w:rFonts w:asciiTheme="majorHAnsi" w:eastAsiaTheme="majorEastAsia" w:hAnsiTheme="majorHAnsi" w:cstheme="majorBidi"/>
      <w:color w:val="000000" w:themeColor="text1"/>
      <w:lang w:eastAsia="en-NZ"/>
    </w:rPr>
    <w:tblPr>
      <w:tblStyleRowBandSize w:val="1"/>
      <w:tblStyleColBandSize w:val="1"/>
      <w:tblBorders>
        <w:top w:val="single" w:sz="8" w:space="0" w:color="F6C808" w:themeColor="accent2"/>
        <w:left w:val="single" w:sz="8" w:space="0" w:color="F6C808" w:themeColor="accent2"/>
        <w:bottom w:val="single" w:sz="8" w:space="0" w:color="F6C808" w:themeColor="accent2"/>
        <w:right w:val="single" w:sz="8" w:space="0" w:color="F6C808" w:themeColor="accent2"/>
        <w:insideH w:val="single" w:sz="8" w:space="0" w:color="F6C808" w:themeColor="accent2"/>
        <w:insideV w:val="single" w:sz="8" w:space="0" w:color="F6C808" w:themeColor="accent2"/>
      </w:tblBorders>
    </w:tblPr>
    <w:tcPr>
      <w:shd w:val="clear" w:color="auto" w:fill="FDF1C1" w:themeFill="accent2" w:themeFillTint="3F"/>
    </w:tcPr>
    <w:tblStylePr w:type="firstRow">
      <w:rPr>
        <w:b/>
        <w:bCs/>
        <w:color w:val="000000" w:themeColor="text1"/>
      </w:rPr>
      <w:tblPr/>
      <w:tcPr>
        <w:shd w:val="clear" w:color="auto" w:fill="FEF9E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4CD" w:themeFill="accent2" w:themeFillTint="33"/>
      </w:tcPr>
    </w:tblStylePr>
    <w:tblStylePr w:type="band1Vert">
      <w:tblPr/>
      <w:tcPr>
        <w:shd w:val="clear" w:color="auto" w:fill="FBE383" w:themeFill="accent2" w:themeFillTint="7F"/>
      </w:tcPr>
    </w:tblStylePr>
    <w:tblStylePr w:type="band1Horz">
      <w:tblPr/>
      <w:tcPr>
        <w:tcBorders>
          <w:insideH w:val="single" w:sz="6" w:space="0" w:color="F6C808" w:themeColor="accent2"/>
          <w:insideV w:val="single" w:sz="6" w:space="0" w:color="F6C808" w:themeColor="accent2"/>
        </w:tcBorders>
        <w:shd w:val="clear" w:color="auto" w:fill="FBE38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61166"/>
    <w:pPr>
      <w:spacing w:before="0" w:after="0" w:line="240" w:lineRule="auto"/>
    </w:pPr>
    <w:rPr>
      <w:rFonts w:asciiTheme="majorHAnsi" w:eastAsiaTheme="majorEastAsia" w:hAnsiTheme="majorHAnsi" w:cstheme="majorBidi"/>
      <w:color w:val="000000" w:themeColor="text1"/>
      <w:lang w:eastAsia="en-NZ"/>
    </w:rPr>
    <w:tblPr>
      <w:tblStyleRowBandSize w:val="1"/>
      <w:tblStyleColBandSize w:val="1"/>
      <w:tblBorders>
        <w:top w:val="single" w:sz="8" w:space="0" w:color="8D0E84" w:themeColor="accent3"/>
        <w:left w:val="single" w:sz="8" w:space="0" w:color="8D0E84" w:themeColor="accent3"/>
        <w:bottom w:val="single" w:sz="8" w:space="0" w:color="8D0E84" w:themeColor="accent3"/>
        <w:right w:val="single" w:sz="8" w:space="0" w:color="8D0E84" w:themeColor="accent3"/>
        <w:insideH w:val="single" w:sz="8" w:space="0" w:color="8D0E84" w:themeColor="accent3"/>
        <w:insideV w:val="single" w:sz="8" w:space="0" w:color="8D0E84" w:themeColor="accent3"/>
      </w:tblBorders>
    </w:tblPr>
    <w:tcPr>
      <w:shd w:val="clear" w:color="auto" w:fill="F7AEF1" w:themeFill="accent3" w:themeFillTint="3F"/>
    </w:tcPr>
    <w:tblStylePr w:type="firstRow">
      <w:rPr>
        <w:b/>
        <w:bCs/>
        <w:color w:val="000000" w:themeColor="text1"/>
      </w:rPr>
      <w:tblPr/>
      <w:tcPr>
        <w:shd w:val="clear" w:color="auto" w:fill="FBDF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BEF4" w:themeFill="accent3" w:themeFillTint="33"/>
      </w:tcPr>
    </w:tblStylePr>
    <w:tblStylePr w:type="band1Vert">
      <w:tblPr/>
      <w:tcPr>
        <w:shd w:val="clear" w:color="auto" w:fill="EF5EE4" w:themeFill="accent3" w:themeFillTint="7F"/>
      </w:tcPr>
    </w:tblStylePr>
    <w:tblStylePr w:type="band1Horz">
      <w:tblPr/>
      <w:tcPr>
        <w:tcBorders>
          <w:insideH w:val="single" w:sz="6" w:space="0" w:color="8D0E84" w:themeColor="accent3"/>
          <w:insideV w:val="single" w:sz="6" w:space="0" w:color="8D0E84" w:themeColor="accent3"/>
        </w:tcBorders>
        <w:shd w:val="clear" w:color="auto" w:fill="EF5EE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61166"/>
    <w:pPr>
      <w:spacing w:before="0" w:after="0" w:line="240" w:lineRule="auto"/>
    </w:pPr>
    <w:rPr>
      <w:rFonts w:asciiTheme="majorHAnsi" w:eastAsiaTheme="majorEastAsia" w:hAnsiTheme="majorHAnsi" w:cstheme="majorBidi"/>
      <w:color w:val="000000" w:themeColor="text1"/>
      <w:lang w:eastAsia="en-NZ"/>
    </w:rPr>
    <w:tblPr>
      <w:tblStyleRowBandSize w:val="1"/>
      <w:tblStyleColBandSize w:val="1"/>
      <w:tblBorders>
        <w:top w:val="single" w:sz="8" w:space="0" w:color="009FDA" w:themeColor="accent4"/>
        <w:left w:val="single" w:sz="8" w:space="0" w:color="009FDA" w:themeColor="accent4"/>
        <w:bottom w:val="single" w:sz="8" w:space="0" w:color="009FDA" w:themeColor="accent4"/>
        <w:right w:val="single" w:sz="8" w:space="0" w:color="009FDA" w:themeColor="accent4"/>
        <w:insideH w:val="single" w:sz="8" w:space="0" w:color="009FDA" w:themeColor="accent4"/>
        <w:insideV w:val="single" w:sz="8" w:space="0" w:color="009FDA" w:themeColor="accent4"/>
      </w:tblBorders>
    </w:tblPr>
    <w:tcPr>
      <w:shd w:val="clear" w:color="auto" w:fill="B6EBFF" w:themeFill="accent4" w:themeFillTint="3F"/>
    </w:tcPr>
    <w:tblStylePr w:type="firstRow">
      <w:rPr>
        <w:b/>
        <w:bCs/>
        <w:color w:val="000000" w:themeColor="text1"/>
      </w:rPr>
      <w:tblPr/>
      <w:tcPr>
        <w:shd w:val="clear" w:color="auto" w:fill="E2F7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4EEFF" w:themeFill="accent4" w:themeFillTint="33"/>
      </w:tcPr>
    </w:tblStylePr>
    <w:tblStylePr w:type="band1Vert">
      <w:tblPr/>
      <w:tcPr>
        <w:shd w:val="clear" w:color="auto" w:fill="6DD7FF" w:themeFill="accent4" w:themeFillTint="7F"/>
      </w:tcPr>
    </w:tblStylePr>
    <w:tblStylePr w:type="band1Horz">
      <w:tblPr/>
      <w:tcPr>
        <w:tcBorders>
          <w:insideH w:val="single" w:sz="6" w:space="0" w:color="009FDA" w:themeColor="accent4"/>
          <w:insideV w:val="single" w:sz="6" w:space="0" w:color="009FDA" w:themeColor="accent4"/>
        </w:tcBorders>
        <w:shd w:val="clear" w:color="auto" w:fill="6DD7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61166"/>
    <w:pPr>
      <w:spacing w:before="0" w:after="0" w:line="240" w:lineRule="auto"/>
    </w:pPr>
    <w:rPr>
      <w:rFonts w:asciiTheme="majorHAnsi" w:eastAsiaTheme="majorEastAsia" w:hAnsiTheme="majorHAnsi" w:cstheme="majorBidi"/>
      <w:color w:val="000000" w:themeColor="text1"/>
      <w:lang w:eastAsia="en-NZ"/>
    </w:rPr>
    <w:tblPr>
      <w:tblStyleRowBandSize w:val="1"/>
      <w:tblStyleColBandSize w:val="1"/>
      <w:tblBorders>
        <w:top w:val="single" w:sz="8" w:space="0" w:color="A5A5A5" w:themeColor="accent5"/>
        <w:left w:val="single" w:sz="8" w:space="0" w:color="A5A5A5" w:themeColor="accent5"/>
        <w:bottom w:val="single" w:sz="8" w:space="0" w:color="A5A5A5" w:themeColor="accent5"/>
        <w:right w:val="single" w:sz="8" w:space="0" w:color="A5A5A5" w:themeColor="accent5"/>
        <w:insideH w:val="single" w:sz="8" w:space="0" w:color="A5A5A5" w:themeColor="accent5"/>
        <w:insideV w:val="single" w:sz="8" w:space="0" w:color="A5A5A5" w:themeColor="accent5"/>
      </w:tblBorders>
    </w:tblPr>
    <w:tcPr>
      <w:shd w:val="clear" w:color="auto" w:fill="E8E8E8" w:themeFill="accent5" w:themeFillTint="3F"/>
    </w:tcPr>
    <w:tblStylePr w:type="firstRow">
      <w:rPr>
        <w:b/>
        <w:bCs/>
        <w:color w:val="000000" w:themeColor="text1"/>
      </w:rPr>
      <w:tblPr/>
      <w:tcPr>
        <w:shd w:val="clear" w:color="auto" w:fill="F6F6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5" w:themeFillTint="33"/>
      </w:tcPr>
    </w:tblStylePr>
    <w:tblStylePr w:type="band1Vert">
      <w:tblPr/>
      <w:tcPr>
        <w:shd w:val="clear" w:color="auto" w:fill="D2D2D2" w:themeFill="accent5" w:themeFillTint="7F"/>
      </w:tcPr>
    </w:tblStylePr>
    <w:tblStylePr w:type="band1Horz">
      <w:tblPr/>
      <w:tcPr>
        <w:tcBorders>
          <w:insideH w:val="single" w:sz="6" w:space="0" w:color="A5A5A5" w:themeColor="accent5"/>
          <w:insideV w:val="single" w:sz="6" w:space="0" w:color="A5A5A5" w:themeColor="accent5"/>
        </w:tcBorders>
        <w:shd w:val="clear" w:color="auto" w:fill="D2D2D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61166"/>
    <w:pPr>
      <w:spacing w:before="0" w:after="0" w:line="240" w:lineRule="auto"/>
    </w:pPr>
    <w:rPr>
      <w:rFonts w:asciiTheme="majorHAnsi" w:eastAsiaTheme="majorEastAsia" w:hAnsiTheme="majorHAnsi" w:cstheme="majorBidi"/>
      <w:color w:val="000000" w:themeColor="text1"/>
      <w:lang w:eastAsia="en-NZ"/>
    </w:rPr>
    <w:tblPr>
      <w:tblStyleRowBandSize w:val="1"/>
      <w:tblStyleColBandSize w:val="1"/>
      <w:tblBorders>
        <w:top w:val="single" w:sz="8" w:space="0" w:color="E7E6E6" w:themeColor="accent6"/>
        <w:left w:val="single" w:sz="8" w:space="0" w:color="E7E6E6" w:themeColor="accent6"/>
        <w:bottom w:val="single" w:sz="8" w:space="0" w:color="E7E6E6" w:themeColor="accent6"/>
        <w:right w:val="single" w:sz="8" w:space="0" w:color="E7E6E6" w:themeColor="accent6"/>
        <w:insideH w:val="single" w:sz="8" w:space="0" w:color="E7E6E6" w:themeColor="accent6"/>
        <w:insideV w:val="single" w:sz="8" w:space="0" w:color="E7E6E6" w:themeColor="accent6"/>
      </w:tblBorders>
    </w:tblPr>
    <w:tcPr>
      <w:shd w:val="clear" w:color="auto" w:fill="F9F8F8" w:themeFill="accent6" w:themeFillTint="3F"/>
    </w:tcPr>
    <w:tblStylePr w:type="firstRow">
      <w:rPr>
        <w:b/>
        <w:bCs/>
        <w:color w:val="000000" w:themeColor="text1"/>
      </w:rPr>
      <w:tblPr/>
      <w:tcPr>
        <w:shd w:val="clear" w:color="auto" w:fill="FCFCF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9F9" w:themeFill="accent6" w:themeFillTint="33"/>
      </w:tcPr>
    </w:tblStylePr>
    <w:tblStylePr w:type="band1Vert">
      <w:tblPr/>
      <w:tcPr>
        <w:shd w:val="clear" w:color="auto" w:fill="F3F2F2" w:themeFill="accent6" w:themeFillTint="7F"/>
      </w:tcPr>
    </w:tblStylePr>
    <w:tblStylePr w:type="band1Horz">
      <w:tblPr/>
      <w:tcPr>
        <w:tcBorders>
          <w:insideH w:val="single" w:sz="6" w:space="0" w:color="E7E6E6" w:themeColor="accent6"/>
          <w:insideV w:val="single" w:sz="6" w:space="0" w:color="E7E6E6" w:themeColor="accent6"/>
        </w:tcBorders>
        <w:shd w:val="clear" w:color="auto" w:fill="F3F2F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61166"/>
    <w:pPr>
      <w:spacing w:before="0" w:after="0" w:line="240" w:lineRule="auto"/>
    </w:pPr>
    <w:rPr>
      <w:rFonts w:ascii="Times New Roman" w:eastAsia="Times New Roman" w:hAnsi="Times New Roman"/>
      <w:color w:val="auto"/>
      <w:lang w:eastAsia="en-NZ"/>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61166"/>
    <w:pPr>
      <w:spacing w:before="0" w:after="0" w:line="240" w:lineRule="auto"/>
    </w:pPr>
    <w:rPr>
      <w:rFonts w:ascii="Times New Roman" w:eastAsia="Times New Roman" w:hAnsi="Times New Roman"/>
      <w:color w:val="auto"/>
      <w:lang w:eastAsia="en-NZ"/>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8F4F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2A8B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2A8B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2A8B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2A8B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0E8F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0E8F0" w:themeFill="accent1" w:themeFillTint="7F"/>
      </w:tcPr>
    </w:tblStylePr>
  </w:style>
  <w:style w:type="table" w:styleId="MediumGrid3-Accent2">
    <w:name w:val="Medium Grid 3 Accent 2"/>
    <w:basedOn w:val="TableNormal"/>
    <w:uiPriority w:val="69"/>
    <w:semiHidden/>
    <w:unhideWhenUsed/>
    <w:rsid w:val="00961166"/>
    <w:pPr>
      <w:spacing w:before="0" w:after="0" w:line="240" w:lineRule="auto"/>
    </w:pPr>
    <w:rPr>
      <w:rFonts w:ascii="Times New Roman" w:eastAsia="Times New Roman" w:hAnsi="Times New Roman"/>
      <w:color w:val="auto"/>
      <w:lang w:eastAsia="en-NZ"/>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F1C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6C80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6C80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6C80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6C80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E38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E383" w:themeFill="accent2" w:themeFillTint="7F"/>
      </w:tcPr>
    </w:tblStylePr>
  </w:style>
  <w:style w:type="table" w:styleId="MediumGrid3-Accent3">
    <w:name w:val="Medium Grid 3 Accent 3"/>
    <w:basedOn w:val="TableNormal"/>
    <w:uiPriority w:val="69"/>
    <w:semiHidden/>
    <w:unhideWhenUsed/>
    <w:rsid w:val="00961166"/>
    <w:pPr>
      <w:spacing w:before="0" w:after="0" w:line="240" w:lineRule="auto"/>
    </w:pPr>
    <w:rPr>
      <w:rFonts w:ascii="Times New Roman" w:eastAsia="Times New Roman" w:hAnsi="Times New Roman"/>
      <w:color w:val="auto"/>
      <w:lang w:eastAsia="en-NZ"/>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AE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D0E8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D0E8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D0E8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D0E8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5EE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5EE4" w:themeFill="accent3" w:themeFillTint="7F"/>
      </w:tcPr>
    </w:tblStylePr>
  </w:style>
  <w:style w:type="table" w:styleId="MediumGrid3-Accent4">
    <w:name w:val="Medium Grid 3 Accent 4"/>
    <w:basedOn w:val="TableNormal"/>
    <w:uiPriority w:val="69"/>
    <w:semiHidden/>
    <w:unhideWhenUsed/>
    <w:rsid w:val="00961166"/>
    <w:pPr>
      <w:spacing w:before="0" w:after="0" w:line="240" w:lineRule="auto"/>
    </w:pPr>
    <w:rPr>
      <w:rFonts w:ascii="Times New Roman" w:eastAsia="Times New Roman" w:hAnsi="Times New Roman"/>
      <w:color w:val="auto"/>
      <w:lang w:eastAsia="en-NZ"/>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EB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FD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FD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FD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FD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DD7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DD7FF" w:themeFill="accent4" w:themeFillTint="7F"/>
      </w:tcPr>
    </w:tblStylePr>
  </w:style>
  <w:style w:type="table" w:styleId="MediumGrid3-Accent5">
    <w:name w:val="Medium Grid 3 Accent 5"/>
    <w:basedOn w:val="TableNormal"/>
    <w:uiPriority w:val="69"/>
    <w:semiHidden/>
    <w:unhideWhenUsed/>
    <w:rsid w:val="00961166"/>
    <w:pPr>
      <w:spacing w:before="0" w:after="0" w:line="240" w:lineRule="auto"/>
    </w:pPr>
    <w:rPr>
      <w:rFonts w:ascii="Times New Roman" w:eastAsia="Times New Roman" w:hAnsi="Times New Roman"/>
      <w:color w:val="auto"/>
      <w:lang w:eastAsia="en-NZ"/>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5" w:themeFillTint="7F"/>
      </w:tcPr>
    </w:tblStylePr>
  </w:style>
  <w:style w:type="table" w:styleId="MediumGrid3-Accent6">
    <w:name w:val="Medium Grid 3 Accent 6"/>
    <w:basedOn w:val="TableNormal"/>
    <w:uiPriority w:val="69"/>
    <w:semiHidden/>
    <w:unhideWhenUsed/>
    <w:rsid w:val="00961166"/>
    <w:pPr>
      <w:spacing w:before="0" w:after="0" w:line="240" w:lineRule="auto"/>
    </w:pPr>
    <w:rPr>
      <w:rFonts w:ascii="Times New Roman" w:eastAsia="Times New Roman" w:hAnsi="Times New Roman"/>
      <w:color w:val="auto"/>
      <w:lang w:eastAsia="en-NZ"/>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8F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7E6E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7E6E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7E6E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7E6E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F2F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F2F2" w:themeFill="accent6" w:themeFillTint="7F"/>
      </w:tcPr>
    </w:tblStylePr>
  </w:style>
  <w:style w:type="table" w:styleId="MediumList1">
    <w:name w:val="Medium List 1"/>
    <w:basedOn w:val="TableNormal"/>
    <w:uiPriority w:val="65"/>
    <w:semiHidden/>
    <w:unhideWhenUsed/>
    <w:rsid w:val="00961166"/>
    <w:pPr>
      <w:spacing w:before="0" w:after="0" w:line="240" w:lineRule="auto"/>
    </w:pPr>
    <w:rPr>
      <w:rFonts w:ascii="Times New Roman" w:eastAsia="Times New Roman" w:hAnsi="Times New Roman"/>
      <w:color w:val="000000" w:themeColor="text1"/>
      <w:lang w:eastAsia="en-NZ"/>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626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61166"/>
    <w:pPr>
      <w:spacing w:before="0" w:after="0" w:line="240" w:lineRule="auto"/>
    </w:pPr>
    <w:rPr>
      <w:rFonts w:ascii="Times New Roman" w:eastAsia="Times New Roman" w:hAnsi="Times New Roman"/>
      <w:color w:val="000000" w:themeColor="text1"/>
      <w:lang w:eastAsia="en-NZ"/>
    </w:rPr>
    <w:tblPr>
      <w:tblStyleRowBandSize w:val="1"/>
      <w:tblStyleColBandSize w:val="1"/>
      <w:tblBorders>
        <w:top w:val="single" w:sz="8" w:space="0" w:color="12A8B2" w:themeColor="accent1"/>
        <w:bottom w:val="single" w:sz="8" w:space="0" w:color="12A8B2" w:themeColor="accent1"/>
      </w:tblBorders>
    </w:tblPr>
    <w:tblStylePr w:type="firstRow">
      <w:rPr>
        <w:rFonts w:asciiTheme="majorHAnsi" w:eastAsiaTheme="majorEastAsia" w:hAnsiTheme="majorHAnsi" w:cstheme="majorBidi"/>
      </w:rPr>
      <w:tblPr/>
      <w:tcPr>
        <w:tcBorders>
          <w:top w:val="nil"/>
          <w:bottom w:val="single" w:sz="8" w:space="0" w:color="12A8B2" w:themeColor="accent1"/>
        </w:tcBorders>
      </w:tcPr>
    </w:tblStylePr>
    <w:tblStylePr w:type="lastRow">
      <w:rPr>
        <w:b/>
        <w:bCs/>
        <w:color w:val="262626" w:themeColor="text2"/>
      </w:rPr>
      <w:tblPr/>
      <w:tcPr>
        <w:tcBorders>
          <w:top w:val="single" w:sz="8" w:space="0" w:color="12A8B2" w:themeColor="accent1"/>
          <w:bottom w:val="single" w:sz="8" w:space="0" w:color="12A8B2" w:themeColor="accent1"/>
        </w:tcBorders>
      </w:tcPr>
    </w:tblStylePr>
    <w:tblStylePr w:type="firstCol">
      <w:rPr>
        <w:b/>
        <w:bCs/>
      </w:rPr>
    </w:tblStylePr>
    <w:tblStylePr w:type="lastCol">
      <w:rPr>
        <w:b/>
        <w:bCs/>
      </w:rPr>
      <w:tblPr/>
      <w:tcPr>
        <w:tcBorders>
          <w:top w:val="single" w:sz="8" w:space="0" w:color="12A8B2" w:themeColor="accent1"/>
          <w:bottom w:val="single" w:sz="8" w:space="0" w:color="12A8B2" w:themeColor="accent1"/>
        </w:tcBorders>
      </w:tcPr>
    </w:tblStylePr>
    <w:tblStylePr w:type="band1Vert">
      <w:tblPr/>
      <w:tcPr>
        <w:shd w:val="clear" w:color="auto" w:fill="B8F4F8" w:themeFill="accent1" w:themeFillTint="3F"/>
      </w:tcPr>
    </w:tblStylePr>
    <w:tblStylePr w:type="band1Horz">
      <w:tblPr/>
      <w:tcPr>
        <w:shd w:val="clear" w:color="auto" w:fill="B8F4F8" w:themeFill="accent1" w:themeFillTint="3F"/>
      </w:tcPr>
    </w:tblStylePr>
  </w:style>
  <w:style w:type="table" w:styleId="MediumList1-Accent2">
    <w:name w:val="Medium List 1 Accent 2"/>
    <w:basedOn w:val="TableNormal"/>
    <w:uiPriority w:val="65"/>
    <w:semiHidden/>
    <w:unhideWhenUsed/>
    <w:rsid w:val="00961166"/>
    <w:pPr>
      <w:spacing w:before="0" w:after="0" w:line="240" w:lineRule="auto"/>
    </w:pPr>
    <w:rPr>
      <w:rFonts w:ascii="Times New Roman" w:eastAsia="Times New Roman" w:hAnsi="Times New Roman"/>
      <w:color w:val="000000" w:themeColor="text1"/>
      <w:lang w:eastAsia="en-NZ"/>
    </w:rPr>
    <w:tblPr>
      <w:tblStyleRowBandSize w:val="1"/>
      <w:tblStyleColBandSize w:val="1"/>
      <w:tblBorders>
        <w:top w:val="single" w:sz="8" w:space="0" w:color="F6C808" w:themeColor="accent2"/>
        <w:bottom w:val="single" w:sz="8" w:space="0" w:color="F6C808" w:themeColor="accent2"/>
      </w:tblBorders>
    </w:tblPr>
    <w:tblStylePr w:type="firstRow">
      <w:rPr>
        <w:rFonts w:asciiTheme="majorHAnsi" w:eastAsiaTheme="majorEastAsia" w:hAnsiTheme="majorHAnsi" w:cstheme="majorBidi"/>
      </w:rPr>
      <w:tblPr/>
      <w:tcPr>
        <w:tcBorders>
          <w:top w:val="nil"/>
          <w:bottom w:val="single" w:sz="8" w:space="0" w:color="F6C808" w:themeColor="accent2"/>
        </w:tcBorders>
      </w:tcPr>
    </w:tblStylePr>
    <w:tblStylePr w:type="lastRow">
      <w:rPr>
        <w:b/>
        <w:bCs/>
        <w:color w:val="262626" w:themeColor="text2"/>
      </w:rPr>
      <w:tblPr/>
      <w:tcPr>
        <w:tcBorders>
          <w:top w:val="single" w:sz="8" w:space="0" w:color="F6C808" w:themeColor="accent2"/>
          <w:bottom w:val="single" w:sz="8" w:space="0" w:color="F6C808" w:themeColor="accent2"/>
        </w:tcBorders>
      </w:tcPr>
    </w:tblStylePr>
    <w:tblStylePr w:type="firstCol">
      <w:rPr>
        <w:b/>
        <w:bCs/>
      </w:rPr>
    </w:tblStylePr>
    <w:tblStylePr w:type="lastCol">
      <w:rPr>
        <w:b/>
        <w:bCs/>
      </w:rPr>
      <w:tblPr/>
      <w:tcPr>
        <w:tcBorders>
          <w:top w:val="single" w:sz="8" w:space="0" w:color="F6C808" w:themeColor="accent2"/>
          <w:bottom w:val="single" w:sz="8" w:space="0" w:color="F6C808" w:themeColor="accent2"/>
        </w:tcBorders>
      </w:tcPr>
    </w:tblStylePr>
    <w:tblStylePr w:type="band1Vert">
      <w:tblPr/>
      <w:tcPr>
        <w:shd w:val="clear" w:color="auto" w:fill="FDF1C1" w:themeFill="accent2" w:themeFillTint="3F"/>
      </w:tcPr>
    </w:tblStylePr>
    <w:tblStylePr w:type="band1Horz">
      <w:tblPr/>
      <w:tcPr>
        <w:shd w:val="clear" w:color="auto" w:fill="FDF1C1" w:themeFill="accent2" w:themeFillTint="3F"/>
      </w:tcPr>
    </w:tblStylePr>
  </w:style>
  <w:style w:type="table" w:styleId="MediumList1-Accent3">
    <w:name w:val="Medium List 1 Accent 3"/>
    <w:basedOn w:val="TableNormal"/>
    <w:uiPriority w:val="65"/>
    <w:semiHidden/>
    <w:unhideWhenUsed/>
    <w:rsid w:val="00961166"/>
    <w:pPr>
      <w:spacing w:before="0" w:after="0" w:line="240" w:lineRule="auto"/>
    </w:pPr>
    <w:rPr>
      <w:rFonts w:ascii="Times New Roman" w:eastAsia="Times New Roman" w:hAnsi="Times New Roman"/>
      <w:color w:val="000000" w:themeColor="text1"/>
      <w:lang w:eastAsia="en-NZ"/>
    </w:rPr>
    <w:tblPr>
      <w:tblStyleRowBandSize w:val="1"/>
      <w:tblStyleColBandSize w:val="1"/>
      <w:tblBorders>
        <w:top w:val="single" w:sz="8" w:space="0" w:color="8D0E84" w:themeColor="accent3"/>
        <w:bottom w:val="single" w:sz="8" w:space="0" w:color="8D0E84" w:themeColor="accent3"/>
      </w:tblBorders>
    </w:tblPr>
    <w:tblStylePr w:type="firstRow">
      <w:rPr>
        <w:rFonts w:asciiTheme="majorHAnsi" w:eastAsiaTheme="majorEastAsia" w:hAnsiTheme="majorHAnsi" w:cstheme="majorBidi"/>
      </w:rPr>
      <w:tblPr/>
      <w:tcPr>
        <w:tcBorders>
          <w:top w:val="nil"/>
          <w:bottom w:val="single" w:sz="8" w:space="0" w:color="8D0E84" w:themeColor="accent3"/>
        </w:tcBorders>
      </w:tcPr>
    </w:tblStylePr>
    <w:tblStylePr w:type="lastRow">
      <w:rPr>
        <w:b/>
        <w:bCs/>
        <w:color w:val="262626" w:themeColor="text2"/>
      </w:rPr>
      <w:tblPr/>
      <w:tcPr>
        <w:tcBorders>
          <w:top w:val="single" w:sz="8" w:space="0" w:color="8D0E84" w:themeColor="accent3"/>
          <w:bottom w:val="single" w:sz="8" w:space="0" w:color="8D0E84" w:themeColor="accent3"/>
        </w:tcBorders>
      </w:tcPr>
    </w:tblStylePr>
    <w:tblStylePr w:type="firstCol">
      <w:rPr>
        <w:b/>
        <w:bCs/>
      </w:rPr>
    </w:tblStylePr>
    <w:tblStylePr w:type="lastCol">
      <w:rPr>
        <w:b/>
        <w:bCs/>
      </w:rPr>
      <w:tblPr/>
      <w:tcPr>
        <w:tcBorders>
          <w:top w:val="single" w:sz="8" w:space="0" w:color="8D0E84" w:themeColor="accent3"/>
          <w:bottom w:val="single" w:sz="8" w:space="0" w:color="8D0E84" w:themeColor="accent3"/>
        </w:tcBorders>
      </w:tcPr>
    </w:tblStylePr>
    <w:tblStylePr w:type="band1Vert">
      <w:tblPr/>
      <w:tcPr>
        <w:shd w:val="clear" w:color="auto" w:fill="F7AEF1" w:themeFill="accent3" w:themeFillTint="3F"/>
      </w:tcPr>
    </w:tblStylePr>
    <w:tblStylePr w:type="band1Horz">
      <w:tblPr/>
      <w:tcPr>
        <w:shd w:val="clear" w:color="auto" w:fill="F7AEF1" w:themeFill="accent3" w:themeFillTint="3F"/>
      </w:tcPr>
    </w:tblStylePr>
  </w:style>
  <w:style w:type="table" w:styleId="MediumList1-Accent4">
    <w:name w:val="Medium List 1 Accent 4"/>
    <w:basedOn w:val="TableNormal"/>
    <w:uiPriority w:val="65"/>
    <w:semiHidden/>
    <w:unhideWhenUsed/>
    <w:rsid w:val="00961166"/>
    <w:pPr>
      <w:spacing w:before="0" w:after="0" w:line="240" w:lineRule="auto"/>
    </w:pPr>
    <w:rPr>
      <w:rFonts w:ascii="Times New Roman" w:eastAsia="Times New Roman" w:hAnsi="Times New Roman"/>
      <w:color w:val="000000" w:themeColor="text1"/>
      <w:lang w:eastAsia="en-NZ"/>
    </w:rPr>
    <w:tblPr>
      <w:tblStyleRowBandSize w:val="1"/>
      <w:tblStyleColBandSize w:val="1"/>
      <w:tblBorders>
        <w:top w:val="single" w:sz="8" w:space="0" w:color="009FDA" w:themeColor="accent4"/>
        <w:bottom w:val="single" w:sz="8" w:space="0" w:color="009FDA" w:themeColor="accent4"/>
      </w:tblBorders>
    </w:tblPr>
    <w:tblStylePr w:type="firstRow">
      <w:rPr>
        <w:rFonts w:asciiTheme="majorHAnsi" w:eastAsiaTheme="majorEastAsia" w:hAnsiTheme="majorHAnsi" w:cstheme="majorBidi"/>
      </w:rPr>
      <w:tblPr/>
      <w:tcPr>
        <w:tcBorders>
          <w:top w:val="nil"/>
          <w:bottom w:val="single" w:sz="8" w:space="0" w:color="009FDA" w:themeColor="accent4"/>
        </w:tcBorders>
      </w:tcPr>
    </w:tblStylePr>
    <w:tblStylePr w:type="lastRow">
      <w:rPr>
        <w:b/>
        <w:bCs/>
        <w:color w:val="262626" w:themeColor="text2"/>
      </w:rPr>
      <w:tblPr/>
      <w:tcPr>
        <w:tcBorders>
          <w:top w:val="single" w:sz="8" w:space="0" w:color="009FDA" w:themeColor="accent4"/>
          <w:bottom w:val="single" w:sz="8" w:space="0" w:color="009FDA" w:themeColor="accent4"/>
        </w:tcBorders>
      </w:tcPr>
    </w:tblStylePr>
    <w:tblStylePr w:type="firstCol">
      <w:rPr>
        <w:b/>
        <w:bCs/>
      </w:rPr>
    </w:tblStylePr>
    <w:tblStylePr w:type="lastCol">
      <w:rPr>
        <w:b/>
        <w:bCs/>
      </w:rPr>
      <w:tblPr/>
      <w:tcPr>
        <w:tcBorders>
          <w:top w:val="single" w:sz="8" w:space="0" w:color="009FDA" w:themeColor="accent4"/>
          <w:bottom w:val="single" w:sz="8" w:space="0" w:color="009FDA" w:themeColor="accent4"/>
        </w:tcBorders>
      </w:tcPr>
    </w:tblStylePr>
    <w:tblStylePr w:type="band1Vert">
      <w:tblPr/>
      <w:tcPr>
        <w:shd w:val="clear" w:color="auto" w:fill="B6EBFF" w:themeFill="accent4" w:themeFillTint="3F"/>
      </w:tcPr>
    </w:tblStylePr>
    <w:tblStylePr w:type="band1Horz">
      <w:tblPr/>
      <w:tcPr>
        <w:shd w:val="clear" w:color="auto" w:fill="B6EBFF" w:themeFill="accent4" w:themeFillTint="3F"/>
      </w:tcPr>
    </w:tblStylePr>
  </w:style>
  <w:style w:type="table" w:styleId="MediumList1-Accent5">
    <w:name w:val="Medium List 1 Accent 5"/>
    <w:basedOn w:val="TableNormal"/>
    <w:uiPriority w:val="65"/>
    <w:semiHidden/>
    <w:unhideWhenUsed/>
    <w:rsid w:val="00961166"/>
    <w:pPr>
      <w:spacing w:before="0" w:after="0" w:line="240" w:lineRule="auto"/>
    </w:pPr>
    <w:rPr>
      <w:rFonts w:ascii="Times New Roman" w:eastAsia="Times New Roman" w:hAnsi="Times New Roman"/>
      <w:color w:val="000000" w:themeColor="text1"/>
      <w:lang w:eastAsia="en-NZ"/>
    </w:rPr>
    <w:tblPr>
      <w:tblStyleRowBandSize w:val="1"/>
      <w:tblStyleColBandSize w:val="1"/>
      <w:tblBorders>
        <w:top w:val="single" w:sz="8" w:space="0" w:color="A5A5A5" w:themeColor="accent5"/>
        <w:bottom w:val="single" w:sz="8" w:space="0" w:color="A5A5A5" w:themeColor="accent5"/>
      </w:tblBorders>
    </w:tblPr>
    <w:tblStylePr w:type="firstRow">
      <w:rPr>
        <w:rFonts w:asciiTheme="majorHAnsi" w:eastAsiaTheme="majorEastAsia" w:hAnsiTheme="majorHAnsi" w:cstheme="majorBidi"/>
      </w:rPr>
      <w:tblPr/>
      <w:tcPr>
        <w:tcBorders>
          <w:top w:val="nil"/>
          <w:bottom w:val="single" w:sz="8" w:space="0" w:color="A5A5A5" w:themeColor="accent5"/>
        </w:tcBorders>
      </w:tcPr>
    </w:tblStylePr>
    <w:tblStylePr w:type="lastRow">
      <w:rPr>
        <w:b/>
        <w:bCs/>
        <w:color w:val="262626" w:themeColor="text2"/>
      </w:rPr>
      <w:tblPr/>
      <w:tcPr>
        <w:tcBorders>
          <w:top w:val="single" w:sz="8" w:space="0" w:color="A5A5A5" w:themeColor="accent5"/>
          <w:bottom w:val="single" w:sz="8" w:space="0" w:color="A5A5A5" w:themeColor="accent5"/>
        </w:tcBorders>
      </w:tcPr>
    </w:tblStylePr>
    <w:tblStylePr w:type="firstCol">
      <w:rPr>
        <w:b/>
        <w:bCs/>
      </w:rPr>
    </w:tblStylePr>
    <w:tblStylePr w:type="lastCol">
      <w:rPr>
        <w:b/>
        <w:bCs/>
      </w:rPr>
      <w:tblPr/>
      <w:tcPr>
        <w:tcBorders>
          <w:top w:val="single" w:sz="8" w:space="0" w:color="A5A5A5" w:themeColor="accent5"/>
          <w:bottom w:val="single" w:sz="8" w:space="0" w:color="A5A5A5" w:themeColor="accent5"/>
        </w:tcBorders>
      </w:tcPr>
    </w:tblStylePr>
    <w:tblStylePr w:type="band1Vert">
      <w:tblPr/>
      <w:tcPr>
        <w:shd w:val="clear" w:color="auto" w:fill="E8E8E8" w:themeFill="accent5" w:themeFillTint="3F"/>
      </w:tcPr>
    </w:tblStylePr>
    <w:tblStylePr w:type="band1Horz">
      <w:tblPr/>
      <w:tcPr>
        <w:shd w:val="clear" w:color="auto" w:fill="E8E8E8" w:themeFill="accent5" w:themeFillTint="3F"/>
      </w:tcPr>
    </w:tblStylePr>
  </w:style>
  <w:style w:type="table" w:styleId="MediumList1-Accent6">
    <w:name w:val="Medium List 1 Accent 6"/>
    <w:basedOn w:val="TableNormal"/>
    <w:uiPriority w:val="65"/>
    <w:semiHidden/>
    <w:unhideWhenUsed/>
    <w:rsid w:val="00961166"/>
    <w:pPr>
      <w:spacing w:before="0" w:after="0" w:line="240" w:lineRule="auto"/>
    </w:pPr>
    <w:rPr>
      <w:rFonts w:ascii="Times New Roman" w:eastAsia="Times New Roman" w:hAnsi="Times New Roman"/>
      <w:color w:val="000000" w:themeColor="text1"/>
      <w:lang w:eastAsia="en-NZ"/>
    </w:rPr>
    <w:tblPr>
      <w:tblStyleRowBandSize w:val="1"/>
      <w:tblStyleColBandSize w:val="1"/>
      <w:tblBorders>
        <w:top w:val="single" w:sz="8" w:space="0" w:color="E7E6E6" w:themeColor="accent6"/>
        <w:bottom w:val="single" w:sz="8" w:space="0" w:color="E7E6E6" w:themeColor="accent6"/>
      </w:tblBorders>
    </w:tblPr>
    <w:tblStylePr w:type="firstRow">
      <w:rPr>
        <w:rFonts w:asciiTheme="majorHAnsi" w:eastAsiaTheme="majorEastAsia" w:hAnsiTheme="majorHAnsi" w:cstheme="majorBidi"/>
      </w:rPr>
      <w:tblPr/>
      <w:tcPr>
        <w:tcBorders>
          <w:top w:val="nil"/>
          <w:bottom w:val="single" w:sz="8" w:space="0" w:color="E7E6E6" w:themeColor="accent6"/>
        </w:tcBorders>
      </w:tcPr>
    </w:tblStylePr>
    <w:tblStylePr w:type="lastRow">
      <w:rPr>
        <w:b/>
        <w:bCs/>
        <w:color w:val="262626" w:themeColor="text2"/>
      </w:rPr>
      <w:tblPr/>
      <w:tcPr>
        <w:tcBorders>
          <w:top w:val="single" w:sz="8" w:space="0" w:color="E7E6E6" w:themeColor="accent6"/>
          <w:bottom w:val="single" w:sz="8" w:space="0" w:color="E7E6E6" w:themeColor="accent6"/>
        </w:tcBorders>
      </w:tcPr>
    </w:tblStylePr>
    <w:tblStylePr w:type="firstCol">
      <w:rPr>
        <w:b/>
        <w:bCs/>
      </w:rPr>
    </w:tblStylePr>
    <w:tblStylePr w:type="lastCol">
      <w:rPr>
        <w:b/>
        <w:bCs/>
      </w:rPr>
      <w:tblPr/>
      <w:tcPr>
        <w:tcBorders>
          <w:top w:val="single" w:sz="8" w:space="0" w:color="E7E6E6" w:themeColor="accent6"/>
          <w:bottom w:val="single" w:sz="8" w:space="0" w:color="E7E6E6" w:themeColor="accent6"/>
        </w:tcBorders>
      </w:tcPr>
    </w:tblStylePr>
    <w:tblStylePr w:type="band1Vert">
      <w:tblPr/>
      <w:tcPr>
        <w:shd w:val="clear" w:color="auto" w:fill="F9F8F8" w:themeFill="accent6" w:themeFillTint="3F"/>
      </w:tcPr>
    </w:tblStylePr>
    <w:tblStylePr w:type="band1Horz">
      <w:tblPr/>
      <w:tcPr>
        <w:shd w:val="clear" w:color="auto" w:fill="F9F8F8" w:themeFill="accent6" w:themeFillTint="3F"/>
      </w:tcPr>
    </w:tblStylePr>
  </w:style>
  <w:style w:type="table" w:styleId="MediumList2">
    <w:name w:val="Medium List 2"/>
    <w:basedOn w:val="TableNormal"/>
    <w:uiPriority w:val="66"/>
    <w:semiHidden/>
    <w:unhideWhenUsed/>
    <w:rsid w:val="00961166"/>
    <w:pPr>
      <w:spacing w:before="0" w:after="0" w:line="240" w:lineRule="auto"/>
    </w:pPr>
    <w:rPr>
      <w:rFonts w:asciiTheme="majorHAnsi" w:eastAsiaTheme="majorEastAsia" w:hAnsiTheme="majorHAnsi" w:cstheme="majorBidi"/>
      <w:color w:val="000000" w:themeColor="text1"/>
      <w:lang w:eastAsia="en-NZ"/>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61166"/>
    <w:pPr>
      <w:spacing w:before="0" w:after="0" w:line="240" w:lineRule="auto"/>
    </w:pPr>
    <w:rPr>
      <w:rFonts w:asciiTheme="majorHAnsi" w:eastAsiaTheme="majorEastAsia" w:hAnsiTheme="majorHAnsi" w:cstheme="majorBidi"/>
      <w:color w:val="000000" w:themeColor="text1"/>
      <w:lang w:eastAsia="en-NZ"/>
    </w:rPr>
    <w:tblPr>
      <w:tblStyleRowBandSize w:val="1"/>
      <w:tblStyleColBandSize w:val="1"/>
      <w:tblBorders>
        <w:top w:val="single" w:sz="8" w:space="0" w:color="12A8B2" w:themeColor="accent1"/>
        <w:left w:val="single" w:sz="8" w:space="0" w:color="12A8B2" w:themeColor="accent1"/>
        <w:bottom w:val="single" w:sz="8" w:space="0" w:color="12A8B2" w:themeColor="accent1"/>
        <w:right w:val="single" w:sz="8" w:space="0" w:color="12A8B2" w:themeColor="accent1"/>
      </w:tblBorders>
    </w:tblPr>
    <w:tblStylePr w:type="firstRow">
      <w:rPr>
        <w:sz w:val="24"/>
        <w:szCs w:val="24"/>
      </w:rPr>
      <w:tblPr/>
      <w:tcPr>
        <w:tcBorders>
          <w:top w:val="nil"/>
          <w:left w:val="nil"/>
          <w:bottom w:val="single" w:sz="24" w:space="0" w:color="12A8B2" w:themeColor="accent1"/>
          <w:right w:val="nil"/>
          <w:insideH w:val="nil"/>
          <w:insideV w:val="nil"/>
        </w:tcBorders>
        <w:shd w:val="clear" w:color="auto" w:fill="FFFFFF" w:themeFill="background1"/>
      </w:tcPr>
    </w:tblStylePr>
    <w:tblStylePr w:type="lastRow">
      <w:tblPr/>
      <w:tcPr>
        <w:tcBorders>
          <w:top w:val="single" w:sz="8" w:space="0" w:color="12A8B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2A8B2" w:themeColor="accent1"/>
          <w:insideH w:val="nil"/>
          <w:insideV w:val="nil"/>
        </w:tcBorders>
        <w:shd w:val="clear" w:color="auto" w:fill="FFFFFF" w:themeFill="background1"/>
      </w:tcPr>
    </w:tblStylePr>
    <w:tblStylePr w:type="lastCol">
      <w:tblPr/>
      <w:tcPr>
        <w:tcBorders>
          <w:top w:val="nil"/>
          <w:left w:val="single" w:sz="8" w:space="0" w:color="12A8B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8F4F8" w:themeFill="accent1" w:themeFillTint="3F"/>
      </w:tcPr>
    </w:tblStylePr>
    <w:tblStylePr w:type="band1Horz">
      <w:tblPr/>
      <w:tcPr>
        <w:tcBorders>
          <w:top w:val="nil"/>
          <w:bottom w:val="nil"/>
          <w:insideH w:val="nil"/>
          <w:insideV w:val="nil"/>
        </w:tcBorders>
        <w:shd w:val="clear" w:color="auto" w:fill="B8F4F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61166"/>
    <w:pPr>
      <w:spacing w:before="0" w:after="0" w:line="240" w:lineRule="auto"/>
    </w:pPr>
    <w:rPr>
      <w:rFonts w:asciiTheme="majorHAnsi" w:eastAsiaTheme="majorEastAsia" w:hAnsiTheme="majorHAnsi" w:cstheme="majorBidi"/>
      <w:color w:val="000000" w:themeColor="text1"/>
      <w:lang w:eastAsia="en-NZ"/>
    </w:rPr>
    <w:tblPr>
      <w:tblStyleRowBandSize w:val="1"/>
      <w:tblStyleColBandSize w:val="1"/>
      <w:tblBorders>
        <w:top w:val="single" w:sz="8" w:space="0" w:color="F6C808" w:themeColor="accent2"/>
        <w:left w:val="single" w:sz="8" w:space="0" w:color="F6C808" w:themeColor="accent2"/>
        <w:bottom w:val="single" w:sz="8" w:space="0" w:color="F6C808" w:themeColor="accent2"/>
        <w:right w:val="single" w:sz="8" w:space="0" w:color="F6C808" w:themeColor="accent2"/>
      </w:tblBorders>
    </w:tblPr>
    <w:tblStylePr w:type="firstRow">
      <w:rPr>
        <w:sz w:val="24"/>
        <w:szCs w:val="24"/>
      </w:rPr>
      <w:tblPr/>
      <w:tcPr>
        <w:tcBorders>
          <w:top w:val="nil"/>
          <w:left w:val="nil"/>
          <w:bottom w:val="single" w:sz="24" w:space="0" w:color="F6C808" w:themeColor="accent2"/>
          <w:right w:val="nil"/>
          <w:insideH w:val="nil"/>
          <w:insideV w:val="nil"/>
        </w:tcBorders>
        <w:shd w:val="clear" w:color="auto" w:fill="FFFFFF" w:themeFill="background1"/>
      </w:tcPr>
    </w:tblStylePr>
    <w:tblStylePr w:type="lastRow">
      <w:tblPr/>
      <w:tcPr>
        <w:tcBorders>
          <w:top w:val="single" w:sz="8" w:space="0" w:color="F6C808"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6C808" w:themeColor="accent2"/>
          <w:insideH w:val="nil"/>
          <w:insideV w:val="nil"/>
        </w:tcBorders>
        <w:shd w:val="clear" w:color="auto" w:fill="FFFFFF" w:themeFill="background1"/>
      </w:tcPr>
    </w:tblStylePr>
    <w:tblStylePr w:type="lastCol">
      <w:tblPr/>
      <w:tcPr>
        <w:tcBorders>
          <w:top w:val="nil"/>
          <w:left w:val="single" w:sz="8" w:space="0" w:color="F6C80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F1C1" w:themeFill="accent2" w:themeFillTint="3F"/>
      </w:tcPr>
    </w:tblStylePr>
    <w:tblStylePr w:type="band1Horz">
      <w:tblPr/>
      <w:tcPr>
        <w:tcBorders>
          <w:top w:val="nil"/>
          <w:bottom w:val="nil"/>
          <w:insideH w:val="nil"/>
          <w:insideV w:val="nil"/>
        </w:tcBorders>
        <w:shd w:val="clear" w:color="auto" w:fill="FDF1C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61166"/>
    <w:pPr>
      <w:spacing w:before="0" w:after="0" w:line="240" w:lineRule="auto"/>
    </w:pPr>
    <w:rPr>
      <w:rFonts w:asciiTheme="majorHAnsi" w:eastAsiaTheme="majorEastAsia" w:hAnsiTheme="majorHAnsi" w:cstheme="majorBidi"/>
      <w:color w:val="000000" w:themeColor="text1"/>
      <w:lang w:eastAsia="en-NZ"/>
    </w:rPr>
    <w:tblPr>
      <w:tblStyleRowBandSize w:val="1"/>
      <w:tblStyleColBandSize w:val="1"/>
      <w:tblBorders>
        <w:top w:val="single" w:sz="8" w:space="0" w:color="8D0E84" w:themeColor="accent3"/>
        <w:left w:val="single" w:sz="8" w:space="0" w:color="8D0E84" w:themeColor="accent3"/>
        <w:bottom w:val="single" w:sz="8" w:space="0" w:color="8D0E84" w:themeColor="accent3"/>
        <w:right w:val="single" w:sz="8" w:space="0" w:color="8D0E84" w:themeColor="accent3"/>
      </w:tblBorders>
    </w:tblPr>
    <w:tblStylePr w:type="firstRow">
      <w:rPr>
        <w:sz w:val="24"/>
        <w:szCs w:val="24"/>
      </w:rPr>
      <w:tblPr/>
      <w:tcPr>
        <w:tcBorders>
          <w:top w:val="nil"/>
          <w:left w:val="nil"/>
          <w:bottom w:val="single" w:sz="24" w:space="0" w:color="8D0E84" w:themeColor="accent3"/>
          <w:right w:val="nil"/>
          <w:insideH w:val="nil"/>
          <w:insideV w:val="nil"/>
        </w:tcBorders>
        <w:shd w:val="clear" w:color="auto" w:fill="FFFFFF" w:themeFill="background1"/>
      </w:tcPr>
    </w:tblStylePr>
    <w:tblStylePr w:type="lastRow">
      <w:tblPr/>
      <w:tcPr>
        <w:tcBorders>
          <w:top w:val="single" w:sz="8" w:space="0" w:color="8D0E8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D0E84" w:themeColor="accent3"/>
          <w:insideH w:val="nil"/>
          <w:insideV w:val="nil"/>
        </w:tcBorders>
        <w:shd w:val="clear" w:color="auto" w:fill="FFFFFF" w:themeFill="background1"/>
      </w:tcPr>
    </w:tblStylePr>
    <w:tblStylePr w:type="lastCol">
      <w:tblPr/>
      <w:tcPr>
        <w:tcBorders>
          <w:top w:val="nil"/>
          <w:left w:val="single" w:sz="8" w:space="0" w:color="8D0E8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AEF1" w:themeFill="accent3" w:themeFillTint="3F"/>
      </w:tcPr>
    </w:tblStylePr>
    <w:tblStylePr w:type="band1Horz">
      <w:tblPr/>
      <w:tcPr>
        <w:tcBorders>
          <w:top w:val="nil"/>
          <w:bottom w:val="nil"/>
          <w:insideH w:val="nil"/>
          <w:insideV w:val="nil"/>
        </w:tcBorders>
        <w:shd w:val="clear" w:color="auto" w:fill="F7AEF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61166"/>
    <w:pPr>
      <w:spacing w:before="0" w:after="0" w:line="240" w:lineRule="auto"/>
    </w:pPr>
    <w:rPr>
      <w:rFonts w:asciiTheme="majorHAnsi" w:eastAsiaTheme="majorEastAsia" w:hAnsiTheme="majorHAnsi" w:cstheme="majorBidi"/>
      <w:color w:val="000000" w:themeColor="text1"/>
      <w:lang w:eastAsia="en-NZ"/>
    </w:rPr>
    <w:tblPr>
      <w:tblStyleRowBandSize w:val="1"/>
      <w:tblStyleColBandSize w:val="1"/>
      <w:tblBorders>
        <w:top w:val="single" w:sz="8" w:space="0" w:color="009FDA" w:themeColor="accent4"/>
        <w:left w:val="single" w:sz="8" w:space="0" w:color="009FDA" w:themeColor="accent4"/>
        <w:bottom w:val="single" w:sz="8" w:space="0" w:color="009FDA" w:themeColor="accent4"/>
        <w:right w:val="single" w:sz="8" w:space="0" w:color="009FDA" w:themeColor="accent4"/>
      </w:tblBorders>
    </w:tblPr>
    <w:tblStylePr w:type="firstRow">
      <w:rPr>
        <w:sz w:val="24"/>
        <w:szCs w:val="24"/>
      </w:rPr>
      <w:tblPr/>
      <w:tcPr>
        <w:tcBorders>
          <w:top w:val="nil"/>
          <w:left w:val="nil"/>
          <w:bottom w:val="single" w:sz="24" w:space="0" w:color="009FDA" w:themeColor="accent4"/>
          <w:right w:val="nil"/>
          <w:insideH w:val="nil"/>
          <w:insideV w:val="nil"/>
        </w:tcBorders>
        <w:shd w:val="clear" w:color="auto" w:fill="FFFFFF" w:themeFill="background1"/>
      </w:tcPr>
    </w:tblStylePr>
    <w:tblStylePr w:type="lastRow">
      <w:tblPr/>
      <w:tcPr>
        <w:tcBorders>
          <w:top w:val="single" w:sz="8" w:space="0" w:color="009FDA"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FDA" w:themeColor="accent4"/>
          <w:insideH w:val="nil"/>
          <w:insideV w:val="nil"/>
        </w:tcBorders>
        <w:shd w:val="clear" w:color="auto" w:fill="FFFFFF" w:themeFill="background1"/>
      </w:tcPr>
    </w:tblStylePr>
    <w:tblStylePr w:type="lastCol">
      <w:tblPr/>
      <w:tcPr>
        <w:tcBorders>
          <w:top w:val="nil"/>
          <w:left w:val="single" w:sz="8" w:space="0" w:color="009FD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EBFF" w:themeFill="accent4" w:themeFillTint="3F"/>
      </w:tcPr>
    </w:tblStylePr>
    <w:tblStylePr w:type="band1Horz">
      <w:tblPr/>
      <w:tcPr>
        <w:tcBorders>
          <w:top w:val="nil"/>
          <w:bottom w:val="nil"/>
          <w:insideH w:val="nil"/>
          <w:insideV w:val="nil"/>
        </w:tcBorders>
        <w:shd w:val="clear" w:color="auto" w:fill="B6EB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61166"/>
    <w:pPr>
      <w:spacing w:before="0" w:after="0" w:line="240" w:lineRule="auto"/>
    </w:pPr>
    <w:rPr>
      <w:rFonts w:asciiTheme="majorHAnsi" w:eastAsiaTheme="majorEastAsia" w:hAnsiTheme="majorHAnsi" w:cstheme="majorBidi"/>
      <w:color w:val="000000" w:themeColor="text1"/>
      <w:lang w:eastAsia="en-NZ"/>
    </w:rPr>
    <w:tblPr>
      <w:tblStyleRowBandSize w:val="1"/>
      <w:tblStyleColBandSize w:val="1"/>
      <w:tblBorders>
        <w:top w:val="single" w:sz="8" w:space="0" w:color="A5A5A5" w:themeColor="accent5"/>
        <w:left w:val="single" w:sz="8" w:space="0" w:color="A5A5A5" w:themeColor="accent5"/>
        <w:bottom w:val="single" w:sz="8" w:space="0" w:color="A5A5A5" w:themeColor="accent5"/>
        <w:right w:val="single" w:sz="8" w:space="0" w:color="A5A5A5" w:themeColor="accent5"/>
      </w:tblBorders>
    </w:tblPr>
    <w:tblStylePr w:type="firstRow">
      <w:rPr>
        <w:sz w:val="24"/>
        <w:szCs w:val="24"/>
      </w:rPr>
      <w:tblPr/>
      <w:tcPr>
        <w:tcBorders>
          <w:top w:val="nil"/>
          <w:left w:val="nil"/>
          <w:bottom w:val="single" w:sz="24" w:space="0" w:color="A5A5A5" w:themeColor="accent5"/>
          <w:right w:val="nil"/>
          <w:insideH w:val="nil"/>
          <w:insideV w:val="nil"/>
        </w:tcBorders>
        <w:shd w:val="clear" w:color="auto" w:fill="FFFFFF" w:themeFill="background1"/>
      </w:tcPr>
    </w:tblStylePr>
    <w:tblStylePr w:type="lastRow">
      <w:tblPr/>
      <w:tcPr>
        <w:tcBorders>
          <w:top w:val="single" w:sz="8" w:space="0" w:color="A5A5A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5"/>
          <w:insideH w:val="nil"/>
          <w:insideV w:val="nil"/>
        </w:tcBorders>
        <w:shd w:val="clear" w:color="auto" w:fill="FFFFFF" w:themeFill="background1"/>
      </w:tcPr>
    </w:tblStylePr>
    <w:tblStylePr w:type="lastCol">
      <w:tblPr/>
      <w:tcPr>
        <w:tcBorders>
          <w:top w:val="nil"/>
          <w:left w:val="single" w:sz="8" w:space="0" w:color="A5A5A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5" w:themeFillTint="3F"/>
      </w:tcPr>
    </w:tblStylePr>
    <w:tblStylePr w:type="band1Horz">
      <w:tblPr/>
      <w:tcPr>
        <w:tcBorders>
          <w:top w:val="nil"/>
          <w:bottom w:val="nil"/>
          <w:insideH w:val="nil"/>
          <w:insideV w:val="nil"/>
        </w:tcBorders>
        <w:shd w:val="clear" w:color="auto" w:fill="E8E8E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61166"/>
    <w:pPr>
      <w:spacing w:before="0" w:after="0" w:line="240" w:lineRule="auto"/>
    </w:pPr>
    <w:rPr>
      <w:rFonts w:asciiTheme="majorHAnsi" w:eastAsiaTheme="majorEastAsia" w:hAnsiTheme="majorHAnsi" w:cstheme="majorBidi"/>
      <w:color w:val="000000" w:themeColor="text1"/>
      <w:lang w:eastAsia="en-NZ"/>
    </w:rPr>
    <w:tblPr>
      <w:tblStyleRowBandSize w:val="1"/>
      <w:tblStyleColBandSize w:val="1"/>
      <w:tblBorders>
        <w:top w:val="single" w:sz="8" w:space="0" w:color="E7E6E6" w:themeColor="accent6"/>
        <w:left w:val="single" w:sz="8" w:space="0" w:color="E7E6E6" w:themeColor="accent6"/>
        <w:bottom w:val="single" w:sz="8" w:space="0" w:color="E7E6E6" w:themeColor="accent6"/>
        <w:right w:val="single" w:sz="8" w:space="0" w:color="E7E6E6" w:themeColor="accent6"/>
      </w:tblBorders>
    </w:tblPr>
    <w:tblStylePr w:type="firstRow">
      <w:rPr>
        <w:sz w:val="24"/>
        <w:szCs w:val="24"/>
      </w:rPr>
      <w:tblPr/>
      <w:tcPr>
        <w:tcBorders>
          <w:top w:val="nil"/>
          <w:left w:val="nil"/>
          <w:bottom w:val="single" w:sz="24" w:space="0" w:color="E7E6E6" w:themeColor="accent6"/>
          <w:right w:val="nil"/>
          <w:insideH w:val="nil"/>
          <w:insideV w:val="nil"/>
        </w:tcBorders>
        <w:shd w:val="clear" w:color="auto" w:fill="FFFFFF" w:themeFill="background1"/>
      </w:tcPr>
    </w:tblStylePr>
    <w:tblStylePr w:type="lastRow">
      <w:tblPr/>
      <w:tcPr>
        <w:tcBorders>
          <w:top w:val="single" w:sz="8" w:space="0" w:color="E7E6E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7E6E6" w:themeColor="accent6"/>
          <w:insideH w:val="nil"/>
          <w:insideV w:val="nil"/>
        </w:tcBorders>
        <w:shd w:val="clear" w:color="auto" w:fill="FFFFFF" w:themeFill="background1"/>
      </w:tcPr>
    </w:tblStylePr>
    <w:tblStylePr w:type="lastCol">
      <w:tblPr/>
      <w:tcPr>
        <w:tcBorders>
          <w:top w:val="nil"/>
          <w:left w:val="single" w:sz="8" w:space="0" w:color="E7E6E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8F8" w:themeFill="accent6" w:themeFillTint="3F"/>
      </w:tcPr>
    </w:tblStylePr>
    <w:tblStylePr w:type="band1Horz">
      <w:tblPr/>
      <w:tcPr>
        <w:tcBorders>
          <w:top w:val="nil"/>
          <w:bottom w:val="nil"/>
          <w:insideH w:val="nil"/>
          <w:insideV w:val="nil"/>
        </w:tcBorders>
        <w:shd w:val="clear" w:color="auto" w:fill="F9F8F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61166"/>
    <w:pPr>
      <w:spacing w:before="0" w:after="0" w:line="240" w:lineRule="auto"/>
    </w:pPr>
    <w:rPr>
      <w:rFonts w:ascii="Times New Roman" w:eastAsia="Times New Roman" w:hAnsi="Times New Roman"/>
      <w:color w:val="auto"/>
      <w:lang w:eastAsia="en-NZ"/>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61166"/>
    <w:pPr>
      <w:spacing w:before="0" w:after="0" w:line="240" w:lineRule="auto"/>
    </w:pPr>
    <w:rPr>
      <w:rFonts w:ascii="Times New Roman" w:eastAsia="Times New Roman" w:hAnsi="Times New Roman"/>
      <w:color w:val="auto"/>
      <w:lang w:eastAsia="en-NZ"/>
    </w:rPr>
    <w:tblPr>
      <w:tblStyleRowBandSize w:val="1"/>
      <w:tblStyleColBandSize w:val="1"/>
      <w:tblBorders>
        <w:top w:val="single" w:sz="8" w:space="0" w:color="29DDE9" w:themeColor="accent1" w:themeTint="BF"/>
        <w:left w:val="single" w:sz="8" w:space="0" w:color="29DDE9" w:themeColor="accent1" w:themeTint="BF"/>
        <w:bottom w:val="single" w:sz="8" w:space="0" w:color="29DDE9" w:themeColor="accent1" w:themeTint="BF"/>
        <w:right w:val="single" w:sz="8" w:space="0" w:color="29DDE9" w:themeColor="accent1" w:themeTint="BF"/>
        <w:insideH w:val="single" w:sz="8" w:space="0" w:color="29DDE9" w:themeColor="accent1" w:themeTint="BF"/>
      </w:tblBorders>
    </w:tblPr>
    <w:tblStylePr w:type="firstRow">
      <w:pPr>
        <w:spacing w:before="0" w:after="0" w:line="240" w:lineRule="auto"/>
      </w:pPr>
      <w:rPr>
        <w:b/>
        <w:bCs/>
        <w:color w:val="FFFFFF" w:themeColor="background1"/>
      </w:rPr>
      <w:tblPr/>
      <w:tcPr>
        <w:tcBorders>
          <w:top w:val="single" w:sz="8" w:space="0" w:color="29DDE9" w:themeColor="accent1" w:themeTint="BF"/>
          <w:left w:val="single" w:sz="8" w:space="0" w:color="29DDE9" w:themeColor="accent1" w:themeTint="BF"/>
          <w:bottom w:val="single" w:sz="8" w:space="0" w:color="29DDE9" w:themeColor="accent1" w:themeTint="BF"/>
          <w:right w:val="single" w:sz="8" w:space="0" w:color="29DDE9" w:themeColor="accent1" w:themeTint="BF"/>
          <w:insideH w:val="nil"/>
          <w:insideV w:val="nil"/>
        </w:tcBorders>
        <w:shd w:val="clear" w:color="auto" w:fill="12A8B2" w:themeFill="accent1"/>
      </w:tcPr>
    </w:tblStylePr>
    <w:tblStylePr w:type="lastRow">
      <w:pPr>
        <w:spacing w:before="0" w:after="0" w:line="240" w:lineRule="auto"/>
      </w:pPr>
      <w:rPr>
        <w:b/>
        <w:bCs/>
      </w:rPr>
      <w:tblPr/>
      <w:tcPr>
        <w:tcBorders>
          <w:top w:val="double" w:sz="6" w:space="0" w:color="29DDE9" w:themeColor="accent1" w:themeTint="BF"/>
          <w:left w:val="single" w:sz="8" w:space="0" w:color="29DDE9" w:themeColor="accent1" w:themeTint="BF"/>
          <w:bottom w:val="single" w:sz="8" w:space="0" w:color="29DDE9" w:themeColor="accent1" w:themeTint="BF"/>
          <w:right w:val="single" w:sz="8" w:space="0" w:color="29DDE9" w:themeColor="accent1" w:themeTint="BF"/>
          <w:insideH w:val="nil"/>
          <w:insideV w:val="nil"/>
        </w:tcBorders>
      </w:tcPr>
    </w:tblStylePr>
    <w:tblStylePr w:type="firstCol">
      <w:rPr>
        <w:b/>
        <w:bCs/>
      </w:rPr>
    </w:tblStylePr>
    <w:tblStylePr w:type="lastCol">
      <w:rPr>
        <w:b/>
        <w:bCs/>
      </w:rPr>
    </w:tblStylePr>
    <w:tblStylePr w:type="band1Vert">
      <w:tblPr/>
      <w:tcPr>
        <w:shd w:val="clear" w:color="auto" w:fill="B8F4F8" w:themeFill="accent1" w:themeFillTint="3F"/>
      </w:tcPr>
    </w:tblStylePr>
    <w:tblStylePr w:type="band1Horz">
      <w:tblPr/>
      <w:tcPr>
        <w:tcBorders>
          <w:insideH w:val="nil"/>
          <w:insideV w:val="nil"/>
        </w:tcBorders>
        <w:shd w:val="clear" w:color="auto" w:fill="B8F4F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61166"/>
    <w:pPr>
      <w:spacing w:before="0" w:after="0" w:line="240" w:lineRule="auto"/>
    </w:pPr>
    <w:rPr>
      <w:rFonts w:ascii="Times New Roman" w:eastAsia="Times New Roman" w:hAnsi="Times New Roman"/>
      <w:color w:val="auto"/>
      <w:lang w:eastAsia="en-NZ"/>
    </w:rPr>
    <w:tblPr>
      <w:tblStyleRowBandSize w:val="1"/>
      <w:tblStyleColBandSize w:val="1"/>
      <w:tblBorders>
        <w:top w:val="single" w:sz="8" w:space="0" w:color="F9D545" w:themeColor="accent2" w:themeTint="BF"/>
        <w:left w:val="single" w:sz="8" w:space="0" w:color="F9D545" w:themeColor="accent2" w:themeTint="BF"/>
        <w:bottom w:val="single" w:sz="8" w:space="0" w:color="F9D545" w:themeColor="accent2" w:themeTint="BF"/>
        <w:right w:val="single" w:sz="8" w:space="0" w:color="F9D545" w:themeColor="accent2" w:themeTint="BF"/>
        <w:insideH w:val="single" w:sz="8" w:space="0" w:color="F9D545" w:themeColor="accent2" w:themeTint="BF"/>
      </w:tblBorders>
    </w:tblPr>
    <w:tblStylePr w:type="firstRow">
      <w:pPr>
        <w:spacing w:before="0" w:after="0" w:line="240" w:lineRule="auto"/>
      </w:pPr>
      <w:rPr>
        <w:b/>
        <w:bCs/>
        <w:color w:val="FFFFFF" w:themeColor="background1"/>
      </w:rPr>
      <w:tblPr/>
      <w:tcPr>
        <w:tcBorders>
          <w:top w:val="single" w:sz="8" w:space="0" w:color="F9D545" w:themeColor="accent2" w:themeTint="BF"/>
          <w:left w:val="single" w:sz="8" w:space="0" w:color="F9D545" w:themeColor="accent2" w:themeTint="BF"/>
          <w:bottom w:val="single" w:sz="8" w:space="0" w:color="F9D545" w:themeColor="accent2" w:themeTint="BF"/>
          <w:right w:val="single" w:sz="8" w:space="0" w:color="F9D545" w:themeColor="accent2" w:themeTint="BF"/>
          <w:insideH w:val="nil"/>
          <w:insideV w:val="nil"/>
        </w:tcBorders>
        <w:shd w:val="clear" w:color="auto" w:fill="F6C808" w:themeFill="accent2"/>
      </w:tcPr>
    </w:tblStylePr>
    <w:tblStylePr w:type="lastRow">
      <w:pPr>
        <w:spacing w:before="0" w:after="0" w:line="240" w:lineRule="auto"/>
      </w:pPr>
      <w:rPr>
        <w:b/>
        <w:bCs/>
      </w:rPr>
      <w:tblPr/>
      <w:tcPr>
        <w:tcBorders>
          <w:top w:val="double" w:sz="6" w:space="0" w:color="F9D545" w:themeColor="accent2" w:themeTint="BF"/>
          <w:left w:val="single" w:sz="8" w:space="0" w:color="F9D545" w:themeColor="accent2" w:themeTint="BF"/>
          <w:bottom w:val="single" w:sz="8" w:space="0" w:color="F9D545" w:themeColor="accent2" w:themeTint="BF"/>
          <w:right w:val="single" w:sz="8" w:space="0" w:color="F9D54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DF1C1" w:themeFill="accent2" w:themeFillTint="3F"/>
      </w:tcPr>
    </w:tblStylePr>
    <w:tblStylePr w:type="band1Horz">
      <w:tblPr/>
      <w:tcPr>
        <w:tcBorders>
          <w:insideH w:val="nil"/>
          <w:insideV w:val="nil"/>
        </w:tcBorders>
        <w:shd w:val="clear" w:color="auto" w:fill="FDF1C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61166"/>
    <w:pPr>
      <w:spacing w:before="0" w:after="0" w:line="240" w:lineRule="auto"/>
    </w:pPr>
    <w:rPr>
      <w:rFonts w:ascii="Times New Roman" w:eastAsia="Times New Roman" w:hAnsi="Times New Roman"/>
      <w:color w:val="auto"/>
      <w:lang w:eastAsia="en-NZ"/>
    </w:rPr>
    <w:tblPr>
      <w:tblStyleRowBandSize w:val="1"/>
      <w:tblStyleColBandSize w:val="1"/>
      <w:tblBorders>
        <w:top w:val="single" w:sz="8" w:space="0" w:color="DD16CE" w:themeColor="accent3" w:themeTint="BF"/>
        <w:left w:val="single" w:sz="8" w:space="0" w:color="DD16CE" w:themeColor="accent3" w:themeTint="BF"/>
        <w:bottom w:val="single" w:sz="8" w:space="0" w:color="DD16CE" w:themeColor="accent3" w:themeTint="BF"/>
        <w:right w:val="single" w:sz="8" w:space="0" w:color="DD16CE" w:themeColor="accent3" w:themeTint="BF"/>
        <w:insideH w:val="single" w:sz="8" w:space="0" w:color="DD16CE" w:themeColor="accent3" w:themeTint="BF"/>
      </w:tblBorders>
    </w:tblPr>
    <w:tblStylePr w:type="firstRow">
      <w:pPr>
        <w:spacing w:before="0" w:after="0" w:line="240" w:lineRule="auto"/>
      </w:pPr>
      <w:rPr>
        <w:b/>
        <w:bCs/>
        <w:color w:val="FFFFFF" w:themeColor="background1"/>
      </w:rPr>
      <w:tblPr/>
      <w:tcPr>
        <w:tcBorders>
          <w:top w:val="single" w:sz="8" w:space="0" w:color="DD16CE" w:themeColor="accent3" w:themeTint="BF"/>
          <w:left w:val="single" w:sz="8" w:space="0" w:color="DD16CE" w:themeColor="accent3" w:themeTint="BF"/>
          <w:bottom w:val="single" w:sz="8" w:space="0" w:color="DD16CE" w:themeColor="accent3" w:themeTint="BF"/>
          <w:right w:val="single" w:sz="8" w:space="0" w:color="DD16CE" w:themeColor="accent3" w:themeTint="BF"/>
          <w:insideH w:val="nil"/>
          <w:insideV w:val="nil"/>
        </w:tcBorders>
        <w:shd w:val="clear" w:color="auto" w:fill="8D0E84" w:themeFill="accent3"/>
      </w:tcPr>
    </w:tblStylePr>
    <w:tblStylePr w:type="lastRow">
      <w:pPr>
        <w:spacing w:before="0" w:after="0" w:line="240" w:lineRule="auto"/>
      </w:pPr>
      <w:rPr>
        <w:b/>
        <w:bCs/>
      </w:rPr>
      <w:tblPr/>
      <w:tcPr>
        <w:tcBorders>
          <w:top w:val="double" w:sz="6" w:space="0" w:color="DD16CE" w:themeColor="accent3" w:themeTint="BF"/>
          <w:left w:val="single" w:sz="8" w:space="0" w:color="DD16CE" w:themeColor="accent3" w:themeTint="BF"/>
          <w:bottom w:val="single" w:sz="8" w:space="0" w:color="DD16CE" w:themeColor="accent3" w:themeTint="BF"/>
          <w:right w:val="single" w:sz="8" w:space="0" w:color="DD16CE" w:themeColor="accent3" w:themeTint="BF"/>
          <w:insideH w:val="nil"/>
          <w:insideV w:val="nil"/>
        </w:tcBorders>
      </w:tcPr>
    </w:tblStylePr>
    <w:tblStylePr w:type="firstCol">
      <w:rPr>
        <w:b/>
        <w:bCs/>
      </w:rPr>
    </w:tblStylePr>
    <w:tblStylePr w:type="lastCol">
      <w:rPr>
        <w:b/>
        <w:bCs/>
      </w:rPr>
    </w:tblStylePr>
    <w:tblStylePr w:type="band1Vert">
      <w:tblPr/>
      <w:tcPr>
        <w:shd w:val="clear" w:color="auto" w:fill="F7AEF1" w:themeFill="accent3" w:themeFillTint="3F"/>
      </w:tcPr>
    </w:tblStylePr>
    <w:tblStylePr w:type="band1Horz">
      <w:tblPr/>
      <w:tcPr>
        <w:tcBorders>
          <w:insideH w:val="nil"/>
          <w:insideV w:val="nil"/>
        </w:tcBorders>
        <w:shd w:val="clear" w:color="auto" w:fill="F7AEF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61166"/>
    <w:pPr>
      <w:spacing w:before="0" w:after="0" w:line="240" w:lineRule="auto"/>
    </w:pPr>
    <w:rPr>
      <w:rFonts w:ascii="Times New Roman" w:eastAsia="Times New Roman" w:hAnsi="Times New Roman"/>
      <w:color w:val="auto"/>
      <w:lang w:eastAsia="en-NZ"/>
    </w:rPr>
    <w:tblPr>
      <w:tblStyleRowBandSize w:val="1"/>
      <w:tblStyleColBandSize w:val="1"/>
      <w:tblBorders>
        <w:top w:val="single" w:sz="8" w:space="0" w:color="24C2FF" w:themeColor="accent4" w:themeTint="BF"/>
        <w:left w:val="single" w:sz="8" w:space="0" w:color="24C2FF" w:themeColor="accent4" w:themeTint="BF"/>
        <w:bottom w:val="single" w:sz="8" w:space="0" w:color="24C2FF" w:themeColor="accent4" w:themeTint="BF"/>
        <w:right w:val="single" w:sz="8" w:space="0" w:color="24C2FF" w:themeColor="accent4" w:themeTint="BF"/>
        <w:insideH w:val="single" w:sz="8" w:space="0" w:color="24C2FF" w:themeColor="accent4" w:themeTint="BF"/>
      </w:tblBorders>
    </w:tblPr>
    <w:tblStylePr w:type="firstRow">
      <w:pPr>
        <w:spacing w:before="0" w:after="0" w:line="240" w:lineRule="auto"/>
      </w:pPr>
      <w:rPr>
        <w:b/>
        <w:bCs/>
        <w:color w:val="FFFFFF" w:themeColor="background1"/>
      </w:rPr>
      <w:tblPr/>
      <w:tcPr>
        <w:tcBorders>
          <w:top w:val="single" w:sz="8" w:space="0" w:color="24C2FF" w:themeColor="accent4" w:themeTint="BF"/>
          <w:left w:val="single" w:sz="8" w:space="0" w:color="24C2FF" w:themeColor="accent4" w:themeTint="BF"/>
          <w:bottom w:val="single" w:sz="8" w:space="0" w:color="24C2FF" w:themeColor="accent4" w:themeTint="BF"/>
          <w:right w:val="single" w:sz="8" w:space="0" w:color="24C2FF" w:themeColor="accent4" w:themeTint="BF"/>
          <w:insideH w:val="nil"/>
          <w:insideV w:val="nil"/>
        </w:tcBorders>
        <w:shd w:val="clear" w:color="auto" w:fill="009FDA" w:themeFill="accent4"/>
      </w:tcPr>
    </w:tblStylePr>
    <w:tblStylePr w:type="lastRow">
      <w:pPr>
        <w:spacing w:before="0" w:after="0" w:line="240" w:lineRule="auto"/>
      </w:pPr>
      <w:rPr>
        <w:b/>
        <w:bCs/>
      </w:rPr>
      <w:tblPr/>
      <w:tcPr>
        <w:tcBorders>
          <w:top w:val="double" w:sz="6" w:space="0" w:color="24C2FF" w:themeColor="accent4" w:themeTint="BF"/>
          <w:left w:val="single" w:sz="8" w:space="0" w:color="24C2FF" w:themeColor="accent4" w:themeTint="BF"/>
          <w:bottom w:val="single" w:sz="8" w:space="0" w:color="24C2FF" w:themeColor="accent4" w:themeTint="BF"/>
          <w:right w:val="single" w:sz="8" w:space="0" w:color="24C2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6EBFF" w:themeFill="accent4" w:themeFillTint="3F"/>
      </w:tcPr>
    </w:tblStylePr>
    <w:tblStylePr w:type="band1Horz">
      <w:tblPr/>
      <w:tcPr>
        <w:tcBorders>
          <w:insideH w:val="nil"/>
          <w:insideV w:val="nil"/>
        </w:tcBorders>
        <w:shd w:val="clear" w:color="auto" w:fill="B6EB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61166"/>
    <w:pPr>
      <w:spacing w:before="0" w:after="0" w:line="240" w:lineRule="auto"/>
    </w:pPr>
    <w:rPr>
      <w:rFonts w:ascii="Times New Roman" w:eastAsia="Times New Roman" w:hAnsi="Times New Roman"/>
      <w:color w:val="auto"/>
      <w:lang w:eastAsia="en-NZ"/>
    </w:rPr>
    <w:tblPr>
      <w:tblStyleRowBandSize w:val="1"/>
      <w:tblStyleColBandSize w:val="1"/>
      <w:tblBorders>
        <w:top w:val="single" w:sz="8" w:space="0" w:color="BBBBBB" w:themeColor="accent5" w:themeTint="BF"/>
        <w:left w:val="single" w:sz="8" w:space="0" w:color="BBBBBB" w:themeColor="accent5" w:themeTint="BF"/>
        <w:bottom w:val="single" w:sz="8" w:space="0" w:color="BBBBBB" w:themeColor="accent5" w:themeTint="BF"/>
        <w:right w:val="single" w:sz="8" w:space="0" w:color="BBBBBB" w:themeColor="accent5" w:themeTint="BF"/>
        <w:insideH w:val="single" w:sz="8" w:space="0" w:color="BBBBBB" w:themeColor="accent5" w:themeTint="BF"/>
      </w:tblBorders>
    </w:tblPr>
    <w:tblStylePr w:type="firstRow">
      <w:pPr>
        <w:spacing w:before="0" w:after="0" w:line="240" w:lineRule="auto"/>
      </w:pPr>
      <w:rPr>
        <w:b/>
        <w:bCs/>
        <w:color w:val="FFFFFF" w:themeColor="background1"/>
      </w:rPr>
      <w:tblPr/>
      <w:tcPr>
        <w:tcBorders>
          <w:top w:val="single" w:sz="8" w:space="0" w:color="BBBBBB" w:themeColor="accent5" w:themeTint="BF"/>
          <w:left w:val="single" w:sz="8" w:space="0" w:color="BBBBBB" w:themeColor="accent5" w:themeTint="BF"/>
          <w:bottom w:val="single" w:sz="8" w:space="0" w:color="BBBBBB" w:themeColor="accent5" w:themeTint="BF"/>
          <w:right w:val="single" w:sz="8" w:space="0" w:color="BBBBBB" w:themeColor="accent5" w:themeTint="BF"/>
          <w:insideH w:val="nil"/>
          <w:insideV w:val="nil"/>
        </w:tcBorders>
        <w:shd w:val="clear" w:color="auto" w:fill="A5A5A5" w:themeFill="accent5"/>
      </w:tcPr>
    </w:tblStylePr>
    <w:tblStylePr w:type="lastRow">
      <w:pPr>
        <w:spacing w:before="0" w:after="0" w:line="240" w:lineRule="auto"/>
      </w:pPr>
      <w:rPr>
        <w:b/>
        <w:bCs/>
      </w:rPr>
      <w:tblPr/>
      <w:tcPr>
        <w:tcBorders>
          <w:top w:val="double" w:sz="6" w:space="0" w:color="BBBBBB" w:themeColor="accent5" w:themeTint="BF"/>
          <w:left w:val="single" w:sz="8" w:space="0" w:color="BBBBBB" w:themeColor="accent5" w:themeTint="BF"/>
          <w:bottom w:val="single" w:sz="8" w:space="0" w:color="BBBBBB" w:themeColor="accent5" w:themeTint="BF"/>
          <w:right w:val="single" w:sz="8" w:space="0" w:color="BBBBBB" w:themeColor="accent5"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5" w:themeFillTint="3F"/>
      </w:tcPr>
    </w:tblStylePr>
    <w:tblStylePr w:type="band1Horz">
      <w:tblPr/>
      <w:tcPr>
        <w:tcBorders>
          <w:insideH w:val="nil"/>
          <w:insideV w:val="nil"/>
        </w:tcBorders>
        <w:shd w:val="clear" w:color="auto" w:fill="E8E8E8"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61166"/>
    <w:pPr>
      <w:spacing w:before="0" w:after="0" w:line="240" w:lineRule="auto"/>
    </w:pPr>
    <w:rPr>
      <w:rFonts w:ascii="Times New Roman" w:eastAsia="Times New Roman" w:hAnsi="Times New Roman"/>
      <w:color w:val="auto"/>
      <w:lang w:eastAsia="en-NZ"/>
    </w:rPr>
    <w:tblPr>
      <w:tblStyleRowBandSize w:val="1"/>
      <w:tblStyleColBandSize w:val="1"/>
      <w:tblBorders>
        <w:top w:val="single" w:sz="8" w:space="0" w:color="EDECEC" w:themeColor="accent6" w:themeTint="BF"/>
        <w:left w:val="single" w:sz="8" w:space="0" w:color="EDECEC" w:themeColor="accent6" w:themeTint="BF"/>
        <w:bottom w:val="single" w:sz="8" w:space="0" w:color="EDECEC" w:themeColor="accent6" w:themeTint="BF"/>
        <w:right w:val="single" w:sz="8" w:space="0" w:color="EDECEC" w:themeColor="accent6" w:themeTint="BF"/>
        <w:insideH w:val="single" w:sz="8" w:space="0" w:color="EDECEC" w:themeColor="accent6" w:themeTint="BF"/>
      </w:tblBorders>
    </w:tblPr>
    <w:tblStylePr w:type="firstRow">
      <w:pPr>
        <w:spacing w:before="0" w:after="0" w:line="240" w:lineRule="auto"/>
      </w:pPr>
      <w:rPr>
        <w:b/>
        <w:bCs/>
        <w:color w:val="FFFFFF" w:themeColor="background1"/>
      </w:rPr>
      <w:tblPr/>
      <w:tcPr>
        <w:tcBorders>
          <w:top w:val="single" w:sz="8" w:space="0" w:color="EDECEC" w:themeColor="accent6" w:themeTint="BF"/>
          <w:left w:val="single" w:sz="8" w:space="0" w:color="EDECEC" w:themeColor="accent6" w:themeTint="BF"/>
          <w:bottom w:val="single" w:sz="8" w:space="0" w:color="EDECEC" w:themeColor="accent6" w:themeTint="BF"/>
          <w:right w:val="single" w:sz="8" w:space="0" w:color="EDECEC" w:themeColor="accent6" w:themeTint="BF"/>
          <w:insideH w:val="nil"/>
          <w:insideV w:val="nil"/>
        </w:tcBorders>
        <w:shd w:val="clear" w:color="auto" w:fill="E7E6E6" w:themeFill="accent6"/>
      </w:tcPr>
    </w:tblStylePr>
    <w:tblStylePr w:type="lastRow">
      <w:pPr>
        <w:spacing w:before="0" w:after="0" w:line="240" w:lineRule="auto"/>
      </w:pPr>
      <w:rPr>
        <w:b/>
        <w:bCs/>
      </w:rPr>
      <w:tblPr/>
      <w:tcPr>
        <w:tcBorders>
          <w:top w:val="double" w:sz="6" w:space="0" w:color="EDECEC" w:themeColor="accent6" w:themeTint="BF"/>
          <w:left w:val="single" w:sz="8" w:space="0" w:color="EDECEC" w:themeColor="accent6" w:themeTint="BF"/>
          <w:bottom w:val="single" w:sz="8" w:space="0" w:color="EDECEC" w:themeColor="accent6" w:themeTint="BF"/>
          <w:right w:val="single" w:sz="8" w:space="0" w:color="EDECEC"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F8F8" w:themeFill="accent6" w:themeFillTint="3F"/>
      </w:tcPr>
    </w:tblStylePr>
    <w:tblStylePr w:type="band1Horz">
      <w:tblPr/>
      <w:tcPr>
        <w:tcBorders>
          <w:insideH w:val="nil"/>
          <w:insideV w:val="nil"/>
        </w:tcBorders>
        <w:shd w:val="clear" w:color="auto" w:fill="F9F8F8"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61166"/>
    <w:pPr>
      <w:spacing w:before="0" w:after="0" w:line="240" w:lineRule="auto"/>
    </w:pPr>
    <w:rPr>
      <w:rFonts w:ascii="Times New Roman" w:eastAsia="Times New Roman" w:hAnsi="Times New Roman"/>
      <w:color w:val="auto"/>
      <w:lang w:eastAsia="en-NZ"/>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961166"/>
    <w:pPr>
      <w:spacing w:before="0" w:after="0" w:line="240" w:lineRule="auto"/>
    </w:pPr>
    <w:rPr>
      <w:rFonts w:ascii="Times New Roman" w:eastAsia="Times New Roman" w:hAnsi="Times New Roman"/>
      <w:color w:val="auto"/>
      <w:lang w:eastAsia="en-NZ"/>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2A8B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2A8B2" w:themeFill="accent1"/>
      </w:tcPr>
    </w:tblStylePr>
    <w:tblStylePr w:type="lastCol">
      <w:rPr>
        <w:b/>
        <w:bCs/>
        <w:color w:val="FFFFFF" w:themeColor="background1"/>
      </w:rPr>
      <w:tblPr/>
      <w:tcPr>
        <w:tcBorders>
          <w:left w:val="nil"/>
          <w:right w:val="nil"/>
          <w:insideH w:val="nil"/>
          <w:insideV w:val="nil"/>
        </w:tcBorders>
        <w:shd w:val="clear" w:color="auto" w:fill="12A8B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961166"/>
    <w:pPr>
      <w:spacing w:before="0" w:after="0" w:line="240" w:lineRule="auto"/>
    </w:pPr>
    <w:rPr>
      <w:rFonts w:ascii="Times New Roman" w:eastAsia="Times New Roman" w:hAnsi="Times New Roman"/>
      <w:color w:val="auto"/>
      <w:lang w:eastAsia="en-NZ"/>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6C80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6C808" w:themeFill="accent2"/>
      </w:tcPr>
    </w:tblStylePr>
    <w:tblStylePr w:type="lastCol">
      <w:rPr>
        <w:b/>
        <w:bCs/>
        <w:color w:val="FFFFFF" w:themeColor="background1"/>
      </w:rPr>
      <w:tblPr/>
      <w:tcPr>
        <w:tcBorders>
          <w:left w:val="nil"/>
          <w:right w:val="nil"/>
          <w:insideH w:val="nil"/>
          <w:insideV w:val="nil"/>
        </w:tcBorders>
        <w:shd w:val="clear" w:color="auto" w:fill="F6C80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961166"/>
    <w:pPr>
      <w:spacing w:before="0" w:after="0" w:line="240" w:lineRule="auto"/>
    </w:pPr>
    <w:rPr>
      <w:rFonts w:ascii="Times New Roman" w:eastAsia="Times New Roman" w:hAnsi="Times New Roman"/>
      <w:color w:val="auto"/>
      <w:lang w:eastAsia="en-NZ"/>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D0E8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D0E84" w:themeFill="accent3"/>
      </w:tcPr>
    </w:tblStylePr>
    <w:tblStylePr w:type="lastCol">
      <w:rPr>
        <w:b/>
        <w:bCs/>
        <w:color w:val="FFFFFF" w:themeColor="background1"/>
      </w:rPr>
      <w:tblPr/>
      <w:tcPr>
        <w:tcBorders>
          <w:left w:val="nil"/>
          <w:right w:val="nil"/>
          <w:insideH w:val="nil"/>
          <w:insideV w:val="nil"/>
        </w:tcBorders>
        <w:shd w:val="clear" w:color="auto" w:fill="8D0E8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961166"/>
    <w:pPr>
      <w:spacing w:before="0" w:after="0" w:line="240" w:lineRule="auto"/>
    </w:pPr>
    <w:rPr>
      <w:rFonts w:ascii="Times New Roman" w:eastAsia="Times New Roman" w:hAnsi="Times New Roman"/>
      <w:color w:val="auto"/>
      <w:lang w:eastAsia="en-NZ"/>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FD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FDA" w:themeFill="accent4"/>
      </w:tcPr>
    </w:tblStylePr>
    <w:tblStylePr w:type="lastCol">
      <w:rPr>
        <w:b/>
        <w:bCs/>
        <w:color w:val="FFFFFF" w:themeColor="background1"/>
      </w:rPr>
      <w:tblPr/>
      <w:tcPr>
        <w:tcBorders>
          <w:left w:val="nil"/>
          <w:right w:val="nil"/>
          <w:insideH w:val="nil"/>
          <w:insideV w:val="nil"/>
        </w:tcBorders>
        <w:shd w:val="clear" w:color="auto" w:fill="009FD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961166"/>
    <w:pPr>
      <w:spacing w:before="0" w:after="0" w:line="240" w:lineRule="auto"/>
    </w:pPr>
    <w:rPr>
      <w:rFonts w:ascii="Times New Roman" w:eastAsia="Times New Roman" w:hAnsi="Times New Roman"/>
      <w:color w:val="auto"/>
      <w:lang w:eastAsia="en-NZ"/>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5"/>
      </w:tcPr>
    </w:tblStylePr>
    <w:tblStylePr w:type="lastCol">
      <w:rPr>
        <w:b/>
        <w:bCs/>
        <w:color w:val="FFFFFF" w:themeColor="background1"/>
      </w:rPr>
      <w:tblPr/>
      <w:tcPr>
        <w:tcBorders>
          <w:left w:val="nil"/>
          <w:right w:val="nil"/>
          <w:insideH w:val="nil"/>
          <w:insideV w:val="nil"/>
        </w:tcBorders>
        <w:shd w:val="clear" w:color="auto" w:fill="A5A5A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961166"/>
    <w:pPr>
      <w:spacing w:before="0" w:after="0" w:line="240" w:lineRule="auto"/>
    </w:pPr>
    <w:rPr>
      <w:rFonts w:ascii="Times New Roman" w:eastAsia="Times New Roman" w:hAnsi="Times New Roman"/>
      <w:color w:val="auto"/>
      <w:lang w:eastAsia="en-NZ"/>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7E6E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7E6E6" w:themeFill="accent6"/>
      </w:tcPr>
    </w:tblStylePr>
    <w:tblStylePr w:type="lastCol">
      <w:rPr>
        <w:b/>
        <w:bCs/>
        <w:color w:val="FFFFFF" w:themeColor="background1"/>
      </w:rPr>
      <w:tblPr/>
      <w:tcPr>
        <w:tcBorders>
          <w:left w:val="nil"/>
          <w:right w:val="nil"/>
          <w:insideH w:val="nil"/>
          <w:insideV w:val="nil"/>
        </w:tcBorders>
        <w:shd w:val="clear" w:color="auto" w:fill="E7E6E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semiHidden/>
    <w:rsid w:val="00961166"/>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character" w:customStyle="1" w:styleId="MessageHeaderChar">
    <w:name w:val="Message Header Char"/>
    <w:basedOn w:val="DefaultParagraphFont"/>
    <w:link w:val="MessageHeader"/>
    <w:semiHidden/>
    <w:rsid w:val="00961166"/>
    <w:rPr>
      <w:rFonts w:asciiTheme="minorHAnsi" w:hAnsiTheme="minorHAnsi" w:cs="Arial"/>
      <w:color w:val="auto"/>
      <w:sz w:val="24"/>
      <w:szCs w:val="24"/>
      <w:shd w:val="pct20" w:color="auto" w:fill="auto"/>
    </w:rPr>
  </w:style>
  <w:style w:type="paragraph" w:styleId="NoSpacing">
    <w:name w:val="No Spacing"/>
    <w:uiPriority w:val="1"/>
    <w:rsid w:val="00961166"/>
    <w:pPr>
      <w:suppressAutoHyphens/>
      <w:spacing w:before="0" w:after="0" w:line="240" w:lineRule="auto"/>
    </w:pPr>
    <w:rPr>
      <w:rFonts w:asciiTheme="minorHAnsi" w:eastAsia="Times New Roman" w:hAnsiTheme="minorHAnsi"/>
      <w:noProof/>
      <w:color w:val="auto"/>
      <w:sz w:val="18"/>
    </w:rPr>
  </w:style>
  <w:style w:type="paragraph" w:customStyle="1" w:styleId="Nospacingtinyfont">
    <w:name w:val="No spacing tiny font"/>
    <w:basedOn w:val="Normal"/>
    <w:rsid w:val="00961166"/>
    <w:pPr>
      <w:autoSpaceDE w:val="0"/>
      <w:autoSpaceDN w:val="0"/>
      <w:adjustRightInd w:val="0"/>
      <w:spacing w:before="0" w:after="0" w:line="240" w:lineRule="auto"/>
      <w:textAlignment w:val="center"/>
    </w:pPr>
    <w:rPr>
      <w:rFonts w:cs="Frutiger 45 Light"/>
      <w:color w:val="000000"/>
      <w:sz w:val="2"/>
      <w:szCs w:val="18"/>
      <w:lang w:val="en-GB" w:eastAsia="en-GB"/>
    </w:rPr>
  </w:style>
  <w:style w:type="paragraph" w:customStyle="1" w:styleId="NoSpacing1">
    <w:name w:val="No Spacing1"/>
    <w:basedOn w:val="Normal"/>
    <w:rsid w:val="00961166"/>
    <w:pPr>
      <w:spacing w:after="0" w:line="240" w:lineRule="auto"/>
    </w:pPr>
  </w:style>
  <w:style w:type="paragraph" w:styleId="NormalWeb">
    <w:name w:val="Normal (Web)"/>
    <w:basedOn w:val="Normal"/>
    <w:uiPriority w:val="99"/>
    <w:semiHidden/>
    <w:rsid w:val="00961166"/>
    <w:rPr>
      <w:rFonts w:ascii="Times New Roman" w:hAnsi="Times New Roman"/>
      <w:sz w:val="24"/>
      <w:szCs w:val="24"/>
    </w:rPr>
  </w:style>
  <w:style w:type="paragraph" w:styleId="NormalIndent">
    <w:name w:val="Normal Indent"/>
    <w:basedOn w:val="Normal"/>
    <w:semiHidden/>
    <w:rsid w:val="00961166"/>
    <w:pPr>
      <w:ind w:left="1418"/>
    </w:pPr>
  </w:style>
  <w:style w:type="paragraph" w:styleId="NoteHeading">
    <w:name w:val="Note Heading"/>
    <w:basedOn w:val="Normal"/>
    <w:next w:val="Normal"/>
    <w:link w:val="NoteHeadingChar"/>
    <w:semiHidden/>
    <w:rsid w:val="00961166"/>
  </w:style>
  <w:style w:type="character" w:customStyle="1" w:styleId="NoteHeadingChar">
    <w:name w:val="Note Heading Char"/>
    <w:basedOn w:val="DefaultParagraphFont"/>
    <w:link w:val="NoteHeading"/>
    <w:semiHidden/>
    <w:rsid w:val="00961166"/>
    <w:rPr>
      <w:rFonts w:asciiTheme="minorHAnsi" w:hAnsiTheme="minorHAnsi"/>
      <w:color w:val="auto"/>
    </w:rPr>
  </w:style>
  <w:style w:type="numbering" w:customStyle="1" w:styleId="NumberedList">
    <w:name w:val="Numbered List"/>
    <w:uiPriority w:val="99"/>
    <w:rsid w:val="00961166"/>
    <w:pPr>
      <w:numPr>
        <w:numId w:val="5"/>
      </w:numPr>
    </w:pPr>
  </w:style>
  <w:style w:type="paragraph" w:customStyle="1" w:styleId="OrgChartText">
    <w:name w:val="Org Chart Text"/>
    <w:basedOn w:val="Normal"/>
    <w:unhideWhenUsed/>
    <w:rsid w:val="00961166"/>
    <w:pPr>
      <w:spacing w:after="0" w:line="240" w:lineRule="auto"/>
      <w:jc w:val="center"/>
    </w:pPr>
    <w:rPr>
      <w:sz w:val="19"/>
    </w:rPr>
  </w:style>
  <w:style w:type="character" w:styleId="PageNumber">
    <w:name w:val="page number"/>
    <w:semiHidden/>
    <w:rsid w:val="00961166"/>
    <w:rPr>
      <w:rFonts w:ascii="Arial" w:hAnsi="Arial"/>
    </w:rPr>
  </w:style>
  <w:style w:type="character" w:styleId="PlaceholderText">
    <w:name w:val="Placeholder Text"/>
    <w:basedOn w:val="DefaultParagraphFont"/>
    <w:uiPriority w:val="99"/>
    <w:semiHidden/>
    <w:rsid w:val="00961166"/>
    <w:rPr>
      <w:color w:val="808080"/>
    </w:rPr>
  </w:style>
  <w:style w:type="table" w:customStyle="1" w:styleId="PlainTable">
    <w:name w:val="Plain Table"/>
    <w:basedOn w:val="TableNormal"/>
    <w:uiPriority w:val="99"/>
    <w:rsid w:val="00961166"/>
    <w:pPr>
      <w:spacing w:before="0" w:after="0" w:line="240" w:lineRule="auto"/>
    </w:pPr>
    <w:rPr>
      <w:rFonts w:ascii="Times New Roman" w:eastAsia="Times New Roman" w:hAnsi="Times New Roman"/>
      <w:color w:val="000000" w:themeColor="text1"/>
      <w:lang w:eastAsia="en-NZ"/>
    </w:rPr>
    <w:tblPr>
      <w:tblStyleRowBandSize w:val="1"/>
      <w:tblBorders>
        <w:top w:val="single" w:sz="4" w:space="0" w:color="12A8B2" w:themeColor="accent1"/>
        <w:left w:val="single" w:sz="4" w:space="0" w:color="12A8B2" w:themeColor="accent1"/>
        <w:bottom w:val="single" w:sz="4" w:space="0" w:color="12A8B2" w:themeColor="accent1"/>
        <w:right w:val="single" w:sz="4" w:space="0" w:color="12A8B2" w:themeColor="accent1"/>
        <w:insideH w:val="single" w:sz="4" w:space="0" w:color="12A8B2" w:themeColor="accent1"/>
        <w:insideV w:val="single" w:sz="4" w:space="0" w:color="12A8B2" w:themeColor="accent1"/>
      </w:tblBorders>
    </w:tblPr>
    <w:tblStylePr w:type="firstRow">
      <w:pPr>
        <w:wordWrap/>
        <w:spacing w:beforeLines="60" w:before="60" w:beforeAutospacing="0" w:afterLines="0" w:after="60" w:afterAutospacing="0"/>
      </w:pPr>
      <w:rPr>
        <w:rFonts w:ascii="Arial" w:hAnsi="Arial"/>
        <w:b/>
        <w:color w:val="000000" w:themeColor="text1"/>
        <w:sz w:val="18"/>
      </w:rPr>
      <w:tblPr/>
      <w:tcPr>
        <w:tcBorders>
          <w:top w:val="single" w:sz="4" w:space="0" w:color="12A8B2" w:themeColor="accent1"/>
          <w:left w:val="single" w:sz="4" w:space="0" w:color="12A8B2" w:themeColor="accent1"/>
          <w:bottom w:val="single" w:sz="4" w:space="0" w:color="12A8B2" w:themeColor="accent1"/>
          <w:right w:val="single" w:sz="4" w:space="0" w:color="12A8B2" w:themeColor="accent1"/>
          <w:insideH w:val="nil"/>
          <w:insideV w:val="single" w:sz="4" w:space="0" w:color="12A8B2" w:themeColor="accent1"/>
          <w:tl2br w:val="nil"/>
          <w:tr2bl w:val="nil"/>
        </w:tcBorders>
      </w:tcPr>
    </w:tblStylePr>
    <w:tblStylePr w:type="band1Horz">
      <w:pPr>
        <w:wordWrap/>
        <w:spacing w:beforeLines="0" w:before="100" w:beforeAutospacing="1" w:afterLines="0" w:after="100" w:afterAutospacing="1"/>
      </w:pPr>
      <w:tblPr/>
      <w:tcPr>
        <w:tcBorders>
          <w:top w:val="single" w:sz="4" w:space="0" w:color="12A8B2" w:themeColor="accent1"/>
          <w:left w:val="single" w:sz="4" w:space="0" w:color="12A8B2" w:themeColor="accent1"/>
          <w:bottom w:val="single" w:sz="4" w:space="0" w:color="12A8B2" w:themeColor="accent1"/>
          <w:right w:val="single" w:sz="4" w:space="0" w:color="12A8B2" w:themeColor="accent1"/>
          <w:insideH w:val="single" w:sz="4" w:space="0" w:color="12A8B2" w:themeColor="accent1"/>
          <w:insideV w:val="single" w:sz="4" w:space="0" w:color="12A8B2" w:themeColor="accent1"/>
          <w:tl2br w:val="nil"/>
          <w:tr2bl w:val="nil"/>
        </w:tcBorders>
        <w:shd w:val="clear" w:color="FFFFFF" w:themeColor="background2" w:themeTint="99" w:fill="auto"/>
      </w:tcPr>
    </w:tblStylePr>
    <w:tblStylePr w:type="band2Horz">
      <w:pPr>
        <w:wordWrap/>
        <w:spacing w:beforeLines="0" w:before="100" w:beforeAutospacing="1" w:afterLines="0" w:after="100" w:afterAutospacing="1"/>
      </w:pPr>
      <w:tblPr/>
      <w:tcPr>
        <w:tcBorders>
          <w:top w:val="single" w:sz="4" w:space="0" w:color="12A8B2" w:themeColor="accent1"/>
          <w:left w:val="single" w:sz="4" w:space="0" w:color="12A8B2" w:themeColor="accent1"/>
          <w:bottom w:val="single" w:sz="4" w:space="0" w:color="12A8B2" w:themeColor="accent1"/>
          <w:right w:val="single" w:sz="4" w:space="0" w:color="12A8B2" w:themeColor="accent1"/>
          <w:insideH w:val="single" w:sz="4" w:space="0" w:color="12A8B2" w:themeColor="accent1"/>
          <w:insideV w:val="single" w:sz="4" w:space="0" w:color="12A8B2" w:themeColor="accent1"/>
          <w:tl2br w:val="nil"/>
          <w:tr2bl w:val="nil"/>
        </w:tcBorders>
      </w:tcPr>
    </w:tblStylePr>
  </w:style>
  <w:style w:type="table" w:styleId="PlainTable1">
    <w:name w:val="Plain Table 1"/>
    <w:basedOn w:val="TableNormal"/>
    <w:uiPriority w:val="41"/>
    <w:rsid w:val="00961166"/>
    <w:pPr>
      <w:spacing w:before="0" w:after="0" w:line="240" w:lineRule="auto"/>
    </w:pPr>
    <w:rPr>
      <w:rFonts w:ascii="Times New Roman" w:eastAsia="Times New Roman" w:hAnsi="Times New Roman"/>
      <w:color w:val="auto"/>
      <w:lang w:eastAsia="en-NZ"/>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lainText">
    <w:name w:val="Plain Text"/>
    <w:basedOn w:val="Normal"/>
    <w:link w:val="PlainTextChar"/>
    <w:semiHidden/>
    <w:rsid w:val="00961166"/>
    <w:rPr>
      <w:rFonts w:ascii="Courier New" w:hAnsi="Courier New" w:cs="Courier New"/>
    </w:rPr>
  </w:style>
  <w:style w:type="character" w:customStyle="1" w:styleId="PlainTextChar">
    <w:name w:val="Plain Text Char"/>
    <w:basedOn w:val="DefaultParagraphFont"/>
    <w:link w:val="PlainText"/>
    <w:semiHidden/>
    <w:rsid w:val="00961166"/>
    <w:rPr>
      <w:rFonts w:ascii="Courier New" w:hAnsi="Courier New" w:cs="Courier New"/>
      <w:color w:val="auto"/>
    </w:rPr>
  </w:style>
  <w:style w:type="paragraph" w:customStyle="1" w:styleId="Pull-outQuote">
    <w:name w:val="Pull-out Quote"/>
    <w:next w:val="Normal"/>
    <w:unhideWhenUsed/>
    <w:rsid w:val="00961166"/>
    <w:pPr>
      <w:spacing w:line="400" w:lineRule="exact"/>
      <w:ind w:left="851" w:right="851"/>
    </w:pPr>
    <w:rPr>
      <w:rFonts w:asciiTheme="minorHAnsi" w:eastAsia="Times New Roman" w:hAnsiTheme="minorHAnsi"/>
      <w:b/>
      <w:bCs/>
      <w:color w:val="12A8B2"/>
      <w:sz w:val="28"/>
    </w:rPr>
  </w:style>
  <w:style w:type="paragraph" w:customStyle="1" w:styleId="Pull-outQuote2">
    <w:name w:val="Pull-out Quote 2"/>
    <w:basedOn w:val="Normal"/>
    <w:unhideWhenUsed/>
    <w:rsid w:val="00961166"/>
    <w:pPr>
      <w:tabs>
        <w:tab w:val="left" w:pos="1134"/>
      </w:tabs>
      <w:spacing w:line="360" w:lineRule="atLeast"/>
      <w:ind w:left="142" w:right="142"/>
    </w:pPr>
    <w:rPr>
      <w:b/>
      <w:bCs/>
      <w:color w:val="FFFFFF" w:themeColor="background2"/>
      <w:sz w:val="26"/>
    </w:rPr>
  </w:style>
  <w:style w:type="paragraph" w:styleId="Quote">
    <w:name w:val="Quote"/>
    <w:basedOn w:val="Normal"/>
    <w:next w:val="Normal"/>
    <w:link w:val="QuoteChar"/>
    <w:uiPriority w:val="29"/>
    <w:unhideWhenUsed/>
    <w:rsid w:val="00961166"/>
    <w:pPr>
      <w:suppressAutoHyphens w:val="0"/>
      <w:spacing w:after="200" w:line="276" w:lineRule="auto"/>
    </w:pPr>
    <w:rPr>
      <w:rFonts w:eastAsiaTheme="minorEastAsia" w:cstheme="minorBidi"/>
      <w:i/>
      <w:iCs/>
      <w:color w:val="000000" w:themeColor="text1"/>
      <w:sz w:val="22"/>
      <w:szCs w:val="22"/>
      <w:lang w:val="en-US" w:eastAsia="ja-JP"/>
    </w:rPr>
  </w:style>
  <w:style w:type="character" w:customStyle="1" w:styleId="QuoteChar">
    <w:name w:val="Quote Char"/>
    <w:basedOn w:val="DefaultParagraphFont"/>
    <w:link w:val="Quote"/>
    <w:uiPriority w:val="29"/>
    <w:rsid w:val="00961166"/>
    <w:rPr>
      <w:rFonts w:asciiTheme="minorHAnsi" w:eastAsiaTheme="minorEastAsia" w:hAnsiTheme="minorHAnsi" w:cstheme="minorBidi"/>
      <w:i/>
      <w:iCs/>
      <w:color w:val="000000" w:themeColor="text1"/>
      <w:sz w:val="22"/>
      <w:szCs w:val="22"/>
      <w:lang w:val="en-US" w:eastAsia="ja-JP"/>
    </w:rPr>
  </w:style>
  <w:style w:type="paragraph" w:styleId="Salutation">
    <w:name w:val="Salutation"/>
    <w:basedOn w:val="Normal"/>
    <w:next w:val="Normal"/>
    <w:link w:val="SalutationChar"/>
    <w:semiHidden/>
    <w:rsid w:val="00961166"/>
  </w:style>
  <w:style w:type="character" w:customStyle="1" w:styleId="SalutationChar">
    <w:name w:val="Salutation Char"/>
    <w:basedOn w:val="DefaultParagraphFont"/>
    <w:link w:val="Salutation"/>
    <w:semiHidden/>
    <w:rsid w:val="00961166"/>
    <w:rPr>
      <w:rFonts w:asciiTheme="minorHAnsi" w:hAnsiTheme="minorHAnsi"/>
      <w:color w:val="auto"/>
    </w:rPr>
  </w:style>
  <w:style w:type="paragraph" w:styleId="Signature">
    <w:name w:val="Signature"/>
    <w:basedOn w:val="Normal"/>
    <w:link w:val="SignatureChar"/>
    <w:semiHidden/>
    <w:rsid w:val="00961166"/>
    <w:pPr>
      <w:ind w:left="4252"/>
    </w:pPr>
  </w:style>
  <w:style w:type="character" w:customStyle="1" w:styleId="SignatureChar">
    <w:name w:val="Signature Char"/>
    <w:basedOn w:val="DefaultParagraphFont"/>
    <w:link w:val="Signature"/>
    <w:semiHidden/>
    <w:rsid w:val="00961166"/>
    <w:rPr>
      <w:rFonts w:asciiTheme="minorHAnsi" w:hAnsiTheme="minorHAnsi"/>
      <w:color w:val="auto"/>
    </w:rPr>
  </w:style>
  <w:style w:type="paragraph" w:customStyle="1" w:styleId="Smallnospacing">
    <w:name w:val="Small no spacing"/>
    <w:basedOn w:val="Normal"/>
    <w:next w:val="Normal"/>
    <w:semiHidden/>
    <w:rsid w:val="00961166"/>
    <w:pPr>
      <w:tabs>
        <w:tab w:val="left" w:pos="567"/>
        <w:tab w:val="left" w:pos="851"/>
      </w:tabs>
      <w:suppressAutoHyphens w:val="0"/>
      <w:spacing w:after="0" w:line="240" w:lineRule="auto"/>
    </w:pPr>
    <w:rPr>
      <w:color w:val="262626" w:themeColor="text1" w:themeTint="D9"/>
      <w:sz w:val="2"/>
    </w:rPr>
  </w:style>
  <w:style w:type="character" w:styleId="Strong">
    <w:name w:val="Strong"/>
    <w:rsid w:val="00961166"/>
    <w:rPr>
      <w:b/>
      <w:bCs/>
    </w:rPr>
  </w:style>
  <w:style w:type="table" w:customStyle="1" w:styleId="Style1">
    <w:name w:val="Style1"/>
    <w:basedOn w:val="TableNormal"/>
    <w:uiPriority w:val="99"/>
    <w:rsid w:val="00961166"/>
    <w:pPr>
      <w:spacing w:before="0" w:after="0" w:line="240" w:lineRule="auto"/>
    </w:pPr>
    <w:rPr>
      <w:rFonts w:eastAsia="Times New Roman"/>
      <w:color w:val="auto"/>
      <w:lang w:eastAsia="en-NZ"/>
    </w:rPr>
    <w:tblPr>
      <w:tblBorders>
        <w:top w:val="single" w:sz="4" w:space="0" w:color="262626" w:themeColor="text2"/>
        <w:bottom w:val="single" w:sz="4" w:space="0" w:color="262626" w:themeColor="text2"/>
        <w:insideH w:val="single" w:sz="4" w:space="0" w:color="262626" w:themeColor="text2"/>
        <w:insideV w:val="single" w:sz="4" w:space="0" w:color="262626" w:themeColor="text2"/>
      </w:tblBorders>
    </w:tblPr>
    <w:tcPr>
      <w:shd w:val="clear" w:color="auto" w:fill="auto"/>
    </w:tcPr>
    <w:tblStylePr w:type="firstRow">
      <w:rPr>
        <w:color w:val="FFFFFF" w:themeColor="background1"/>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262626" w:themeFill="text2"/>
      </w:tcPr>
    </w:tblStylePr>
  </w:style>
  <w:style w:type="table" w:styleId="Table3Deffects1">
    <w:name w:val="Table 3D effects 1"/>
    <w:basedOn w:val="TableNormal"/>
    <w:semiHidden/>
    <w:unhideWhenUsed/>
    <w:rsid w:val="00961166"/>
    <w:pPr>
      <w:suppressAutoHyphens/>
      <w:spacing w:after="0" w:line="240" w:lineRule="atLeast"/>
    </w:pPr>
    <w:rPr>
      <w:rFonts w:ascii="Times New Roman" w:eastAsia="Times New Roman" w:hAnsi="Times New Roman"/>
      <w:color w:val="auto"/>
      <w:lang w:eastAsia="en-NZ"/>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961166"/>
    <w:pPr>
      <w:suppressAutoHyphens/>
      <w:spacing w:after="0" w:line="240" w:lineRule="atLeast"/>
    </w:pPr>
    <w:rPr>
      <w:rFonts w:ascii="Times New Roman" w:eastAsia="Times New Roman" w:hAnsi="Times New Roman"/>
      <w:color w:val="auto"/>
      <w:lang w:eastAsia="en-NZ"/>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961166"/>
    <w:pPr>
      <w:suppressAutoHyphens/>
      <w:spacing w:after="0" w:line="240" w:lineRule="atLeast"/>
    </w:pPr>
    <w:rPr>
      <w:rFonts w:ascii="Times New Roman" w:eastAsia="Times New Roman" w:hAnsi="Times New Roman"/>
      <w:color w:val="auto"/>
      <w:lang w:eastAsia="en-NZ"/>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bullet">
    <w:name w:val="Table bullet"/>
    <w:basedOn w:val="Normal"/>
    <w:semiHidden/>
    <w:rsid w:val="00961166"/>
    <w:pPr>
      <w:numPr>
        <w:numId w:val="19"/>
      </w:numPr>
      <w:tabs>
        <w:tab w:val="left" w:pos="284"/>
        <w:tab w:val="left" w:pos="425"/>
      </w:tabs>
      <w:spacing w:before="5" w:after="5" w:line="240" w:lineRule="auto"/>
    </w:pPr>
  </w:style>
  <w:style w:type="table" w:styleId="TableClassic1">
    <w:name w:val="Table Classic 1"/>
    <w:basedOn w:val="TableNormal"/>
    <w:semiHidden/>
    <w:unhideWhenUsed/>
    <w:rsid w:val="00961166"/>
    <w:pPr>
      <w:suppressAutoHyphens/>
      <w:spacing w:after="0" w:line="240" w:lineRule="atLeast"/>
    </w:pPr>
    <w:rPr>
      <w:rFonts w:ascii="Times New Roman" w:eastAsia="Times New Roman" w:hAnsi="Times New Roman"/>
      <w:color w:val="auto"/>
      <w:lang w:eastAsia="en-NZ"/>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961166"/>
    <w:pPr>
      <w:suppressAutoHyphens/>
      <w:spacing w:after="0" w:line="240" w:lineRule="atLeast"/>
    </w:pPr>
    <w:rPr>
      <w:rFonts w:ascii="Times New Roman" w:eastAsia="Times New Roman" w:hAnsi="Times New Roman"/>
      <w:color w:val="auto"/>
      <w:lang w:eastAsia="en-NZ"/>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961166"/>
    <w:pPr>
      <w:suppressAutoHyphens/>
      <w:spacing w:after="0" w:line="240" w:lineRule="atLeast"/>
    </w:pPr>
    <w:rPr>
      <w:rFonts w:ascii="Times New Roman" w:eastAsia="Times New Roman" w:hAnsi="Times New Roman"/>
      <w:color w:val="000080"/>
      <w:lang w:eastAsia="en-NZ"/>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961166"/>
    <w:pPr>
      <w:suppressAutoHyphens/>
      <w:spacing w:after="0" w:line="240" w:lineRule="atLeast"/>
    </w:pPr>
    <w:rPr>
      <w:rFonts w:ascii="Times New Roman" w:eastAsia="Times New Roman" w:hAnsi="Times New Roman"/>
      <w:color w:val="auto"/>
      <w:lang w:eastAsia="en-NZ"/>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961166"/>
    <w:pPr>
      <w:suppressAutoHyphens/>
      <w:spacing w:after="0" w:line="240" w:lineRule="atLeast"/>
    </w:pPr>
    <w:rPr>
      <w:rFonts w:ascii="Times New Roman" w:eastAsia="Times New Roman" w:hAnsi="Times New Roman"/>
      <w:color w:val="FFFFFF"/>
      <w:lang w:eastAsia="en-NZ"/>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961166"/>
    <w:pPr>
      <w:suppressAutoHyphens/>
      <w:spacing w:after="0" w:line="240" w:lineRule="atLeast"/>
    </w:pPr>
    <w:rPr>
      <w:rFonts w:ascii="Times New Roman" w:eastAsia="Times New Roman" w:hAnsi="Times New Roman"/>
      <w:color w:val="auto"/>
      <w:lang w:eastAsia="en-NZ"/>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961166"/>
    <w:pPr>
      <w:suppressAutoHyphens/>
      <w:spacing w:after="0" w:line="240" w:lineRule="atLeast"/>
    </w:pPr>
    <w:rPr>
      <w:rFonts w:ascii="Times New Roman" w:eastAsia="Times New Roman" w:hAnsi="Times New Roman"/>
      <w:color w:val="auto"/>
      <w:lang w:eastAsia="en-NZ"/>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961166"/>
    <w:pPr>
      <w:suppressAutoHyphens/>
      <w:spacing w:after="0" w:line="240" w:lineRule="atLeast"/>
    </w:pPr>
    <w:rPr>
      <w:rFonts w:ascii="Times New Roman" w:eastAsia="Times New Roman" w:hAnsi="Times New Roman"/>
      <w:b/>
      <w:bCs/>
      <w:color w:val="auto"/>
      <w:lang w:eastAsia="en-NZ"/>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961166"/>
    <w:pPr>
      <w:suppressAutoHyphens/>
      <w:spacing w:after="0" w:line="240" w:lineRule="atLeast"/>
    </w:pPr>
    <w:rPr>
      <w:rFonts w:ascii="Times New Roman" w:eastAsia="Times New Roman" w:hAnsi="Times New Roman"/>
      <w:b/>
      <w:bCs/>
      <w:color w:val="auto"/>
      <w:lang w:eastAsia="en-NZ"/>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961166"/>
    <w:pPr>
      <w:suppressAutoHyphens/>
      <w:spacing w:after="0" w:line="240" w:lineRule="atLeast"/>
    </w:pPr>
    <w:rPr>
      <w:rFonts w:ascii="Times New Roman" w:eastAsia="Times New Roman" w:hAnsi="Times New Roman"/>
      <w:b/>
      <w:bCs/>
      <w:color w:val="auto"/>
      <w:lang w:eastAsia="en-NZ"/>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961166"/>
    <w:pPr>
      <w:suppressAutoHyphens/>
      <w:spacing w:after="0" w:line="240" w:lineRule="atLeast"/>
    </w:pPr>
    <w:rPr>
      <w:rFonts w:ascii="Times New Roman" w:eastAsia="Times New Roman" w:hAnsi="Times New Roman"/>
      <w:color w:val="auto"/>
      <w:lang w:eastAsia="en-NZ"/>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961166"/>
    <w:pPr>
      <w:suppressAutoHyphens/>
      <w:spacing w:after="0" w:line="240" w:lineRule="atLeast"/>
    </w:pPr>
    <w:rPr>
      <w:rFonts w:ascii="Times New Roman" w:eastAsia="Times New Roman" w:hAnsi="Times New Roman"/>
      <w:color w:val="auto"/>
      <w:lang w:eastAsia="en-NZ"/>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unhideWhenUsed/>
    <w:rsid w:val="00961166"/>
    <w:pPr>
      <w:suppressAutoHyphens/>
      <w:spacing w:after="0" w:line="240" w:lineRule="atLeast"/>
    </w:pPr>
    <w:rPr>
      <w:rFonts w:ascii="Times New Roman" w:eastAsia="Times New Roman" w:hAnsi="Times New Roman"/>
      <w:color w:val="auto"/>
      <w:lang w:eastAsia="en-NZ"/>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961166"/>
    <w:pPr>
      <w:suppressAutoHyphens/>
      <w:spacing w:after="0" w:line="240" w:lineRule="atLeast"/>
    </w:pPr>
    <w:rPr>
      <w:rFonts w:ascii="Times New Roman" w:eastAsia="Times New Roman" w:hAnsi="Times New Roman"/>
      <w:color w:val="auto"/>
      <w:lang w:eastAsia="en-N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unhideWhenUsed/>
    <w:rsid w:val="00961166"/>
    <w:pPr>
      <w:suppressAutoHyphens/>
      <w:spacing w:before="0" w:after="0" w:line="240" w:lineRule="atLeast"/>
    </w:pPr>
    <w:rPr>
      <w:rFonts w:ascii="Times New Roman" w:eastAsia="Times New Roman" w:hAnsi="Times New Roman"/>
      <w:color w:val="auto"/>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unhideWhenUsed/>
    <w:rsid w:val="00961166"/>
    <w:pPr>
      <w:suppressAutoHyphens/>
      <w:spacing w:after="0" w:line="240" w:lineRule="atLeast"/>
    </w:pPr>
    <w:rPr>
      <w:rFonts w:ascii="Times New Roman" w:eastAsia="Times New Roman" w:hAnsi="Times New Roman"/>
      <w:color w:val="auto"/>
      <w:lang w:eastAsia="en-NZ"/>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961166"/>
    <w:pPr>
      <w:suppressAutoHyphens/>
      <w:spacing w:after="0" w:line="240" w:lineRule="atLeast"/>
    </w:pPr>
    <w:rPr>
      <w:rFonts w:ascii="Times New Roman" w:eastAsia="Times New Roman" w:hAnsi="Times New Roman"/>
      <w:color w:val="auto"/>
      <w:lang w:eastAsia="en-NZ"/>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961166"/>
    <w:pPr>
      <w:suppressAutoHyphens/>
      <w:spacing w:after="0" w:line="240" w:lineRule="atLeast"/>
    </w:pPr>
    <w:rPr>
      <w:rFonts w:ascii="Times New Roman" w:eastAsia="Times New Roman" w:hAnsi="Times New Roman"/>
      <w:color w:val="auto"/>
      <w:lang w:eastAsia="en-NZ"/>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961166"/>
    <w:pPr>
      <w:suppressAutoHyphens/>
      <w:spacing w:after="0" w:line="240" w:lineRule="atLeast"/>
    </w:pPr>
    <w:rPr>
      <w:rFonts w:ascii="Times New Roman" w:eastAsia="Times New Roman" w:hAnsi="Times New Roman"/>
      <w:color w:val="auto"/>
      <w:lang w:eastAsia="en-NZ"/>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961166"/>
    <w:pPr>
      <w:suppressAutoHyphens/>
      <w:spacing w:after="0" w:line="240" w:lineRule="atLeast"/>
    </w:pPr>
    <w:rPr>
      <w:rFonts w:ascii="Times New Roman" w:eastAsia="Times New Roman" w:hAnsi="Times New Roman"/>
      <w:color w:val="auto"/>
      <w:lang w:eastAsia="en-NZ"/>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961166"/>
    <w:pPr>
      <w:suppressAutoHyphens/>
      <w:spacing w:after="0" w:line="240" w:lineRule="atLeast"/>
    </w:pPr>
    <w:rPr>
      <w:rFonts w:ascii="Times New Roman" w:eastAsia="Times New Roman" w:hAnsi="Times New Roman"/>
      <w:color w:val="auto"/>
      <w:lang w:eastAsia="en-NZ"/>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961166"/>
    <w:pPr>
      <w:suppressAutoHyphens/>
      <w:spacing w:after="0" w:line="240" w:lineRule="atLeast"/>
    </w:pPr>
    <w:rPr>
      <w:rFonts w:ascii="Times New Roman" w:eastAsia="Times New Roman" w:hAnsi="Times New Roman"/>
      <w:b/>
      <w:bCs/>
      <w:color w:val="auto"/>
      <w:lang w:eastAsia="en-NZ"/>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961166"/>
    <w:pPr>
      <w:suppressAutoHyphens/>
      <w:spacing w:after="0" w:line="240" w:lineRule="atLeast"/>
    </w:pPr>
    <w:rPr>
      <w:rFonts w:ascii="Times New Roman" w:eastAsia="Times New Roman" w:hAnsi="Times New Roman"/>
      <w:color w:val="auto"/>
      <w:lang w:eastAsia="en-NZ"/>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HeaderRowText">
    <w:name w:val="Table Header Row Text"/>
    <w:rsid w:val="00961166"/>
    <w:pPr>
      <w:suppressAutoHyphens/>
      <w:spacing w:line="240" w:lineRule="auto"/>
    </w:pPr>
    <w:rPr>
      <w:rFonts w:asciiTheme="minorHAnsi" w:eastAsia="Times New Roman" w:hAnsiTheme="minorHAnsi"/>
      <w:b/>
      <w:color w:val="FFFFFF" w:themeColor="background1"/>
    </w:rPr>
  </w:style>
  <w:style w:type="paragraph" w:customStyle="1" w:styleId="TableText">
    <w:name w:val="Table Text"/>
    <w:basedOn w:val="Normal"/>
    <w:uiPriority w:val="7"/>
    <w:qFormat/>
    <w:rsid w:val="00961166"/>
    <w:pPr>
      <w:tabs>
        <w:tab w:val="left" w:pos="567"/>
        <w:tab w:val="left" w:pos="851"/>
      </w:tabs>
      <w:suppressAutoHyphens w:val="0"/>
      <w:spacing w:before="60" w:after="5" w:line="240" w:lineRule="auto"/>
    </w:pPr>
    <w:rPr>
      <w:color w:val="262626" w:themeColor="text1" w:themeTint="D9"/>
      <w:kern w:val="28"/>
    </w:rPr>
  </w:style>
  <w:style w:type="paragraph" w:customStyle="1" w:styleId="TableHeading0">
    <w:name w:val="Table Heading"/>
    <w:basedOn w:val="TableText"/>
    <w:next w:val="TableText"/>
    <w:link w:val="TableHeadingChar"/>
    <w:uiPriority w:val="6"/>
    <w:qFormat/>
    <w:rsid w:val="00961166"/>
    <w:rPr>
      <w:b/>
      <w:color w:val="FFFFFF"/>
      <w:lang w:val="en-US"/>
    </w:rPr>
  </w:style>
  <w:style w:type="table" w:styleId="TableList1">
    <w:name w:val="Table List 1"/>
    <w:basedOn w:val="TableNormal"/>
    <w:semiHidden/>
    <w:unhideWhenUsed/>
    <w:rsid w:val="00961166"/>
    <w:pPr>
      <w:suppressAutoHyphens/>
      <w:spacing w:after="0" w:line="240" w:lineRule="atLeast"/>
    </w:pPr>
    <w:rPr>
      <w:rFonts w:ascii="Times New Roman" w:eastAsia="Times New Roman" w:hAnsi="Times New Roman"/>
      <w:color w:val="auto"/>
      <w:lang w:eastAsia="en-NZ"/>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961166"/>
    <w:pPr>
      <w:suppressAutoHyphens/>
      <w:spacing w:after="0" w:line="240" w:lineRule="atLeast"/>
    </w:pPr>
    <w:rPr>
      <w:rFonts w:ascii="Times New Roman" w:eastAsia="Times New Roman" w:hAnsi="Times New Roman"/>
      <w:color w:val="auto"/>
      <w:lang w:eastAsia="en-NZ"/>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961166"/>
    <w:pPr>
      <w:suppressAutoHyphens/>
      <w:spacing w:after="0" w:line="240" w:lineRule="atLeast"/>
    </w:pPr>
    <w:rPr>
      <w:rFonts w:ascii="Times New Roman" w:eastAsia="Times New Roman" w:hAnsi="Times New Roman"/>
      <w:color w:val="auto"/>
      <w:lang w:eastAsia="en-NZ"/>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961166"/>
    <w:pPr>
      <w:suppressAutoHyphens/>
      <w:spacing w:after="0" w:line="240" w:lineRule="atLeast"/>
    </w:pPr>
    <w:rPr>
      <w:rFonts w:ascii="Times New Roman" w:eastAsia="Times New Roman" w:hAnsi="Times New Roman"/>
      <w:color w:val="auto"/>
      <w:lang w:eastAsia="en-NZ"/>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961166"/>
    <w:pPr>
      <w:suppressAutoHyphens/>
      <w:spacing w:after="0" w:line="240" w:lineRule="atLeast"/>
    </w:pPr>
    <w:rPr>
      <w:rFonts w:ascii="Times New Roman" w:eastAsia="Times New Roman" w:hAnsi="Times New Roman"/>
      <w:color w:val="auto"/>
      <w:lang w:eastAsia="en-NZ"/>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961166"/>
    <w:pPr>
      <w:suppressAutoHyphens/>
      <w:spacing w:after="0" w:line="240" w:lineRule="atLeast"/>
    </w:pPr>
    <w:rPr>
      <w:rFonts w:ascii="Times New Roman" w:eastAsia="Times New Roman" w:hAnsi="Times New Roman"/>
      <w:color w:val="auto"/>
      <w:lang w:eastAsia="en-NZ"/>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961166"/>
    <w:pPr>
      <w:suppressAutoHyphens/>
      <w:spacing w:after="0" w:line="240" w:lineRule="atLeast"/>
    </w:pPr>
    <w:rPr>
      <w:rFonts w:ascii="Times New Roman" w:eastAsia="Times New Roman" w:hAnsi="Times New Roman"/>
      <w:color w:val="auto"/>
      <w:lang w:eastAsia="en-NZ"/>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961166"/>
    <w:pPr>
      <w:suppressAutoHyphens/>
      <w:spacing w:after="0" w:line="240" w:lineRule="atLeast"/>
    </w:pPr>
    <w:rPr>
      <w:rFonts w:ascii="Times New Roman" w:eastAsia="Times New Roman" w:hAnsi="Times New Roman"/>
      <w:color w:val="auto"/>
      <w:lang w:eastAsia="en-NZ"/>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unhideWhenUsed/>
    <w:rsid w:val="00961166"/>
    <w:pPr>
      <w:suppressAutoHyphens/>
      <w:spacing w:after="0" w:line="240" w:lineRule="atLeast"/>
    </w:pPr>
    <w:rPr>
      <w:rFonts w:ascii="Times New Roman" w:eastAsia="Times New Roman" w:hAnsi="Times New Roman"/>
      <w:color w:val="auto"/>
      <w:lang w:eastAsia="en-NZ"/>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unhideWhenUsed/>
    <w:rsid w:val="00961166"/>
    <w:pPr>
      <w:suppressAutoHyphens/>
      <w:spacing w:after="0" w:line="240" w:lineRule="atLeast"/>
    </w:pPr>
    <w:rPr>
      <w:rFonts w:ascii="Times New Roman" w:eastAsia="Times New Roman" w:hAnsi="Times New Roman"/>
      <w:color w:val="auto"/>
      <w:lang w:eastAsia="en-NZ"/>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961166"/>
    <w:pPr>
      <w:suppressAutoHyphens/>
      <w:spacing w:after="0" w:line="240" w:lineRule="atLeast"/>
    </w:pPr>
    <w:rPr>
      <w:rFonts w:ascii="Times New Roman" w:eastAsia="Times New Roman" w:hAnsi="Times New Roman"/>
      <w:color w:val="auto"/>
      <w:lang w:eastAsia="en-NZ"/>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961166"/>
    <w:pPr>
      <w:suppressAutoHyphens/>
      <w:spacing w:after="0" w:line="240" w:lineRule="atLeast"/>
    </w:pPr>
    <w:rPr>
      <w:rFonts w:ascii="Times New Roman" w:eastAsia="Times New Roman" w:hAnsi="Times New Roman"/>
      <w:color w:val="auto"/>
      <w:lang w:eastAsia="en-NZ"/>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961166"/>
    <w:pPr>
      <w:suppressAutoHyphens/>
      <w:spacing w:after="0" w:line="240" w:lineRule="atLeast"/>
    </w:pPr>
    <w:rPr>
      <w:rFonts w:ascii="Times New Roman" w:eastAsia="Times New Roman" w:hAnsi="Times New Roman"/>
      <w:color w:val="auto"/>
      <w:lang w:eastAsia="en-NZ"/>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961166"/>
    <w:pPr>
      <w:suppressAutoHyphens/>
      <w:spacing w:after="0" w:line="240" w:lineRule="atLeast"/>
    </w:pPr>
    <w:rPr>
      <w:rFonts w:ascii="Times New Roman" w:eastAsia="Times New Roman" w:hAnsi="Times New Roman"/>
      <w:color w:val="auto"/>
      <w:lang w:eastAsia="en-NZ"/>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unhideWhenUsed/>
    <w:rsid w:val="00961166"/>
    <w:pPr>
      <w:suppressAutoHyphens/>
      <w:spacing w:after="0" w:line="240" w:lineRule="atLeast"/>
    </w:pPr>
    <w:rPr>
      <w:rFonts w:ascii="Times New Roman" w:eastAsia="Times New Roman" w:hAnsi="Times New Roman"/>
      <w:color w:val="auto"/>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unhideWhenUsed/>
    <w:rsid w:val="00961166"/>
    <w:pPr>
      <w:suppressAutoHyphens/>
      <w:spacing w:after="0" w:line="240" w:lineRule="atLeast"/>
    </w:pPr>
    <w:rPr>
      <w:rFonts w:ascii="Times New Roman" w:eastAsia="Times New Roman" w:hAnsi="Times New Roman"/>
      <w:color w:val="auto"/>
      <w:lang w:eastAsia="en-NZ"/>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961166"/>
    <w:pPr>
      <w:suppressAutoHyphens/>
      <w:spacing w:after="0" w:line="240" w:lineRule="atLeast"/>
    </w:pPr>
    <w:rPr>
      <w:rFonts w:ascii="Times New Roman" w:eastAsia="Times New Roman" w:hAnsi="Times New Roman"/>
      <w:color w:val="auto"/>
      <w:lang w:eastAsia="en-NZ"/>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961166"/>
    <w:pPr>
      <w:suppressAutoHyphens/>
      <w:spacing w:after="0" w:line="240" w:lineRule="atLeast"/>
    </w:pPr>
    <w:rPr>
      <w:rFonts w:ascii="Times New Roman" w:eastAsia="Times New Roman" w:hAnsi="Times New Roman"/>
      <w:color w:val="auto"/>
      <w:lang w:eastAsia="en-NZ"/>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lebtpics">
    <w:name w:val="title bt pics"/>
    <w:basedOn w:val="Footer"/>
    <w:semiHidden/>
    <w:rsid w:val="00961166"/>
    <w:pPr>
      <w:spacing w:before="120" w:after="0" w:line="240" w:lineRule="auto"/>
    </w:pPr>
    <w:rPr>
      <w:sz w:val="4"/>
      <w:szCs w:val="4"/>
    </w:rPr>
  </w:style>
  <w:style w:type="paragraph" w:customStyle="1" w:styleId="titlebttables">
    <w:name w:val="title bt tables"/>
    <w:basedOn w:val="Normal"/>
    <w:semiHidden/>
    <w:rsid w:val="00961166"/>
    <w:rPr>
      <w:sz w:val="18"/>
    </w:rPr>
  </w:style>
  <w:style w:type="paragraph" w:customStyle="1" w:styleId="TitleofProposal">
    <w:name w:val="Title of Proposal"/>
    <w:basedOn w:val="MainHeading"/>
    <w:rsid w:val="00961166"/>
  </w:style>
  <w:style w:type="paragraph" w:styleId="TOC1">
    <w:name w:val="toc 1"/>
    <w:aliases w:val="TOC 1-1CP"/>
    <w:basedOn w:val="Heading2-nonumbers"/>
    <w:next w:val="Normal"/>
    <w:uiPriority w:val="39"/>
    <w:rsid w:val="00961166"/>
    <w:pPr>
      <w:keepNext w:val="0"/>
      <w:keepLines w:val="0"/>
      <w:tabs>
        <w:tab w:val="clear" w:pos="567"/>
        <w:tab w:val="clear" w:pos="851"/>
      </w:tabs>
      <w:ind w:left="425" w:right="284" w:hanging="425"/>
    </w:pPr>
  </w:style>
  <w:style w:type="paragraph" w:styleId="TOC2">
    <w:name w:val="toc 2"/>
    <w:aliases w:val="TOC 2-1CP"/>
    <w:basedOn w:val="Heading3-nonumbers"/>
    <w:next w:val="Normal"/>
    <w:uiPriority w:val="39"/>
    <w:rsid w:val="00961166"/>
    <w:pPr>
      <w:tabs>
        <w:tab w:val="clear" w:pos="567"/>
      </w:tabs>
      <w:spacing w:before="60"/>
      <w:ind w:left="992" w:right="284" w:hanging="567"/>
    </w:pPr>
    <w:rPr>
      <w:b w:val="0"/>
    </w:rPr>
  </w:style>
  <w:style w:type="paragraph" w:styleId="TOC3">
    <w:name w:val="toc 3"/>
    <w:basedOn w:val="TOC2"/>
    <w:next w:val="Normal"/>
    <w:uiPriority w:val="39"/>
    <w:rsid w:val="00961166"/>
    <w:pPr>
      <w:ind w:left="1701" w:hanging="709"/>
    </w:pPr>
  </w:style>
  <w:style w:type="paragraph" w:styleId="TOC4">
    <w:name w:val="toc 4"/>
    <w:basedOn w:val="Normal"/>
    <w:next w:val="Normal"/>
    <w:autoRedefine/>
    <w:uiPriority w:val="39"/>
    <w:rsid w:val="00961166"/>
    <w:pPr>
      <w:tabs>
        <w:tab w:val="right" w:pos="1985"/>
        <w:tab w:val="decimal" w:leader="dot" w:pos="9628"/>
      </w:tabs>
      <w:ind w:left="1701"/>
    </w:pPr>
  </w:style>
  <w:style w:type="paragraph" w:styleId="TOC5">
    <w:name w:val="toc 5"/>
    <w:basedOn w:val="Normal"/>
    <w:next w:val="Normal"/>
    <w:autoRedefine/>
    <w:semiHidden/>
    <w:rsid w:val="00961166"/>
    <w:pPr>
      <w:ind w:left="840"/>
    </w:pPr>
  </w:style>
  <w:style w:type="paragraph" w:styleId="TOC6">
    <w:name w:val="toc 6"/>
    <w:basedOn w:val="Normal"/>
    <w:next w:val="Normal"/>
    <w:autoRedefine/>
    <w:semiHidden/>
    <w:rsid w:val="00961166"/>
    <w:pPr>
      <w:ind w:left="1050"/>
    </w:pPr>
  </w:style>
  <w:style w:type="paragraph" w:styleId="TOC7">
    <w:name w:val="toc 7"/>
    <w:basedOn w:val="Normal"/>
    <w:next w:val="Normal"/>
    <w:autoRedefine/>
    <w:semiHidden/>
    <w:rsid w:val="00961166"/>
    <w:pPr>
      <w:ind w:left="1260"/>
    </w:pPr>
  </w:style>
  <w:style w:type="paragraph" w:styleId="TOC8">
    <w:name w:val="toc 8"/>
    <w:basedOn w:val="Normal"/>
    <w:next w:val="Normal"/>
    <w:autoRedefine/>
    <w:semiHidden/>
    <w:rsid w:val="00961166"/>
    <w:pPr>
      <w:ind w:left="1470"/>
    </w:pPr>
  </w:style>
  <w:style w:type="paragraph" w:styleId="TOC9">
    <w:name w:val="toc 9"/>
    <w:basedOn w:val="Normal"/>
    <w:next w:val="Normal"/>
    <w:autoRedefine/>
    <w:semiHidden/>
    <w:rsid w:val="00961166"/>
    <w:pPr>
      <w:ind w:left="1680"/>
    </w:pPr>
  </w:style>
  <w:style w:type="paragraph" w:styleId="TOCHeading">
    <w:name w:val="TOC Heading"/>
    <w:basedOn w:val="Heading1"/>
    <w:next w:val="Normal"/>
    <w:uiPriority w:val="39"/>
    <w:unhideWhenUsed/>
    <w:rsid w:val="00961166"/>
    <w:pPr>
      <w:numPr>
        <w:numId w:val="0"/>
      </w:numPr>
      <w:tabs>
        <w:tab w:val="clear" w:pos="851"/>
      </w:tabs>
      <w:spacing w:before="480" w:after="0" w:line="276" w:lineRule="auto"/>
      <w:contextualSpacing w:val="0"/>
      <w:outlineLvl w:val="9"/>
    </w:pPr>
    <w:rPr>
      <w:rFonts w:asciiTheme="majorHAnsi" w:eastAsiaTheme="majorEastAsia" w:hAnsiTheme="majorHAnsi" w:cstheme="majorBidi"/>
      <w:b/>
      <w:bCs/>
      <w:kern w:val="0"/>
      <w:sz w:val="28"/>
      <w:szCs w:val="28"/>
      <w:lang w:val="en-US" w:eastAsia="ja-JP"/>
    </w:rPr>
  </w:style>
  <w:style w:type="paragraph" w:customStyle="1" w:styleId="Vision">
    <w:name w:val="Vision"/>
    <w:basedOn w:val="Normal"/>
    <w:rsid w:val="00961166"/>
    <w:pPr>
      <w:suppressAutoHyphens w:val="0"/>
      <w:spacing w:before="0" w:after="0" w:line="240" w:lineRule="auto"/>
      <w:jc w:val="center"/>
    </w:pPr>
    <w:rPr>
      <w:color w:val="FFFFFF" w:themeColor="background2"/>
      <w:sz w:val="28"/>
      <w:szCs w:val="28"/>
    </w:rPr>
  </w:style>
  <w:style w:type="paragraph" w:customStyle="1" w:styleId="webaddress">
    <w:name w:val="web address"/>
    <w:basedOn w:val="Normal"/>
    <w:link w:val="webaddressChar"/>
    <w:semiHidden/>
    <w:rsid w:val="00961166"/>
    <w:pPr>
      <w:spacing w:after="0" w:line="240" w:lineRule="auto"/>
      <w:ind w:firstLine="284"/>
    </w:pPr>
    <w:rPr>
      <w:sz w:val="16"/>
      <w:szCs w:val="16"/>
    </w:rPr>
  </w:style>
  <w:style w:type="character" w:customStyle="1" w:styleId="webaddressChar">
    <w:name w:val="web address Char"/>
    <w:basedOn w:val="DefaultParagraphFont"/>
    <w:link w:val="webaddress"/>
    <w:semiHidden/>
    <w:rsid w:val="00961166"/>
    <w:rPr>
      <w:rFonts w:asciiTheme="minorHAnsi" w:hAnsiTheme="minorHAnsi"/>
      <w:color w:val="auto"/>
      <w:sz w:val="16"/>
      <w:szCs w:val="16"/>
    </w:rPr>
  </w:style>
  <w:style w:type="character" w:customStyle="1" w:styleId="WhiteText">
    <w:name w:val="White Text"/>
    <w:basedOn w:val="DefaultParagraphFont"/>
    <w:uiPriority w:val="1"/>
    <w:unhideWhenUsed/>
    <w:rsid w:val="00961166"/>
    <w:rPr>
      <w:color w:val="FFFFFF" w:themeColor="background1"/>
    </w:rPr>
  </w:style>
  <w:style w:type="paragraph" w:customStyle="1" w:styleId="Whitetextforcolouredboxes">
    <w:name w:val="White text for coloured boxes"/>
    <w:rsid w:val="00961166"/>
    <w:pPr>
      <w:spacing w:before="0" w:after="0" w:line="240" w:lineRule="auto"/>
      <w:jc w:val="center"/>
    </w:pPr>
    <w:rPr>
      <w:rFonts w:asciiTheme="minorHAnsi" w:eastAsia="Times New Roman" w:hAnsiTheme="minorHAnsi"/>
      <w:color w:val="262626" w:themeColor="text1" w:themeTint="D9"/>
    </w:rPr>
  </w:style>
  <w:style w:type="paragraph" w:styleId="BodyText">
    <w:name w:val="Body Text"/>
    <w:basedOn w:val="Normal"/>
    <w:link w:val="BodyTextChar"/>
    <w:qFormat/>
    <w:rsid w:val="00961166"/>
  </w:style>
  <w:style w:type="character" w:customStyle="1" w:styleId="BodyTextChar">
    <w:name w:val="Body Text Char"/>
    <w:basedOn w:val="DefaultParagraphFont"/>
    <w:link w:val="BodyText"/>
    <w:rsid w:val="00961166"/>
    <w:rPr>
      <w:rFonts w:asciiTheme="minorHAnsi" w:hAnsiTheme="minorHAnsi"/>
      <w:color w:val="auto"/>
    </w:rPr>
  </w:style>
  <w:style w:type="paragraph" w:customStyle="1" w:styleId="Coverpagedate">
    <w:name w:val="Cover page date"/>
    <w:basedOn w:val="Coverpagesecondarytext"/>
    <w:rsid w:val="00961166"/>
    <w:pPr>
      <w:spacing w:before="240"/>
    </w:pPr>
    <w:rPr>
      <w:b/>
    </w:rPr>
  </w:style>
  <w:style w:type="paragraph" w:customStyle="1" w:styleId="Disclaimer">
    <w:name w:val="Disclaimer"/>
    <w:rsid w:val="00961166"/>
    <w:pPr>
      <w:spacing w:before="0" w:after="0" w:line="180" w:lineRule="atLeast"/>
    </w:pPr>
    <w:rPr>
      <w:rFonts w:asciiTheme="minorHAnsi" w:eastAsia="Times New Roman" w:hAnsiTheme="minorHAnsi"/>
      <w:bCs/>
      <w:color w:val="595959" w:themeColor="text1" w:themeTint="A6"/>
      <w:sz w:val="13"/>
      <w:szCs w:val="13"/>
    </w:rPr>
  </w:style>
  <w:style w:type="paragraph" w:customStyle="1" w:styleId="AppendicesHeadingBW">
    <w:name w:val="Appendices Heading BW"/>
    <w:basedOn w:val="AppendicesHeading"/>
    <w:rsid w:val="00961166"/>
    <w:rPr>
      <w:color w:val="262626" w:themeColor="text1" w:themeTint="D9"/>
    </w:rPr>
  </w:style>
  <w:style w:type="paragraph" w:customStyle="1" w:styleId="AppendixNumberBW">
    <w:name w:val="Appendix Number BW"/>
    <w:basedOn w:val="AppendixNumber"/>
    <w:rsid w:val="00961166"/>
    <w:rPr>
      <w:color w:val="262626" w:themeColor="text1" w:themeTint="D9"/>
    </w:rPr>
  </w:style>
  <w:style w:type="paragraph" w:customStyle="1" w:styleId="Hiddentext">
    <w:name w:val="Hidden text"/>
    <w:basedOn w:val="TableText"/>
    <w:rsid w:val="0010628C"/>
    <w:pPr>
      <w:tabs>
        <w:tab w:val="left" w:pos="425"/>
      </w:tabs>
      <w:suppressAutoHyphens/>
    </w:pPr>
    <w:rPr>
      <w:i/>
      <w:vanish/>
      <w:color w:val="FF0000"/>
      <w:sz w:val="18"/>
    </w:rPr>
  </w:style>
  <w:style w:type="character" w:styleId="UnresolvedMention">
    <w:name w:val="Unresolved Mention"/>
    <w:basedOn w:val="DefaultParagraphFont"/>
    <w:uiPriority w:val="99"/>
    <w:unhideWhenUsed/>
    <w:rsid w:val="008F7148"/>
    <w:rPr>
      <w:color w:val="605E5C"/>
      <w:shd w:val="clear" w:color="auto" w:fill="E1DFDD"/>
    </w:rPr>
  </w:style>
  <w:style w:type="character" w:styleId="CommentReference">
    <w:name w:val="annotation reference"/>
    <w:basedOn w:val="DefaultParagraphFont"/>
    <w:uiPriority w:val="99"/>
    <w:semiHidden/>
    <w:unhideWhenUsed/>
    <w:rsid w:val="00FB4414"/>
    <w:rPr>
      <w:sz w:val="16"/>
      <w:szCs w:val="16"/>
    </w:rPr>
  </w:style>
  <w:style w:type="paragraph" w:styleId="CommentText">
    <w:name w:val="annotation text"/>
    <w:basedOn w:val="Normal"/>
    <w:link w:val="CommentTextChar"/>
    <w:uiPriority w:val="99"/>
    <w:unhideWhenUsed/>
    <w:rsid w:val="00FB4414"/>
    <w:pPr>
      <w:spacing w:line="240" w:lineRule="auto"/>
    </w:pPr>
  </w:style>
  <w:style w:type="character" w:customStyle="1" w:styleId="CommentTextChar">
    <w:name w:val="Comment Text Char"/>
    <w:basedOn w:val="DefaultParagraphFont"/>
    <w:link w:val="CommentText"/>
    <w:uiPriority w:val="99"/>
    <w:rsid w:val="00FB4414"/>
    <w:rPr>
      <w:rFonts w:asciiTheme="minorHAnsi" w:hAnsiTheme="minorHAnsi"/>
      <w:color w:val="auto"/>
    </w:rPr>
  </w:style>
  <w:style w:type="paragraph" w:styleId="CommentSubject">
    <w:name w:val="annotation subject"/>
    <w:basedOn w:val="CommentText"/>
    <w:next w:val="CommentText"/>
    <w:link w:val="CommentSubjectChar"/>
    <w:uiPriority w:val="99"/>
    <w:semiHidden/>
    <w:unhideWhenUsed/>
    <w:rsid w:val="00FB4414"/>
    <w:rPr>
      <w:b/>
      <w:bCs/>
    </w:rPr>
  </w:style>
  <w:style w:type="character" w:customStyle="1" w:styleId="CommentSubjectChar">
    <w:name w:val="Comment Subject Char"/>
    <w:basedOn w:val="CommentTextChar"/>
    <w:link w:val="CommentSubject"/>
    <w:uiPriority w:val="99"/>
    <w:semiHidden/>
    <w:rsid w:val="00FB4414"/>
    <w:rPr>
      <w:rFonts w:asciiTheme="minorHAnsi" w:hAnsiTheme="minorHAnsi"/>
      <w:b/>
      <w:bCs/>
      <w:color w:val="auto"/>
    </w:rPr>
  </w:style>
  <w:style w:type="paragraph" w:customStyle="1" w:styleId="Body">
    <w:name w:val="Body"/>
    <w:basedOn w:val="Normal"/>
    <w:link w:val="BodyChar"/>
    <w:qFormat/>
    <w:rsid w:val="007D57A8"/>
    <w:pPr>
      <w:widowControl w:val="0"/>
      <w:autoSpaceDE w:val="0"/>
      <w:autoSpaceDN w:val="0"/>
      <w:adjustRightInd w:val="0"/>
      <w:spacing w:line="276" w:lineRule="auto"/>
      <w:textAlignment w:val="center"/>
    </w:pPr>
    <w:rPr>
      <w:rFonts w:cs="FranklinGothic-Demi"/>
    </w:rPr>
  </w:style>
  <w:style w:type="character" w:customStyle="1" w:styleId="BodyChar">
    <w:name w:val="Body Char"/>
    <w:basedOn w:val="DefaultParagraphFont"/>
    <w:link w:val="Body"/>
    <w:rsid w:val="007D57A8"/>
    <w:rPr>
      <w:rFonts w:asciiTheme="minorHAnsi" w:hAnsiTheme="minorHAnsi" w:cs="FranklinGothic-Demi"/>
      <w:color w:val="auto"/>
    </w:rPr>
  </w:style>
  <w:style w:type="paragraph" w:customStyle="1" w:styleId="Bulletpoint2">
    <w:name w:val="Bullet point 2"/>
    <w:basedOn w:val="Normal"/>
    <w:rsid w:val="004F2A08"/>
    <w:pPr>
      <w:widowControl w:val="0"/>
      <w:numPr>
        <w:numId w:val="20"/>
      </w:numPr>
      <w:autoSpaceDE w:val="0"/>
      <w:autoSpaceDN w:val="0"/>
      <w:adjustRightInd w:val="0"/>
      <w:spacing w:line="276" w:lineRule="auto"/>
      <w:textAlignment w:val="center"/>
    </w:pPr>
    <w:rPr>
      <w:rFonts w:cs="FranklinGothic-Demi"/>
      <w:sz w:val="22"/>
      <w:szCs w:val="28"/>
    </w:rPr>
  </w:style>
  <w:style w:type="character" w:customStyle="1" w:styleId="normaltextrun">
    <w:name w:val="normaltextrun"/>
    <w:basedOn w:val="DefaultParagraphFont"/>
    <w:rsid w:val="004F11D1"/>
  </w:style>
  <w:style w:type="paragraph" w:customStyle="1" w:styleId="Bulletpoint">
    <w:name w:val="Bullet point"/>
    <w:basedOn w:val="Body"/>
    <w:link w:val="BulletpointChar"/>
    <w:qFormat/>
    <w:rsid w:val="00502834"/>
    <w:pPr>
      <w:numPr>
        <w:numId w:val="21"/>
      </w:numPr>
    </w:pPr>
  </w:style>
  <w:style w:type="character" w:customStyle="1" w:styleId="BulletpointChar">
    <w:name w:val="Bullet point Char"/>
    <w:basedOn w:val="BodyChar"/>
    <w:link w:val="Bulletpoint"/>
    <w:rsid w:val="00502834"/>
    <w:rPr>
      <w:rFonts w:asciiTheme="minorHAnsi" w:hAnsiTheme="minorHAnsi" w:cs="FranklinGothic-Demi"/>
      <w:color w:val="auto"/>
    </w:rPr>
  </w:style>
  <w:style w:type="character" w:customStyle="1" w:styleId="TableHeadingChar">
    <w:name w:val="Table Heading Char"/>
    <w:basedOn w:val="DefaultParagraphFont"/>
    <w:link w:val="TableHeading0"/>
    <w:uiPriority w:val="6"/>
    <w:rsid w:val="005A35AB"/>
    <w:rPr>
      <w:rFonts w:asciiTheme="minorHAnsi" w:hAnsiTheme="minorHAnsi"/>
      <w:b/>
      <w:color w:val="FFFFFF"/>
      <w:kern w:val="28"/>
      <w:lang w:val="en-US"/>
    </w:rPr>
  </w:style>
  <w:style w:type="character" w:customStyle="1" w:styleId="hit">
    <w:name w:val="hit"/>
    <w:basedOn w:val="DefaultParagraphFont"/>
    <w:rsid w:val="00B77E49"/>
  </w:style>
  <w:style w:type="paragraph" w:customStyle="1" w:styleId="TableParagraph">
    <w:name w:val="Table Paragraph"/>
    <w:basedOn w:val="Normal"/>
    <w:uiPriority w:val="1"/>
    <w:qFormat/>
    <w:rsid w:val="005B1D26"/>
    <w:pPr>
      <w:widowControl w:val="0"/>
      <w:suppressAutoHyphens w:val="0"/>
      <w:autoSpaceDE w:val="0"/>
      <w:autoSpaceDN w:val="0"/>
      <w:adjustRightInd w:val="0"/>
      <w:spacing w:before="0" w:after="0" w:line="240" w:lineRule="auto"/>
    </w:pPr>
    <w:rPr>
      <w:rFonts w:ascii="Times New Roman" w:eastAsiaTheme="minorEastAsia" w:hAnsi="Times New Roman"/>
      <w:sz w:val="24"/>
      <w:szCs w:val="24"/>
      <w:lang w:eastAsia="en-NZ"/>
    </w:rPr>
  </w:style>
  <w:style w:type="character" w:styleId="Emphasis">
    <w:name w:val="Emphasis"/>
    <w:basedOn w:val="DefaultParagraphFont"/>
    <w:uiPriority w:val="20"/>
    <w:qFormat/>
    <w:rsid w:val="00DD75E5"/>
    <w:rPr>
      <w:b/>
      <w:i/>
      <w:iCs/>
      <w:color w:val="412955"/>
      <w:sz w:val="28"/>
      <w:szCs w:val="22"/>
    </w:rPr>
  </w:style>
  <w:style w:type="paragraph" w:customStyle="1" w:styleId="Figureheading">
    <w:name w:val="Figure heading"/>
    <w:basedOn w:val="Normal"/>
    <w:next w:val="BodyText"/>
    <w:rsid w:val="0092532A"/>
    <w:pPr>
      <w:keepNext/>
      <w:numPr>
        <w:ilvl w:val="1"/>
        <w:numId w:val="25"/>
      </w:numPr>
      <w:suppressAutoHyphens w:val="0"/>
      <w:ind w:left="1440" w:hanging="360"/>
    </w:pPr>
    <w:rPr>
      <w:rFonts w:ascii="Calibri" w:eastAsiaTheme="minorEastAsia" w:hAnsi="Calibri" w:cstheme="minorBidi"/>
      <w:b/>
      <w:szCs w:val="22"/>
      <w:lang w:eastAsia="en-NZ"/>
    </w:rPr>
  </w:style>
  <w:style w:type="table" w:styleId="GridTable2-Accent1">
    <w:name w:val="Grid Table 2 Accent 1"/>
    <w:basedOn w:val="TableNormal"/>
    <w:uiPriority w:val="47"/>
    <w:rsid w:val="000F7D06"/>
    <w:pPr>
      <w:spacing w:before="200" w:after="0" w:line="240" w:lineRule="auto"/>
    </w:pPr>
    <w:rPr>
      <w:rFonts w:ascii="Calibri" w:hAnsi="Calibri" w:cs="FranklinGothic-Demi"/>
      <w:color w:val="032A45"/>
      <w:sz w:val="22"/>
      <w:szCs w:val="22"/>
      <w:lang w:val="en-US"/>
    </w:rPr>
    <w:tblPr>
      <w:tblStyleRowBandSize w:val="1"/>
      <w:tblStyleColBandSize w:val="1"/>
      <w:tblBorders>
        <w:top w:val="single" w:sz="2" w:space="0" w:color="53E4ED" w:themeColor="accent1" w:themeTint="99"/>
        <w:bottom w:val="single" w:sz="2" w:space="0" w:color="53E4ED" w:themeColor="accent1" w:themeTint="99"/>
        <w:insideH w:val="single" w:sz="2" w:space="0" w:color="53E4ED" w:themeColor="accent1" w:themeTint="99"/>
        <w:insideV w:val="single" w:sz="2" w:space="0" w:color="53E4ED" w:themeColor="accent1" w:themeTint="99"/>
      </w:tblBorders>
    </w:tblPr>
    <w:tblStylePr w:type="firstRow">
      <w:rPr>
        <w:b/>
        <w:bCs/>
      </w:rPr>
      <w:tblPr/>
      <w:tcPr>
        <w:tcBorders>
          <w:top w:val="nil"/>
          <w:bottom w:val="single" w:sz="12" w:space="0" w:color="53E4ED" w:themeColor="accent1" w:themeTint="99"/>
          <w:insideH w:val="nil"/>
          <w:insideV w:val="nil"/>
        </w:tcBorders>
        <w:shd w:val="clear" w:color="auto" w:fill="FFFFFF" w:themeFill="background1"/>
      </w:tcPr>
    </w:tblStylePr>
    <w:tblStylePr w:type="lastRow">
      <w:rPr>
        <w:b/>
        <w:bCs/>
      </w:rPr>
      <w:tblPr/>
      <w:tcPr>
        <w:tcBorders>
          <w:top w:val="double" w:sz="2" w:space="0" w:color="53E4E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5F6F9" w:themeFill="accent1" w:themeFillTint="33"/>
      </w:tcPr>
    </w:tblStylePr>
    <w:tblStylePr w:type="band1Horz">
      <w:tblPr/>
      <w:tcPr>
        <w:shd w:val="clear" w:color="auto" w:fill="C5F6F9" w:themeFill="accent1" w:themeFillTint="33"/>
      </w:tcPr>
    </w:tblStylePr>
  </w:style>
  <w:style w:type="paragraph" w:customStyle="1" w:styleId="Tableheading">
    <w:name w:val="Table heading"/>
    <w:basedOn w:val="Normal"/>
    <w:next w:val="Normal"/>
    <w:qFormat/>
    <w:rsid w:val="00BF7C4F"/>
    <w:pPr>
      <w:keepNext/>
      <w:numPr>
        <w:numId w:val="27"/>
      </w:numPr>
      <w:suppressAutoHyphens w:val="0"/>
    </w:pPr>
    <w:rPr>
      <w:rFonts w:ascii="Calibri" w:eastAsiaTheme="minorEastAsia" w:hAnsi="Calibri" w:cstheme="minorBidi"/>
      <w:b/>
      <w:szCs w:val="22"/>
      <w:lang w:eastAsia="en-NZ"/>
    </w:rPr>
  </w:style>
  <w:style w:type="paragraph" w:customStyle="1" w:styleId="TableText0">
    <w:name w:val="TableText"/>
    <w:basedOn w:val="Normal"/>
    <w:qFormat/>
    <w:rsid w:val="00BF7C4F"/>
    <w:pPr>
      <w:suppressAutoHyphens w:val="0"/>
      <w:spacing w:before="60" w:after="60" w:line="240" w:lineRule="atLeast"/>
    </w:pPr>
    <w:rPr>
      <w:rFonts w:ascii="Calibri" w:eastAsiaTheme="minorEastAsia" w:hAnsi="Calibri" w:cstheme="minorBidi"/>
      <w:sz w:val="18"/>
      <w:szCs w:val="22"/>
      <w:lang w:eastAsia="en-NZ"/>
    </w:rPr>
  </w:style>
  <w:style w:type="paragraph" w:customStyle="1" w:styleId="TableTextbold">
    <w:name w:val="TableText bold"/>
    <w:basedOn w:val="TableText0"/>
    <w:rsid w:val="00BF7C4F"/>
    <w:rPr>
      <w:b/>
    </w:rPr>
  </w:style>
  <w:style w:type="table" w:styleId="GridTable5Dark-Accent2">
    <w:name w:val="Grid Table 5 Dark Accent 2"/>
    <w:basedOn w:val="TableNormal"/>
    <w:uiPriority w:val="50"/>
    <w:rsid w:val="00BF7C4F"/>
    <w:pPr>
      <w:spacing w:before="0" w:after="0" w:line="240" w:lineRule="auto"/>
    </w:pPr>
    <w:rPr>
      <w:rFonts w:asciiTheme="minorHAnsi" w:hAnsiTheme="minorHAnsi" w:cstheme="minorBidi"/>
      <w:color w:val="auto"/>
      <w:sz w:val="22"/>
      <w:szCs w:val="22"/>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F4C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6C80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6C80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6C80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6C808" w:themeFill="accent2"/>
      </w:tcPr>
    </w:tblStylePr>
    <w:tblStylePr w:type="band1Vert">
      <w:tblPr/>
      <w:tcPr>
        <w:shd w:val="clear" w:color="auto" w:fill="FBE89B" w:themeFill="accent2" w:themeFillTint="66"/>
      </w:tcPr>
    </w:tblStylePr>
    <w:tblStylePr w:type="band1Horz">
      <w:tblPr/>
      <w:tcPr>
        <w:shd w:val="clear" w:color="auto" w:fill="FBE89B" w:themeFill="accent2" w:themeFillTint="66"/>
      </w:tcPr>
    </w:tblStylePr>
  </w:style>
  <w:style w:type="paragraph" w:styleId="Revision">
    <w:name w:val="Revision"/>
    <w:hidden/>
    <w:uiPriority w:val="99"/>
    <w:semiHidden/>
    <w:rsid w:val="00D506A9"/>
    <w:pPr>
      <w:spacing w:before="0" w:after="0" w:line="240" w:lineRule="auto"/>
    </w:pPr>
    <w:rPr>
      <w:rFonts w:asciiTheme="minorHAnsi" w:hAnsiTheme="minorHAnsi"/>
      <w:color w:val="auto"/>
    </w:rPr>
  </w:style>
  <w:style w:type="table" w:styleId="GridTable5Dark-Accent1">
    <w:name w:val="Grid Table 5 Dark Accent 1"/>
    <w:basedOn w:val="TableNormal"/>
    <w:uiPriority w:val="50"/>
    <w:rsid w:val="00CC2ED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5F6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2A8B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2A8B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2A8B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2A8B2" w:themeFill="accent1"/>
      </w:tcPr>
    </w:tblStylePr>
    <w:tblStylePr w:type="band1Vert">
      <w:tblPr/>
      <w:tcPr>
        <w:shd w:val="clear" w:color="auto" w:fill="8CEDF3" w:themeFill="accent1" w:themeFillTint="66"/>
      </w:tcPr>
    </w:tblStylePr>
    <w:tblStylePr w:type="band1Horz">
      <w:tblPr/>
      <w:tcPr>
        <w:shd w:val="clear" w:color="auto" w:fill="8CEDF3" w:themeFill="accent1" w:themeFillTint="66"/>
      </w:tcPr>
    </w:tblStylePr>
  </w:style>
  <w:style w:type="character" w:styleId="Mention">
    <w:name w:val="Mention"/>
    <w:basedOn w:val="DefaultParagraphFont"/>
    <w:uiPriority w:val="99"/>
    <w:unhideWhenUsed/>
    <w:rsid w:val="002C3955"/>
    <w:rPr>
      <w:color w:val="2B579A"/>
      <w:shd w:val="clear" w:color="auto" w:fill="E1DFDD"/>
    </w:rPr>
  </w:style>
  <w:style w:type="table" w:styleId="GridTable4-Accent1">
    <w:name w:val="Grid Table 4 Accent 1"/>
    <w:basedOn w:val="TableNormal"/>
    <w:uiPriority w:val="49"/>
    <w:rsid w:val="00C24F23"/>
    <w:pPr>
      <w:spacing w:before="0" w:after="0" w:line="240" w:lineRule="auto"/>
    </w:pPr>
    <w:rPr>
      <w:rFonts w:asciiTheme="minorHAnsi" w:eastAsiaTheme="minorEastAsia" w:hAnsiTheme="minorHAnsi" w:cstheme="minorBidi"/>
      <w:color w:val="auto"/>
      <w:sz w:val="22"/>
      <w:szCs w:val="22"/>
    </w:rPr>
    <w:tblPr>
      <w:tblStyleRowBandSize w:val="1"/>
      <w:tblStyleColBandSize w:val="1"/>
      <w:tblBorders>
        <w:top w:val="single" w:sz="4" w:space="0" w:color="53E4ED" w:themeColor="accent1" w:themeTint="99"/>
        <w:left w:val="single" w:sz="4" w:space="0" w:color="53E4ED" w:themeColor="accent1" w:themeTint="99"/>
        <w:bottom w:val="single" w:sz="4" w:space="0" w:color="53E4ED" w:themeColor="accent1" w:themeTint="99"/>
        <w:right w:val="single" w:sz="4" w:space="0" w:color="53E4ED" w:themeColor="accent1" w:themeTint="99"/>
        <w:insideH w:val="single" w:sz="4" w:space="0" w:color="53E4ED" w:themeColor="accent1" w:themeTint="99"/>
        <w:insideV w:val="single" w:sz="4" w:space="0" w:color="53E4ED" w:themeColor="accent1" w:themeTint="99"/>
      </w:tblBorders>
    </w:tblPr>
    <w:tblStylePr w:type="firstRow">
      <w:rPr>
        <w:b/>
        <w:bCs/>
        <w:color w:val="FFFFFF" w:themeColor="background1"/>
      </w:rPr>
      <w:tblPr/>
      <w:tcPr>
        <w:tcBorders>
          <w:top w:val="single" w:sz="4" w:space="0" w:color="12A8B2" w:themeColor="accent1"/>
          <w:left w:val="single" w:sz="4" w:space="0" w:color="12A8B2" w:themeColor="accent1"/>
          <w:bottom w:val="single" w:sz="4" w:space="0" w:color="12A8B2" w:themeColor="accent1"/>
          <w:right w:val="single" w:sz="4" w:space="0" w:color="12A8B2" w:themeColor="accent1"/>
          <w:insideH w:val="nil"/>
          <w:insideV w:val="nil"/>
        </w:tcBorders>
        <w:shd w:val="clear" w:color="auto" w:fill="12A8B2" w:themeFill="accent1"/>
      </w:tcPr>
    </w:tblStylePr>
    <w:tblStylePr w:type="lastRow">
      <w:rPr>
        <w:b/>
        <w:bCs/>
      </w:rPr>
      <w:tblPr/>
      <w:tcPr>
        <w:tcBorders>
          <w:top w:val="double" w:sz="4" w:space="0" w:color="12A8B2" w:themeColor="accent1"/>
        </w:tcBorders>
      </w:tcPr>
    </w:tblStylePr>
    <w:tblStylePr w:type="firstCol">
      <w:rPr>
        <w:b/>
        <w:bCs/>
      </w:rPr>
    </w:tblStylePr>
    <w:tblStylePr w:type="lastCol">
      <w:rPr>
        <w:b/>
        <w:bCs/>
      </w:rPr>
    </w:tblStylePr>
    <w:tblStylePr w:type="band1Vert">
      <w:tblPr/>
      <w:tcPr>
        <w:shd w:val="clear" w:color="auto" w:fill="C5F6F9" w:themeFill="accent1" w:themeFillTint="33"/>
      </w:tcPr>
    </w:tblStylePr>
    <w:tblStylePr w:type="band1Horz">
      <w:tblPr/>
      <w:tcPr>
        <w:shd w:val="clear" w:color="auto" w:fill="C5F6F9" w:themeFill="accent1" w:themeFillTint="33"/>
      </w:tcPr>
    </w:tblStylePr>
  </w:style>
  <w:style w:type="character" w:customStyle="1" w:styleId="ui-provider">
    <w:name w:val="ui-provider"/>
    <w:basedOn w:val="DefaultParagraphFont"/>
    <w:rsid w:val="007C7EB1"/>
  </w:style>
  <w:style w:type="character" w:customStyle="1" w:styleId="ListParagraphChar">
    <w:name w:val="List Paragraph Char"/>
    <w:aliases w:val="Bulleted list in paragraph Char,List Paragraph 1 Char,BRS Bullet Lists Char,Bullet Paragraph Char"/>
    <w:link w:val="ListParagraph"/>
    <w:uiPriority w:val="34"/>
    <w:locked/>
    <w:rsid w:val="005D154D"/>
    <w:rPr>
      <w:rFonts w:asciiTheme="minorHAnsi" w:hAnsiTheme="minorHAnsi"/>
      <w:color w:val="262626" w:themeColor="text1" w:themeTint="D9"/>
    </w:rPr>
  </w:style>
  <w:style w:type="character" w:customStyle="1" w:styleId="eop">
    <w:name w:val="eop"/>
    <w:basedOn w:val="DefaultParagraphFont"/>
    <w:rsid w:val="00D45F97"/>
  </w:style>
  <w:style w:type="table" w:styleId="PlainTable4">
    <w:name w:val="Plain Table 4"/>
    <w:basedOn w:val="TableNormal"/>
    <w:uiPriority w:val="44"/>
    <w:rsid w:val="00333BB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Quotesignature">
    <w:name w:val="Quote signature"/>
    <w:basedOn w:val="Normal"/>
    <w:unhideWhenUsed/>
    <w:rsid w:val="00F8430D"/>
    <w:pPr>
      <w:autoSpaceDE w:val="0"/>
      <w:autoSpaceDN w:val="0"/>
      <w:adjustRightInd w:val="0"/>
      <w:spacing w:after="170"/>
      <w:jc w:val="center"/>
      <w:textAlignment w:val="center"/>
    </w:pPr>
    <w:rPr>
      <w:rFonts w:cstheme="minorHAnsi"/>
      <w:b/>
      <w:bCs/>
      <w:color w:val="000000"/>
      <w:sz w:val="18"/>
      <w:szCs w:val="18"/>
      <w:lang w:val="en-US"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25674">
      <w:bodyDiv w:val="1"/>
      <w:marLeft w:val="0"/>
      <w:marRight w:val="0"/>
      <w:marTop w:val="0"/>
      <w:marBottom w:val="0"/>
      <w:divBdr>
        <w:top w:val="none" w:sz="0" w:space="0" w:color="auto"/>
        <w:left w:val="none" w:sz="0" w:space="0" w:color="auto"/>
        <w:bottom w:val="none" w:sz="0" w:space="0" w:color="auto"/>
        <w:right w:val="none" w:sz="0" w:space="0" w:color="auto"/>
      </w:divBdr>
      <w:divsChild>
        <w:div w:id="2035157456">
          <w:marLeft w:val="547"/>
          <w:marRight w:val="0"/>
          <w:marTop w:val="0"/>
          <w:marBottom w:val="0"/>
          <w:divBdr>
            <w:top w:val="none" w:sz="0" w:space="0" w:color="auto"/>
            <w:left w:val="none" w:sz="0" w:space="0" w:color="auto"/>
            <w:bottom w:val="none" w:sz="0" w:space="0" w:color="auto"/>
            <w:right w:val="none" w:sz="0" w:space="0" w:color="auto"/>
          </w:divBdr>
        </w:div>
      </w:divsChild>
    </w:div>
    <w:div w:id="48844423">
      <w:bodyDiv w:val="1"/>
      <w:marLeft w:val="0"/>
      <w:marRight w:val="0"/>
      <w:marTop w:val="0"/>
      <w:marBottom w:val="0"/>
      <w:divBdr>
        <w:top w:val="none" w:sz="0" w:space="0" w:color="auto"/>
        <w:left w:val="none" w:sz="0" w:space="0" w:color="auto"/>
        <w:bottom w:val="none" w:sz="0" w:space="0" w:color="auto"/>
        <w:right w:val="none" w:sz="0" w:space="0" w:color="auto"/>
      </w:divBdr>
    </w:div>
    <w:div w:id="53092903">
      <w:bodyDiv w:val="1"/>
      <w:marLeft w:val="0"/>
      <w:marRight w:val="0"/>
      <w:marTop w:val="0"/>
      <w:marBottom w:val="0"/>
      <w:divBdr>
        <w:top w:val="none" w:sz="0" w:space="0" w:color="auto"/>
        <w:left w:val="none" w:sz="0" w:space="0" w:color="auto"/>
        <w:bottom w:val="none" w:sz="0" w:space="0" w:color="auto"/>
        <w:right w:val="none" w:sz="0" w:space="0" w:color="auto"/>
      </w:divBdr>
    </w:div>
    <w:div w:id="77412037">
      <w:bodyDiv w:val="1"/>
      <w:marLeft w:val="0"/>
      <w:marRight w:val="0"/>
      <w:marTop w:val="0"/>
      <w:marBottom w:val="0"/>
      <w:divBdr>
        <w:top w:val="none" w:sz="0" w:space="0" w:color="auto"/>
        <w:left w:val="none" w:sz="0" w:space="0" w:color="auto"/>
        <w:bottom w:val="none" w:sz="0" w:space="0" w:color="auto"/>
        <w:right w:val="none" w:sz="0" w:space="0" w:color="auto"/>
      </w:divBdr>
    </w:div>
    <w:div w:id="85158347">
      <w:bodyDiv w:val="1"/>
      <w:marLeft w:val="0"/>
      <w:marRight w:val="0"/>
      <w:marTop w:val="0"/>
      <w:marBottom w:val="0"/>
      <w:divBdr>
        <w:top w:val="none" w:sz="0" w:space="0" w:color="auto"/>
        <w:left w:val="none" w:sz="0" w:space="0" w:color="auto"/>
        <w:bottom w:val="none" w:sz="0" w:space="0" w:color="auto"/>
        <w:right w:val="none" w:sz="0" w:space="0" w:color="auto"/>
      </w:divBdr>
    </w:div>
    <w:div w:id="101413624">
      <w:bodyDiv w:val="1"/>
      <w:marLeft w:val="0"/>
      <w:marRight w:val="0"/>
      <w:marTop w:val="0"/>
      <w:marBottom w:val="0"/>
      <w:divBdr>
        <w:top w:val="none" w:sz="0" w:space="0" w:color="auto"/>
        <w:left w:val="none" w:sz="0" w:space="0" w:color="auto"/>
        <w:bottom w:val="none" w:sz="0" w:space="0" w:color="auto"/>
        <w:right w:val="none" w:sz="0" w:space="0" w:color="auto"/>
      </w:divBdr>
    </w:div>
    <w:div w:id="152917533">
      <w:bodyDiv w:val="1"/>
      <w:marLeft w:val="0"/>
      <w:marRight w:val="0"/>
      <w:marTop w:val="0"/>
      <w:marBottom w:val="0"/>
      <w:divBdr>
        <w:top w:val="none" w:sz="0" w:space="0" w:color="auto"/>
        <w:left w:val="none" w:sz="0" w:space="0" w:color="auto"/>
        <w:bottom w:val="none" w:sz="0" w:space="0" w:color="auto"/>
        <w:right w:val="none" w:sz="0" w:space="0" w:color="auto"/>
      </w:divBdr>
    </w:div>
    <w:div w:id="155417457">
      <w:bodyDiv w:val="1"/>
      <w:marLeft w:val="0"/>
      <w:marRight w:val="0"/>
      <w:marTop w:val="0"/>
      <w:marBottom w:val="0"/>
      <w:divBdr>
        <w:top w:val="none" w:sz="0" w:space="0" w:color="auto"/>
        <w:left w:val="none" w:sz="0" w:space="0" w:color="auto"/>
        <w:bottom w:val="none" w:sz="0" w:space="0" w:color="auto"/>
        <w:right w:val="none" w:sz="0" w:space="0" w:color="auto"/>
      </w:divBdr>
    </w:div>
    <w:div w:id="162857685">
      <w:bodyDiv w:val="1"/>
      <w:marLeft w:val="0"/>
      <w:marRight w:val="0"/>
      <w:marTop w:val="0"/>
      <w:marBottom w:val="0"/>
      <w:divBdr>
        <w:top w:val="none" w:sz="0" w:space="0" w:color="auto"/>
        <w:left w:val="none" w:sz="0" w:space="0" w:color="auto"/>
        <w:bottom w:val="none" w:sz="0" w:space="0" w:color="auto"/>
        <w:right w:val="none" w:sz="0" w:space="0" w:color="auto"/>
      </w:divBdr>
    </w:div>
    <w:div w:id="171184126">
      <w:bodyDiv w:val="1"/>
      <w:marLeft w:val="0"/>
      <w:marRight w:val="0"/>
      <w:marTop w:val="0"/>
      <w:marBottom w:val="0"/>
      <w:divBdr>
        <w:top w:val="none" w:sz="0" w:space="0" w:color="auto"/>
        <w:left w:val="none" w:sz="0" w:space="0" w:color="auto"/>
        <w:bottom w:val="none" w:sz="0" w:space="0" w:color="auto"/>
        <w:right w:val="none" w:sz="0" w:space="0" w:color="auto"/>
      </w:divBdr>
      <w:divsChild>
        <w:div w:id="1237544895">
          <w:marLeft w:val="547"/>
          <w:marRight w:val="0"/>
          <w:marTop w:val="0"/>
          <w:marBottom w:val="0"/>
          <w:divBdr>
            <w:top w:val="none" w:sz="0" w:space="0" w:color="auto"/>
            <w:left w:val="none" w:sz="0" w:space="0" w:color="auto"/>
            <w:bottom w:val="none" w:sz="0" w:space="0" w:color="auto"/>
            <w:right w:val="none" w:sz="0" w:space="0" w:color="auto"/>
          </w:divBdr>
        </w:div>
      </w:divsChild>
    </w:div>
    <w:div w:id="218636123">
      <w:bodyDiv w:val="1"/>
      <w:marLeft w:val="0"/>
      <w:marRight w:val="0"/>
      <w:marTop w:val="0"/>
      <w:marBottom w:val="0"/>
      <w:divBdr>
        <w:top w:val="none" w:sz="0" w:space="0" w:color="auto"/>
        <w:left w:val="none" w:sz="0" w:space="0" w:color="auto"/>
        <w:bottom w:val="none" w:sz="0" w:space="0" w:color="auto"/>
        <w:right w:val="none" w:sz="0" w:space="0" w:color="auto"/>
      </w:divBdr>
      <w:divsChild>
        <w:div w:id="409813694">
          <w:marLeft w:val="446"/>
          <w:marRight w:val="0"/>
          <w:marTop w:val="120"/>
          <w:marBottom w:val="120"/>
          <w:divBdr>
            <w:top w:val="none" w:sz="0" w:space="0" w:color="auto"/>
            <w:left w:val="none" w:sz="0" w:space="0" w:color="auto"/>
            <w:bottom w:val="none" w:sz="0" w:space="0" w:color="auto"/>
            <w:right w:val="none" w:sz="0" w:space="0" w:color="auto"/>
          </w:divBdr>
        </w:div>
      </w:divsChild>
    </w:div>
    <w:div w:id="240797383">
      <w:bodyDiv w:val="1"/>
      <w:marLeft w:val="0"/>
      <w:marRight w:val="0"/>
      <w:marTop w:val="0"/>
      <w:marBottom w:val="0"/>
      <w:divBdr>
        <w:top w:val="none" w:sz="0" w:space="0" w:color="auto"/>
        <w:left w:val="none" w:sz="0" w:space="0" w:color="auto"/>
        <w:bottom w:val="none" w:sz="0" w:space="0" w:color="auto"/>
        <w:right w:val="none" w:sz="0" w:space="0" w:color="auto"/>
      </w:divBdr>
      <w:divsChild>
        <w:div w:id="1026710324">
          <w:marLeft w:val="547"/>
          <w:marRight w:val="0"/>
          <w:marTop w:val="0"/>
          <w:marBottom w:val="0"/>
          <w:divBdr>
            <w:top w:val="none" w:sz="0" w:space="0" w:color="auto"/>
            <w:left w:val="none" w:sz="0" w:space="0" w:color="auto"/>
            <w:bottom w:val="none" w:sz="0" w:space="0" w:color="auto"/>
            <w:right w:val="none" w:sz="0" w:space="0" w:color="auto"/>
          </w:divBdr>
        </w:div>
      </w:divsChild>
    </w:div>
    <w:div w:id="246698256">
      <w:bodyDiv w:val="1"/>
      <w:marLeft w:val="0"/>
      <w:marRight w:val="0"/>
      <w:marTop w:val="0"/>
      <w:marBottom w:val="0"/>
      <w:divBdr>
        <w:top w:val="none" w:sz="0" w:space="0" w:color="auto"/>
        <w:left w:val="none" w:sz="0" w:space="0" w:color="auto"/>
        <w:bottom w:val="none" w:sz="0" w:space="0" w:color="auto"/>
        <w:right w:val="none" w:sz="0" w:space="0" w:color="auto"/>
      </w:divBdr>
    </w:div>
    <w:div w:id="248927290">
      <w:bodyDiv w:val="1"/>
      <w:marLeft w:val="0"/>
      <w:marRight w:val="0"/>
      <w:marTop w:val="0"/>
      <w:marBottom w:val="0"/>
      <w:divBdr>
        <w:top w:val="none" w:sz="0" w:space="0" w:color="auto"/>
        <w:left w:val="none" w:sz="0" w:space="0" w:color="auto"/>
        <w:bottom w:val="none" w:sz="0" w:space="0" w:color="auto"/>
        <w:right w:val="none" w:sz="0" w:space="0" w:color="auto"/>
      </w:divBdr>
    </w:div>
    <w:div w:id="409353841">
      <w:bodyDiv w:val="1"/>
      <w:marLeft w:val="0"/>
      <w:marRight w:val="0"/>
      <w:marTop w:val="0"/>
      <w:marBottom w:val="0"/>
      <w:divBdr>
        <w:top w:val="none" w:sz="0" w:space="0" w:color="auto"/>
        <w:left w:val="none" w:sz="0" w:space="0" w:color="auto"/>
        <w:bottom w:val="none" w:sz="0" w:space="0" w:color="auto"/>
        <w:right w:val="none" w:sz="0" w:space="0" w:color="auto"/>
      </w:divBdr>
      <w:divsChild>
        <w:div w:id="74516890">
          <w:marLeft w:val="547"/>
          <w:marRight w:val="0"/>
          <w:marTop w:val="0"/>
          <w:marBottom w:val="0"/>
          <w:divBdr>
            <w:top w:val="none" w:sz="0" w:space="0" w:color="auto"/>
            <w:left w:val="none" w:sz="0" w:space="0" w:color="auto"/>
            <w:bottom w:val="none" w:sz="0" w:space="0" w:color="auto"/>
            <w:right w:val="none" w:sz="0" w:space="0" w:color="auto"/>
          </w:divBdr>
        </w:div>
        <w:div w:id="493684815">
          <w:marLeft w:val="547"/>
          <w:marRight w:val="0"/>
          <w:marTop w:val="0"/>
          <w:marBottom w:val="0"/>
          <w:divBdr>
            <w:top w:val="none" w:sz="0" w:space="0" w:color="auto"/>
            <w:left w:val="none" w:sz="0" w:space="0" w:color="auto"/>
            <w:bottom w:val="none" w:sz="0" w:space="0" w:color="auto"/>
            <w:right w:val="none" w:sz="0" w:space="0" w:color="auto"/>
          </w:divBdr>
        </w:div>
        <w:div w:id="1366559595">
          <w:marLeft w:val="547"/>
          <w:marRight w:val="0"/>
          <w:marTop w:val="0"/>
          <w:marBottom w:val="0"/>
          <w:divBdr>
            <w:top w:val="none" w:sz="0" w:space="0" w:color="auto"/>
            <w:left w:val="none" w:sz="0" w:space="0" w:color="auto"/>
            <w:bottom w:val="none" w:sz="0" w:space="0" w:color="auto"/>
            <w:right w:val="none" w:sz="0" w:space="0" w:color="auto"/>
          </w:divBdr>
        </w:div>
        <w:div w:id="1919974362">
          <w:marLeft w:val="547"/>
          <w:marRight w:val="0"/>
          <w:marTop w:val="0"/>
          <w:marBottom w:val="0"/>
          <w:divBdr>
            <w:top w:val="none" w:sz="0" w:space="0" w:color="auto"/>
            <w:left w:val="none" w:sz="0" w:space="0" w:color="auto"/>
            <w:bottom w:val="none" w:sz="0" w:space="0" w:color="auto"/>
            <w:right w:val="none" w:sz="0" w:space="0" w:color="auto"/>
          </w:divBdr>
        </w:div>
      </w:divsChild>
    </w:div>
    <w:div w:id="412822148">
      <w:bodyDiv w:val="1"/>
      <w:marLeft w:val="0"/>
      <w:marRight w:val="0"/>
      <w:marTop w:val="0"/>
      <w:marBottom w:val="0"/>
      <w:divBdr>
        <w:top w:val="none" w:sz="0" w:space="0" w:color="auto"/>
        <w:left w:val="none" w:sz="0" w:space="0" w:color="auto"/>
        <w:bottom w:val="none" w:sz="0" w:space="0" w:color="auto"/>
        <w:right w:val="none" w:sz="0" w:space="0" w:color="auto"/>
      </w:divBdr>
    </w:div>
    <w:div w:id="434714980">
      <w:bodyDiv w:val="1"/>
      <w:marLeft w:val="0"/>
      <w:marRight w:val="0"/>
      <w:marTop w:val="0"/>
      <w:marBottom w:val="0"/>
      <w:divBdr>
        <w:top w:val="none" w:sz="0" w:space="0" w:color="auto"/>
        <w:left w:val="none" w:sz="0" w:space="0" w:color="auto"/>
        <w:bottom w:val="none" w:sz="0" w:space="0" w:color="auto"/>
        <w:right w:val="none" w:sz="0" w:space="0" w:color="auto"/>
      </w:divBdr>
      <w:divsChild>
        <w:div w:id="1995449854">
          <w:marLeft w:val="547"/>
          <w:marRight w:val="0"/>
          <w:marTop w:val="0"/>
          <w:marBottom w:val="0"/>
          <w:divBdr>
            <w:top w:val="none" w:sz="0" w:space="0" w:color="auto"/>
            <w:left w:val="none" w:sz="0" w:space="0" w:color="auto"/>
            <w:bottom w:val="none" w:sz="0" w:space="0" w:color="auto"/>
            <w:right w:val="none" w:sz="0" w:space="0" w:color="auto"/>
          </w:divBdr>
        </w:div>
      </w:divsChild>
    </w:div>
    <w:div w:id="439569672">
      <w:bodyDiv w:val="1"/>
      <w:marLeft w:val="0"/>
      <w:marRight w:val="0"/>
      <w:marTop w:val="0"/>
      <w:marBottom w:val="0"/>
      <w:divBdr>
        <w:top w:val="none" w:sz="0" w:space="0" w:color="auto"/>
        <w:left w:val="none" w:sz="0" w:space="0" w:color="auto"/>
        <w:bottom w:val="none" w:sz="0" w:space="0" w:color="auto"/>
        <w:right w:val="none" w:sz="0" w:space="0" w:color="auto"/>
      </w:divBdr>
      <w:divsChild>
        <w:div w:id="2101640398">
          <w:marLeft w:val="547"/>
          <w:marRight w:val="0"/>
          <w:marTop w:val="0"/>
          <w:marBottom w:val="0"/>
          <w:divBdr>
            <w:top w:val="none" w:sz="0" w:space="0" w:color="auto"/>
            <w:left w:val="none" w:sz="0" w:space="0" w:color="auto"/>
            <w:bottom w:val="none" w:sz="0" w:space="0" w:color="auto"/>
            <w:right w:val="none" w:sz="0" w:space="0" w:color="auto"/>
          </w:divBdr>
        </w:div>
      </w:divsChild>
    </w:div>
    <w:div w:id="488524160">
      <w:bodyDiv w:val="1"/>
      <w:marLeft w:val="0"/>
      <w:marRight w:val="0"/>
      <w:marTop w:val="0"/>
      <w:marBottom w:val="0"/>
      <w:divBdr>
        <w:top w:val="none" w:sz="0" w:space="0" w:color="auto"/>
        <w:left w:val="none" w:sz="0" w:space="0" w:color="auto"/>
        <w:bottom w:val="none" w:sz="0" w:space="0" w:color="auto"/>
        <w:right w:val="none" w:sz="0" w:space="0" w:color="auto"/>
      </w:divBdr>
    </w:div>
    <w:div w:id="510602530">
      <w:bodyDiv w:val="1"/>
      <w:marLeft w:val="0"/>
      <w:marRight w:val="0"/>
      <w:marTop w:val="0"/>
      <w:marBottom w:val="0"/>
      <w:divBdr>
        <w:top w:val="none" w:sz="0" w:space="0" w:color="auto"/>
        <w:left w:val="none" w:sz="0" w:space="0" w:color="auto"/>
        <w:bottom w:val="none" w:sz="0" w:space="0" w:color="auto"/>
        <w:right w:val="none" w:sz="0" w:space="0" w:color="auto"/>
      </w:divBdr>
    </w:div>
    <w:div w:id="573668282">
      <w:bodyDiv w:val="1"/>
      <w:marLeft w:val="0"/>
      <w:marRight w:val="0"/>
      <w:marTop w:val="0"/>
      <w:marBottom w:val="0"/>
      <w:divBdr>
        <w:top w:val="none" w:sz="0" w:space="0" w:color="auto"/>
        <w:left w:val="none" w:sz="0" w:space="0" w:color="auto"/>
        <w:bottom w:val="none" w:sz="0" w:space="0" w:color="auto"/>
        <w:right w:val="none" w:sz="0" w:space="0" w:color="auto"/>
      </w:divBdr>
    </w:div>
    <w:div w:id="589387884">
      <w:bodyDiv w:val="1"/>
      <w:marLeft w:val="0"/>
      <w:marRight w:val="0"/>
      <w:marTop w:val="0"/>
      <w:marBottom w:val="0"/>
      <w:divBdr>
        <w:top w:val="none" w:sz="0" w:space="0" w:color="auto"/>
        <w:left w:val="none" w:sz="0" w:space="0" w:color="auto"/>
        <w:bottom w:val="none" w:sz="0" w:space="0" w:color="auto"/>
        <w:right w:val="none" w:sz="0" w:space="0" w:color="auto"/>
      </w:divBdr>
    </w:div>
    <w:div w:id="632322653">
      <w:bodyDiv w:val="1"/>
      <w:marLeft w:val="0"/>
      <w:marRight w:val="0"/>
      <w:marTop w:val="0"/>
      <w:marBottom w:val="0"/>
      <w:divBdr>
        <w:top w:val="none" w:sz="0" w:space="0" w:color="auto"/>
        <w:left w:val="none" w:sz="0" w:space="0" w:color="auto"/>
        <w:bottom w:val="none" w:sz="0" w:space="0" w:color="auto"/>
        <w:right w:val="none" w:sz="0" w:space="0" w:color="auto"/>
      </w:divBdr>
    </w:div>
    <w:div w:id="632684790">
      <w:bodyDiv w:val="1"/>
      <w:marLeft w:val="0"/>
      <w:marRight w:val="0"/>
      <w:marTop w:val="0"/>
      <w:marBottom w:val="0"/>
      <w:divBdr>
        <w:top w:val="none" w:sz="0" w:space="0" w:color="auto"/>
        <w:left w:val="none" w:sz="0" w:space="0" w:color="auto"/>
        <w:bottom w:val="none" w:sz="0" w:space="0" w:color="auto"/>
        <w:right w:val="none" w:sz="0" w:space="0" w:color="auto"/>
      </w:divBdr>
    </w:div>
    <w:div w:id="663628410">
      <w:bodyDiv w:val="1"/>
      <w:marLeft w:val="0"/>
      <w:marRight w:val="0"/>
      <w:marTop w:val="0"/>
      <w:marBottom w:val="0"/>
      <w:divBdr>
        <w:top w:val="none" w:sz="0" w:space="0" w:color="auto"/>
        <w:left w:val="none" w:sz="0" w:space="0" w:color="auto"/>
        <w:bottom w:val="none" w:sz="0" w:space="0" w:color="auto"/>
        <w:right w:val="none" w:sz="0" w:space="0" w:color="auto"/>
      </w:divBdr>
      <w:divsChild>
        <w:div w:id="2142651494">
          <w:marLeft w:val="547"/>
          <w:marRight w:val="0"/>
          <w:marTop w:val="0"/>
          <w:marBottom w:val="0"/>
          <w:divBdr>
            <w:top w:val="none" w:sz="0" w:space="0" w:color="auto"/>
            <w:left w:val="none" w:sz="0" w:space="0" w:color="auto"/>
            <w:bottom w:val="none" w:sz="0" w:space="0" w:color="auto"/>
            <w:right w:val="none" w:sz="0" w:space="0" w:color="auto"/>
          </w:divBdr>
        </w:div>
      </w:divsChild>
    </w:div>
    <w:div w:id="668096804">
      <w:bodyDiv w:val="1"/>
      <w:marLeft w:val="0"/>
      <w:marRight w:val="0"/>
      <w:marTop w:val="0"/>
      <w:marBottom w:val="0"/>
      <w:divBdr>
        <w:top w:val="none" w:sz="0" w:space="0" w:color="auto"/>
        <w:left w:val="none" w:sz="0" w:space="0" w:color="auto"/>
        <w:bottom w:val="none" w:sz="0" w:space="0" w:color="auto"/>
        <w:right w:val="none" w:sz="0" w:space="0" w:color="auto"/>
      </w:divBdr>
    </w:div>
    <w:div w:id="680010858">
      <w:bodyDiv w:val="1"/>
      <w:marLeft w:val="0"/>
      <w:marRight w:val="0"/>
      <w:marTop w:val="0"/>
      <w:marBottom w:val="0"/>
      <w:divBdr>
        <w:top w:val="none" w:sz="0" w:space="0" w:color="auto"/>
        <w:left w:val="none" w:sz="0" w:space="0" w:color="auto"/>
        <w:bottom w:val="none" w:sz="0" w:space="0" w:color="auto"/>
        <w:right w:val="none" w:sz="0" w:space="0" w:color="auto"/>
      </w:divBdr>
    </w:div>
    <w:div w:id="692192702">
      <w:bodyDiv w:val="1"/>
      <w:marLeft w:val="0"/>
      <w:marRight w:val="0"/>
      <w:marTop w:val="0"/>
      <w:marBottom w:val="0"/>
      <w:divBdr>
        <w:top w:val="none" w:sz="0" w:space="0" w:color="auto"/>
        <w:left w:val="none" w:sz="0" w:space="0" w:color="auto"/>
        <w:bottom w:val="none" w:sz="0" w:space="0" w:color="auto"/>
        <w:right w:val="none" w:sz="0" w:space="0" w:color="auto"/>
      </w:divBdr>
    </w:div>
    <w:div w:id="738213370">
      <w:bodyDiv w:val="1"/>
      <w:marLeft w:val="0"/>
      <w:marRight w:val="0"/>
      <w:marTop w:val="0"/>
      <w:marBottom w:val="0"/>
      <w:divBdr>
        <w:top w:val="none" w:sz="0" w:space="0" w:color="auto"/>
        <w:left w:val="none" w:sz="0" w:space="0" w:color="auto"/>
        <w:bottom w:val="none" w:sz="0" w:space="0" w:color="auto"/>
        <w:right w:val="none" w:sz="0" w:space="0" w:color="auto"/>
      </w:divBdr>
    </w:div>
    <w:div w:id="804616087">
      <w:bodyDiv w:val="1"/>
      <w:marLeft w:val="0"/>
      <w:marRight w:val="0"/>
      <w:marTop w:val="0"/>
      <w:marBottom w:val="0"/>
      <w:divBdr>
        <w:top w:val="none" w:sz="0" w:space="0" w:color="auto"/>
        <w:left w:val="none" w:sz="0" w:space="0" w:color="auto"/>
        <w:bottom w:val="none" w:sz="0" w:space="0" w:color="auto"/>
        <w:right w:val="none" w:sz="0" w:space="0" w:color="auto"/>
      </w:divBdr>
    </w:div>
    <w:div w:id="828012069">
      <w:bodyDiv w:val="1"/>
      <w:marLeft w:val="0"/>
      <w:marRight w:val="0"/>
      <w:marTop w:val="0"/>
      <w:marBottom w:val="0"/>
      <w:divBdr>
        <w:top w:val="none" w:sz="0" w:space="0" w:color="auto"/>
        <w:left w:val="none" w:sz="0" w:space="0" w:color="auto"/>
        <w:bottom w:val="none" w:sz="0" w:space="0" w:color="auto"/>
        <w:right w:val="none" w:sz="0" w:space="0" w:color="auto"/>
      </w:divBdr>
      <w:divsChild>
        <w:div w:id="243687133">
          <w:marLeft w:val="547"/>
          <w:marRight w:val="0"/>
          <w:marTop w:val="120"/>
          <w:marBottom w:val="120"/>
          <w:divBdr>
            <w:top w:val="none" w:sz="0" w:space="0" w:color="auto"/>
            <w:left w:val="none" w:sz="0" w:space="0" w:color="auto"/>
            <w:bottom w:val="none" w:sz="0" w:space="0" w:color="auto"/>
            <w:right w:val="none" w:sz="0" w:space="0" w:color="auto"/>
          </w:divBdr>
        </w:div>
        <w:div w:id="334848413">
          <w:marLeft w:val="547"/>
          <w:marRight w:val="0"/>
          <w:marTop w:val="120"/>
          <w:marBottom w:val="120"/>
          <w:divBdr>
            <w:top w:val="none" w:sz="0" w:space="0" w:color="auto"/>
            <w:left w:val="none" w:sz="0" w:space="0" w:color="auto"/>
            <w:bottom w:val="none" w:sz="0" w:space="0" w:color="auto"/>
            <w:right w:val="none" w:sz="0" w:space="0" w:color="auto"/>
          </w:divBdr>
        </w:div>
        <w:div w:id="681056350">
          <w:marLeft w:val="547"/>
          <w:marRight w:val="0"/>
          <w:marTop w:val="120"/>
          <w:marBottom w:val="120"/>
          <w:divBdr>
            <w:top w:val="none" w:sz="0" w:space="0" w:color="auto"/>
            <w:left w:val="none" w:sz="0" w:space="0" w:color="auto"/>
            <w:bottom w:val="none" w:sz="0" w:space="0" w:color="auto"/>
            <w:right w:val="none" w:sz="0" w:space="0" w:color="auto"/>
          </w:divBdr>
        </w:div>
        <w:div w:id="723212291">
          <w:marLeft w:val="547"/>
          <w:marRight w:val="0"/>
          <w:marTop w:val="120"/>
          <w:marBottom w:val="120"/>
          <w:divBdr>
            <w:top w:val="none" w:sz="0" w:space="0" w:color="auto"/>
            <w:left w:val="none" w:sz="0" w:space="0" w:color="auto"/>
            <w:bottom w:val="none" w:sz="0" w:space="0" w:color="auto"/>
            <w:right w:val="none" w:sz="0" w:space="0" w:color="auto"/>
          </w:divBdr>
        </w:div>
        <w:div w:id="963734277">
          <w:marLeft w:val="547"/>
          <w:marRight w:val="0"/>
          <w:marTop w:val="120"/>
          <w:marBottom w:val="120"/>
          <w:divBdr>
            <w:top w:val="none" w:sz="0" w:space="0" w:color="auto"/>
            <w:left w:val="none" w:sz="0" w:space="0" w:color="auto"/>
            <w:bottom w:val="none" w:sz="0" w:space="0" w:color="auto"/>
            <w:right w:val="none" w:sz="0" w:space="0" w:color="auto"/>
          </w:divBdr>
        </w:div>
        <w:div w:id="1370496338">
          <w:marLeft w:val="547"/>
          <w:marRight w:val="0"/>
          <w:marTop w:val="120"/>
          <w:marBottom w:val="120"/>
          <w:divBdr>
            <w:top w:val="none" w:sz="0" w:space="0" w:color="auto"/>
            <w:left w:val="none" w:sz="0" w:space="0" w:color="auto"/>
            <w:bottom w:val="none" w:sz="0" w:space="0" w:color="auto"/>
            <w:right w:val="none" w:sz="0" w:space="0" w:color="auto"/>
          </w:divBdr>
        </w:div>
        <w:div w:id="1452478225">
          <w:marLeft w:val="547"/>
          <w:marRight w:val="0"/>
          <w:marTop w:val="120"/>
          <w:marBottom w:val="120"/>
          <w:divBdr>
            <w:top w:val="none" w:sz="0" w:space="0" w:color="auto"/>
            <w:left w:val="none" w:sz="0" w:space="0" w:color="auto"/>
            <w:bottom w:val="none" w:sz="0" w:space="0" w:color="auto"/>
            <w:right w:val="none" w:sz="0" w:space="0" w:color="auto"/>
          </w:divBdr>
        </w:div>
        <w:div w:id="1580285948">
          <w:marLeft w:val="547"/>
          <w:marRight w:val="0"/>
          <w:marTop w:val="120"/>
          <w:marBottom w:val="120"/>
          <w:divBdr>
            <w:top w:val="none" w:sz="0" w:space="0" w:color="auto"/>
            <w:left w:val="none" w:sz="0" w:space="0" w:color="auto"/>
            <w:bottom w:val="none" w:sz="0" w:space="0" w:color="auto"/>
            <w:right w:val="none" w:sz="0" w:space="0" w:color="auto"/>
          </w:divBdr>
        </w:div>
        <w:div w:id="1721125144">
          <w:marLeft w:val="547"/>
          <w:marRight w:val="0"/>
          <w:marTop w:val="120"/>
          <w:marBottom w:val="120"/>
          <w:divBdr>
            <w:top w:val="none" w:sz="0" w:space="0" w:color="auto"/>
            <w:left w:val="none" w:sz="0" w:space="0" w:color="auto"/>
            <w:bottom w:val="none" w:sz="0" w:space="0" w:color="auto"/>
            <w:right w:val="none" w:sz="0" w:space="0" w:color="auto"/>
          </w:divBdr>
        </w:div>
        <w:div w:id="1729037816">
          <w:marLeft w:val="547"/>
          <w:marRight w:val="0"/>
          <w:marTop w:val="120"/>
          <w:marBottom w:val="120"/>
          <w:divBdr>
            <w:top w:val="none" w:sz="0" w:space="0" w:color="auto"/>
            <w:left w:val="none" w:sz="0" w:space="0" w:color="auto"/>
            <w:bottom w:val="none" w:sz="0" w:space="0" w:color="auto"/>
            <w:right w:val="none" w:sz="0" w:space="0" w:color="auto"/>
          </w:divBdr>
        </w:div>
        <w:div w:id="2053267136">
          <w:marLeft w:val="547"/>
          <w:marRight w:val="0"/>
          <w:marTop w:val="120"/>
          <w:marBottom w:val="120"/>
          <w:divBdr>
            <w:top w:val="none" w:sz="0" w:space="0" w:color="auto"/>
            <w:left w:val="none" w:sz="0" w:space="0" w:color="auto"/>
            <w:bottom w:val="none" w:sz="0" w:space="0" w:color="auto"/>
            <w:right w:val="none" w:sz="0" w:space="0" w:color="auto"/>
          </w:divBdr>
        </w:div>
      </w:divsChild>
    </w:div>
    <w:div w:id="828715549">
      <w:bodyDiv w:val="1"/>
      <w:marLeft w:val="0"/>
      <w:marRight w:val="0"/>
      <w:marTop w:val="0"/>
      <w:marBottom w:val="0"/>
      <w:divBdr>
        <w:top w:val="none" w:sz="0" w:space="0" w:color="auto"/>
        <w:left w:val="none" w:sz="0" w:space="0" w:color="auto"/>
        <w:bottom w:val="none" w:sz="0" w:space="0" w:color="auto"/>
        <w:right w:val="none" w:sz="0" w:space="0" w:color="auto"/>
      </w:divBdr>
    </w:div>
    <w:div w:id="840775863">
      <w:bodyDiv w:val="1"/>
      <w:marLeft w:val="0"/>
      <w:marRight w:val="0"/>
      <w:marTop w:val="0"/>
      <w:marBottom w:val="0"/>
      <w:divBdr>
        <w:top w:val="none" w:sz="0" w:space="0" w:color="auto"/>
        <w:left w:val="none" w:sz="0" w:space="0" w:color="auto"/>
        <w:bottom w:val="none" w:sz="0" w:space="0" w:color="auto"/>
        <w:right w:val="none" w:sz="0" w:space="0" w:color="auto"/>
      </w:divBdr>
    </w:div>
    <w:div w:id="845093946">
      <w:bodyDiv w:val="1"/>
      <w:marLeft w:val="0"/>
      <w:marRight w:val="0"/>
      <w:marTop w:val="0"/>
      <w:marBottom w:val="0"/>
      <w:divBdr>
        <w:top w:val="none" w:sz="0" w:space="0" w:color="auto"/>
        <w:left w:val="none" w:sz="0" w:space="0" w:color="auto"/>
        <w:bottom w:val="none" w:sz="0" w:space="0" w:color="auto"/>
        <w:right w:val="none" w:sz="0" w:space="0" w:color="auto"/>
      </w:divBdr>
    </w:div>
    <w:div w:id="865674016">
      <w:bodyDiv w:val="1"/>
      <w:marLeft w:val="0"/>
      <w:marRight w:val="0"/>
      <w:marTop w:val="0"/>
      <w:marBottom w:val="0"/>
      <w:divBdr>
        <w:top w:val="none" w:sz="0" w:space="0" w:color="auto"/>
        <w:left w:val="none" w:sz="0" w:space="0" w:color="auto"/>
        <w:bottom w:val="none" w:sz="0" w:space="0" w:color="auto"/>
        <w:right w:val="none" w:sz="0" w:space="0" w:color="auto"/>
      </w:divBdr>
      <w:divsChild>
        <w:div w:id="783309497">
          <w:marLeft w:val="0"/>
          <w:marRight w:val="0"/>
          <w:marTop w:val="0"/>
          <w:marBottom w:val="0"/>
          <w:divBdr>
            <w:top w:val="none" w:sz="0" w:space="0" w:color="auto"/>
            <w:left w:val="none" w:sz="0" w:space="0" w:color="auto"/>
            <w:bottom w:val="none" w:sz="0" w:space="0" w:color="auto"/>
            <w:right w:val="none" w:sz="0" w:space="0" w:color="auto"/>
          </w:divBdr>
          <w:divsChild>
            <w:div w:id="1386107013">
              <w:marLeft w:val="0"/>
              <w:marRight w:val="0"/>
              <w:marTop w:val="0"/>
              <w:marBottom w:val="0"/>
              <w:divBdr>
                <w:top w:val="none" w:sz="0" w:space="0" w:color="auto"/>
                <w:left w:val="none" w:sz="0" w:space="0" w:color="auto"/>
                <w:bottom w:val="none" w:sz="0" w:space="0" w:color="auto"/>
                <w:right w:val="none" w:sz="0" w:space="0" w:color="auto"/>
              </w:divBdr>
              <w:divsChild>
                <w:div w:id="1302416451">
                  <w:marLeft w:val="0"/>
                  <w:marRight w:val="0"/>
                  <w:marTop w:val="0"/>
                  <w:marBottom w:val="0"/>
                  <w:divBdr>
                    <w:top w:val="none" w:sz="0" w:space="0" w:color="auto"/>
                    <w:left w:val="none" w:sz="0" w:space="0" w:color="auto"/>
                    <w:bottom w:val="none" w:sz="0" w:space="0" w:color="auto"/>
                    <w:right w:val="none" w:sz="0" w:space="0" w:color="auto"/>
                  </w:divBdr>
                  <w:divsChild>
                    <w:div w:id="24191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013898">
      <w:bodyDiv w:val="1"/>
      <w:marLeft w:val="0"/>
      <w:marRight w:val="0"/>
      <w:marTop w:val="0"/>
      <w:marBottom w:val="0"/>
      <w:divBdr>
        <w:top w:val="none" w:sz="0" w:space="0" w:color="auto"/>
        <w:left w:val="none" w:sz="0" w:space="0" w:color="auto"/>
        <w:bottom w:val="none" w:sz="0" w:space="0" w:color="auto"/>
        <w:right w:val="none" w:sz="0" w:space="0" w:color="auto"/>
      </w:divBdr>
    </w:div>
    <w:div w:id="902446727">
      <w:bodyDiv w:val="1"/>
      <w:marLeft w:val="0"/>
      <w:marRight w:val="0"/>
      <w:marTop w:val="0"/>
      <w:marBottom w:val="0"/>
      <w:divBdr>
        <w:top w:val="none" w:sz="0" w:space="0" w:color="auto"/>
        <w:left w:val="none" w:sz="0" w:space="0" w:color="auto"/>
        <w:bottom w:val="none" w:sz="0" w:space="0" w:color="auto"/>
        <w:right w:val="none" w:sz="0" w:space="0" w:color="auto"/>
      </w:divBdr>
    </w:div>
    <w:div w:id="907417934">
      <w:bodyDiv w:val="1"/>
      <w:marLeft w:val="0"/>
      <w:marRight w:val="0"/>
      <w:marTop w:val="0"/>
      <w:marBottom w:val="0"/>
      <w:divBdr>
        <w:top w:val="none" w:sz="0" w:space="0" w:color="auto"/>
        <w:left w:val="none" w:sz="0" w:space="0" w:color="auto"/>
        <w:bottom w:val="none" w:sz="0" w:space="0" w:color="auto"/>
        <w:right w:val="none" w:sz="0" w:space="0" w:color="auto"/>
      </w:divBdr>
    </w:div>
    <w:div w:id="953289340">
      <w:bodyDiv w:val="1"/>
      <w:marLeft w:val="0"/>
      <w:marRight w:val="0"/>
      <w:marTop w:val="0"/>
      <w:marBottom w:val="0"/>
      <w:divBdr>
        <w:top w:val="none" w:sz="0" w:space="0" w:color="auto"/>
        <w:left w:val="none" w:sz="0" w:space="0" w:color="auto"/>
        <w:bottom w:val="none" w:sz="0" w:space="0" w:color="auto"/>
        <w:right w:val="none" w:sz="0" w:space="0" w:color="auto"/>
      </w:divBdr>
    </w:div>
    <w:div w:id="961499938">
      <w:bodyDiv w:val="1"/>
      <w:marLeft w:val="0"/>
      <w:marRight w:val="0"/>
      <w:marTop w:val="0"/>
      <w:marBottom w:val="0"/>
      <w:divBdr>
        <w:top w:val="none" w:sz="0" w:space="0" w:color="auto"/>
        <w:left w:val="none" w:sz="0" w:space="0" w:color="auto"/>
        <w:bottom w:val="none" w:sz="0" w:space="0" w:color="auto"/>
        <w:right w:val="none" w:sz="0" w:space="0" w:color="auto"/>
      </w:divBdr>
    </w:div>
    <w:div w:id="988363765">
      <w:bodyDiv w:val="1"/>
      <w:marLeft w:val="0"/>
      <w:marRight w:val="0"/>
      <w:marTop w:val="0"/>
      <w:marBottom w:val="0"/>
      <w:divBdr>
        <w:top w:val="none" w:sz="0" w:space="0" w:color="auto"/>
        <w:left w:val="none" w:sz="0" w:space="0" w:color="auto"/>
        <w:bottom w:val="none" w:sz="0" w:space="0" w:color="auto"/>
        <w:right w:val="none" w:sz="0" w:space="0" w:color="auto"/>
      </w:divBdr>
    </w:div>
    <w:div w:id="1046368772">
      <w:bodyDiv w:val="1"/>
      <w:marLeft w:val="0"/>
      <w:marRight w:val="0"/>
      <w:marTop w:val="0"/>
      <w:marBottom w:val="0"/>
      <w:divBdr>
        <w:top w:val="none" w:sz="0" w:space="0" w:color="auto"/>
        <w:left w:val="none" w:sz="0" w:space="0" w:color="auto"/>
        <w:bottom w:val="none" w:sz="0" w:space="0" w:color="auto"/>
        <w:right w:val="none" w:sz="0" w:space="0" w:color="auto"/>
      </w:divBdr>
    </w:div>
    <w:div w:id="1064452061">
      <w:bodyDiv w:val="1"/>
      <w:marLeft w:val="0"/>
      <w:marRight w:val="0"/>
      <w:marTop w:val="0"/>
      <w:marBottom w:val="0"/>
      <w:divBdr>
        <w:top w:val="none" w:sz="0" w:space="0" w:color="auto"/>
        <w:left w:val="none" w:sz="0" w:space="0" w:color="auto"/>
        <w:bottom w:val="none" w:sz="0" w:space="0" w:color="auto"/>
        <w:right w:val="none" w:sz="0" w:space="0" w:color="auto"/>
      </w:divBdr>
    </w:div>
    <w:div w:id="1153987852">
      <w:bodyDiv w:val="1"/>
      <w:marLeft w:val="0"/>
      <w:marRight w:val="0"/>
      <w:marTop w:val="0"/>
      <w:marBottom w:val="0"/>
      <w:divBdr>
        <w:top w:val="none" w:sz="0" w:space="0" w:color="auto"/>
        <w:left w:val="none" w:sz="0" w:space="0" w:color="auto"/>
        <w:bottom w:val="none" w:sz="0" w:space="0" w:color="auto"/>
        <w:right w:val="none" w:sz="0" w:space="0" w:color="auto"/>
      </w:divBdr>
    </w:div>
    <w:div w:id="1155494767">
      <w:bodyDiv w:val="1"/>
      <w:marLeft w:val="0"/>
      <w:marRight w:val="0"/>
      <w:marTop w:val="0"/>
      <w:marBottom w:val="0"/>
      <w:divBdr>
        <w:top w:val="none" w:sz="0" w:space="0" w:color="auto"/>
        <w:left w:val="none" w:sz="0" w:space="0" w:color="auto"/>
        <w:bottom w:val="none" w:sz="0" w:space="0" w:color="auto"/>
        <w:right w:val="none" w:sz="0" w:space="0" w:color="auto"/>
      </w:divBdr>
    </w:div>
    <w:div w:id="1166245290">
      <w:bodyDiv w:val="1"/>
      <w:marLeft w:val="0"/>
      <w:marRight w:val="0"/>
      <w:marTop w:val="0"/>
      <w:marBottom w:val="0"/>
      <w:divBdr>
        <w:top w:val="none" w:sz="0" w:space="0" w:color="auto"/>
        <w:left w:val="none" w:sz="0" w:space="0" w:color="auto"/>
        <w:bottom w:val="none" w:sz="0" w:space="0" w:color="auto"/>
        <w:right w:val="none" w:sz="0" w:space="0" w:color="auto"/>
      </w:divBdr>
    </w:div>
    <w:div w:id="1200970916">
      <w:bodyDiv w:val="1"/>
      <w:marLeft w:val="0"/>
      <w:marRight w:val="0"/>
      <w:marTop w:val="0"/>
      <w:marBottom w:val="0"/>
      <w:divBdr>
        <w:top w:val="none" w:sz="0" w:space="0" w:color="auto"/>
        <w:left w:val="none" w:sz="0" w:space="0" w:color="auto"/>
        <w:bottom w:val="none" w:sz="0" w:space="0" w:color="auto"/>
        <w:right w:val="none" w:sz="0" w:space="0" w:color="auto"/>
      </w:divBdr>
    </w:div>
    <w:div w:id="1214198208">
      <w:bodyDiv w:val="1"/>
      <w:marLeft w:val="0"/>
      <w:marRight w:val="0"/>
      <w:marTop w:val="0"/>
      <w:marBottom w:val="0"/>
      <w:divBdr>
        <w:top w:val="none" w:sz="0" w:space="0" w:color="auto"/>
        <w:left w:val="none" w:sz="0" w:space="0" w:color="auto"/>
        <w:bottom w:val="none" w:sz="0" w:space="0" w:color="auto"/>
        <w:right w:val="none" w:sz="0" w:space="0" w:color="auto"/>
      </w:divBdr>
    </w:div>
    <w:div w:id="1258827915">
      <w:bodyDiv w:val="1"/>
      <w:marLeft w:val="0"/>
      <w:marRight w:val="0"/>
      <w:marTop w:val="0"/>
      <w:marBottom w:val="0"/>
      <w:divBdr>
        <w:top w:val="none" w:sz="0" w:space="0" w:color="auto"/>
        <w:left w:val="none" w:sz="0" w:space="0" w:color="auto"/>
        <w:bottom w:val="none" w:sz="0" w:space="0" w:color="auto"/>
        <w:right w:val="none" w:sz="0" w:space="0" w:color="auto"/>
      </w:divBdr>
    </w:div>
    <w:div w:id="1288121988">
      <w:bodyDiv w:val="1"/>
      <w:marLeft w:val="0"/>
      <w:marRight w:val="0"/>
      <w:marTop w:val="0"/>
      <w:marBottom w:val="0"/>
      <w:divBdr>
        <w:top w:val="none" w:sz="0" w:space="0" w:color="auto"/>
        <w:left w:val="none" w:sz="0" w:space="0" w:color="auto"/>
        <w:bottom w:val="none" w:sz="0" w:space="0" w:color="auto"/>
        <w:right w:val="none" w:sz="0" w:space="0" w:color="auto"/>
      </w:divBdr>
    </w:div>
    <w:div w:id="1293025810">
      <w:bodyDiv w:val="1"/>
      <w:marLeft w:val="0"/>
      <w:marRight w:val="0"/>
      <w:marTop w:val="0"/>
      <w:marBottom w:val="0"/>
      <w:divBdr>
        <w:top w:val="none" w:sz="0" w:space="0" w:color="auto"/>
        <w:left w:val="none" w:sz="0" w:space="0" w:color="auto"/>
        <w:bottom w:val="none" w:sz="0" w:space="0" w:color="auto"/>
        <w:right w:val="none" w:sz="0" w:space="0" w:color="auto"/>
      </w:divBdr>
    </w:div>
    <w:div w:id="1316254751">
      <w:bodyDiv w:val="1"/>
      <w:marLeft w:val="0"/>
      <w:marRight w:val="0"/>
      <w:marTop w:val="0"/>
      <w:marBottom w:val="0"/>
      <w:divBdr>
        <w:top w:val="none" w:sz="0" w:space="0" w:color="auto"/>
        <w:left w:val="none" w:sz="0" w:space="0" w:color="auto"/>
        <w:bottom w:val="none" w:sz="0" w:space="0" w:color="auto"/>
        <w:right w:val="none" w:sz="0" w:space="0" w:color="auto"/>
      </w:divBdr>
    </w:div>
    <w:div w:id="1331786267">
      <w:bodyDiv w:val="1"/>
      <w:marLeft w:val="0"/>
      <w:marRight w:val="0"/>
      <w:marTop w:val="0"/>
      <w:marBottom w:val="0"/>
      <w:divBdr>
        <w:top w:val="none" w:sz="0" w:space="0" w:color="auto"/>
        <w:left w:val="none" w:sz="0" w:space="0" w:color="auto"/>
        <w:bottom w:val="none" w:sz="0" w:space="0" w:color="auto"/>
        <w:right w:val="none" w:sz="0" w:space="0" w:color="auto"/>
      </w:divBdr>
    </w:div>
    <w:div w:id="1335838663">
      <w:bodyDiv w:val="1"/>
      <w:marLeft w:val="0"/>
      <w:marRight w:val="0"/>
      <w:marTop w:val="0"/>
      <w:marBottom w:val="0"/>
      <w:divBdr>
        <w:top w:val="none" w:sz="0" w:space="0" w:color="auto"/>
        <w:left w:val="none" w:sz="0" w:space="0" w:color="auto"/>
        <w:bottom w:val="none" w:sz="0" w:space="0" w:color="auto"/>
        <w:right w:val="none" w:sz="0" w:space="0" w:color="auto"/>
      </w:divBdr>
    </w:div>
    <w:div w:id="1374184708">
      <w:bodyDiv w:val="1"/>
      <w:marLeft w:val="0"/>
      <w:marRight w:val="0"/>
      <w:marTop w:val="0"/>
      <w:marBottom w:val="0"/>
      <w:divBdr>
        <w:top w:val="none" w:sz="0" w:space="0" w:color="auto"/>
        <w:left w:val="none" w:sz="0" w:space="0" w:color="auto"/>
        <w:bottom w:val="none" w:sz="0" w:space="0" w:color="auto"/>
        <w:right w:val="none" w:sz="0" w:space="0" w:color="auto"/>
      </w:divBdr>
    </w:div>
    <w:div w:id="1409689766">
      <w:bodyDiv w:val="1"/>
      <w:marLeft w:val="0"/>
      <w:marRight w:val="0"/>
      <w:marTop w:val="0"/>
      <w:marBottom w:val="0"/>
      <w:divBdr>
        <w:top w:val="none" w:sz="0" w:space="0" w:color="auto"/>
        <w:left w:val="none" w:sz="0" w:space="0" w:color="auto"/>
        <w:bottom w:val="none" w:sz="0" w:space="0" w:color="auto"/>
        <w:right w:val="none" w:sz="0" w:space="0" w:color="auto"/>
      </w:divBdr>
      <w:divsChild>
        <w:div w:id="384380944">
          <w:marLeft w:val="0"/>
          <w:marRight w:val="0"/>
          <w:marTop w:val="83"/>
          <w:marBottom w:val="0"/>
          <w:divBdr>
            <w:top w:val="none" w:sz="0" w:space="0" w:color="auto"/>
            <w:left w:val="none" w:sz="0" w:space="0" w:color="auto"/>
            <w:bottom w:val="none" w:sz="0" w:space="0" w:color="auto"/>
            <w:right w:val="none" w:sz="0" w:space="0" w:color="auto"/>
          </w:divBdr>
          <w:divsChild>
            <w:div w:id="1001541197">
              <w:marLeft w:val="0"/>
              <w:marRight w:val="0"/>
              <w:marTop w:val="83"/>
              <w:marBottom w:val="0"/>
              <w:divBdr>
                <w:top w:val="none" w:sz="0" w:space="0" w:color="auto"/>
                <w:left w:val="none" w:sz="0" w:space="0" w:color="auto"/>
                <w:bottom w:val="none" w:sz="0" w:space="0" w:color="auto"/>
                <w:right w:val="none" w:sz="0" w:space="0" w:color="auto"/>
              </w:divBdr>
              <w:divsChild>
                <w:div w:id="1316686210">
                  <w:marLeft w:val="0"/>
                  <w:marRight w:val="0"/>
                  <w:marTop w:val="83"/>
                  <w:marBottom w:val="0"/>
                  <w:divBdr>
                    <w:top w:val="none" w:sz="0" w:space="0" w:color="auto"/>
                    <w:left w:val="none" w:sz="0" w:space="0" w:color="auto"/>
                    <w:bottom w:val="none" w:sz="0" w:space="0" w:color="auto"/>
                    <w:right w:val="none" w:sz="0" w:space="0" w:color="auto"/>
                  </w:divBdr>
                </w:div>
                <w:div w:id="1736901815">
                  <w:marLeft w:val="0"/>
                  <w:marRight w:val="0"/>
                  <w:marTop w:val="83"/>
                  <w:marBottom w:val="0"/>
                  <w:divBdr>
                    <w:top w:val="none" w:sz="0" w:space="0" w:color="auto"/>
                    <w:left w:val="none" w:sz="0" w:space="0" w:color="auto"/>
                    <w:bottom w:val="none" w:sz="0" w:space="0" w:color="auto"/>
                    <w:right w:val="none" w:sz="0" w:space="0" w:color="auto"/>
                  </w:divBdr>
                </w:div>
                <w:div w:id="1832478489">
                  <w:marLeft w:val="0"/>
                  <w:marRight w:val="0"/>
                  <w:marTop w:val="83"/>
                  <w:marBottom w:val="0"/>
                  <w:divBdr>
                    <w:top w:val="none" w:sz="0" w:space="0" w:color="auto"/>
                    <w:left w:val="none" w:sz="0" w:space="0" w:color="auto"/>
                    <w:bottom w:val="none" w:sz="0" w:space="0" w:color="auto"/>
                    <w:right w:val="none" w:sz="0" w:space="0" w:color="auto"/>
                  </w:divBdr>
                </w:div>
              </w:divsChild>
            </w:div>
            <w:div w:id="1592617592">
              <w:marLeft w:val="0"/>
              <w:marRight w:val="0"/>
              <w:marTop w:val="83"/>
              <w:marBottom w:val="0"/>
              <w:divBdr>
                <w:top w:val="none" w:sz="0" w:space="0" w:color="auto"/>
                <w:left w:val="none" w:sz="0" w:space="0" w:color="auto"/>
                <w:bottom w:val="none" w:sz="0" w:space="0" w:color="auto"/>
                <w:right w:val="none" w:sz="0" w:space="0" w:color="auto"/>
              </w:divBdr>
            </w:div>
            <w:div w:id="1691103718">
              <w:marLeft w:val="0"/>
              <w:marRight w:val="0"/>
              <w:marTop w:val="83"/>
              <w:marBottom w:val="0"/>
              <w:divBdr>
                <w:top w:val="none" w:sz="0" w:space="0" w:color="auto"/>
                <w:left w:val="none" w:sz="0" w:space="0" w:color="auto"/>
                <w:bottom w:val="none" w:sz="0" w:space="0" w:color="auto"/>
                <w:right w:val="none" w:sz="0" w:space="0" w:color="auto"/>
              </w:divBdr>
            </w:div>
            <w:div w:id="1886216224">
              <w:marLeft w:val="0"/>
              <w:marRight w:val="0"/>
              <w:marTop w:val="83"/>
              <w:marBottom w:val="0"/>
              <w:divBdr>
                <w:top w:val="none" w:sz="0" w:space="0" w:color="auto"/>
                <w:left w:val="none" w:sz="0" w:space="0" w:color="auto"/>
                <w:bottom w:val="none" w:sz="0" w:space="0" w:color="auto"/>
                <w:right w:val="none" w:sz="0" w:space="0" w:color="auto"/>
              </w:divBdr>
            </w:div>
          </w:divsChild>
        </w:div>
        <w:div w:id="1117749019">
          <w:marLeft w:val="0"/>
          <w:marRight w:val="0"/>
          <w:marTop w:val="83"/>
          <w:marBottom w:val="0"/>
          <w:divBdr>
            <w:top w:val="none" w:sz="0" w:space="0" w:color="auto"/>
            <w:left w:val="none" w:sz="0" w:space="0" w:color="auto"/>
            <w:bottom w:val="none" w:sz="0" w:space="0" w:color="auto"/>
            <w:right w:val="none" w:sz="0" w:space="0" w:color="auto"/>
          </w:divBdr>
        </w:div>
        <w:div w:id="1537891390">
          <w:marLeft w:val="0"/>
          <w:marRight w:val="0"/>
          <w:marTop w:val="83"/>
          <w:marBottom w:val="0"/>
          <w:divBdr>
            <w:top w:val="none" w:sz="0" w:space="0" w:color="auto"/>
            <w:left w:val="none" w:sz="0" w:space="0" w:color="auto"/>
            <w:bottom w:val="none" w:sz="0" w:space="0" w:color="auto"/>
            <w:right w:val="none" w:sz="0" w:space="0" w:color="auto"/>
          </w:divBdr>
        </w:div>
        <w:div w:id="1705985121">
          <w:marLeft w:val="0"/>
          <w:marRight w:val="0"/>
          <w:marTop w:val="83"/>
          <w:marBottom w:val="0"/>
          <w:divBdr>
            <w:top w:val="none" w:sz="0" w:space="0" w:color="auto"/>
            <w:left w:val="none" w:sz="0" w:space="0" w:color="auto"/>
            <w:bottom w:val="none" w:sz="0" w:space="0" w:color="auto"/>
            <w:right w:val="none" w:sz="0" w:space="0" w:color="auto"/>
          </w:divBdr>
        </w:div>
      </w:divsChild>
    </w:div>
    <w:div w:id="1470323295">
      <w:bodyDiv w:val="1"/>
      <w:marLeft w:val="0"/>
      <w:marRight w:val="0"/>
      <w:marTop w:val="0"/>
      <w:marBottom w:val="0"/>
      <w:divBdr>
        <w:top w:val="none" w:sz="0" w:space="0" w:color="auto"/>
        <w:left w:val="none" w:sz="0" w:space="0" w:color="auto"/>
        <w:bottom w:val="none" w:sz="0" w:space="0" w:color="auto"/>
        <w:right w:val="none" w:sz="0" w:space="0" w:color="auto"/>
      </w:divBdr>
    </w:div>
    <w:div w:id="1491556240">
      <w:bodyDiv w:val="1"/>
      <w:marLeft w:val="0"/>
      <w:marRight w:val="0"/>
      <w:marTop w:val="0"/>
      <w:marBottom w:val="0"/>
      <w:divBdr>
        <w:top w:val="none" w:sz="0" w:space="0" w:color="auto"/>
        <w:left w:val="none" w:sz="0" w:space="0" w:color="auto"/>
        <w:bottom w:val="none" w:sz="0" w:space="0" w:color="auto"/>
        <w:right w:val="none" w:sz="0" w:space="0" w:color="auto"/>
      </w:divBdr>
    </w:div>
    <w:div w:id="1505969505">
      <w:bodyDiv w:val="1"/>
      <w:marLeft w:val="0"/>
      <w:marRight w:val="0"/>
      <w:marTop w:val="0"/>
      <w:marBottom w:val="0"/>
      <w:divBdr>
        <w:top w:val="none" w:sz="0" w:space="0" w:color="auto"/>
        <w:left w:val="none" w:sz="0" w:space="0" w:color="auto"/>
        <w:bottom w:val="none" w:sz="0" w:space="0" w:color="auto"/>
        <w:right w:val="none" w:sz="0" w:space="0" w:color="auto"/>
      </w:divBdr>
    </w:div>
    <w:div w:id="1525678791">
      <w:bodyDiv w:val="1"/>
      <w:marLeft w:val="0"/>
      <w:marRight w:val="0"/>
      <w:marTop w:val="0"/>
      <w:marBottom w:val="0"/>
      <w:divBdr>
        <w:top w:val="none" w:sz="0" w:space="0" w:color="auto"/>
        <w:left w:val="none" w:sz="0" w:space="0" w:color="auto"/>
        <w:bottom w:val="none" w:sz="0" w:space="0" w:color="auto"/>
        <w:right w:val="none" w:sz="0" w:space="0" w:color="auto"/>
      </w:divBdr>
    </w:div>
    <w:div w:id="1532911083">
      <w:bodyDiv w:val="1"/>
      <w:marLeft w:val="0"/>
      <w:marRight w:val="0"/>
      <w:marTop w:val="0"/>
      <w:marBottom w:val="0"/>
      <w:divBdr>
        <w:top w:val="none" w:sz="0" w:space="0" w:color="auto"/>
        <w:left w:val="none" w:sz="0" w:space="0" w:color="auto"/>
        <w:bottom w:val="none" w:sz="0" w:space="0" w:color="auto"/>
        <w:right w:val="none" w:sz="0" w:space="0" w:color="auto"/>
      </w:divBdr>
    </w:div>
    <w:div w:id="1533181807">
      <w:bodyDiv w:val="1"/>
      <w:marLeft w:val="0"/>
      <w:marRight w:val="0"/>
      <w:marTop w:val="0"/>
      <w:marBottom w:val="0"/>
      <w:divBdr>
        <w:top w:val="none" w:sz="0" w:space="0" w:color="auto"/>
        <w:left w:val="none" w:sz="0" w:space="0" w:color="auto"/>
        <w:bottom w:val="none" w:sz="0" w:space="0" w:color="auto"/>
        <w:right w:val="none" w:sz="0" w:space="0" w:color="auto"/>
      </w:divBdr>
    </w:div>
    <w:div w:id="1542011172">
      <w:bodyDiv w:val="1"/>
      <w:marLeft w:val="0"/>
      <w:marRight w:val="0"/>
      <w:marTop w:val="0"/>
      <w:marBottom w:val="0"/>
      <w:divBdr>
        <w:top w:val="none" w:sz="0" w:space="0" w:color="auto"/>
        <w:left w:val="none" w:sz="0" w:space="0" w:color="auto"/>
        <w:bottom w:val="none" w:sz="0" w:space="0" w:color="auto"/>
        <w:right w:val="none" w:sz="0" w:space="0" w:color="auto"/>
      </w:divBdr>
    </w:div>
    <w:div w:id="1546454686">
      <w:bodyDiv w:val="1"/>
      <w:marLeft w:val="0"/>
      <w:marRight w:val="0"/>
      <w:marTop w:val="0"/>
      <w:marBottom w:val="0"/>
      <w:divBdr>
        <w:top w:val="none" w:sz="0" w:space="0" w:color="auto"/>
        <w:left w:val="none" w:sz="0" w:space="0" w:color="auto"/>
        <w:bottom w:val="none" w:sz="0" w:space="0" w:color="auto"/>
        <w:right w:val="none" w:sz="0" w:space="0" w:color="auto"/>
      </w:divBdr>
    </w:div>
    <w:div w:id="1617834307">
      <w:bodyDiv w:val="1"/>
      <w:marLeft w:val="0"/>
      <w:marRight w:val="0"/>
      <w:marTop w:val="0"/>
      <w:marBottom w:val="0"/>
      <w:divBdr>
        <w:top w:val="none" w:sz="0" w:space="0" w:color="auto"/>
        <w:left w:val="none" w:sz="0" w:space="0" w:color="auto"/>
        <w:bottom w:val="none" w:sz="0" w:space="0" w:color="auto"/>
        <w:right w:val="none" w:sz="0" w:space="0" w:color="auto"/>
      </w:divBdr>
    </w:div>
    <w:div w:id="1622880415">
      <w:bodyDiv w:val="1"/>
      <w:marLeft w:val="0"/>
      <w:marRight w:val="0"/>
      <w:marTop w:val="0"/>
      <w:marBottom w:val="0"/>
      <w:divBdr>
        <w:top w:val="none" w:sz="0" w:space="0" w:color="auto"/>
        <w:left w:val="none" w:sz="0" w:space="0" w:color="auto"/>
        <w:bottom w:val="none" w:sz="0" w:space="0" w:color="auto"/>
        <w:right w:val="none" w:sz="0" w:space="0" w:color="auto"/>
      </w:divBdr>
    </w:div>
    <w:div w:id="1626542176">
      <w:bodyDiv w:val="1"/>
      <w:marLeft w:val="0"/>
      <w:marRight w:val="0"/>
      <w:marTop w:val="0"/>
      <w:marBottom w:val="0"/>
      <w:divBdr>
        <w:top w:val="none" w:sz="0" w:space="0" w:color="auto"/>
        <w:left w:val="none" w:sz="0" w:space="0" w:color="auto"/>
        <w:bottom w:val="none" w:sz="0" w:space="0" w:color="auto"/>
        <w:right w:val="none" w:sz="0" w:space="0" w:color="auto"/>
      </w:divBdr>
      <w:divsChild>
        <w:div w:id="714081219">
          <w:marLeft w:val="0"/>
          <w:marRight w:val="0"/>
          <w:marTop w:val="0"/>
          <w:marBottom w:val="0"/>
          <w:divBdr>
            <w:top w:val="single" w:sz="2" w:space="0" w:color="auto"/>
            <w:left w:val="single" w:sz="2" w:space="0" w:color="auto"/>
            <w:bottom w:val="single" w:sz="6" w:space="0" w:color="auto"/>
            <w:right w:val="single" w:sz="2" w:space="0" w:color="auto"/>
          </w:divBdr>
          <w:divsChild>
            <w:div w:id="1141732004">
              <w:marLeft w:val="0"/>
              <w:marRight w:val="0"/>
              <w:marTop w:val="100"/>
              <w:marBottom w:val="100"/>
              <w:divBdr>
                <w:top w:val="single" w:sz="2" w:space="0" w:color="D9D9E3"/>
                <w:left w:val="single" w:sz="2" w:space="0" w:color="D9D9E3"/>
                <w:bottom w:val="single" w:sz="2" w:space="0" w:color="D9D9E3"/>
                <w:right w:val="single" w:sz="2" w:space="0" w:color="D9D9E3"/>
              </w:divBdr>
              <w:divsChild>
                <w:div w:id="328289502">
                  <w:marLeft w:val="0"/>
                  <w:marRight w:val="0"/>
                  <w:marTop w:val="0"/>
                  <w:marBottom w:val="0"/>
                  <w:divBdr>
                    <w:top w:val="single" w:sz="2" w:space="0" w:color="D9D9E3"/>
                    <w:left w:val="single" w:sz="2" w:space="0" w:color="D9D9E3"/>
                    <w:bottom w:val="single" w:sz="2" w:space="0" w:color="D9D9E3"/>
                    <w:right w:val="single" w:sz="2" w:space="0" w:color="D9D9E3"/>
                  </w:divBdr>
                  <w:divsChild>
                    <w:div w:id="256134970">
                      <w:marLeft w:val="0"/>
                      <w:marRight w:val="0"/>
                      <w:marTop w:val="0"/>
                      <w:marBottom w:val="0"/>
                      <w:divBdr>
                        <w:top w:val="single" w:sz="2" w:space="0" w:color="D9D9E3"/>
                        <w:left w:val="single" w:sz="2" w:space="0" w:color="D9D9E3"/>
                        <w:bottom w:val="single" w:sz="2" w:space="0" w:color="D9D9E3"/>
                        <w:right w:val="single" w:sz="2" w:space="0" w:color="D9D9E3"/>
                      </w:divBdr>
                      <w:divsChild>
                        <w:div w:id="1198792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41587777">
                  <w:marLeft w:val="0"/>
                  <w:marRight w:val="0"/>
                  <w:marTop w:val="0"/>
                  <w:marBottom w:val="0"/>
                  <w:divBdr>
                    <w:top w:val="single" w:sz="2" w:space="0" w:color="D9D9E3"/>
                    <w:left w:val="single" w:sz="2" w:space="0" w:color="D9D9E3"/>
                    <w:bottom w:val="single" w:sz="2" w:space="0" w:color="D9D9E3"/>
                    <w:right w:val="single" w:sz="2" w:space="0" w:color="D9D9E3"/>
                  </w:divBdr>
                  <w:divsChild>
                    <w:div w:id="2081711949">
                      <w:marLeft w:val="0"/>
                      <w:marRight w:val="0"/>
                      <w:marTop w:val="0"/>
                      <w:marBottom w:val="0"/>
                      <w:divBdr>
                        <w:top w:val="single" w:sz="2" w:space="0" w:color="D9D9E3"/>
                        <w:left w:val="single" w:sz="2" w:space="0" w:color="D9D9E3"/>
                        <w:bottom w:val="single" w:sz="2" w:space="0" w:color="D9D9E3"/>
                        <w:right w:val="single" w:sz="2" w:space="0" w:color="D9D9E3"/>
                      </w:divBdr>
                      <w:divsChild>
                        <w:div w:id="1178352444">
                          <w:marLeft w:val="0"/>
                          <w:marRight w:val="0"/>
                          <w:marTop w:val="0"/>
                          <w:marBottom w:val="0"/>
                          <w:divBdr>
                            <w:top w:val="single" w:sz="2" w:space="0" w:color="D9D9E3"/>
                            <w:left w:val="single" w:sz="2" w:space="0" w:color="D9D9E3"/>
                            <w:bottom w:val="single" w:sz="2" w:space="0" w:color="D9D9E3"/>
                            <w:right w:val="single" w:sz="2" w:space="0" w:color="D9D9E3"/>
                          </w:divBdr>
                          <w:divsChild>
                            <w:div w:id="20123645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295670395">
          <w:marLeft w:val="0"/>
          <w:marRight w:val="0"/>
          <w:marTop w:val="0"/>
          <w:marBottom w:val="0"/>
          <w:divBdr>
            <w:top w:val="single" w:sz="2" w:space="0" w:color="auto"/>
            <w:left w:val="single" w:sz="2" w:space="0" w:color="auto"/>
            <w:bottom w:val="single" w:sz="6" w:space="0" w:color="auto"/>
            <w:right w:val="single" w:sz="2" w:space="0" w:color="auto"/>
          </w:divBdr>
          <w:divsChild>
            <w:div w:id="1149788339">
              <w:marLeft w:val="0"/>
              <w:marRight w:val="0"/>
              <w:marTop w:val="100"/>
              <w:marBottom w:val="100"/>
              <w:divBdr>
                <w:top w:val="single" w:sz="2" w:space="0" w:color="D9D9E3"/>
                <w:left w:val="single" w:sz="2" w:space="0" w:color="D9D9E3"/>
                <w:bottom w:val="single" w:sz="2" w:space="0" w:color="D9D9E3"/>
                <w:right w:val="single" w:sz="2" w:space="0" w:color="D9D9E3"/>
              </w:divBdr>
              <w:divsChild>
                <w:div w:id="1017266671">
                  <w:marLeft w:val="0"/>
                  <w:marRight w:val="0"/>
                  <w:marTop w:val="0"/>
                  <w:marBottom w:val="0"/>
                  <w:divBdr>
                    <w:top w:val="single" w:sz="2" w:space="0" w:color="D9D9E3"/>
                    <w:left w:val="single" w:sz="2" w:space="0" w:color="D9D9E3"/>
                    <w:bottom w:val="single" w:sz="2" w:space="0" w:color="D9D9E3"/>
                    <w:right w:val="single" w:sz="2" w:space="0" w:color="D9D9E3"/>
                  </w:divBdr>
                  <w:divsChild>
                    <w:div w:id="1914972785">
                      <w:marLeft w:val="0"/>
                      <w:marRight w:val="0"/>
                      <w:marTop w:val="0"/>
                      <w:marBottom w:val="0"/>
                      <w:divBdr>
                        <w:top w:val="single" w:sz="2" w:space="0" w:color="D9D9E3"/>
                        <w:left w:val="single" w:sz="2" w:space="0" w:color="D9D9E3"/>
                        <w:bottom w:val="single" w:sz="2" w:space="0" w:color="D9D9E3"/>
                        <w:right w:val="single" w:sz="2" w:space="0" w:color="D9D9E3"/>
                      </w:divBdr>
                      <w:divsChild>
                        <w:div w:id="10630213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65865378">
                  <w:marLeft w:val="0"/>
                  <w:marRight w:val="0"/>
                  <w:marTop w:val="0"/>
                  <w:marBottom w:val="0"/>
                  <w:divBdr>
                    <w:top w:val="single" w:sz="2" w:space="0" w:color="D9D9E3"/>
                    <w:left w:val="single" w:sz="2" w:space="0" w:color="D9D9E3"/>
                    <w:bottom w:val="single" w:sz="2" w:space="0" w:color="D9D9E3"/>
                    <w:right w:val="single" w:sz="2" w:space="0" w:color="D9D9E3"/>
                  </w:divBdr>
                  <w:divsChild>
                    <w:div w:id="1528713500">
                      <w:marLeft w:val="0"/>
                      <w:marRight w:val="0"/>
                      <w:marTop w:val="0"/>
                      <w:marBottom w:val="0"/>
                      <w:divBdr>
                        <w:top w:val="single" w:sz="2" w:space="0" w:color="D9D9E3"/>
                        <w:left w:val="single" w:sz="2" w:space="0" w:color="D9D9E3"/>
                        <w:bottom w:val="single" w:sz="2" w:space="0" w:color="D9D9E3"/>
                        <w:right w:val="single" w:sz="2" w:space="0" w:color="D9D9E3"/>
                      </w:divBdr>
                      <w:divsChild>
                        <w:div w:id="2474245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97749937">
          <w:marLeft w:val="0"/>
          <w:marRight w:val="0"/>
          <w:marTop w:val="0"/>
          <w:marBottom w:val="0"/>
          <w:divBdr>
            <w:top w:val="single" w:sz="2" w:space="0" w:color="auto"/>
            <w:left w:val="single" w:sz="2" w:space="0" w:color="auto"/>
            <w:bottom w:val="single" w:sz="6" w:space="0" w:color="auto"/>
            <w:right w:val="single" w:sz="2" w:space="0" w:color="auto"/>
          </w:divBdr>
          <w:divsChild>
            <w:div w:id="1164781216">
              <w:marLeft w:val="0"/>
              <w:marRight w:val="0"/>
              <w:marTop w:val="100"/>
              <w:marBottom w:val="100"/>
              <w:divBdr>
                <w:top w:val="single" w:sz="2" w:space="0" w:color="D9D9E3"/>
                <w:left w:val="single" w:sz="2" w:space="0" w:color="D9D9E3"/>
                <w:bottom w:val="single" w:sz="2" w:space="0" w:color="D9D9E3"/>
                <w:right w:val="single" w:sz="2" w:space="0" w:color="D9D9E3"/>
              </w:divBdr>
              <w:divsChild>
                <w:div w:id="2011717700">
                  <w:marLeft w:val="0"/>
                  <w:marRight w:val="0"/>
                  <w:marTop w:val="0"/>
                  <w:marBottom w:val="0"/>
                  <w:divBdr>
                    <w:top w:val="single" w:sz="2" w:space="0" w:color="D9D9E3"/>
                    <w:left w:val="single" w:sz="2" w:space="0" w:color="D9D9E3"/>
                    <w:bottom w:val="single" w:sz="2" w:space="0" w:color="D9D9E3"/>
                    <w:right w:val="single" w:sz="2" w:space="0" w:color="D9D9E3"/>
                  </w:divBdr>
                  <w:divsChild>
                    <w:div w:id="287585123">
                      <w:marLeft w:val="0"/>
                      <w:marRight w:val="0"/>
                      <w:marTop w:val="0"/>
                      <w:marBottom w:val="0"/>
                      <w:divBdr>
                        <w:top w:val="single" w:sz="2" w:space="0" w:color="D9D9E3"/>
                        <w:left w:val="single" w:sz="2" w:space="0" w:color="D9D9E3"/>
                        <w:bottom w:val="single" w:sz="2" w:space="0" w:color="D9D9E3"/>
                        <w:right w:val="single" w:sz="2" w:space="0" w:color="D9D9E3"/>
                      </w:divBdr>
                      <w:divsChild>
                        <w:div w:id="1296065100">
                          <w:marLeft w:val="0"/>
                          <w:marRight w:val="0"/>
                          <w:marTop w:val="0"/>
                          <w:marBottom w:val="0"/>
                          <w:divBdr>
                            <w:top w:val="single" w:sz="2" w:space="0" w:color="D9D9E3"/>
                            <w:left w:val="single" w:sz="2" w:space="0" w:color="D9D9E3"/>
                            <w:bottom w:val="single" w:sz="2" w:space="0" w:color="D9D9E3"/>
                            <w:right w:val="single" w:sz="2" w:space="0" w:color="D9D9E3"/>
                          </w:divBdr>
                          <w:divsChild>
                            <w:div w:id="1503721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27658922">
      <w:bodyDiv w:val="1"/>
      <w:marLeft w:val="0"/>
      <w:marRight w:val="0"/>
      <w:marTop w:val="0"/>
      <w:marBottom w:val="0"/>
      <w:divBdr>
        <w:top w:val="none" w:sz="0" w:space="0" w:color="auto"/>
        <w:left w:val="none" w:sz="0" w:space="0" w:color="auto"/>
        <w:bottom w:val="none" w:sz="0" w:space="0" w:color="auto"/>
        <w:right w:val="none" w:sz="0" w:space="0" w:color="auto"/>
      </w:divBdr>
    </w:div>
    <w:div w:id="1642078535">
      <w:bodyDiv w:val="1"/>
      <w:marLeft w:val="0"/>
      <w:marRight w:val="0"/>
      <w:marTop w:val="0"/>
      <w:marBottom w:val="0"/>
      <w:divBdr>
        <w:top w:val="none" w:sz="0" w:space="0" w:color="auto"/>
        <w:left w:val="none" w:sz="0" w:space="0" w:color="auto"/>
        <w:bottom w:val="none" w:sz="0" w:space="0" w:color="auto"/>
        <w:right w:val="none" w:sz="0" w:space="0" w:color="auto"/>
      </w:divBdr>
      <w:divsChild>
        <w:div w:id="207643744">
          <w:marLeft w:val="547"/>
          <w:marRight w:val="0"/>
          <w:marTop w:val="120"/>
          <w:marBottom w:val="120"/>
          <w:divBdr>
            <w:top w:val="none" w:sz="0" w:space="0" w:color="auto"/>
            <w:left w:val="none" w:sz="0" w:space="0" w:color="auto"/>
            <w:bottom w:val="none" w:sz="0" w:space="0" w:color="auto"/>
            <w:right w:val="none" w:sz="0" w:space="0" w:color="auto"/>
          </w:divBdr>
        </w:div>
        <w:div w:id="372735438">
          <w:marLeft w:val="547"/>
          <w:marRight w:val="0"/>
          <w:marTop w:val="120"/>
          <w:marBottom w:val="120"/>
          <w:divBdr>
            <w:top w:val="none" w:sz="0" w:space="0" w:color="auto"/>
            <w:left w:val="none" w:sz="0" w:space="0" w:color="auto"/>
            <w:bottom w:val="none" w:sz="0" w:space="0" w:color="auto"/>
            <w:right w:val="none" w:sz="0" w:space="0" w:color="auto"/>
          </w:divBdr>
        </w:div>
        <w:div w:id="554707385">
          <w:marLeft w:val="547"/>
          <w:marRight w:val="0"/>
          <w:marTop w:val="120"/>
          <w:marBottom w:val="120"/>
          <w:divBdr>
            <w:top w:val="none" w:sz="0" w:space="0" w:color="auto"/>
            <w:left w:val="none" w:sz="0" w:space="0" w:color="auto"/>
            <w:bottom w:val="none" w:sz="0" w:space="0" w:color="auto"/>
            <w:right w:val="none" w:sz="0" w:space="0" w:color="auto"/>
          </w:divBdr>
        </w:div>
        <w:div w:id="1125126730">
          <w:marLeft w:val="547"/>
          <w:marRight w:val="0"/>
          <w:marTop w:val="120"/>
          <w:marBottom w:val="120"/>
          <w:divBdr>
            <w:top w:val="none" w:sz="0" w:space="0" w:color="auto"/>
            <w:left w:val="none" w:sz="0" w:space="0" w:color="auto"/>
            <w:bottom w:val="none" w:sz="0" w:space="0" w:color="auto"/>
            <w:right w:val="none" w:sz="0" w:space="0" w:color="auto"/>
          </w:divBdr>
        </w:div>
        <w:div w:id="1275021366">
          <w:marLeft w:val="547"/>
          <w:marRight w:val="0"/>
          <w:marTop w:val="120"/>
          <w:marBottom w:val="120"/>
          <w:divBdr>
            <w:top w:val="none" w:sz="0" w:space="0" w:color="auto"/>
            <w:left w:val="none" w:sz="0" w:space="0" w:color="auto"/>
            <w:bottom w:val="none" w:sz="0" w:space="0" w:color="auto"/>
            <w:right w:val="none" w:sz="0" w:space="0" w:color="auto"/>
          </w:divBdr>
        </w:div>
        <w:div w:id="1554581519">
          <w:marLeft w:val="547"/>
          <w:marRight w:val="0"/>
          <w:marTop w:val="120"/>
          <w:marBottom w:val="120"/>
          <w:divBdr>
            <w:top w:val="none" w:sz="0" w:space="0" w:color="auto"/>
            <w:left w:val="none" w:sz="0" w:space="0" w:color="auto"/>
            <w:bottom w:val="none" w:sz="0" w:space="0" w:color="auto"/>
            <w:right w:val="none" w:sz="0" w:space="0" w:color="auto"/>
          </w:divBdr>
        </w:div>
      </w:divsChild>
    </w:div>
    <w:div w:id="1653559666">
      <w:bodyDiv w:val="1"/>
      <w:marLeft w:val="0"/>
      <w:marRight w:val="0"/>
      <w:marTop w:val="0"/>
      <w:marBottom w:val="0"/>
      <w:divBdr>
        <w:top w:val="none" w:sz="0" w:space="0" w:color="auto"/>
        <w:left w:val="none" w:sz="0" w:space="0" w:color="auto"/>
        <w:bottom w:val="none" w:sz="0" w:space="0" w:color="auto"/>
        <w:right w:val="none" w:sz="0" w:space="0" w:color="auto"/>
      </w:divBdr>
    </w:div>
    <w:div w:id="1661889805">
      <w:bodyDiv w:val="1"/>
      <w:marLeft w:val="0"/>
      <w:marRight w:val="0"/>
      <w:marTop w:val="0"/>
      <w:marBottom w:val="0"/>
      <w:divBdr>
        <w:top w:val="none" w:sz="0" w:space="0" w:color="auto"/>
        <w:left w:val="none" w:sz="0" w:space="0" w:color="auto"/>
        <w:bottom w:val="none" w:sz="0" w:space="0" w:color="auto"/>
        <w:right w:val="none" w:sz="0" w:space="0" w:color="auto"/>
      </w:divBdr>
      <w:divsChild>
        <w:div w:id="2090152799">
          <w:marLeft w:val="547"/>
          <w:marRight w:val="0"/>
          <w:marTop w:val="0"/>
          <w:marBottom w:val="0"/>
          <w:divBdr>
            <w:top w:val="none" w:sz="0" w:space="0" w:color="auto"/>
            <w:left w:val="none" w:sz="0" w:space="0" w:color="auto"/>
            <w:bottom w:val="none" w:sz="0" w:space="0" w:color="auto"/>
            <w:right w:val="none" w:sz="0" w:space="0" w:color="auto"/>
          </w:divBdr>
        </w:div>
      </w:divsChild>
    </w:div>
    <w:div w:id="1669792419">
      <w:bodyDiv w:val="1"/>
      <w:marLeft w:val="0"/>
      <w:marRight w:val="0"/>
      <w:marTop w:val="0"/>
      <w:marBottom w:val="0"/>
      <w:divBdr>
        <w:top w:val="none" w:sz="0" w:space="0" w:color="auto"/>
        <w:left w:val="none" w:sz="0" w:space="0" w:color="auto"/>
        <w:bottom w:val="none" w:sz="0" w:space="0" w:color="auto"/>
        <w:right w:val="none" w:sz="0" w:space="0" w:color="auto"/>
      </w:divBdr>
    </w:div>
    <w:div w:id="1694383190">
      <w:bodyDiv w:val="1"/>
      <w:marLeft w:val="0"/>
      <w:marRight w:val="0"/>
      <w:marTop w:val="0"/>
      <w:marBottom w:val="0"/>
      <w:divBdr>
        <w:top w:val="none" w:sz="0" w:space="0" w:color="auto"/>
        <w:left w:val="none" w:sz="0" w:space="0" w:color="auto"/>
        <w:bottom w:val="none" w:sz="0" w:space="0" w:color="auto"/>
        <w:right w:val="none" w:sz="0" w:space="0" w:color="auto"/>
      </w:divBdr>
    </w:div>
    <w:div w:id="1745452748">
      <w:bodyDiv w:val="1"/>
      <w:marLeft w:val="0"/>
      <w:marRight w:val="0"/>
      <w:marTop w:val="0"/>
      <w:marBottom w:val="0"/>
      <w:divBdr>
        <w:top w:val="none" w:sz="0" w:space="0" w:color="auto"/>
        <w:left w:val="none" w:sz="0" w:space="0" w:color="auto"/>
        <w:bottom w:val="none" w:sz="0" w:space="0" w:color="auto"/>
        <w:right w:val="none" w:sz="0" w:space="0" w:color="auto"/>
      </w:divBdr>
    </w:div>
    <w:div w:id="1778021077">
      <w:bodyDiv w:val="1"/>
      <w:marLeft w:val="0"/>
      <w:marRight w:val="0"/>
      <w:marTop w:val="0"/>
      <w:marBottom w:val="0"/>
      <w:divBdr>
        <w:top w:val="none" w:sz="0" w:space="0" w:color="auto"/>
        <w:left w:val="none" w:sz="0" w:space="0" w:color="auto"/>
        <w:bottom w:val="none" w:sz="0" w:space="0" w:color="auto"/>
        <w:right w:val="none" w:sz="0" w:space="0" w:color="auto"/>
      </w:divBdr>
    </w:div>
    <w:div w:id="1782340720">
      <w:bodyDiv w:val="1"/>
      <w:marLeft w:val="0"/>
      <w:marRight w:val="0"/>
      <w:marTop w:val="0"/>
      <w:marBottom w:val="0"/>
      <w:divBdr>
        <w:top w:val="none" w:sz="0" w:space="0" w:color="auto"/>
        <w:left w:val="none" w:sz="0" w:space="0" w:color="auto"/>
        <w:bottom w:val="none" w:sz="0" w:space="0" w:color="auto"/>
        <w:right w:val="none" w:sz="0" w:space="0" w:color="auto"/>
      </w:divBdr>
    </w:div>
    <w:div w:id="1782451243">
      <w:bodyDiv w:val="1"/>
      <w:marLeft w:val="0"/>
      <w:marRight w:val="0"/>
      <w:marTop w:val="0"/>
      <w:marBottom w:val="0"/>
      <w:divBdr>
        <w:top w:val="none" w:sz="0" w:space="0" w:color="auto"/>
        <w:left w:val="none" w:sz="0" w:space="0" w:color="auto"/>
        <w:bottom w:val="none" w:sz="0" w:space="0" w:color="auto"/>
        <w:right w:val="none" w:sz="0" w:space="0" w:color="auto"/>
      </w:divBdr>
    </w:div>
    <w:div w:id="1821000727">
      <w:bodyDiv w:val="1"/>
      <w:marLeft w:val="0"/>
      <w:marRight w:val="0"/>
      <w:marTop w:val="0"/>
      <w:marBottom w:val="0"/>
      <w:divBdr>
        <w:top w:val="none" w:sz="0" w:space="0" w:color="auto"/>
        <w:left w:val="none" w:sz="0" w:space="0" w:color="auto"/>
        <w:bottom w:val="none" w:sz="0" w:space="0" w:color="auto"/>
        <w:right w:val="none" w:sz="0" w:space="0" w:color="auto"/>
      </w:divBdr>
    </w:div>
    <w:div w:id="1823156097">
      <w:bodyDiv w:val="1"/>
      <w:marLeft w:val="0"/>
      <w:marRight w:val="0"/>
      <w:marTop w:val="0"/>
      <w:marBottom w:val="0"/>
      <w:divBdr>
        <w:top w:val="none" w:sz="0" w:space="0" w:color="auto"/>
        <w:left w:val="none" w:sz="0" w:space="0" w:color="auto"/>
        <w:bottom w:val="none" w:sz="0" w:space="0" w:color="auto"/>
        <w:right w:val="none" w:sz="0" w:space="0" w:color="auto"/>
      </w:divBdr>
    </w:div>
    <w:div w:id="1847791543">
      <w:bodyDiv w:val="1"/>
      <w:marLeft w:val="0"/>
      <w:marRight w:val="0"/>
      <w:marTop w:val="0"/>
      <w:marBottom w:val="0"/>
      <w:divBdr>
        <w:top w:val="none" w:sz="0" w:space="0" w:color="auto"/>
        <w:left w:val="none" w:sz="0" w:space="0" w:color="auto"/>
        <w:bottom w:val="none" w:sz="0" w:space="0" w:color="auto"/>
        <w:right w:val="none" w:sz="0" w:space="0" w:color="auto"/>
      </w:divBdr>
    </w:div>
    <w:div w:id="1859733956">
      <w:bodyDiv w:val="1"/>
      <w:marLeft w:val="0"/>
      <w:marRight w:val="0"/>
      <w:marTop w:val="0"/>
      <w:marBottom w:val="0"/>
      <w:divBdr>
        <w:top w:val="none" w:sz="0" w:space="0" w:color="auto"/>
        <w:left w:val="none" w:sz="0" w:space="0" w:color="auto"/>
        <w:bottom w:val="none" w:sz="0" w:space="0" w:color="auto"/>
        <w:right w:val="none" w:sz="0" w:space="0" w:color="auto"/>
      </w:divBdr>
    </w:div>
    <w:div w:id="1872913784">
      <w:bodyDiv w:val="1"/>
      <w:marLeft w:val="0"/>
      <w:marRight w:val="0"/>
      <w:marTop w:val="0"/>
      <w:marBottom w:val="0"/>
      <w:divBdr>
        <w:top w:val="none" w:sz="0" w:space="0" w:color="auto"/>
        <w:left w:val="none" w:sz="0" w:space="0" w:color="auto"/>
        <w:bottom w:val="none" w:sz="0" w:space="0" w:color="auto"/>
        <w:right w:val="none" w:sz="0" w:space="0" w:color="auto"/>
      </w:divBdr>
    </w:div>
    <w:div w:id="1917015735">
      <w:bodyDiv w:val="1"/>
      <w:marLeft w:val="0"/>
      <w:marRight w:val="0"/>
      <w:marTop w:val="0"/>
      <w:marBottom w:val="0"/>
      <w:divBdr>
        <w:top w:val="none" w:sz="0" w:space="0" w:color="auto"/>
        <w:left w:val="none" w:sz="0" w:space="0" w:color="auto"/>
        <w:bottom w:val="none" w:sz="0" w:space="0" w:color="auto"/>
        <w:right w:val="none" w:sz="0" w:space="0" w:color="auto"/>
      </w:divBdr>
    </w:div>
    <w:div w:id="1942492183">
      <w:bodyDiv w:val="1"/>
      <w:marLeft w:val="0"/>
      <w:marRight w:val="0"/>
      <w:marTop w:val="0"/>
      <w:marBottom w:val="0"/>
      <w:divBdr>
        <w:top w:val="none" w:sz="0" w:space="0" w:color="auto"/>
        <w:left w:val="none" w:sz="0" w:space="0" w:color="auto"/>
        <w:bottom w:val="none" w:sz="0" w:space="0" w:color="auto"/>
        <w:right w:val="none" w:sz="0" w:space="0" w:color="auto"/>
      </w:divBdr>
    </w:div>
    <w:div w:id="1975595197">
      <w:bodyDiv w:val="1"/>
      <w:marLeft w:val="0"/>
      <w:marRight w:val="0"/>
      <w:marTop w:val="0"/>
      <w:marBottom w:val="0"/>
      <w:divBdr>
        <w:top w:val="none" w:sz="0" w:space="0" w:color="auto"/>
        <w:left w:val="none" w:sz="0" w:space="0" w:color="auto"/>
        <w:bottom w:val="none" w:sz="0" w:space="0" w:color="auto"/>
        <w:right w:val="none" w:sz="0" w:space="0" w:color="auto"/>
      </w:divBdr>
    </w:div>
    <w:div w:id="2028753100">
      <w:bodyDiv w:val="1"/>
      <w:marLeft w:val="0"/>
      <w:marRight w:val="0"/>
      <w:marTop w:val="0"/>
      <w:marBottom w:val="0"/>
      <w:divBdr>
        <w:top w:val="none" w:sz="0" w:space="0" w:color="auto"/>
        <w:left w:val="none" w:sz="0" w:space="0" w:color="auto"/>
        <w:bottom w:val="none" w:sz="0" w:space="0" w:color="auto"/>
        <w:right w:val="none" w:sz="0" w:space="0" w:color="auto"/>
      </w:divBdr>
    </w:div>
    <w:div w:id="2050110597">
      <w:bodyDiv w:val="1"/>
      <w:marLeft w:val="0"/>
      <w:marRight w:val="0"/>
      <w:marTop w:val="0"/>
      <w:marBottom w:val="0"/>
      <w:divBdr>
        <w:top w:val="none" w:sz="0" w:space="0" w:color="auto"/>
        <w:left w:val="none" w:sz="0" w:space="0" w:color="auto"/>
        <w:bottom w:val="none" w:sz="0" w:space="0" w:color="auto"/>
        <w:right w:val="none" w:sz="0" w:space="0" w:color="auto"/>
      </w:divBdr>
      <w:divsChild>
        <w:div w:id="198208045">
          <w:marLeft w:val="547"/>
          <w:marRight w:val="0"/>
          <w:marTop w:val="0"/>
          <w:marBottom w:val="0"/>
          <w:divBdr>
            <w:top w:val="none" w:sz="0" w:space="0" w:color="auto"/>
            <w:left w:val="none" w:sz="0" w:space="0" w:color="auto"/>
            <w:bottom w:val="none" w:sz="0" w:space="0" w:color="auto"/>
            <w:right w:val="none" w:sz="0" w:space="0" w:color="auto"/>
          </w:divBdr>
        </w:div>
      </w:divsChild>
    </w:div>
    <w:div w:id="2053964105">
      <w:bodyDiv w:val="1"/>
      <w:marLeft w:val="0"/>
      <w:marRight w:val="0"/>
      <w:marTop w:val="0"/>
      <w:marBottom w:val="0"/>
      <w:divBdr>
        <w:top w:val="none" w:sz="0" w:space="0" w:color="auto"/>
        <w:left w:val="none" w:sz="0" w:space="0" w:color="auto"/>
        <w:bottom w:val="none" w:sz="0" w:space="0" w:color="auto"/>
        <w:right w:val="none" w:sz="0" w:space="0" w:color="auto"/>
      </w:divBdr>
    </w:div>
    <w:div w:id="2061593957">
      <w:bodyDiv w:val="1"/>
      <w:marLeft w:val="0"/>
      <w:marRight w:val="0"/>
      <w:marTop w:val="0"/>
      <w:marBottom w:val="0"/>
      <w:divBdr>
        <w:top w:val="none" w:sz="0" w:space="0" w:color="auto"/>
        <w:left w:val="none" w:sz="0" w:space="0" w:color="auto"/>
        <w:bottom w:val="none" w:sz="0" w:space="0" w:color="auto"/>
        <w:right w:val="none" w:sz="0" w:space="0" w:color="auto"/>
      </w:divBdr>
    </w:div>
    <w:div w:id="2145002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eader" Target="header2.xml"/><Relationship Id="rId26" Type="http://schemas.openxmlformats.org/officeDocument/2006/relationships/image" Target="media/image4.png"/><Relationship Id="rId39" Type="http://schemas.openxmlformats.org/officeDocument/2006/relationships/header" Target="header7.xml"/><Relationship Id="rId21" Type="http://schemas.openxmlformats.org/officeDocument/2006/relationships/header" Target="header4.xml"/><Relationship Id="rId34" Type="http://schemas.openxmlformats.org/officeDocument/2006/relationships/image" Target="media/image7.png"/><Relationship Id="rId42"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diagramQuickStyle" Target="diagrams/quickStyle1.xml"/><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footer" Target="footer4.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eader" Target="header5.xml"/><Relationship Id="rId28" Type="http://schemas.openxmlformats.org/officeDocument/2006/relationships/diagramLayout" Target="diagrams/layout1.xml"/><Relationship Id="rId36" Type="http://schemas.openxmlformats.org/officeDocument/2006/relationships/image" Target="media/image9.png"/><Relationship Id="rId10" Type="http://schemas.openxmlformats.org/officeDocument/2006/relationships/styles" Target="styles.xml"/><Relationship Id="rId19" Type="http://schemas.openxmlformats.org/officeDocument/2006/relationships/footer" Target="footer2.xml"/><Relationship Id="rId31" Type="http://schemas.microsoft.com/office/2007/relationships/diagramDrawing" Target="diagrams/drawing1.xml"/><Relationship Id="rId44"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3.xm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8.png"/><Relationship Id="rId43" Type="http://schemas.openxmlformats.org/officeDocument/2006/relationships/theme" Target="theme/theme1.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footer" Target="footer1.xml"/><Relationship Id="rId25" Type="http://schemas.openxmlformats.org/officeDocument/2006/relationships/image" Target="media/image3.png"/><Relationship Id="rId33" Type="http://schemas.openxmlformats.org/officeDocument/2006/relationships/image" Target="media/image6.png"/><Relationship Id="rId38" Type="http://schemas.openxmlformats.org/officeDocument/2006/relationships/header" Target="header6.xml"/></Relationships>
</file>

<file path=word/_rels/footer4.xml.rels><?xml version="1.0" encoding="UTF-8" standalone="yes"?>
<Relationships xmlns="http://schemas.openxmlformats.org/package/2006/relationships"><Relationship Id="rId1" Type="http://schemas.openxmlformats.org/officeDocument/2006/relationships/image" Target="media/image2.emf"/></Relationships>
</file>

<file path=word/_rels/footnotes.xml.rels><?xml version="1.0" encoding="UTF-8" standalone="yes"?>
<Relationships xmlns="http://schemas.openxmlformats.org/package/2006/relationships"><Relationship Id="rId3" Type="http://schemas.openxmlformats.org/officeDocument/2006/relationships/hyperlink" Target="https://ecoprofile.infometrics.co.nz/Wellington%20Region/Population" TargetMode="External"/><Relationship Id="rId7" Type="http://schemas.openxmlformats.org/officeDocument/2006/relationships/hyperlink" Target="http://demographics.sensepartners.nz/population" TargetMode="External"/><Relationship Id="rId2" Type="http://schemas.openxmlformats.org/officeDocument/2006/relationships/hyperlink" Target="https://www.wellingtonnz.com/about-us/press-releases-and-news/facts-and-figures/" TargetMode="External"/><Relationship Id="rId1" Type="http://schemas.openxmlformats.org/officeDocument/2006/relationships/hyperlink" Target="https://environment.govt.nz/what-government-is-doing/areas-of-work/waste/waste-legislation-reform/" TargetMode="External"/><Relationship Id="rId6" Type="http://schemas.openxmlformats.org/officeDocument/2006/relationships/hyperlink" Target="https://www.asb.co.nz/content/dam/asb/documents/reports/economic-note/asb-hh-cost-of%20living-update-2023.pdf?et_rid=MzI2NTU2OTEyODY0S0&amp;et_cid=7054748" TargetMode="External"/><Relationship Id="rId5" Type="http://schemas.openxmlformats.org/officeDocument/2006/relationships/hyperlink" Target="https://www.stats.govt.nz/news/cost-of-living-remains-high-for-all-household-groups/" TargetMode="External"/><Relationship Id="rId4" Type="http://schemas.openxmlformats.org/officeDocument/2006/relationships/hyperlink" Target="https://www.nzta.govt.nz/assets/resources/keeping-cities-moving/Wellington-regional-mode-shift-plans.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5433226-69B9-453F-8C07-136CB3AB5CF8}" type="doc">
      <dgm:prSet loTypeId="urn:microsoft.com/office/officeart/2005/8/layout/cycle6" loCatId="relationship" qsTypeId="urn:microsoft.com/office/officeart/2005/8/quickstyle/simple1" qsCatId="simple" csTypeId="urn:microsoft.com/office/officeart/2005/8/colors/accent1_2" csCatId="accent1" phldr="1"/>
      <dgm:spPr/>
    </dgm:pt>
    <dgm:pt modelId="{B42347B3-2791-4B24-BB09-5CCC373E4457}">
      <dgm:prSet phldrT="[Text]"/>
      <dgm:spPr>
        <a:solidFill>
          <a:srgbClr val="412955"/>
        </a:solidFill>
      </dgm:spPr>
      <dgm:t>
        <a:bodyPr/>
        <a:lstStyle/>
        <a:p>
          <a:pPr algn="ctr"/>
          <a:r>
            <a:rPr lang="en-NZ"/>
            <a:t>Councils</a:t>
          </a:r>
        </a:p>
      </dgm:t>
    </dgm:pt>
    <dgm:pt modelId="{27CE1C53-6018-4D84-806C-2CBD99EEBF3B}" type="parTrans" cxnId="{677C8457-C7D7-4381-A8DA-B3677DBAA0AC}">
      <dgm:prSet/>
      <dgm:spPr/>
      <dgm:t>
        <a:bodyPr/>
        <a:lstStyle/>
        <a:p>
          <a:pPr algn="ctr"/>
          <a:endParaRPr lang="en-NZ"/>
        </a:p>
      </dgm:t>
    </dgm:pt>
    <dgm:pt modelId="{3CD357F4-9136-4053-8767-B16FAB3A158E}" type="sibTrans" cxnId="{677C8457-C7D7-4381-A8DA-B3677DBAA0AC}">
      <dgm:prSet/>
      <dgm:spPr>
        <a:ln>
          <a:solidFill>
            <a:srgbClr val="412955"/>
          </a:solidFill>
        </a:ln>
      </dgm:spPr>
      <dgm:t>
        <a:bodyPr/>
        <a:lstStyle/>
        <a:p>
          <a:pPr algn="ctr"/>
          <a:endParaRPr lang="en-NZ"/>
        </a:p>
      </dgm:t>
    </dgm:pt>
    <dgm:pt modelId="{B895A833-5578-41E2-9EF2-71C66E32C661}">
      <dgm:prSet phldrT="[Text]"/>
      <dgm:spPr>
        <a:solidFill>
          <a:srgbClr val="412955"/>
        </a:solidFill>
      </dgm:spPr>
      <dgm:t>
        <a:bodyPr/>
        <a:lstStyle/>
        <a:p>
          <a:pPr algn="ctr"/>
          <a:r>
            <a:rPr lang="en-NZ"/>
            <a:t>Communties</a:t>
          </a:r>
        </a:p>
      </dgm:t>
    </dgm:pt>
    <dgm:pt modelId="{40D2D923-ED85-4178-9FE4-82B37CB03CDA}" type="parTrans" cxnId="{5F56C887-C7E8-49B7-AE05-AC1CCDBA42D7}">
      <dgm:prSet/>
      <dgm:spPr/>
      <dgm:t>
        <a:bodyPr/>
        <a:lstStyle/>
        <a:p>
          <a:pPr algn="ctr"/>
          <a:endParaRPr lang="en-NZ"/>
        </a:p>
      </dgm:t>
    </dgm:pt>
    <dgm:pt modelId="{63570BE0-28EF-47B6-A372-B31810609AA4}" type="sibTrans" cxnId="{5F56C887-C7E8-49B7-AE05-AC1CCDBA42D7}">
      <dgm:prSet/>
      <dgm:spPr>
        <a:ln>
          <a:solidFill>
            <a:srgbClr val="412955"/>
          </a:solidFill>
        </a:ln>
      </dgm:spPr>
      <dgm:t>
        <a:bodyPr/>
        <a:lstStyle/>
        <a:p>
          <a:pPr algn="ctr"/>
          <a:endParaRPr lang="en-NZ"/>
        </a:p>
      </dgm:t>
    </dgm:pt>
    <dgm:pt modelId="{4770F691-4115-42C5-8154-938BCB0A29F4}">
      <dgm:prSet phldrT="[Text]"/>
      <dgm:spPr>
        <a:solidFill>
          <a:srgbClr val="412955"/>
        </a:solidFill>
      </dgm:spPr>
      <dgm:t>
        <a:bodyPr/>
        <a:lstStyle/>
        <a:p>
          <a:pPr algn="ctr"/>
          <a:r>
            <a:rPr lang="en-NZ"/>
            <a:t>Mana Whenua</a:t>
          </a:r>
        </a:p>
      </dgm:t>
    </dgm:pt>
    <dgm:pt modelId="{D7D7CD21-3698-44CA-B9A9-9FEAB0C0F45C}" type="parTrans" cxnId="{E9D28EDF-019B-4A80-83BA-119ED3D10530}">
      <dgm:prSet/>
      <dgm:spPr/>
      <dgm:t>
        <a:bodyPr/>
        <a:lstStyle/>
        <a:p>
          <a:pPr algn="ctr"/>
          <a:endParaRPr lang="en-NZ"/>
        </a:p>
      </dgm:t>
    </dgm:pt>
    <dgm:pt modelId="{E4A9E6F9-7A37-4461-8942-E78A3A113EB9}" type="sibTrans" cxnId="{E9D28EDF-019B-4A80-83BA-119ED3D10530}">
      <dgm:prSet/>
      <dgm:spPr>
        <a:ln>
          <a:solidFill>
            <a:srgbClr val="412955"/>
          </a:solidFill>
        </a:ln>
      </dgm:spPr>
      <dgm:t>
        <a:bodyPr/>
        <a:lstStyle/>
        <a:p>
          <a:pPr algn="ctr"/>
          <a:endParaRPr lang="en-NZ"/>
        </a:p>
      </dgm:t>
    </dgm:pt>
    <dgm:pt modelId="{16036979-8099-410C-B250-733193D2CA8B}">
      <dgm:prSet/>
      <dgm:spPr>
        <a:solidFill>
          <a:srgbClr val="412955"/>
        </a:solidFill>
      </dgm:spPr>
      <dgm:t>
        <a:bodyPr/>
        <a:lstStyle/>
        <a:p>
          <a:pPr algn="ctr"/>
          <a:r>
            <a:rPr lang="en-NZ"/>
            <a:t>Industry &amp; Businesses</a:t>
          </a:r>
        </a:p>
      </dgm:t>
    </dgm:pt>
    <dgm:pt modelId="{79E99A01-871D-426B-B262-5490CD0BAEA6}" type="parTrans" cxnId="{BCD37150-FEFD-4583-BB42-2EAD5366D2C1}">
      <dgm:prSet/>
      <dgm:spPr/>
      <dgm:t>
        <a:bodyPr/>
        <a:lstStyle/>
        <a:p>
          <a:pPr algn="ctr"/>
          <a:endParaRPr lang="en-NZ"/>
        </a:p>
      </dgm:t>
    </dgm:pt>
    <dgm:pt modelId="{278515AD-EDA3-4161-A225-75E596E9B1DB}" type="sibTrans" cxnId="{BCD37150-FEFD-4583-BB42-2EAD5366D2C1}">
      <dgm:prSet/>
      <dgm:spPr>
        <a:ln>
          <a:solidFill>
            <a:srgbClr val="412955"/>
          </a:solidFill>
        </a:ln>
      </dgm:spPr>
      <dgm:t>
        <a:bodyPr/>
        <a:lstStyle/>
        <a:p>
          <a:pPr algn="ctr"/>
          <a:endParaRPr lang="en-NZ"/>
        </a:p>
      </dgm:t>
    </dgm:pt>
    <dgm:pt modelId="{D1B58712-4BDA-4636-8D14-2AECE844F020}" type="pres">
      <dgm:prSet presAssocID="{A5433226-69B9-453F-8C07-136CB3AB5CF8}" presName="cycle" presStyleCnt="0">
        <dgm:presLayoutVars>
          <dgm:dir/>
          <dgm:resizeHandles val="exact"/>
        </dgm:presLayoutVars>
      </dgm:prSet>
      <dgm:spPr/>
    </dgm:pt>
    <dgm:pt modelId="{5D4A2C2D-962D-494C-84DE-F240753DB0C9}" type="pres">
      <dgm:prSet presAssocID="{B42347B3-2791-4B24-BB09-5CCC373E4457}" presName="node" presStyleLbl="node1" presStyleIdx="0" presStyleCnt="4">
        <dgm:presLayoutVars>
          <dgm:bulletEnabled val="1"/>
        </dgm:presLayoutVars>
      </dgm:prSet>
      <dgm:spPr/>
    </dgm:pt>
    <dgm:pt modelId="{270DDC3C-B788-46A0-9E5F-0D26F3BE2A5F}" type="pres">
      <dgm:prSet presAssocID="{B42347B3-2791-4B24-BB09-5CCC373E4457}" presName="spNode" presStyleCnt="0"/>
      <dgm:spPr/>
    </dgm:pt>
    <dgm:pt modelId="{8B560CE7-CA9B-465E-B91D-769228648EF9}" type="pres">
      <dgm:prSet presAssocID="{3CD357F4-9136-4053-8767-B16FAB3A158E}" presName="sibTrans" presStyleLbl="sibTrans1D1" presStyleIdx="0" presStyleCnt="4"/>
      <dgm:spPr/>
    </dgm:pt>
    <dgm:pt modelId="{582A2D35-2D88-4FCF-8D88-A5C5B9919D62}" type="pres">
      <dgm:prSet presAssocID="{16036979-8099-410C-B250-733193D2CA8B}" presName="node" presStyleLbl="node1" presStyleIdx="1" presStyleCnt="4">
        <dgm:presLayoutVars>
          <dgm:bulletEnabled val="1"/>
        </dgm:presLayoutVars>
      </dgm:prSet>
      <dgm:spPr/>
    </dgm:pt>
    <dgm:pt modelId="{B9F9290D-8A69-4E12-A365-FCDDA4EA81DB}" type="pres">
      <dgm:prSet presAssocID="{16036979-8099-410C-B250-733193D2CA8B}" presName="spNode" presStyleCnt="0"/>
      <dgm:spPr/>
    </dgm:pt>
    <dgm:pt modelId="{4030E7E9-76B7-47BE-8C1B-9C0FE513D91E}" type="pres">
      <dgm:prSet presAssocID="{278515AD-EDA3-4161-A225-75E596E9B1DB}" presName="sibTrans" presStyleLbl="sibTrans1D1" presStyleIdx="1" presStyleCnt="4"/>
      <dgm:spPr/>
    </dgm:pt>
    <dgm:pt modelId="{7000547C-44D1-4614-9935-847318DFCE31}" type="pres">
      <dgm:prSet presAssocID="{B895A833-5578-41E2-9EF2-71C66E32C661}" presName="node" presStyleLbl="node1" presStyleIdx="2" presStyleCnt="4">
        <dgm:presLayoutVars>
          <dgm:bulletEnabled val="1"/>
        </dgm:presLayoutVars>
      </dgm:prSet>
      <dgm:spPr/>
    </dgm:pt>
    <dgm:pt modelId="{C04A6A16-1308-495E-898C-D4C82FD4DBA6}" type="pres">
      <dgm:prSet presAssocID="{B895A833-5578-41E2-9EF2-71C66E32C661}" presName="spNode" presStyleCnt="0"/>
      <dgm:spPr/>
    </dgm:pt>
    <dgm:pt modelId="{6F1FD563-A510-4D95-8D26-D9EFCFC676D8}" type="pres">
      <dgm:prSet presAssocID="{63570BE0-28EF-47B6-A372-B31810609AA4}" presName="sibTrans" presStyleLbl="sibTrans1D1" presStyleIdx="2" presStyleCnt="4"/>
      <dgm:spPr/>
    </dgm:pt>
    <dgm:pt modelId="{E82E4875-C00C-4202-BF2D-A19CA3F9FB2D}" type="pres">
      <dgm:prSet presAssocID="{4770F691-4115-42C5-8154-938BCB0A29F4}" presName="node" presStyleLbl="node1" presStyleIdx="3" presStyleCnt="4">
        <dgm:presLayoutVars>
          <dgm:bulletEnabled val="1"/>
        </dgm:presLayoutVars>
      </dgm:prSet>
      <dgm:spPr/>
    </dgm:pt>
    <dgm:pt modelId="{E1636F92-B06E-4C8B-857D-12DA6A5CF892}" type="pres">
      <dgm:prSet presAssocID="{4770F691-4115-42C5-8154-938BCB0A29F4}" presName="spNode" presStyleCnt="0"/>
      <dgm:spPr/>
    </dgm:pt>
    <dgm:pt modelId="{2F90A040-244B-4AE7-AB0E-1C01C392ED14}" type="pres">
      <dgm:prSet presAssocID="{E4A9E6F9-7A37-4461-8942-E78A3A113EB9}" presName="sibTrans" presStyleLbl="sibTrans1D1" presStyleIdx="3" presStyleCnt="4"/>
      <dgm:spPr/>
    </dgm:pt>
  </dgm:ptLst>
  <dgm:cxnLst>
    <dgm:cxn modelId="{3DF2121C-A6F0-4B4C-93E3-6CBEC60DAA8B}" type="presOf" srcId="{E4A9E6F9-7A37-4461-8942-E78A3A113EB9}" destId="{2F90A040-244B-4AE7-AB0E-1C01C392ED14}" srcOrd="0" destOrd="0" presId="urn:microsoft.com/office/officeart/2005/8/layout/cycle6"/>
    <dgm:cxn modelId="{1A1D1220-6D45-4936-8BC9-6E3497A83027}" type="presOf" srcId="{4770F691-4115-42C5-8154-938BCB0A29F4}" destId="{E82E4875-C00C-4202-BF2D-A19CA3F9FB2D}" srcOrd="0" destOrd="0" presId="urn:microsoft.com/office/officeart/2005/8/layout/cycle6"/>
    <dgm:cxn modelId="{88EA7E24-E13C-431B-8F0F-985159C17C44}" type="presOf" srcId="{63570BE0-28EF-47B6-A372-B31810609AA4}" destId="{6F1FD563-A510-4D95-8D26-D9EFCFC676D8}" srcOrd="0" destOrd="0" presId="urn:microsoft.com/office/officeart/2005/8/layout/cycle6"/>
    <dgm:cxn modelId="{DCF44C67-6E46-4260-B479-C712C7C6BF6F}" type="presOf" srcId="{B42347B3-2791-4B24-BB09-5CCC373E4457}" destId="{5D4A2C2D-962D-494C-84DE-F240753DB0C9}" srcOrd="0" destOrd="0" presId="urn:microsoft.com/office/officeart/2005/8/layout/cycle6"/>
    <dgm:cxn modelId="{A2B96649-98D6-4B32-ABF3-6108248F2378}" type="presOf" srcId="{16036979-8099-410C-B250-733193D2CA8B}" destId="{582A2D35-2D88-4FCF-8D88-A5C5B9919D62}" srcOrd="0" destOrd="0" presId="urn:microsoft.com/office/officeart/2005/8/layout/cycle6"/>
    <dgm:cxn modelId="{BCD37150-FEFD-4583-BB42-2EAD5366D2C1}" srcId="{A5433226-69B9-453F-8C07-136CB3AB5CF8}" destId="{16036979-8099-410C-B250-733193D2CA8B}" srcOrd="1" destOrd="0" parTransId="{79E99A01-871D-426B-B262-5490CD0BAEA6}" sibTransId="{278515AD-EDA3-4161-A225-75E596E9B1DB}"/>
    <dgm:cxn modelId="{5B4A2D52-19F7-4FD0-8CB5-B70A732A9EC3}" type="presOf" srcId="{A5433226-69B9-453F-8C07-136CB3AB5CF8}" destId="{D1B58712-4BDA-4636-8D14-2AECE844F020}" srcOrd="0" destOrd="0" presId="urn:microsoft.com/office/officeart/2005/8/layout/cycle6"/>
    <dgm:cxn modelId="{677C8457-C7D7-4381-A8DA-B3677DBAA0AC}" srcId="{A5433226-69B9-453F-8C07-136CB3AB5CF8}" destId="{B42347B3-2791-4B24-BB09-5CCC373E4457}" srcOrd="0" destOrd="0" parTransId="{27CE1C53-6018-4D84-806C-2CBD99EEBF3B}" sibTransId="{3CD357F4-9136-4053-8767-B16FAB3A158E}"/>
    <dgm:cxn modelId="{5F56C887-C7E8-49B7-AE05-AC1CCDBA42D7}" srcId="{A5433226-69B9-453F-8C07-136CB3AB5CF8}" destId="{B895A833-5578-41E2-9EF2-71C66E32C661}" srcOrd="2" destOrd="0" parTransId="{40D2D923-ED85-4178-9FE4-82B37CB03CDA}" sibTransId="{63570BE0-28EF-47B6-A372-B31810609AA4}"/>
    <dgm:cxn modelId="{5B22539A-1FC8-4180-8AEC-FF783F694C86}" type="presOf" srcId="{B895A833-5578-41E2-9EF2-71C66E32C661}" destId="{7000547C-44D1-4614-9935-847318DFCE31}" srcOrd="0" destOrd="0" presId="urn:microsoft.com/office/officeart/2005/8/layout/cycle6"/>
    <dgm:cxn modelId="{D3ED90A0-EDE5-492B-8CD1-2B693AD84487}" type="presOf" srcId="{278515AD-EDA3-4161-A225-75E596E9B1DB}" destId="{4030E7E9-76B7-47BE-8C1B-9C0FE513D91E}" srcOrd="0" destOrd="0" presId="urn:microsoft.com/office/officeart/2005/8/layout/cycle6"/>
    <dgm:cxn modelId="{315A6DCB-FC0E-49FF-80D5-CED02C8936A1}" type="presOf" srcId="{3CD357F4-9136-4053-8767-B16FAB3A158E}" destId="{8B560CE7-CA9B-465E-B91D-769228648EF9}" srcOrd="0" destOrd="0" presId="urn:microsoft.com/office/officeart/2005/8/layout/cycle6"/>
    <dgm:cxn modelId="{E9D28EDF-019B-4A80-83BA-119ED3D10530}" srcId="{A5433226-69B9-453F-8C07-136CB3AB5CF8}" destId="{4770F691-4115-42C5-8154-938BCB0A29F4}" srcOrd="3" destOrd="0" parTransId="{D7D7CD21-3698-44CA-B9A9-9FEAB0C0F45C}" sibTransId="{E4A9E6F9-7A37-4461-8942-E78A3A113EB9}"/>
    <dgm:cxn modelId="{F1FD1F5A-29B7-4087-AE85-FB99753D8C44}" type="presParOf" srcId="{D1B58712-4BDA-4636-8D14-2AECE844F020}" destId="{5D4A2C2D-962D-494C-84DE-F240753DB0C9}" srcOrd="0" destOrd="0" presId="urn:microsoft.com/office/officeart/2005/8/layout/cycle6"/>
    <dgm:cxn modelId="{47820EC1-51CE-48D8-90FA-891593792064}" type="presParOf" srcId="{D1B58712-4BDA-4636-8D14-2AECE844F020}" destId="{270DDC3C-B788-46A0-9E5F-0D26F3BE2A5F}" srcOrd="1" destOrd="0" presId="urn:microsoft.com/office/officeart/2005/8/layout/cycle6"/>
    <dgm:cxn modelId="{19DC1917-114E-4EBE-984A-C620548F8206}" type="presParOf" srcId="{D1B58712-4BDA-4636-8D14-2AECE844F020}" destId="{8B560CE7-CA9B-465E-B91D-769228648EF9}" srcOrd="2" destOrd="0" presId="urn:microsoft.com/office/officeart/2005/8/layout/cycle6"/>
    <dgm:cxn modelId="{BAAFD852-03FB-4477-9CC0-05B1932F0C8A}" type="presParOf" srcId="{D1B58712-4BDA-4636-8D14-2AECE844F020}" destId="{582A2D35-2D88-4FCF-8D88-A5C5B9919D62}" srcOrd="3" destOrd="0" presId="urn:microsoft.com/office/officeart/2005/8/layout/cycle6"/>
    <dgm:cxn modelId="{C9AF0467-EA89-4BA1-A54A-965F6B8DF5EB}" type="presParOf" srcId="{D1B58712-4BDA-4636-8D14-2AECE844F020}" destId="{B9F9290D-8A69-4E12-A365-FCDDA4EA81DB}" srcOrd="4" destOrd="0" presId="urn:microsoft.com/office/officeart/2005/8/layout/cycle6"/>
    <dgm:cxn modelId="{2470D10F-8461-4C6F-A101-BB04950F2F07}" type="presParOf" srcId="{D1B58712-4BDA-4636-8D14-2AECE844F020}" destId="{4030E7E9-76B7-47BE-8C1B-9C0FE513D91E}" srcOrd="5" destOrd="0" presId="urn:microsoft.com/office/officeart/2005/8/layout/cycle6"/>
    <dgm:cxn modelId="{E451900F-FFA8-47E1-A361-DA94C2051447}" type="presParOf" srcId="{D1B58712-4BDA-4636-8D14-2AECE844F020}" destId="{7000547C-44D1-4614-9935-847318DFCE31}" srcOrd="6" destOrd="0" presId="urn:microsoft.com/office/officeart/2005/8/layout/cycle6"/>
    <dgm:cxn modelId="{ABA6E9EE-82B3-4EEB-87D7-71667891525A}" type="presParOf" srcId="{D1B58712-4BDA-4636-8D14-2AECE844F020}" destId="{C04A6A16-1308-495E-898C-D4C82FD4DBA6}" srcOrd="7" destOrd="0" presId="urn:microsoft.com/office/officeart/2005/8/layout/cycle6"/>
    <dgm:cxn modelId="{17A68E71-7D40-4647-9F31-44BD3F1F79E4}" type="presParOf" srcId="{D1B58712-4BDA-4636-8D14-2AECE844F020}" destId="{6F1FD563-A510-4D95-8D26-D9EFCFC676D8}" srcOrd="8" destOrd="0" presId="urn:microsoft.com/office/officeart/2005/8/layout/cycle6"/>
    <dgm:cxn modelId="{404D8987-1C46-4B31-B13A-77CFAEEF91A3}" type="presParOf" srcId="{D1B58712-4BDA-4636-8D14-2AECE844F020}" destId="{E82E4875-C00C-4202-BF2D-A19CA3F9FB2D}" srcOrd="9" destOrd="0" presId="urn:microsoft.com/office/officeart/2005/8/layout/cycle6"/>
    <dgm:cxn modelId="{C71F8B48-C6DD-459F-A168-B05BE7AAA4B5}" type="presParOf" srcId="{D1B58712-4BDA-4636-8D14-2AECE844F020}" destId="{E1636F92-B06E-4C8B-857D-12DA6A5CF892}" srcOrd="10" destOrd="0" presId="urn:microsoft.com/office/officeart/2005/8/layout/cycle6"/>
    <dgm:cxn modelId="{F5ED3285-8FFC-40A5-83E9-A26B9A3DB9DC}" type="presParOf" srcId="{D1B58712-4BDA-4636-8D14-2AECE844F020}" destId="{2F90A040-244B-4AE7-AB0E-1C01C392ED14}" srcOrd="11" destOrd="0" presId="urn:microsoft.com/office/officeart/2005/8/layout/cycle6"/>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4A2C2D-962D-494C-84DE-F240753DB0C9}">
      <dsp:nvSpPr>
        <dsp:cNvPr id="0" name=""/>
        <dsp:cNvSpPr/>
      </dsp:nvSpPr>
      <dsp:spPr>
        <a:xfrm>
          <a:off x="996910" y="1222"/>
          <a:ext cx="828118" cy="538276"/>
        </a:xfrm>
        <a:prstGeom prst="roundRect">
          <a:avLst/>
        </a:prstGeom>
        <a:solidFill>
          <a:srgbClr val="41295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NZ" sz="900" kern="1200"/>
            <a:t>Councils</a:t>
          </a:r>
        </a:p>
      </dsp:txBody>
      <dsp:txXfrm>
        <a:off x="1023186" y="27498"/>
        <a:ext cx="775566" cy="485724"/>
      </dsp:txXfrm>
    </dsp:sp>
    <dsp:sp modelId="{8B560CE7-CA9B-465E-B91D-769228648EF9}">
      <dsp:nvSpPr>
        <dsp:cNvPr id="0" name=""/>
        <dsp:cNvSpPr/>
      </dsp:nvSpPr>
      <dsp:spPr>
        <a:xfrm>
          <a:off x="521503" y="270361"/>
          <a:ext cx="1778932" cy="1778932"/>
        </a:xfrm>
        <a:custGeom>
          <a:avLst/>
          <a:gdLst/>
          <a:ahLst/>
          <a:cxnLst/>
          <a:rect l="0" t="0" r="0" b="0"/>
          <a:pathLst>
            <a:path>
              <a:moveTo>
                <a:pt x="1309493" y="105420"/>
              </a:moveTo>
              <a:arcTo wR="889466" hR="889466" stAng="17890723" swAng="2626390"/>
            </a:path>
          </a:pathLst>
        </a:custGeom>
        <a:noFill/>
        <a:ln w="6350" cap="flat" cmpd="sng" algn="ctr">
          <a:solidFill>
            <a:srgbClr val="412955"/>
          </a:solidFill>
          <a:prstDash val="solid"/>
          <a:miter lim="800000"/>
        </a:ln>
        <a:effectLst/>
      </dsp:spPr>
      <dsp:style>
        <a:lnRef idx="1">
          <a:scrgbClr r="0" g="0" b="0"/>
        </a:lnRef>
        <a:fillRef idx="0">
          <a:scrgbClr r="0" g="0" b="0"/>
        </a:fillRef>
        <a:effectRef idx="0">
          <a:scrgbClr r="0" g="0" b="0"/>
        </a:effectRef>
        <a:fontRef idx="minor"/>
      </dsp:style>
    </dsp:sp>
    <dsp:sp modelId="{582A2D35-2D88-4FCF-8D88-A5C5B9919D62}">
      <dsp:nvSpPr>
        <dsp:cNvPr id="0" name=""/>
        <dsp:cNvSpPr/>
      </dsp:nvSpPr>
      <dsp:spPr>
        <a:xfrm>
          <a:off x="1886377" y="890689"/>
          <a:ext cx="828118" cy="538276"/>
        </a:xfrm>
        <a:prstGeom prst="roundRect">
          <a:avLst/>
        </a:prstGeom>
        <a:solidFill>
          <a:srgbClr val="41295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NZ" sz="900" kern="1200"/>
            <a:t>Industry &amp; Businesses</a:t>
          </a:r>
        </a:p>
      </dsp:txBody>
      <dsp:txXfrm>
        <a:off x="1912653" y="916965"/>
        <a:ext cx="775566" cy="485724"/>
      </dsp:txXfrm>
    </dsp:sp>
    <dsp:sp modelId="{4030E7E9-76B7-47BE-8C1B-9C0FE513D91E}">
      <dsp:nvSpPr>
        <dsp:cNvPr id="0" name=""/>
        <dsp:cNvSpPr/>
      </dsp:nvSpPr>
      <dsp:spPr>
        <a:xfrm>
          <a:off x="521503" y="270361"/>
          <a:ext cx="1778932" cy="1778932"/>
        </a:xfrm>
        <a:custGeom>
          <a:avLst/>
          <a:gdLst/>
          <a:ahLst/>
          <a:cxnLst/>
          <a:rect l="0" t="0" r="0" b="0"/>
          <a:pathLst>
            <a:path>
              <a:moveTo>
                <a:pt x="1735168" y="1165036"/>
              </a:moveTo>
              <a:arcTo wR="889466" hR="889466" stAng="1082886" swAng="2626390"/>
            </a:path>
          </a:pathLst>
        </a:custGeom>
        <a:noFill/>
        <a:ln w="6350" cap="flat" cmpd="sng" algn="ctr">
          <a:solidFill>
            <a:srgbClr val="412955"/>
          </a:solidFill>
          <a:prstDash val="solid"/>
          <a:miter lim="800000"/>
        </a:ln>
        <a:effectLst/>
      </dsp:spPr>
      <dsp:style>
        <a:lnRef idx="1">
          <a:scrgbClr r="0" g="0" b="0"/>
        </a:lnRef>
        <a:fillRef idx="0">
          <a:scrgbClr r="0" g="0" b="0"/>
        </a:fillRef>
        <a:effectRef idx="0">
          <a:scrgbClr r="0" g="0" b="0"/>
        </a:effectRef>
        <a:fontRef idx="minor"/>
      </dsp:style>
    </dsp:sp>
    <dsp:sp modelId="{7000547C-44D1-4614-9935-847318DFCE31}">
      <dsp:nvSpPr>
        <dsp:cNvPr id="0" name=""/>
        <dsp:cNvSpPr/>
      </dsp:nvSpPr>
      <dsp:spPr>
        <a:xfrm>
          <a:off x="996910" y="1780155"/>
          <a:ext cx="828118" cy="538276"/>
        </a:xfrm>
        <a:prstGeom prst="roundRect">
          <a:avLst/>
        </a:prstGeom>
        <a:solidFill>
          <a:srgbClr val="41295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NZ" sz="900" kern="1200"/>
            <a:t>Communties</a:t>
          </a:r>
        </a:p>
      </dsp:txBody>
      <dsp:txXfrm>
        <a:off x="1023186" y="1806431"/>
        <a:ext cx="775566" cy="485724"/>
      </dsp:txXfrm>
    </dsp:sp>
    <dsp:sp modelId="{6F1FD563-A510-4D95-8D26-D9EFCFC676D8}">
      <dsp:nvSpPr>
        <dsp:cNvPr id="0" name=""/>
        <dsp:cNvSpPr/>
      </dsp:nvSpPr>
      <dsp:spPr>
        <a:xfrm>
          <a:off x="521503" y="270361"/>
          <a:ext cx="1778932" cy="1778932"/>
        </a:xfrm>
        <a:custGeom>
          <a:avLst/>
          <a:gdLst/>
          <a:ahLst/>
          <a:cxnLst/>
          <a:rect l="0" t="0" r="0" b="0"/>
          <a:pathLst>
            <a:path>
              <a:moveTo>
                <a:pt x="469439" y="1673512"/>
              </a:moveTo>
              <a:arcTo wR="889466" hR="889466" stAng="7090723" swAng="2626390"/>
            </a:path>
          </a:pathLst>
        </a:custGeom>
        <a:noFill/>
        <a:ln w="6350" cap="flat" cmpd="sng" algn="ctr">
          <a:solidFill>
            <a:srgbClr val="412955"/>
          </a:solidFill>
          <a:prstDash val="solid"/>
          <a:miter lim="800000"/>
        </a:ln>
        <a:effectLst/>
      </dsp:spPr>
      <dsp:style>
        <a:lnRef idx="1">
          <a:scrgbClr r="0" g="0" b="0"/>
        </a:lnRef>
        <a:fillRef idx="0">
          <a:scrgbClr r="0" g="0" b="0"/>
        </a:fillRef>
        <a:effectRef idx="0">
          <a:scrgbClr r="0" g="0" b="0"/>
        </a:effectRef>
        <a:fontRef idx="minor"/>
      </dsp:style>
    </dsp:sp>
    <dsp:sp modelId="{E82E4875-C00C-4202-BF2D-A19CA3F9FB2D}">
      <dsp:nvSpPr>
        <dsp:cNvPr id="0" name=""/>
        <dsp:cNvSpPr/>
      </dsp:nvSpPr>
      <dsp:spPr>
        <a:xfrm>
          <a:off x="107444" y="890689"/>
          <a:ext cx="828118" cy="538276"/>
        </a:xfrm>
        <a:prstGeom prst="roundRect">
          <a:avLst/>
        </a:prstGeom>
        <a:solidFill>
          <a:srgbClr val="41295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NZ" sz="900" kern="1200"/>
            <a:t>Mana Whenua</a:t>
          </a:r>
        </a:p>
      </dsp:txBody>
      <dsp:txXfrm>
        <a:off x="133720" y="916965"/>
        <a:ext cx="775566" cy="485724"/>
      </dsp:txXfrm>
    </dsp:sp>
    <dsp:sp modelId="{2F90A040-244B-4AE7-AB0E-1C01C392ED14}">
      <dsp:nvSpPr>
        <dsp:cNvPr id="0" name=""/>
        <dsp:cNvSpPr/>
      </dsp:nvSpPr>
      <dsp:spPr>
        <a:xfrm>
          <a:off x="521503" y="270361"/>
          <a:ext cx="1778932" cy="1778932"/>
        </a:xfrm>
        <a:custGeom>
          <a:avLst/>
          <a:gdLst/>
          <a:ahLst/>
          <a:cxnLst/>
          <a:rect l="0" t="0" r="0" b="0"/>
          <a:pathLst>
            <a:path>
              <a:moveTo>
                <a:pt x="43764" y="613896"/>
              </a:moveTo>
              <a:arcTo wR="889466" hR="889466" stAng="11882886" swAng="2626390"/>
            </a:path>
          </a:pathLst>
        </a:custGeom>
        <a:noFill/>
        <a:ln w="6350" cap="flat" cmpd="sng" algn="ctr">
          <a:solidFill>
            <a:srgbClr val="412955"/>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Beca2">
  <a:themeElements>
    <a:clrScheme name="Custom 2">
      <a:dk1>
        <a:sysClr val="windowText" lastClr="000000"/>
      </a:dk1>
      <a:lt1>
        <a:sysClr val="window" lastClr="FFFFFF"/>
      </a:lt1>
      <a:dk2>
        <a:srgbClr val="262626"/>
      </a:dk2>
      <a:lt2>
        <a:srgbClr val="FFFFFF"/>
      </a:lt2>
      <a:accent1>
        <a:srgbClr val="12A8B2"/>
      </a:accent1>
      <a:accent2>
        <a:srgbClr val="F6C808"/>
      </a:accent2>
      <a:accent3>
        <a:srgbClr val="8D0E84"/>
      </a:accent3>
      <a:accent4>
        <a:srgbClr val="009FDA"/>
      </a:accent4>
      <a:accent5>
        <a:srgbClr val="A5A5A5"/>
      </a:accent5>
      <a:accent6>
        <a:srgbClr val="E7E6E6"/>
      </a:accent6>
      <a:hlink>
        <a:srgbClr val="FFCE00"/>
      </a:hlink>
      <a:folHlink>
        <a:srgbClr val="8D0E84"/>
      </a:folHlink>
    </a:clrScheme>
    <a:fontScheme name="Bec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eca2" id="{9A577A43-CBF5-4A4D-A50F-2E8696C407BE}" vid="{F75657C2-2B50-4B0E-8A89-D663E76B7C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10/0/223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DocumentSettings xmlns="http://schemas.enovapoint.com/SP/DocumentSettings">
  <OriginalSiteUrl>https://becagroup.sharepoint.com/sites/project-71303</OriginalSiteUrl>
  <OriginalSiteServerRelativeUrl>/sites/project-71303</OriginalSiteServerRelativeUrl>
</DocumentSetting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6ca0cbd3-da96-4098-838f-e3750ce1a8cd" xsi:nil="true"/>
    <TaxCatchAll xmlns="fcda6743-17dc-433e-88ab-476f65ba655b" xsi:nil="true"/>
    <Suburb xmlns="dfd774ec-d09d-4acf-ac05-58d3c4dc2a53" xsi:nil="true"/>
    <Street_x0020_Name xmlns="dfd774ec-d09d-4acf-ac05-58d3c4dc2a53" xsi:nil="true"/>
    <_dlc_DocId xmlns="dfd774ec-d09d-4acf-ac05-58d3c4dc2a53">SPOT-1461918401-1751138</_dlc_DocId>
    <_dlc_DocIdUrl xmlns="dfd774ec-d09d-4acf-ac05-58d3c4dc2a53">
      <Url>https://wccgovtnz.sharepoint.com/sites/spot/_layouts/15/DocIdRedir.aspx?ID=SPOT-1461918401-1751138</Url>
      <Description>SPOT-1461918401-1751138</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ct:contentTypeSchema xmlns:ct="http://schemas.microsoft.com/office/2006/metadata/contentType" xmlns:ma="http://schemas.microsoft.com/office/2006/metadata/properties/metaAttributes" ct:_="" ma:_="" ma:contentTypeName="Street" ma:contentTypeID="0x01010063FB378A19BA4340B206D3973DE33FB200DD490F9F3DBCF64BA21759ED66A82AB3" ma:contentTypeVersion="5" ma:contentTypeDescription="Create a new document." ma:contentTypeScope="" ma:versionID="422c194f4a065a381d15ac962d81a9a7">
  <xsd:schema xmlns:xsd="http://www.w3.org/2001/XMLSchema" xmlns:xs="http://www.w3.org/2001/XMLSchema" xmlns:p="http://schemas.microsoft.com/office/2006/metadata/properties" xmlns:ns2="dfd774ec-d09d-4acf-ac05-58d3c4dc2a53" xmlns:ns3="6ca0cbd3-da96-4098-838f-e3750ce1a8cd" xmlns:ns4="fcda6743-17dc-433e-88ab-476f65ba655b" targetNamespace="http://schemas.microsoft.com/office/2006/metadata/properties" ma:root="true" ma:fieldsID="a8c8202bd57bed4104afaa2edfbc8e1d" ns2:_="" ns3:_="" ns4:_="">
    <xsd:import namespace="dfd774ec-d09d-4acf-ac05-58d3c4dc2a53"/>
    <xsd:import namespace="6ca0cbd3-da96-4098-838f-e3750ce1a8cd"/>
    <xsd:import namespace="fcda6743-17dc-433e-88ab-476f65ba655b"/>
    <xsd:element name="properties">
      <xsd:complexType>
        <xsd:sequence>
          <xsd:element name="documentManagement">
            <xsd:complexType>
              <xsd:all>
                <xsd:element ref="ns2:Suburb" minOccurs="0"/>
                <xsd:element ref="ns2:Street_x0020_Name" minOccurs="0"/>
                <xsd:element ref="ns2:_dlc_DocId" minOccurs="0"/>
                <xsd:element ref="ns2:_dlc_DocIdUrl" minOccurs="0"/>
                <xsd:element ref="ns2:_dlc_DocIdPersistId"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d774ec-d09d-4acf-ac05-58d3c4dc2a53" elementFormDefault="qualified">
    <xsd:import namespace="http://schemas.microsoft.com/office/2006/documentManagement/types"/>
    <xsd:import namespace="http://schemas.microsoft.com/office/infopath/2007/PartnerControls"/>
    <xsd:element name="Suburb" ma:index="8" nillable="true" ma:displayName="Suburb" ma:internalName="Suburb">
      <xsd:simpleType>
        <xsd:restriction base="dms:Text">
          <xsd:maxLength value="255"/>
        </xsd:restriction>
      </xsd:simpleType>
    </xsd:element>
    <xsd:element name="Street_x0020_Name" ma:index="9" nillable="true" ma:displayName="Street Name" ma:internalName="Street_x0020_Name">
      <xsd:simpleType>
        <xsd:restriction base="dms:Text">
          <xsd:maxLength value="255"/>
        </xsd:restriction>
      </xsd:simpleType>
    </xsd:element>
    <xsd:element name="_dlc_DocId" ma:index="10" nillable="true" ma:displayName="Document ID Value" ma:description="The value of the document ID assigned to this item." ma:indexed="true"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ca0cbd3-da96-4098-838f-e3750ce1a8cd" elementFormDefault="qualified">
    <xsd:import namespace="http://schemas.microsoft.com/office/2006/documentManagement/types"/>
    <xsd:import namespace="http://schemas.microsoft.com/office/infopath/2007/PartnerControls"/>
    <xsd:element name="lcf76f155ced4ddcb4097134ff3c332f" ma:index="13" nillable="true" ma:displayName="Image Tags_0" ma:hidden="true" ma:internalName="lcf76f155ced4ddcb4097134ff3c332f">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da6743-17dc-433e-88ab-476f65ba655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bdd8862-37e3-4522-b91c-4f4263138a2d}" ma:internalName="TaxCatchAll" ma:showField="CatchAllData" ma:web="dfd774ec-d09d-4acf-ac05-58d3c4dc2a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FieldMetadatas xmlns="http://schemas.enovapoint.com/SP/FieldMetadataCollection">
  <FieldMetadata>
    <SdtId>-1229538489</SdtId>
    <Tag>FindItems("https://becagroup.sharepoint.com/sites/dms-templates/Lists/Beca%20Logos";"Company Name", OwningCompany): CoverLogo</Tag>
    <IsReadOnly>False</IsReadOnly>
    <FieldValueSource>
      <IsMainContextItem>False</IsMainContextItem>
      <IsManuallySetSource>False</IsManuallySetSource>
      <SiteId>9f6af759-06ca-4267-9e5f-a350498dc7b1</SiteId>
      <SiteUrl>https://becagroup.sharepoint.com/sites/dms-templates</SiteUrl>
      <WebId>2c0f97e2-49cf-4563-9c57-74c69b872e8a</WebId>
      <WebUrl>https://becagroup.sharepoint.com/sites/dms-templates</WebUrl>
      <ListId>6cd2ae93-6b39-4f57-af0c-b18a67c9648a</ListId>
      <ItemId>2</ItemId>
      <FieldId>a5fa8f82-186e-43be-b905-9dd61152fcfc</FieldId>
      <FieldInternalName>Logo</FieldInternalName>
    </FieldValueSource>
  </FieldMetadata>
  <FieldMetadata>
    <SdtId>777625327</SdtId>
    <Tag>FindItems("https://becagroup.sharepoint.com/sites/dms-templates/Lists/Beca%20Logos";"Company Name", OwningCompany): CoverLogo</Tag>
    <IsReadOnly>False</IsReadOnly>
    <FieldValueSource>
      <IsMainContextItem>False</IsMainContextItem>
      <IsManuallySetSource>False</IsManuallySetSource>
      <SiteId>9f6af759-06ca-4267-9e5f-a350498dc7b1</SiteId>
      <SiteUrl>https://becagroup.sharepoint.com/sites/dms-templates</SiteUrl>
      <WebId>2c0f97e2-49cf-4563-9c57-74c69b872e8a</WebId>
      <WebUrl>https://becagroup.sharepoint.com/sites/dms-templates</WebUrl>
      <ListId>6cd2ae93-6b39-4f57-af0c-b18a67c9648a</ListId>
      <ItemId>2</ItemId>
      <FieldId>a5fa8f82-186e-43be-b905-9dd61152fcfc</FieldId>
      <FieldInternalName>Logo</FieldInternalName>
    </FieldValueSource>
  </FieldMetadata>
  <FieldMetadata>
    <SdtId>460158247</SdtId>
    <Tag>Client Company</Tag>
    <IsReadOnly>False</IsReadOnly>
    <Value>Porirua City Council</Value>
    <FieldValueSource>
      <IsMainContextItem>True</IsMainContextItem>
      <IsManuallySetSource>False</IsManuallySetSource>
      <SiteId>dbccf39f-70fe-4026-a3b7-669ffee19271</SiteId>
      <SiteUrl>https://becagroup.sharepoint.com/sites/project-71303</SiteUrl>
      <WebId>2eb554ca-4f0c-4adf-94dc-888f5d7922bc</WebId>
      <WebUrl>https://becagroup.sharepoint.com/sites/project-71303</WebUrl>
      <ListId>2f91cc5c-8752-4a76-801c-f1968612c657</ListId>
      <ItemId>669</ItemId>
      <FieldId>381128bb-865d-4a0e-a7ed-2d462df4b6f9</FieldId>
      <FieldInternalName>Client_x0020_Company</FieldInternalName>
    </FieldValueSource>
  </FieldMetadata>
  <FieldMetadata>
    <SdtId>-530032574</SdtId>
    <Tag>OwningCompany</Tag>
    <IsReadOnly>False</IsReadOnly>
    <Value>Beca Limited</Value>
    <FieldValueSource>
      <IsMainContextItem>True</IsMainContextItem>
      <IsManuallySetSource>False</IsManuallySetSource>
      <SiteId>dbccf39f-70fe-4026-a3b7-669ffee19271</SiteId>
      <SiteUrl>https://becagroup.sharepoint.com/sites/project-71303</SiteUrl>
      <WebId>2eb554ca-4f0c-4adf-94dc-888f5d7922bc</WebId>
      <WebUrl>https://becagroup.sharepoint.com/sites/project-71303</WebUrl>
      <ListId>2f91cc5c-8752-4a76-801c-f1968612c657</ListId>
      <ItemId>669</ItemId>
      <FieldId>2fe4c8ad-6dc6-4b78-9cee-dee1a97d65db</FieldId>
      <FieldInternalName>OwningCompany</FieldInternalName>
    </FieldValueSource>
  </FieldMetadata>
  <FieldMetadata>
    <SdtId>928234952</SdtId>
    <Tag>FindItems("https://becagroup.sharepoint.com/sites/dms-templates/Lists/Beca%20Logos";"Company Name", OwningCompany): ABN</Tag>
    <IsReadOnly>False</IsReadOnly>
    <Value> </Value>
    <FieldValueSource>
      <IsMainContextItem>False</IsMainContextItem>
      <IsManuallySetSource>False</IsManuallySetSource>
      <SiteId>9f6af759-06ca-4267-9e5f-a350498dc7b1</SiteId>
      <SiteUrl>https://becagroup.sharepoint.com/sites/dms-templates</SiteUrl>
      <WebId>2c0f97e2-49cf-4563-9c57-74c69b872e8a</WebId>
      <WebUrl>https://becagroup.sharepoint.com/sites/dms-templates</WebUrl>
      <ListId>6cd2ae93-6b39-4f57-af0c-b18a67c9648a</ListId>
      <ItemId>2</ItemId>
      <FieldId>3cb761a6-8951-4c1b-97b0-ce2d7cbcd833</FieldId>
      <FieldInternalName>ABN</FieldInternalName>
    </FieldValueSource>
  </FieldMetadata>
  <FieldMetadata>
    <SdtId>-1060088819</SdtId>
    <Tag>FindItems("https://becagroup.sharepoint.com/sites/dms-templates/Lists/Beca%20Logos";"Company Name", OwningCompany): OnBehalfOf</Tag>
    <IsReadOnly>False</IsReadOnly>
    <Value>Beca Limited</Value>
    <FieldValueSource>
      <IsMainContextItem>False</IsMainContextItem>
      <IsManuallySetSource>False</IsManuallySetSource>
      <SiteId>9f6af759-06ca-4267-9e5f-a350498dc7b1</SiteId>
      <SiteUrl>https://becagroup.sharepoint.com/sites/dms-templates</SiteUrl>
      <WebId>2c0f97e2-49cf-4563-9c57-74c69b872e8a</WebId>
      <WebUrl>https://becagroup.sharepoint.com/sites/dms-templates</WebUrl>
      <ListId>6cd2ae93-6b39-4f57-af0c-b18a67c9648a</ListId>
      <ItemId>2</ItemId>
      <FieldId>2f979d48-3325-42b3-a6c6-4c7a75423ca0</FieldId>
      <FieldInternalName>wtva</FieldInternalName>
    </FieldValueSource>
  </FieldMetadata>
  <FieldMetadata>
    <SdtId>133848767</SdtId>
    <Tag>FindItems("https://becagroup.sharepoint.com/sites/dms-templates/Lists/Beca%20Logos";"Company Name", OwningCompany): NewLogoFooter</Tag>
    <IsReadOnly>False</IsReadOnly>
    <FieldValueSource>
      <IsMainContextItem>False</IsMainContextItem>
      <IsManuallySetSource>False</IsManuallySetSource>
      <SiteId>9f6af759-06ca-4267-9e5f-a350498dc7b1</SiteId>
      <SiteUrl>https://becagroup.sharepoint.com/sites/dms-templates</SiteUrl>
      <WebId>2c0f97e2-49cf-4563-9c57-74c69b872e8a</WebId>
      <WebUrl>https://becagroup.sharepoint.com/sites/dms-templates</WebUrl>
      <ListId>6cd2ae93-6b39-4f57-af0c-b18a67c9648a</ListId>
      <ItemId>2</ItemId>
      <FieldId>53af053d-8822-44d8-9376-5510eb03db56</FieldId>
      <FieldInternalName>NewLogoFooter</FieldInternalName>
    </FieldValueSource>
  </FieldMetadata>
  <FieldMetadata>
    <SdtId>1968304049</SdtId>
    <Tag>Document ID Value</Tag>
    <IsReadOnly>False</IsReadOnly>
    <Value>4700554-1030523387-669</Value>
    <FieldValueSource>
      <IsMainContextItem>True</IsMainContextItem>
      <IsManuallySetSource>False</IsManuallySetSource>
      <SiteId>dbccf39f-70fe-4026-a3b7-669ffee19271</SiteId>
      <SiteUrl>https://becagroup.sharepoint.com/sites/project-71303</SiteUrl>
      <WebId>2eb554ca-4f0c-4adf-94dc-888f5d7922bc</WebId>
      <WebUrl>https://becagroup.sharepoint.com/sites/project-71303</WebUrl>
      <ListId>2f91cc5c-8752-4a76-801c-f1968612c657</ListId>
      <ItemId>669</ItemId>
      <FieldId>ae3e2a36-125d-45d3-9051-744b513536a6</FieldId>
      <FieldInternalName>_dlc_DocId</FieldInternalName>
    </FieldValueSource>
  </FieldMetadata>
  <FieldMetadata>
    <SdtId>1636839453</SdtId>
    <Tag>FindItems("https://becagroup.sharepoint.com/sites/dms-templates/Lists/Beca%20Logos";"Company Name", OwningCompany): NewLogoFooter</Tag>
    <IsReadOnly>False</IsReadOnly>
    <FieldValueSource>
      <IsMainContextItem>False</IsMainContextItem>
      <IsManuallySetSource>False</IsManuallySetSource>
      <SiteId>9f6af759-06ca-4267-9e5f-a350498dc7b1</SiteId>
      <SiteUrl>https://becagroup.sharepoint.com/sites/dms-templates</SiteUrl>
      <WebId>2c0f97e2-49cf-4563-9c57-74c69b872e8a</WebId>
      <WebUrl>https://becagroup.sharepoint.com/sites/dms-templates</WebUrl>
      <ListId>6cd2ae93-6b39-4f57-af0c-b18a67c9648a</ListId>
      <ItemId>2</ItemId>
      <FieldId>53af053d-8822-44d8-9376-5510eb03db56</FieldId>
      <FieldInternalName>NewLogoFooter</FieldInternalName>
    </FieldValueSource>
  </FieldMetadata>
  <FieldMetadata>
    <SdtId>1507868267</SdtId>
    <Tag>Document ID Value</Tag>
    <IsReadOnly>False</IsReadOnly>
    <Value>4700554-1030523387-669</Value>
    <FieldValueSource>
      <IsMainContextItem>True</IsMainContextItem>
      <IsManuallySetSource>False</IsManuallySetSource>
      <SiteId>dbccf39f-70fe-4026-a3b7-669ffee19271</SiteId>
      <SiteUrl>https://becagroup.sharepoint.com/sites/project-71303</SiteUrl>
      <WebId>2eb554ca-4f0c-4adf-94dc-888f5d7922bc</WebId>
      <WebUrl>https://becagroup.sharepoint.com/sites/project-71303</WebUrl>
      <ListId>2f91cc5c-8752-4a76-801c-f1968612c657</ListId>
      <ItemId>669</ItemId>
      <FieldId>ae3e2a36-125d-45d3-9051-744b513536a6</FieldId>
      <FieldInternalName>_dlc_DocId</FieldInternalName>
    </FieldValueSource>
  </FieldMetadata>
  <FieldMetadata>
    <SdtId>-504516299</SdtId>
    <Tag>FindItems("https://becagroup.sharepoint.com/sites/dms-templates/Lists/Beca%20Logos";"Company Name", OwningCompany): NewLogoFooter</Tag>
    <IsReadOnly>False</IsReadOnly>
    <FieldValueSource>
      <IsMainContextItem>False</IsMainContextItem>
      <IsManuallySetSource>False</IsManuallySetSource>
      <SiteId>9f6af759-06ca-4267-9e5f-a350498dc7b1</SiteId>
      <SiteUrl>https://becagroup.sharepoint.com/sites/dms-templates</SiteUrl>
      <WebId>2c0f97e2-49cf-4563-9c57-74c69b872e8a</WebId>
      <WebUrl>https://becagroup.sharepoint.com/sites/dms-templates</WebUrl>
      <ListId>6cd2ae93-6b39-4f57-af0c-b18a67c9648a</ListId>
      <ItemId>2</ItemId>
      <FieldId>53af053d-8822-44d8-9376-5510eb03db56</FieldId>
      <FieldInternalName>NewLogoFooter</FieldInternalName>
    </FieldValueSource>
  </FieldMetadata>
  <FieldMetadata>
    <SdtId>-1552139270</SdtId>
    <Tag>Document ID Value</Tag>
    <IsReadOnly>False</IsReadOnly>
    <Value>4700554-1030523387-669</Value>
    <FieldValueSource>
      <IsMainContextItem>True</IsMainContextItem>
      <IsManuallySetSource>False</IsManuallySetSource>
      <SiteId>dbccf39f-70fe-4026-a3b7-669ffee19271</SiteId>
      <SiteUrl>https://becagroup.sharepoint.com/sites/project-71303</SiteUrl>
      <WebId>2eb554ca-4f0c-4adf-94dc-888f5d7922bc</WebId>
      <WebUrl>https://becagroup.sharepoint.com/sites/project-71303</WebUrl>
      <ListId>2f91cc5c-8752-4a76-801c-f1968612c657</ListId>
      <ItemId>669</ItemId>
      <FieldId>ae3e2a36-125d-45d3-9051-744b513536a6</FieldId>
      <FieldInternalName>_dlc_DocId</FieldInternalName>
    </FieldValueSource>
  </FieldMetadata>
  <FieldMetadata>
    <SdtId>1372419861</SdtId>
    <Tag>FindItems("https://becagroup.sharepoint.com/sites/dms-templates/Lists/Beca%20Logos";"Company Name", OwningCompany): NewLogoFooter</Tag>
    <IsReadOnly>False</IsReadOnly>
    <FieldValueSource>
      <IsMainContextItem>False</IsMainContextItem>
      <IsManuallySetSource>False</IsManuallySetSource>
      <SiteId>9f6af759-06ca-4267-9e5f-a350498dc7b1</SiteId>
      <SiteUrl>https://becagroup.sharepoint.com/sites/dms-templates</SiteUrl>
      <WebId>2c0f97e2-49cf-4563-9c57-74c69b872e8a</WebId>
      <WebUrl>https://becagroup.sharepoint.com/sites/dms-templates</WebUrl>
      <ListId>6cd2ae93-6b39-4f57-af0c-b18a67c9648a</ListId>
      <ItemId>2</ItemId>
      <FieldId>53af053d-8822-44d8-9376-5510eb03db56</FieldId>
      <FieldInternalName>NewLogoFooter</FieldInternalName>
    </FieldValueSource>
  </FieldMetadata>
  <FieldMetadata>
    <SdtId>-773332539</SdtId>
    <Tag>Document ID Value</Tag>
    <IsReadOnly>False</IsReadOnly>
    <Value>4700554-1030523387-669</Value>
    <FieldValueSource>
      <IsMainContextItem>True</IsMainContextItem>
      <IsManuallySetSource>False</IsManuallySetSource>
      <SiteId>dbccf39f-70fe-4026-a3b7-669ffee19271</SiteId>
      <SiteUrl>https://becagroup.sharepoint.com/sites/project-71303</SiteUrl>
      <WebId>2eb554ca-4f0c-4adf-94dc-888f5d7922bc</WebId>
      <WebUrl>https://becagroup.sharepoint.com/sites/project-71303</WebUrl>
      <ListId>2f91cc5c-8752-4a76-801c-f1968612c657</ListId>
      <ItemId>669</ItemId>
      <FieldId>ae3e2a36-125d-45d3-9051-744b513536a6</FieldId>
      <FieldInternalName>_dlc_DocId</FieldInternalName>
    </FieldValueSource>
  </FieldMetadata>
</FieldMetadata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4316502-072D-4857-AAF8-E4CEE197F4FF}">
  <ds:schemaRefs>
    <ds:schemaRef ds:uri="http://schemas.openxmlformats.org/officeDocument/2006/bibliography"/>
  </ds:schemaRefs>
</ds:datastoreItem>
</file>

<file path=customXml/itemProps3.xml><?xml version="1.0" encoding="utf-8"?>
<ds:datastoreItem xmlns:ds="http://schemas.openxmlformats.org/officeDocument/2006/customXml" ds:itemID="{155F6BF5-78D7-460A-8B15-AF156E629FE7}">
  <ds:schemaRefs>
    <ds:schemaRef ds:uri="http://schemas.enovapoint.com/SP/DocumentSettings"/>
  </ds:schemaRefs>
</ds:datastoreItem>
</file>

<file path=customXml/itemProps4.xml><?xml version="1.0" encoding="utf-8"?>
<ds:datastoreItem xmlns:ds="http://schemas.openxmlformats.org/officeDocument/2006/customXml" ds:itemID="{AFEC8C04-A472-4509-8422-6304F56697A3}">
  <ds:schemaRefs>
    <ds:schemaRef ds:uri="http://schemas.microsoft.com/sharepoint/v3/contenttype/forms"/>
  </ds:schemaRefs>
</ds:datastoreItem>
</file>

<file path=customXml/itemProps5.xml><?xml version="1.0" encoding="utf-8"?>
<ds:datastoreItem xmlns:ds="http://schemas.openxmlformats.org/officeDocument/2006/customXml" ds:itemID="{FF69429A-96D1-4122-846D-FFC094676738}">
  <ds:schemaRefs>
    <ds:schemaRef ds:uri="http://schemas.microsoft.com/office/2006/metadata/properties"/>
    <ds:schemaRef ds:uri="http://schemas.microsoft.com/office/infopath/2007/PartnerControls"/>
    <ds:schemaRef ds:uri="f785cae1-7820-4cbf-8341-1601ac54ce91"/>
    <ds:schemaRef ds:uri="5c10365e-cb29-4c00-85fe-48abe45673bb"/>
    <ds:schemaRef ds:uri="6ca0cbd3-da96-4098-838f-e3750ce1a8cd"/>
    <ds:schemaRef ds:uri="fcda6743-17dc-433e-88ab-476f65ba655b"/>
    <ds:schemaRef ds:uri="dfd774ec-d09d-4acf-ac05-58d3c4dc2a53"/>
  </ds:schemaRefs>
</ds:datastoreItem>
</file>

<file path=customXml/itemProps6.xml><?xml version="1.0" encoding="utf-8"?>
<ds:datastoreItem xmlns:ds="http://schemas.openxmlformats.org/officeDocument/2006/customXml" ds:itemID="{D3D81081-BB7C-4ECE-BD3D-2CE747EF0550}">
  <ds:schemaRefs>
    <ds:schemaRef ds:uri="http://schemas.microsoft.com/sharepoint/events"/>
  </ds:schemaRefs>
</ds:datastoreItem>
</file>

<file path=customXml/itemProps7.xml><?xml version="1.0" encoding="utf-8"?>
<ds:datastoreItem xmlns:ds="http://schemas.openxmlformats.org/officeDocument/2006/customXml" ds:itemID="{BCC6BC46-9D70-443F-81BA-2E3A899872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d774ec-d09d-4acf-ac05-58d3c4dc2a53"/>
    <ds:schemaRef ds:uri="6ca0cbd3-da96-4098-838f-e3750ce1a8cd"/>
    <ds:schemaRef ds:uri="fcda6743-17dc-433e-88ab-476f65ba65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0C87387C-7C57-48A3-BE04-FE5EF16B2AB7}">
  <ds:schemaRefs>
    <ds:schemaRef ds:uri="http://schemas.enovapoint.com/SP/FieldMetadataCollection"/>
  </ds:schemaRefs>
</ds:datastoreItem>
</file>

<file path=docMetadata/LabelInfo.xml><?xml version="1.0" encoding="utf-8"?>
<clbl:labelList xmlns:clbl="http://schemas.microsoft.com/office/2020/mipLabelMetadata">
  <clbl:label id="{71e8007d-0344-4ee5-bb02-8f24bdb7d471}" enabled="1" method="Privileged" siteId="{bb0f7126-b1c5-4f3e-8ca1-2b24f0f74620}" removed="0"/>
</clbl:labelList>
</file>

<file path=docProps/app.xml><?xml version="1.0" encoding="utf-8"?>
<Properties xmlns="http://schemas.openxmlformats.org/officeDocument/2006/extended-properties" xmlns:vt="http://schemas.openxmlformats.org/officeDocument/2006/docPropsVTypes">
  <Template>Normal</Template>
  <TotalTime>226</TotalTime>
  <Pages>35</Pages>
  <Words>23634</Words>
  <Characters>134718</Characters>
  <Application>Microsoft Office Word</Application>
  <DocSecurity>0</DocSecurity>
  <Lines>1122</Lines>
  <Paragraphs>316</Paragraphs>
  <ScaleCrop>false</ScaleCrop>
  <HeadingPairs>
    <vt:vector size="2" baseType="variant">
      <vt:variant>
        <vt:lpstr>Title</vt:lpstr>
      </vt:variant>
      <vt:variant>
        <vt:i4>1</vt:i4>
      </vt:variant>
    </vt:vector>
  </HeadingPairs>
  <TitlesOfParts>
    <vt:vector size="1" baseType="lpstr">
      <vt:lpstr>Draft Wellington Waste Management and Minimisation Plan</vt:lpstr>
    </vt:vector>
  </TitlesOfParts>
  <Company/>
  <LinksUpToDate>false</LinksUpToDate>
  <CharactersWithSpaces>158036</CharactersWithSpaces>
  <SharedDoc>false</SharedDoc>
  <HLinks>
    <vt:vector size="222" baseType="variant">
      <vt:variant>
        <vt:i4>1376309</vt:i4>
      </vt:variant>
      <vt:variant>
        <vt:i4>176</vt:i4>
      </vt:variant>
      <vt:variant>
        <vt:i4>0</vt:i4>
      </vt:variant>
      <vt:variant>
        <vt:i4>5</vt:i4>
      </vt:variant>
      <vt:variant>
        <vt:lpwstr/>
      </vt:variant>
      <vt:variant>
        <vt:lpwstr>_Toc151553014</vt:lpwstr>
      </vt:variant>
      <vt:variant>
        <vt:i4>1376309</vt:i4>
      </vt:variant>
      <vt:variant>
        <vt:i4>170</vt:i4>
      </vt:variant>
      <vt:variant>
        <vt:i4>0</vt:i4>
      </vt:variant>
      <vt:variant>
        <vt:i4>5</vt:i4>
      </vt:variant>
      <vt:variant>
        <vt:lpwstr/>
      </vt:variant>
      <vt:variant>
        <vt:lpwstr>_Toc151553013</vt:lpwstr>
      </vt:variant>
      <vt:variant>
        <vt:i4>1376309</vt:i4>
      </vt:variant>
      <vt:variant>
        <vt:i4>164</vt:i4>
      </vt:variant>
      <vt:variant>
        <vt:i4>0</vt:i4>
      </vt:variant>
      <vt:variant>
        <vt:i4>5</vt:i4>
      </vt:variant>
      <vt:variant>
        <vt:lpwstr/>
      </vt:variant>
      <vt:variant>
        <vt:lpwstr>_Toc151553012</vt:lpwstr>
      </vt:variant>
      <vt:variant>
        <vt:i4>1376309</vt:i4>
      </vt:variant>
      <vt:variant>
        <vt:i4>158</vt:i4>
      </vt:variant>
      <vt:variant>
        <vt:i4>0</vt:i4>
      </vt:variant>
      <vt:variant>
        <vt:i4>5</vt:i4>
      </vt:variant>
      <vt:variant>
        <vt:lpwstr/>
      </vt:variant>
      <vt:variant>
        <vt:lpwstr>_Toc151553011</vt:lpwstr>
      </vt:variant>
      <vt:variant>
        <vt:i4>1376309</vt:i4>
      </vt:variant>
      <vt:variant>
        <vt:i4>152</vt:i4>
      </vt:variant>
      <vt:variant>
        <vt:i4>0</vt:i4>
      </vt:variant>
      <vt:variant>
        <vt:i4>5</vt:i4>
      </vt:variant>
      <vt:variant>
        <vt:lpwstr/>
      </vt:variant>
      <vt:variant>
        <vt:lpwstr>_Toc151553010</vt:lpwstr>
      </vt:variant>
      <vt:variant>
        <vt:i4>1310773</vt:i4>
      </vt:variant>
      <vt:variant>
        <vt:i4>146</vt:i4>
      </vt:variant>
      <vt:variant>
        <vt:i4>0</vt:i4>
      </vt:variant>
      <vt:variant>
        <vt:i4>5</vt:i4>
      </vt:variant>
      <vt:variant>
        <vt:lpwstr/>
      </vt:variant>
      <vt:variant>
        <vt:lpwstr>_Toc151553009</vt:lpwstr>
      </vt:variant>
      <vt:variant>
        <vt:i4>1310773</vt:i4>
      </vt:variant>
      <vt:variant>
        <vt:i4>140</vt:i4>
      </vt:variant>
      <vt:variant>
        <vt:i4>0</vt:i4>
      </vt:variant>
      <vt:variant>
        <vt:i4>5</vt:i4>
      </vt:variant>
      <vt:variant>
        <vt:lpwstr/>
      </vt:variant>
      <vt:variant>
        <vt:lpwstr>_Toc151553008</vt:lpwstr>
      </vt:variant>
      <vt:variant>
        <vt:i4>1310773</vt:i4>
      </vt:variant>
      <vt:variant>
        <vt:i4>134</vt:i4>
      </vt:variant>
      <vt:variant>
        <vt:i4>0</vt:i4>
      </vt:variant>
      <vt:variant>
        <vt:i4>5</vt:i4>
      </vt:variant>
      <vt:variant>
        <vt:lpwstr/>
      </vt:variant>
      <vt:variant>
        <vt:lpwstr>_Toc151553007</vt:lpwstr>
      </vt:variant>
      <vt:variant>
        <vt:i4>1310773</vt:i4>
      </vt:variant>
      <vt:variant>
        <vt:i4>128</vt:i4>
      </vt:variant>
      <vt:variant>
        <vt:i4>0</vt:i4>
      </vt:variant>
      <vt:variant>
        <vt:i4>5</vt:i4>
      </vt:variant>
      <vt:variant>
        <vt:lpwstr/>
      </vt:variant>
      <vt:variant>
        <vt:lpwstr>_Toc151553006</vt:lpwstr>
      </vt:variant>
      <vt:variant>
        <vt:i4>1310773</vt:i4>
      </vt:variant>
      <vt:variant>
        <vt:i4>122</vt:i4>
      </vt:variant>
      <vt:variant>
        <vt:i4>0</vt:i4>
      </vt:variant>
      <vt:variant>
        <vt:i4>5</vt:i4>
      </vt:variant>
      <vt:variant>
        <vt:lpwstr/>
      </vt:variant>
      <vt:variant>
        <vt:lpwstr>_Toc151553005</vt:lpwstr>
      </vt:variant>
      <vt:variant>
        <vt:i4>1310773</vt:i4>
      </vt:variant>
      <vt:variant>
        <vt:i4>116</vt:i4>
      </vt:variant>
      <vt:variant>
        <vt:i4>0</vt:i4>
      </vt:variant>
      <vt:variant>
        <vt:i4>5</vt:i4>
      </vt:variant>
      <vt:variant>
        <vt:lpwstr/>
      </vt:variant>
      <vt:variant>
        <vt:lpwstr>_Toc151553004</vt:lpwstr>
      </vt:variant>
      <vt:variant>
        <vt:i4>1310773</vt:i4>
      </vt:variant>
      <vt:variant>
        <vt:i4>110</vt:i4>
      </vt:variant>
      <vt:variant>
        <vt:i4>0</vt:i4>
      </vt:variant>
      <vt:variant>
        <vt:i4>5</vt:i4>
      </vt:variant>
      <vt:variant>
        <vt:lpwstr/>
      </vt:variant>
      <vt:variant>
        <vt:lpwstr>_Toc151553003</vt:lpwstr>
      </vt:variant>
      <vt:variant>
        <vt:i4>1310773</vt:i4>
      </vt:variant>
      <vt:variant>
        <vt:i4>104</vt:i4>
      </vt:variant>
      <vt:variant>
        <vt:i4>0</vt:i4>
      </vt:variant>
      <vt:variant>
        <vt:i4>5</vt:i4>
      </vt:variant>
      <vt:variant>
        <vt:lpwstr/>
      </vt:variant>
      <vt:variant>
        <vt:lpwstr>_Toc151553002</vt:lpwstr>
      </vt:variant>
      <vt:variant>
        <vt:i4>1310773</vt:i4>
      </vt:variant>
      <vt:variant>
        <vt:i4>98</vt:i4>
      </vt:variant>
      <vt:variant>
        <vt:i4>0</vt:i4>
      </vt:variant>
      <vt:variant>
        <vt:i4>5</vt:i4>
      </vt:variant>
      <vt:variant>
        <vt:lpwstr/>
      </vt:variant>
      <vt:variant>
        <vt:lpwstr>_Toc151553001</vt:lpwstr>
      </vt:variant>
      <vt:variant>
        <vt:i4>1310773</vt:i4>
      </vt:variant>
      <vt:variant>
        <vt:i4>92</vt:i4>
      </vt:variant>
      <vt:variant>
        <vt:i4>0</vt:i4>
      </vt:variant>
      <vt:variant>
        <vt:i4>5</vt:i4>
      </vt:variant>
      <vt:variant>
        <vt:lpwstr/>
      </vt:variant>
      <vt:variant>
        <vt:lpwstr>_Toc151553000</vt:lpwstr>
      </vt:variant>
      <vt:variant>
        <vt:i4>1835068</vt:i4>
      </vt:variant>
      <vt:variant>
        <vt:i4>86</vt:i4>
      </vt:variant>
      <vt:variant>
        <vt:i4>0</vt:i4>
      </vt:variant>
      <vt:variant>
        <vt:i4>5</vt:i4>
      </vt:variant>
      <vt:variant>
        <vt:lpwstr/>
      </vt:variant>
      <vt:variant>
        <vt:lpwstr>_Toc151552999</vt:lpwstr>
      </vt:variant>
      <vt:variant>
        <vt:i4>1835068</vt:i4>
      </vt:variant>
      <vt:variant>
        <vt:i4>80</vt:i4>
      </vt:variant>
      <vt:variant>
        <vt:i4>0</vt:i4>
      </vt:variant>
      <vt:variant>
        <vt:i4>5</vt:i4>
      </vt:variant>
      <vt:variant>
        <vt:lpwstr/>
      </vt:variant>
      <vt:variant>
        <vt:lpwstr>_Toc151552998</vt:lpwstr>
      </vt:variant>
      <vt:variant>
        <vt:i4>1835068</vt:i4>
      </vt:variant>
      <vt:variant>
        <vt:i4>74</vt:i4>
      </vt:variant>
      <vt:variant>
        <vt:i4>0</vt:i4>
      </vt:variant>
      <vt:variant>
        <vt:i4>5</vt:i4>
      </vt:variant>
      <vt:variant>
        <vt:lpwstr/>
      </vt:variant>
      <vt:variant>
        <vt:lpwstr>_Toc151552997</vt:lpwstr>
      </vt:variant>
      <vt:variant>
        <vt:i4>1835068</vt:i4>
      </vt:variant>
      <vt:variant>
        <vt:i4>68</vt:i4>
      </vt:variant>
      <vt:variant>
        <vt:i4>0</vt:i4>
      </vt:variant>
      <vt:variant>
        <vt:i4>5</vt:i4>
      </vt:variant>
      <vt:variant>
        <vt:lpwstr/>
      </vt:variant>
      <vt:variant>
        <vt:lpwstr>_Toc151552996</vt:lpwstr>
      </vt:variant>
      <vt:variant>
        <vt:i4>1835068</vt:i4>
      </vt:variant>
      <vt:variant>
        <vt:i4>62</vt:i4>
      </vt:variant>
      <vt:variant>
        <vt:i4>0</vt:i4>
      </vt:variant>
      <vt:variant>
        <vt:i4>5</vt:i4>
      </vt:variant>
      <vt:variant>
        <vt:lpwstr/>
      </vt:variant>
      <vt:variant>
        <vt:lpwstr>_Toc151552995</vt:lpwstr>
      </vt:variant>
      <vt:variant>
        <vt:i4>1835068</vt:i4>
      </vt:variant>
      <vt:variant>
        <vt:i4>56</vt:i4>
      </vt:variant>
      <vt:variant>
        <vt:i4>0</vt:i4>
      </vt:variant>
      <vt:variant>
        <vt:i4>5</vt:i4>
      </vt:variant>
      <vt:variant>
        <vt:lpwstr/>
      </vt:variant>
      <vt:variant>
        <vt:lpwstr>_Toc151552994</vt:lpwstr>
      </vt:variant>
      <vt:variant>
        <vt:i4>1835068</vt:i4>
      </vt:variant>
      <vt:variant>
        <vt:i4>50</vt:i4>
      </vt:variant>
      <vt:variant>
        <vt:i4>0</vt:i4>
      </vt:variant>
      <vt:variant>
        <vt:i4>5</vt:i4>
      </vt:variant>
      <vt:variant>
        <vt:lpwstr/>
      </vt:variant>
      <vt:variant>
        <vt:lpwstr>_Toc151552993</vt:lpwstr>
      </vt:variant>
      <vt:variant>
        <vt:i4>1835068</vt:i4>
      </vt:variant>
      <vt:variant>
        <vt:i4>44</vt:i4>
      </vt:variant>
      <vt:variant>
        <vt:i4>0</vt:i4>
      </vt:variant>
      <vt:variant>
        <vt:i4>5</vt:i4>
      </vt:variant>
      <vt:variant>
        <vt:lpwstr/>
      </vt:variant>
      <vt:variant>
        <vt:lpwstr>_Toc151552992</vt:lpwstr>
      </vt:variant>
      <vt:variant>
        <vt:i4>1835068</vt:i4>
      </vt:variant>
      <vt:variant>
        <vt:i4>38</vt:i4>
      </vt:variant>
      <vt:variant>
        <vt:i4>0</vt:i4>
      </vt:variant>
      <vt:variant>
        <vt:i4>5</vt:i4>
      </vt:variant>
      <vt:variant>
        <vt:lpwstr/>
      </vt:variant>
      <vt:variant>
        <vt:lpwstr>_Toc151552991</vt:lpwstr>
      </vt:variant>
      <vt:variant>
        <vt:i4>1835068</vt:i4>
      </vt:variant>
      <vt:variant>
        <vt:i4>32</vt:i4>
      </vt:variant>
      <vt:variant>
        <vt:i4>0</vt:i4>
      </vt:variant>
      <vt:variant>
        <vt:i4>5</vt:i4>
      </vt:variant>
      <vt:variant>
        <vt:lpwstr/>
      </vt:variant>
      <vt:variant>
        <vt:lpwstr>_Toc151552990</vt:lpwstr>
      </vt:variant>
      <vt:variant>
        <vt:i4>1900604</vt:i4>
      </vt:variant>
      <vt:variant>
        <vt:i4>26</vt:i4>
      </vt:variant>
      <vt:variant>
        <vt:i4>0</vt:i4>
      </vt:variant>
      <vt:variant>
        <vt:i4>5</vt:i4>
      </vt:variant>
      <vt:variant>
        <vt:lpwstr/>
      </vt:variant>
      <vt:variant>
        <vt:lpwstr>_Toc151552989</vt:lpwstr>
      </vt:variant>
      <vt:variant>
        <vt:i4>1900604</vt:i4>
      </vt:variant>
      <vt:variant>
        <vt:i4>20</vt:i4>
      </vt:variant>
      <vt:variant>
        <vt:i4>0</vt:i4>
      </vt:variant>
      <vt:variant>
        <vt:i4>5</vt:i4>
      </vt:variant>
      <vt:variant>
        <vt:lpwstr/>
      </vt:variant>
      <vt:variant>
        <vt:lpwstr>_Toc151552988</vt:lpwstr>
      </vt:variant>
      <vt:variant>
        <vt:i4>1900604</vt:i4>
      </vt:variant>
      <vt:variant>
        <vt:i4>14</vt:i4>
      </vt:variant>
      <vt:variant>
        <vt:i4>0</vt:i4>
      </vt:variant>
      <vt:variant>
        <vt:i4>5</vt:i4>
      </vt:variant>
      <vt:variant>
        <vt:lpwstr/>
      </vt:variant>
      <vt:variant>
        <vt:lpwstr>_Toc151552987</vt:lpwstr>
      </vt:variant>
      <vt:variant>
        <vt:i4>1900604</vt:i4>
      </vt:variant>
      <vt:variant>
        <vt:i4>8</vt:i4>
      </vt:variant>
      <vt:variant>
        <vt:i4>0</vt:i4>
      </vt:variant>
      <vt:variant>
        <vt:i4>5</vt:i4>
      </vt:variant>
      <vt:variant>
        <vt:lpwstr/>
      </vt:variant>
      <vt:variant>
        <vt:lpwstr>_Toc151552986</vt:lpwstr>
      </vt:variant>
      <vt:variant>
        <vt:i4>1900604</vt:i4>
      </vt:variant>
      <vt:variant>
        <vt:i4>2</vt:i4>
      </vt:variant>
      <vt:variant>
        <vt:i4>0</vt:i4>
      </vt:variant>
      <vt:variant>
        <vt:i4>5</vt:i4>
      </vt:variant>
      <vt:variant>
        <vt:lpwstr/>
      </vt:variant>
      <vt:variant>
        <vt:lpwstr>_Toc151552985</vt:lpwstr>
      </vt:variant>
      <vt:variant>
        <vt:i4>2752563</vt:i4>
      </vt:variant>
      <vt:variant>
        <vt:i4>18</vt:i4>
      </vt:variant>
      <vt:variant>
        <vt:i4>0</vt:i4>
      </vt:variant>
      <vt:variant>
        <vt:i4>5</vt:i4>
      </vt:variant>
      <vt:variant>
        <vt:lpwstr>http://demographics.sensepartners.nz/population</vt:lpwstr>
      </vt:variant>
      <vt:variant>
        <vt:lpwstr/>
      </vt:variant>
      <vt:variant>
        <vt:i4>5177410</vt:i4>
      </vt:variant>
      <vt:variant>
        <vt:i4>15</vt:i4>
      </vt:variant>
      <vt:variant>
        <vt:i4>0</vt:i4>
      </vt:variant>
      <vt:variant>
        <vt:i4>5</vt:i4>
      </vt:variant>
      <vt:variant>
        <vt:lpwstr>https://www.asb.co.nz/content/dam/asb/documents/reports/economic-note/asb-hh-cost-of living-update-2023.pdf?et_rid=MzI2NTU2OTEyODY0S0&amp;et_cid=7054748</vt:lpwstr>
      </vt:variant>
      <vt:variant>
        <vt:lpwstr/>
      </vt:variant>
      <vt:variant>
        <vt:i4>6684785</vt:i4>
      </vt:variant>
      <vt:variant>
        <vt:i4>12</vt:i4>
      </vt:variant>
      <vt:variant>
        <vt:i4>0</vt:i4>
      </vt:variant>
      <vt:variant>
        <vt:i4>5</vt:i4>
      </vt:variant>
      <vt:variant>
        <vt:lpwstr>https://www.stats.govt.nz/news/cost-of-living-remains-high-for-all-household-groups/</vt:lpwstr>
      </vt:variant>
      <vt:variant>
        <vt:lpwstr>:~:text=The%20cost%20of%20living%20for%20the%20average%20household%20increased%207.7,12%20months%20to%20December%202022</vt:lpwstr>
      </vt:variant>
      <vt:variant>
        <vt:i4>4784135</vt:i4>
      </vt:variant>
      <vt:variant>
        <vt:i4>9</vt:i4>
      </vt:variant>
      <vt:variant>
        <vt:i4>0</vt:i4>
      </vt:variant>
      <vt:variant>
        <vt:i4>5</vt:i4>
      </vt:variant>
      <vt:variant>
        <vt:lpwstr>https://www.nzta.govt.nz/assets/resources/keeping-cities-moving/Wellington-regional-mode-shift-plans.pdf</vt:lpwstr>
      </vt:variant>
      <vt:variant>
        <vt:lpwstr/>
      </vt:variant>
      <vt:variant>
        <vt:i4>1376339</vt:i4>
      </vt:variant>
      <vt:variant>
        <vt:i4>6</vt:i4>
      </vt:variant>
      <vt:variant>
        <vt:i4>0</vt:i4>
      </vt:variant>
      <vt:variant>
        <vt:i4>5</vt:i4>
      </vt:variant>
      <vt:variant>
        <vt:lpwstr>https://ecoprofile.infometrics.co.nz/Wellington Region/Population</vt:lpwstr>
      </vt:variant>
      <vt:variant>
        <vt:lpwstr/>
      </vt:variant>
      <vt:variant>
        <vt:i4>5439492</vt:i4>
      </vt:variant>
      <vt:variant>
        <vt:i4>3</vt:i4>
      </vt:variant>
      <vt:variant>
        <vt:i4>0</vt:i4>
      </vt:variant>
      <vt:variant>
        <vt:i4>5</vt:i4>
      </vt:variant>
      <vt:variant>
        <vt:lpwstr>https://www.wellingtonnz.com/about-us/press-releases-and-news/facts-and-figures/</vt:lpwstr>
      </vt:variant>
      <vt:variant>
        <vt:lpwstr/>
      </vt:variant>
      <vt:variant>
        <vt:i4>2097278</vt:i4>
      </vt:variant>
      <vt:variant>
        <vt:i4>0</vt:i4>
      </vt:variant>
      <vt:variant>
        <vt:i4>0</vt:i4>
      </vt:variant>
      <vt:variant>
        <vt:i4>5</vt:i4>
      </vt:variant>
      <vt:variant>
        <vt:lpwstr>https://environment.govt.nz/what-government-is-doing/areas-of-work/waste/waste-legislation-reform/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Wellington Waste Management and Minimisation Plan</dc:title>
  <dc:subject/>
  <dc:creator>Cole Burmester</dc:creator>
  <cp:keywords/>
  <dc:description/>
  <cp:lastModifiedBy>Kirsten Moodie</cp:lastModifiedBy>
  <cp:revision>121</cp:revision>
  <cp:lastPrinted>2023-11-23T01:02:00Z</cp:lastPrinted>
  <dcterms:created xsi:type="dcterms:W3CDTF">2023-11-22T03:11:00Z</dcterms:created>
  <dcterms:modified xsi:type="dcterms:W3CDTF">2024-04-03T21:49:00Z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acda832a42b4278b830f1255b4c0b1a">
    <vt:lpwstr/>
  </property>
  <property fmtid="{D5CDD505-2E9C-101B-9397-08002B2CF9AE}" pid="3" name="gc22440bfbde4c779362ff18c49baec7">
    <vt:lpwstr/>
  </property>
  <property fmtid="{D5CDD505-2E9C-101B-9397-08002B2CF9AE}" pid="4" name="DMSMarketSegmentV2">
    <vt:lpwstr>5;#Local Government|11545cbd-8c74-4971-914b-7b4249938f8f</vt:lpwstr>
  </property>
  <property fmtid="{D5CDD505-2E9C-101B-9397-08002B2CF9AE}" pid="5" name="Document_x0020_Status0">
    <vt:lpwstr>8;#WIP|db997c6c-dc18-4bc4-99fc-2cbf3aaf93f9</vt:lpwstr>
  </property>
  <property fmtid="{D5CDD505-2E9C-101B-9397-08002B2CF9AE}" pid="6" name="ContentTypeId">
    <vt:lpwstr>0x01010063FB378A19BA4340B206D3973DE33FB200DD490F9F3DBCF64BA21759ED66A82AB3</vt:lpwstr>
  </property>
  <property fmtid="{D5CDD505-2E9C-101B-9397-08002B2CF9AE}" pid="7" name="TaxCatchAll">
    <vt:lpwstr>8;#WIP|db997c6c-dc18-4bc4-99fc-2cbf3aaf93f9;#1;#Beca|a9bbb40e-5fed-4cc0-bdb5-0fb463d1eb14</vt:lpwstr>
  </property>
  <property fmtid="{D5CDD505-2E9C-101B-9397-08002B2CF9AE}" pid="8" name="OwningCompany">
    <vt:lpwstr>3;#Beca Limited|32943bc8-db00-41f3-beb5-5cb7e1307330</vt:lpwstr>
  </property>
  <property fmtid="{D5CDD505-2E9C-101B-9397-08002B2CF9AE}" pid="9" name="m6ae419f5d6b4b9eb3449c699ee8b387">
    <vt:lpwstr/>
  </property>
  <property fmtid="{D5CDD505-2E9C-101B-9397-08002B2CF9AE}" pid="10" name="ife4c8ad6dc64b789ceedee1a97d65db">
    <vt:lpwstr/>
  </property>
  <property fmtid="{D5CDD505-2E9C-101B-9397-08002B2CF9AE}" pid="11" name="i8191eab7ab140ab949e43b7be339ab7">
    <vt:lpwstr/>
  </property>
  <property fmtid="{D5CDD505-2E9C-101B-9397-08002B2CF9AE}" pid="12" name="i6868cce13be458ea4785981c51cf29b">
    <vt:lpwstr/>
  </property>
  <property fmtid="{D5CDD505-2E9C-101B-9397-08002B2CF9AE}" pid="13" name="Revision_x0020_Stamp">
    <vt:lpwstr/>
  </property>
  <property fmtid="{D5CDD505-2E9C-101B-9397-08002B2CF9AE}" pid="14" name="Volume_x002F_System">
    <vt:lpwstr/>
  </property>
  <property fmtid="{D5CDD505-2E9C-101B-9397-08002B2CF9AE}" pid="15" name="Client_x0020_Address">
    <vt:lpwstr/>
  </property>
  <property fmtid="{D5CDD505-2E9C-101B-9397-08002B2CF9AE}" pid="16" name="lc758cec76a64fcfa430cac142113778">
    <vt:lpwstr/>
  </property>
  <property fmtid="{D5CDD505-2E9C-101B-9397-08002B2CF9AE}" pid="17" name="DMSOwningSection">
    <vt:lpwstr>4;#470 - Environmental ＆ Sustainability - BL|916074fa-db8c-45c4-9427-0475181a4cf1</vt:lpwstr>
  </property>
  <property fmtid="{D5CDD505-2E9C-101B-9397-08002B2CF9AE}" pid="18" name="pdfc03f430814220a5667e259096fb63">
    <vt:lpwstr>WIP|db997c6c-dc18-4bc4-99fc-2cbf3aaf93f9</vt:lpwstr>
  </property>
  <property fmtid="{D5CDD505-2E9C-101B-9397-08002B2CF9AE}" pid="19" name="DMSProjectDocumentType">
    <vt:lpwstr/>
  </property>
  <property fmtid="{D5CDD505-2E9C-101B-9397-08002B2CF9AE}" pid="20" name="p0cab2939f7147a2b9c52663a6dfd4fc">
    <vt:lpwstr>Beca|a9bbb40e-5fed-4cc0-bdb5-0fb463d1eb14</vt:lpwstr>
  </property>
  <property fmtid="{D5CDD505-2E9C-101B-9397-08002B2CF9AE}" pid="21" name="Discipline">
    <vt:lpwstr/>
  </property>
  <property fmtid="{D5CDD505-2E9C-101B-9397-08002B2CF9AE}" pid="22" name="Originator">
    <vt:lpwstr>1;#Beca|a9bbb40e-5fed-4cc0-bdb5-0fb463d1eb14</vt:lpwstr>
  </property>
  <property fmtid="{D5CDD505-2E9C-101B-9397-08002B2CF9AE}" pid="23" name="kfc07b57045244179ffa5bae4291b42d">
    <vt:lpwstr/>
  </property>
  <property fmtid="{D5CDD505-2E9C-101B-9397-08002B2CF9AE}" pid="24" name="Document Status0">
    <vt:lpwstr>8;#WIP|db997c6c-dc18-4bc4-99fc-2cbf3aaf93f9</vt:lpwstr>
  </property>
  <property fmtid="{D5CDD505-2E9C-101B-9397-08002B2CF9AE}" pid="25" name="Volume/System">
    <vt:lpwstr/>
  </property>
  <property fmtid="{D5CDD505-2E9C-101B-9397-08002B2CF9AE}" pid="26" name="Client Address">
    <vt:lpwstr/>
  </property>
  <property fmtid="{D5CDD505-2E9C-101B-9397-08002B2CF9AE}" pid="27" name="Revision Stamp">
    <vt:lpwstr/>
  </property>
  <property fmtid="{D5CDD505-2E9C-101B-9397-08002B2CF9AE}" pid="28" name="MSIP_Label_71e8007d-0344-4ee5-bb02-8f24bdb7d471_Enabled">
    <vt:lpwstr>true</vt:lpwstr>
  </property>
  <property fmtid="{D5CDD505-2E9C-101B-9397-08002B2CF9AE}" pid="29" name="MSIP_Label_71e8007d-0344-4ee5-bb02-8f24bdb7d471_SetDate">
    <vt:lpwstr>2022-06-21T14:00:25Z</vt:lpwstr>
  </property>
  <property fmtid="{D5CDD505-2E9C-101B-9397-08002B2CF9AE}" pid="30" name="MSIP_Label_71e8007d-0344-4ee5-bb02-8f24bdb7d471_Method">
    <vt:lpwstr>Privileged</vt:lpwstr>
  </property>
  <property fmtid="{D5CDD505-2E9C-101B-9397-08002B2CF9AE}" pid="31" name="MSIP_Label_71e8007d-0344-4ee5-bb02-8f24bdb7d471_Name">
    <vt:lpwstr>General Document</vt:lpwstr>
  </property>
  <property fmtid="{D5CDD505-2E9C-101B-9397-08002B2CF9AE}" pid="32" name="MSIP_Label_71e8007d-0344-4ee5-bb02-8f24bdb7d471_SiteId">
    <vt:lpwstr>bb0f7126-b1c5-4f3e-8ca1-2b24f0f74620</vt:lpwstr>
  </property>
  <property fmtid="{D5CDD505-2E9C-101B-9397-08002B2CF9AE}" pid="33" name="MSIP_Label_71e8007d-0344-4ee5-bb02-8f24bdb7d471_ActionId">
    <vt:lpwstr>f825b8c0-77c4-4d48-9229-7bd12119a27c</vt:lpwstr>
  </property>
  <property fmtid="{D5CDD505-2E9C-101B-9397-08002B2CF9AE}" pid="34" name="MSIP_Label_71e8007d-0344-4ee5-bb02-8f24bdb7d471_ContentBits">
    <vt:lpwstr>1</vt:lpwstr>
  </property>
  <property fmtid="{D5CDD505-2E9C-101B-9397-08002B2CF9AE}" pid="35" name="ClassificationContentMarkingHeaderFontProps">
    <vt:lpwstr>#000000,8,Calibri</vt:lpwstr>
  </property>
  <property fmtid="{D5CDD505-2E9C-101B-9397-08002B2CF9AE}" pid="36" name="ClassificationContentMarkingHeaderText">
    <vt:lpwstr>Sensitivity: General</vt:lpwstr>
  </property>
  <property fmtid="{D5CDD505-2E9C-101B-9397-08002B2CF9AE}" pid="37" name="Document Status">
    <vt:lpwstr>2;#WIP|db997c6c-dc18-4bc4-99fc-2cbf3aaf93f9</vt:lpwstr>
  </property>
  <property fmtid="{D5CDD505-2E9C-101B-9397-08002B2CF9AE}" pid="38" name="MediaServiceImageTags">
    <vt:lpwstr/>
  </property>
  <property fmtid="{D5CDD505-2E9C-101B-9397-08002B2CF9AE}" pid="39" name="ClassificationContentMarkingHeaderShapeIds">
    <vt:lpwstr>14,17,19,2d,2f,30,1f,27,29,31,33,35,36,37,38,39,3a,3b</vt:lpwstr>
  </property>
  <property fmtid="{D5CDD505-2E9C-101B-9397-08002B2CF9AE}" pid="40" name="_dlc_DocIdItemGuid">
    <vt:lpwstr>5d9e1470-76cf-4506-8f00-7a69f67d2b5d</vt:lpwstr>
  </property>
  <property fmtid="{D5CDD505-2E9C-101B-9397-08002B2CF9AE}" pid="41" name="Order">
    <vt:r8>46500</vt:r8>
  </property>
  <property fmtid="{D5CDD505-2E9C-101B-9397-08002B2CF9AE}" pid="42" name="xd_ProgID">
    <vt:lpwstr/>
  </property>
  <property fmtid="{D5CDD505-2E9C-101B-9397-08002B2CF9AE}" pid="43" name="ComplianceAssetId">
    <vt:lpwstr/>
  </property>
  <property fmtid="{D5CDD505-2E9C-101B-9397-08002B2CF9AE}" pid="44" name="TemplateUrl">
    <vt:lpwstr/>
  </property>
  <property fmtid="{D5CDD505-2E9C-101B-9397-08002B2CF9AE}" pid="45" name="_ExtendedDescription">
    <vt:lpwstr/>
  </property>
  <property fmtid="{D5CDD505-2E9C-101B-9397-08002B2CF9AE}" pid="46" name="TriggerFlowInfo">
    <vt:lpwstr/>
  </property>
  <property fmtid="{D5CDD505-2E9C-101B-9397-08002B2CF9AE}" pid="47" name="xd_Signature">
    <vt:bool>false</vt:bool>
  </property>
  <property fmtid="{D5CDD505-2E9C-101B-9397-08002B2CF9AE}" pid="48" name="SharedWithUsers">
    <vt:lpwstr>6437;#Kyle Dudley;#6438;#Robbie Stillwell;#6439;#Mandy De Ritter Enviromental Sustainability Advisor</vt:lpwstr>
  </property>
</Properties>
</file>