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E98BE" w14:textId="30F577E0" w:rsidR="00D61C06" w:rsidRPr="00D61C06" w:rsidRDefault="00D61C06" w:rsidP="00D61C06">
      <w:pPr>
        <w:pStyle w:val="Heading1"/>
        <w:spacing w:line="360" w:lineRule="auto"/>
      </w:pPr>
      <w:bookmarkStart w:id="0" w:name="_Toc169788747"/>
      <w:bookmarkStart w:id="1" w:name="_Toc179990495"/>
      <w:bookmarkStart w:id="2" w:name="_Toc179990592"/>
      <w:bookmarkStart w:id="3" w:name="_Toc180154518"/>
      <w:bookmarkStart w:id="4" w:name="_Toc181695554"/>
      <w:bookmarkStart w:id="5" w:name="_Toc181960427"/>
      <w:bookmarkStart w:id="6" w:name="_Toc181960505"/>
      <w:bookmarkStart w:id="7" w:name="_Toc185509765"/>
      <w:bookmarkStart w:id="8" w:name="_Toc188013403"/>
      <w:bookmarkStart w:id="9" w:name="_Toc169788748"/>
      <w:bookmarkStart w:id="10" w:name="_Toc179990496"/>
      <w:bookmarkStart w:id="11" w:name="_Toc179990593"/>
      <w:bookmarkStart w:id="12" w:name="_Toc180154519"/>
      <w:bookmarkStart w:id="13" w:name="_Toc181695555"/>
      <w:bookmarkStart w:id="14" w:name="_Toc181960428"/>
      <w:bookmarkStart w:id="15" w:name="_Toc181960506"/>
      <w:bookmarkStart w:id="16" w:name="_Toc185509766"/>
      <w:bookmarkStart w:id="17" w:name="_Toc188013404"/>
      <w:bookmarkStart w:id="18" w:name="_Toc188013405"/>
      <w:r w:rsidRPr="00D61C06">
        <w:t>Alcohol attitudes and behaviours in Wellington survey</w:t>
      </w:r>
      <w:bookmarkEnd w:id="0"/>
      <w:r w:rsidRPr="00D61C06">
        <w:t xml:space="preserve"> 2024</w:t>
      </w:r>
      <w:bookmarkEnd w:id="1"/>
      <w:bookmarkEnd w:id="2"/>
      <w:bookmarkEnd w:id="3"/>
      <w:bookmarkEnd w:id="4"/>
      <w:bookmarkEnd w:id="5"/>
      <w:bookmarkEnd w:id="6"/>
      <w:bookmarkEnd w:id="7"/>
      <w:bookmarkEnd w:id="8"/>
      <w:r w:rsidRPr="00D61C06">
        <w:t>: Key findings &amp; demographic summaries</w:t>
      </w:r>
    </w:p>
    <w:p w14:paraId="440E3CE3" w14:textId="57FFBF8D" w:rsidR="0074523F" w:rsidRPr="00671518" w:rsidRDefault="00D623B2" w:rsidP="00D61C06">
      <w:pPr>
        <w:pStyle w:val="Body"/>
        <w:spacing w:line="360" w:lineRule="auto"/>
        <w:rPr>
          <w:sz w:val="40"/>
          <w:szCs w:val="40"/>
        </w:rPr>
      </w:pPr>
      <w:r>
        <w:rPr>
          <w:sz w:val="40"/>
          <w:szCs w:val="40"/>
        </w:rPr>
        <w:t>Wellington City Council:</w:t>
      </w:r>
      <w:r w:rsidR="00671518">
        <w:rPr>
          <w:sz w:val="40"/>
          <w:szCs w:val="40"/>
        </w:rPr>
        <w:t xml:space="preserve"> R</w:t>
      </w:r>
      <w:r w:rsidR="0074523F" w:rsidRPr="00671518">
        <w:rPr>
          <w:sz w:val="40"/>
          <w:szCs w:val="40"/>
        </w:rPr>
        <w:t>esearch &amp; Evaluation</w:t>
      </w:r>
      <w:bookmarkEnd w:id="9"/>
      <w:bookmarkEnd w:id="10"/>
      <w:bookmarkEnd w:id="11"/>
      <w:bookmarkEnd w:id="12"/>
      <w:bookmarkEnd w:id="13"/>
      <w:bookmarkEnd w:id="14"/>
      <w:bookmarkEnd w:id="15"/>
      <w:bookmarkEnd w:id="16"/>
      <w:bookmarkEnd w:id="17"/>
    </w:p>
    <w:p w14:paraId="7D4F0E4B" w14:textId="77777777" w:rsidR="003A1769" w:rsidRPr="00D61C06" w:rsidRDefault="003A1769" w:rsidP="00D61C06">
      <w:pPr>
        <w:pStyle w:val="Body"/>
        <w:spacing w:line="360" w:lineRule="auto"/>
        <w:rPr>
          <w:sz w:val="32"/>
          <w:szCs w:val="32"/>
        </w:rPr>
      </w:pPr>
    </w:p>
    <w:bookmarkEnd w:id="18"/>
    <w:p w14:paraId="5357E9E8" w14:textId="77777777" w:rsidR="00D61C06" w:rsidRPr="00D61C06" w:rsidRDefault="00D61C06" w:rsidP="00D61C06">
      <w:pPr>
        <w:pStyle w:val="Heading2"/>
        <w:spacing w:line="360" w:lineRule="auto"/>
      </w:pPr>
      <w:r w:rsidRPr="00D61C06">
        <w:t>Project background</w:t>
      </w:r>
    </w:p>
    <w:p w14:paraId="6EB55E8B" w14:textId="77777777" w:rsidR="00D61C06" w:rsidRDefault="00D61C06" w:rsidP="00D61C06">
      <w:pPr>
        <w:pStyle w:val="Heading2"/>
        <w:spacing w:line="360" w:lineRule="auto"/>
        <w:rPr>
          <w:rFonts w:asciiTheme="minorHAnsi" w:hAnsiTheme="minorHAnsi"/>
          <w:b w:val="0"/>
          <w:bCs w:val="0"/>
          <w:iCs w:val="0"/>
          <w:color w:val="000000" w:themeColor="text1"/>
          <w:sz w:val="32"/>
          <w:szCs w:val="32"/>
        </w:rPr>
      </w:pPr>
      <w:r w:rsidRPr="00D61C06">
        <w:rPr>
          <w:rFonts w:asciiTheme="minorHAnsi" w:hAnsiTheme="minorHAnsi"/>
          <w:b w:val="0"/>
          <w:bCs w:val="0"/>
          <w:iCs w:val="0"/>
          <w:color w:val="000000" w:themeColor="text1"/>
          <w:sz w:val="32"/>
          <w:szCs w:val="32"/>
        </w:rPr>
        <w:t>In December of 2013, the Sale and Supply of Alcohol Act 2012 came into force. The objective of the Act is to allow safe and responsible sale, supply, and consumption of alcohol and to minimise harm caused by excessive or inappropriate consumption of alcohol. Under the Act, territorial authorities can have local alcohol policies that provide for local licensing preferences of their communities. The Wellington City Council (WCC) Policy Team is investigating implementing a local alcohol policy. As a part of this process, the WCC Research and Evaluation Team has conducted an online survey as a ‘temperature check’ on the use of, and attitudes towards, alcohol in Wellington City. This survey covers a broad range of alcohol-related topics and will help to inform Wellington City Council’s approach to alcohol management.</w:t>
      </w:r>
    </w:p>
    <w:p w14:paraId="4D029059" w14:textId="77777777" w:rsidR="00D61C06" w:rsidRPr="00D61C06" w:rsidRDefault="00D61C06" w:rsidP="00D61C06">
      <w:pPr>
        <w:pStyle w:val="Body"/>
      </w:pPr>
    </w:p>
    <w:p w14:paraId="3EF8DE9A" w14:textId="77777777" w:rsidR="00D61C06" w:rsidRPr="00D61C06" w:rsidRDefault="00D61C06" w:rsidP="00D61C06">
      <w:pPr>
        <w:pStyle w:val="Heading2"/>
        <w:spacing w:line="360" w:lineRule="auto"/>
        <w:rPr>
          <w:sz w:val="32"/>
          <w:szCs w:val="32"/>
        </w:rPr>
      </w:pPr>
      <w:r w:rsidRPr="00D61C06">
        <w:rPr>
          <w:sz w:val="32"/>
          <w:szCs w:val="32"/>
        </w:rPr>
        <w:lastRenderedPageBreak/>
        <w:t>Methodology</w:t>
      </w:r>
    </w:p>
    <w:p w14:paraId="6C808732" w14:textId="3B085CFE" w:rsidR="00D61C06" w:rsidRDefault="00D61C06" w:rsidP="00D61C06">
      <w:pPr>
        <w:pStyle w:val="Heading2"/>
        <w:spacing w:line="360" w:lineRule="auto"/>
        <w:rPr>
          <w:rFonts w:asciiTheme="minorHAnsi" w:hAnsiTheme="minorHAnsi"/>
          <w:b w:val="0"/>
          <w:bCs w:val="0"/>
          <w:iCs w:val="0"/>
          <w:color w:val="000000" w:themeColor="text1"/>
          <w:sz w:val="32"/>
          <w:szCs w:val="32"/>
        </w:rPr>
      </w:pPr>
      <w:r w:rsidRPr="00D61C06">
        <w:rPr>
          <w:rFonts w:asciiTheme="minorHAnsi" w:hAnsiTheme="minorHAnsi"/>
          <w:b w:val="0"/>
          <w:bCs w:val="0"/>
          <w:iCs w:val="0"/>
          <w:color w:val="000000" w:themeColor="text1"/>
          <w:sz w:val="32"/>
          <w:szCs w:val="32"/>
        </w:rPr>
        <w:t>A representative sample was sourced from our Capital Views survey panel on the basis of age and gender, and later additionally weighted to ward. Only respondents aged 18 or older who live in Wellington City were eligible to take part. The survey was open from the 30th of June 2024 to the 15th of July 2024. In total, n = 908 respondents completed the survey, yielding a margin of error of 3% for the Wellington City population. The number of respondents varies depending on the type of question being asked.</w:t>
      </w:r>
    </w:p>
    <w:p w14:paraId="067C6D96" w14:textId="77777777" w:rsidR="00D61C06" w:rsidRPr="00D61C06" w:rsidRDefault="00D61C06" w:rsidP="00D61C06">
      <w:pPr>
        <w:pStyle w:val="Body"/>
      </w:pPr>
    </w:p>
    <w:p w14:paraId="19CF6D6C" w14:textId="77777777" w:rsidR="00D61C06" w:rsidRPr="00C82EF2" w:rsidRDefault="00D61C06" w:rsidP="00C82EF2">
      <w:pPr>
        <w:pStyle w:val="Heading2"/>
      </w:pPr>
      <w:r w:rsidRPr="00C82EF2">
        <w:t>Key results</w:t>
      </w:r>
    </w:p>
    <w:p w14:paraId="78C14433" w14:textId="5A040C3F" w:rsidR="00D61C06" w:rsidRPr="00C82EF2" w:rsidRDefault="00D61C06" w:rsidP="00C82EF2">
      <w:pPr>
        <w:pStyle w:val="Heading3"/>
      </w:pPr>
      <w:r w:rsidRPr="00C82EF2">
        <w:t>Alcohol consumption</w:t>
      </w:r>
    </w:p>
    <w:p w14:paraId="29625296" w14:textId="77777777" w:rsidR="00D61C06" w:rsidRPr="00D61C06" w:rsidRDefault="00D61C06" w:rsidP="00D61C06">
      <w:pPr>
        <w:pStyle w:val="ListParagraph"/>
        <w:numPr>
          <w:ilvl w:val="0"/>
          <w:numId w:val="70"/>
        </w:numPr>
        <w:spacing w:after="200" w:line="360" w:lineRule="auto"/>
        <w:ind w:left="714" w:hanging="357"/>
        <w:contextualSpacing w:val="0"/>
        <w:rPr>
          <w:b/>
          <w:bCs/>
          <w:color w:val="000000" w:themeColor="text1"/>
          <w:sz w:val="32"/>
          <w:szCs w:val="32"/>
        </w:rPr>
      </w:pPr>
      <w:r w:rsidRPr="00D61C06">
        <w:rPr>
          <w:b/>
          <w:bCs/>
          <w:color w:val="000000" w:themeColor="text1"/>
          <w:sz w:val="32"/>
          <w:szCs w:val="32"/>
        </w:rPr>
        <w:t>Most people in Wellington City drink alcohol</w:t>
      </w:r>
      <w:r w:rsidRPr="00D61C06">
        <w:rPr>
          <w:color w:val="000000" w:themeColor="text1"/>
          <w:sz w:val="32"/>
          <w:szCs w:val="32"/>
        </w:rPr>
        <w:t>. Most respondents said that they had had a drink containing alcohol in the past year (89%). Based on drinking behaviours, we determined</w:t>
      </w:r>
      <w:r w:rsidRPr="00D61C06">
        <w:rPr>
          <w:sz w:val="32"/>
          <w:szCs w:val="32"/>
        </w:rPr>
        <w:t xml:space="preserve"> 87% were current/past-year drinkers (2% said they had drunk in the past year, but then later said they usually drink at a frequency of ‘never’, or that they usually consume zero drinks).</w:t>
      </w:r>
    </w:p>
    <w:p w14:paraId="3C071A49" w14:textId="77777777" w:rsidR="00D61C06" w:rsidRPr="00D61C06" w:rsidRDefault="00D61C06" w:rsidP="00D61C06">
      <w:pPr>
        <w:pStyle w:val="ListParagraph"/>
        <w:numPr>
          <w:ilvl w:val="0"/>
          <w:numId w:val="70"/>
        </w:numPr>
        <w:spacing w:after="200" w:line="360" w:lineRule="auto"/>
        <w:ind w:left="714" w:hanging="357"/>
        <w:contextualSpacing w:val="0"/>
        <w:rPr>
          <w:b/>
          <w:bCs/>
          <w:color w:val="000000" w:themeColor="text1"/>
          <w:sz w:val="32"/>
          <w:szCs w:val="32"/>
        </w:rPr>
      </w:pPr>
      <w:r w:rsidRPr="00D61C06">
        <w:rPr>
          <w:b/>
          <w:bCs/>
          <w:sz w:val="32"/>
          <w:szCs w:val="32"/>
        </w:rPr>
        <w:t>The most common pattern of drinking is a moderate one</w:t>
      </w:r>
      <w:r w:rsidRPr="00D61C06">
        <w:rPr>
          <w:sz w:val="32"/>
          <w:szCs w:val="32"/>
        </w:rPr>
        <w:t xml:space="preserve">. The most common drinking frequency for past-year drinkers was two to four times a month (34%). The majority of past-year drinkers said they typically consume one or two standard drinks on a typical drinking occasion (55%). However, heavy episodic </w:t>
      </w:r>
      <w:r w:rsidRPr="00D61C06">
        <w:rPr>
          <w:sz w:val="32"/>
          <w:szCs w:val="32"/>
        </w:rPr>
        <w:lastRenderedPageBreak/>
        <w:t>drinking (consuming six or more drinks on one occasion) is also relatively common, with 11% of past-year drinkers reporting this level of consumption weekly or more, 25% reporting it monthly or more, and 66% reporting it at some time in the past. When drinking behaviours were assessed using a scale which indicates risk to one’s health, the majority of respondents exhibited behaviour patterns which were indicative of a low risk (62%).</w:t>
      </w:r>
    </w:p>
    <w:p w14:paraId="77883B88" w14:textId="77777777" w:rsidR="00D61C06" w:rsidRPr="00D61C06" w:rsidRDefault="00D61C06" w:rsidP="00D61C06">
      <w:pPr>
        <w:pStyle w:val="ListParagraph"/>
        <w:numPr>
          <w:ilvl w:val="0"/>
          <w:numId w:val="70"/>
        </w:numPr>
        <w:spacing w:after="200" w:line="360" w:lineRule="auto"/>
        <w:ind w:left="714" w:hanging="357"/>
        <w:contextualSpacing w:val="0"/>
        <w:rPr>
          <w:b/>
          <w:bCs/>
          <w:color w:val="000000" w:themeColor="text1"/>
          <w:sz w:val="32"/>
          <w:szCs w:val="32"/>
        </w:rPr>
      </w:pPr>
      <w:r w:rsidRPr="00D61C06">
        <w:rPr>
          <w:b/>
          <w:bCs/>
          <w:color w:val="000000" w:themeColor="text1"/>
          <w:sz w:val="32"/>
          <w:szCs w:val="32"/>
        </w:rPr>
        <w:t xml:space="preserve">Pre-drinking is common. </w:t>
      </w:r>
      <w:r w:rsidRPr="00D61C06">
        <w:rPr>
          <w:sz w:val="32"/>
          <w:szCs w:val="32"/>
        </w:rPr>
        <w:t>The majority of past</w:t>
      </w:r>
      <w:r w:rsidRPr="00D61C06">
        <w:rPr>
          <w:color w:val="000000" w:themeColor="text1"/>
          <w:sz w:val="32"/>
          <w:szCs w:val="32"/>
        </w:rPr>
        <w:t>-year drinkers said they pre-drink (58%). When asked how often they consume alcohol or drink at other locations before going out to licensed venues, the most common response respondents gave was less than half of the time (41%). The majority of respondents said that when they pre-drink, they typically consume one or two standard drinks (61%). However, some respondents said they consume alcohol or drink at other locations before going out to licensed venues all of the time (13%), and some said that the typically consume high amounts (five or more standard drinks) when they pre-drink (17%).</w:t>
      </w:r>
    </w:p>
    <w:p w14:paraId="4060C884" w14:textId="77777777" w:rsidR="00D61C06" w:rsidRPr="00D61C06" w:rsidRDefault="00D61C06" w:rsidP="00D61C06">
      <w:pPr>
        <w:pStyle w:val="ListParagraph"/>
        <w:numPr>
          <w:ilvl w:val="0"/>
          <w:numId w:val="70"/>
        </w:numPr>
        <w:spacing w:after="200" w:line="360" w:lineRule="auto"/>
        <w:ind w:left="714" w:hanging="357"/>
        <w:contextualSpacing w:val="0"/>
        <w:rPr>
          <w:b/>
          <w:bCs/>
          <w:color w:val="000000" w:themeColor="text1"/>
          <w:sz w:val="32"/>
          <w:szCs w:val="32"/>
        </w:rPr>
      </w:pPr>
      <w:r w:rsidRPr="00D61C06">
        <w:rPr>
          <w:b/>
          <w:bCs/>
          <w:color w:val="000000" w:themeColor="text1"/>
          <w:sz w:val="32"/>
          <w:szCs w:val="32"/>
        </w:rPr>
        <w:t xml:space="preserve">Drinking low or zero alcohol is common. </w:t>
      </w:r>
      <w:r w:rsidRPr="00D61C06">
        <w:rPr>
          <w:color w:val="000000" w:themeColor="text1"/>
          <w:sz w:val="32"/>
          <w:szCs w:val="32"/>
        </w:rPr>
        <w:t>33% of respondents overall said they drink low or zero alcohol (defined respectively as: alcohol lower than 1.15% alcohol by volume but higher than 0.5%; alcohol lower than 0.5%). The most common place respondents reported purchasing these beverages was at the supermarket (80%).</w:t>
      </w:r>
    </w:p>
    <w:p w14:paraId="5BF95062" w14:textId="77777777" w:rsidR="00D61C06" w:rsidRPr="00D61C06" w:rsidRDefault="00D61C06" w:rsidP="00D61C06">
      <w:pPr>
        <w:pStyle w:val="ListParagraph"/>
        <w:numPr>
          <w:ilvl w:val="0"/>
          <w:numId w:val="70"/>
        </w:numPr>
        <w:spacing w:after="200" w:line="360" w:lineRule="auto"/>
        <w:ind w:left="714" w:hanging="357"/>
        <w:contextualSpacing w:val="0"/>
        <w:rPr>
          <w:color w:val="000000" w:themeColor="text1"/>
          <w:sz w:val="32"/>
          <w:szCs w:val="32"/>
        </w:rPr>
      </w:pPr>
      <w:r w:rsidRPr="00D61C06">
        <w:rPr>
          <w:b/>
          <w:bCs/>
          <w:color w:val="000000" w:themeColor="text1"/>
          <w:sz w:val="32"/>
          <w:szCs w:val="32"/>
        </w:rPr>
        <w:lastRenderedPageBreak/>
        <w:t xml:space="preserve">Non-drinkers do </w:t>
      </w:r>
      <w:r w:rsidRPr="00D61C06">
        <w:rPr>
          <w:b/>
          <w:bCs/>
          <w:color w:val="000000" w:themeColor="text1"/>
          <w:sz w:val="32"/>
          <w:szCs w:val="32"/>
          <w:u w:val="single"/>
        </w:rPr>
        <w:t>not</w:t>
      </w:r>
      <w:r w:rsidRPr="00D61C06">
        <w:rPr>
          <w:b/>
          <w:bCs/>
          <w:color w:val="000000" w:themeColor="text1"/>
          <w:sz w:val="32"/>
          <w:szCs w:val="32"/>
        </w:rPr>
        <w:t xml:space="preserve"> tend to go out to licensed venues. </w:t>
      </w:r>
      <w:r w:rsidRPr="00D61C06">
        <w:rPr>
          <w:color w:val="000000" w:themeColor="text1"/>
          <w:sz w:val="32"/>
          <w:szCs w:val="32"/>
        </w:rPr>
        <w:t>41% of non-drinker respondents said they never went out to licensed venues such as pubs, bars, taverns or nightclubs, and 49% said they did so at a frequency of monthly or less.</w:t>
      </w:r>
    </w:p>
    <w:p w14:paraId="068DB70B" w14:textId="77777777" w:rsidR="00D61C06" w:rsidRPr="00D61C06" w:rsidRDefault="00D61C06" w:rsidP="00D61C06">
      <w:pPr>
        <w:pStyle w:val="ListParagraph"/>
        <w:numPr>
          <w:ilvl w:val="0"/>
          <w:numId w:val="70"/>
        </w:numPr>
        <w:spacing w:after="600" w:line="360" w:lineRule="auto"/>
        <w:ind w:left="714" w:hanging="357"/>
        <w:contextualSpacing w:val="0"/>
        <w:rPr>
          <w:color w:val="000000" w:themeColor="text1"/>
          <w:sz w:val="32"/>
          <w:szCs w:val="32"/>
        </w:rPr>
      </w:pPr>
      <w:r w:rsidRPr="00D61C06">
        <w:rPr>
          <w:b/>
          <w:bCs/>
          <w:color w:val="000000" w:themeColor="text1"/>
          <w:sz w:val="32"/>
          <w:szCs w:val="32"/>
        </w:rPr>
        <w:t xml:space="preserve">Trends for demographic subgroups in Wellington City broadly align with national trends. </w:t>
      </w:r>
      <w:r w:rsidRPr="00D61C06">
        <w:rPr>
          <w:color w:val="000000" w:themeColor="text1"/>
          <w:sz w:val="32"/>
          <w:szCs w:val="32"/>
        </w:rPr>
        <w:t>Where comparisons to national data were possible, the behavioural patterns of alcohol consumption by demographic (such as age, ethnicity, gender etc) followed the same trends as those seen nationally (and this was true for other topics we asked about, e.g. attitudes towards alcohol or harms experienced because of alcohol).</w:t>
      </w:r>
    </w:p>
    <w:p w14:paraId="5C3ED668" w14:textId="19BF23EE" w:rsidR="00D61C06" w:rsidRPr="00C82EF2" w:rsidRDefault="00D61C06" w:rsidP="00C82EF2">
      <w:pPr>
        <w:pStyle w:val="Heading3"/>
      </w:pPr>
      <w:r w:rsidRPr="00C82EF2">
        <w:t>Alcohol purchasing</w:t>
      </w:r>
    </w:p>
    <w:p w14:paraId="71B442E6" w14:textId="77777777" w:rsidR="00D61C06" w:rsidRPr="00D61C06" w:rsidRDefault="00D61C06" w:rsidP="00D61C06">
      <w:pPr>
        <w:pStyle w:val="ListParagraph"/>
        <w:numPr>
          <w:ilvl w:val="0"/>
          <w:numId w:val="71"/>
        </w:numPr>
        <w:spacing w:after="200" w:line="360" w:lineRule="auto"/>
        <w:contextualSpacing w:val="0"/>
        <w:rPr>
          <w:b/>
          <w:bCs/>
          <w:color w:val="000000" w:themeColor="text1"/>
          <w:sz w:val="32"/>
          <w:szCs w:val="32"/>
        </w:rPr>
      </w:pPr>
      <w:r w:rsidRPr="00D61C06">
        <w:rPr>
          <w:b/>
          <w:bCs/>
          <w:color w:val="000000" w:themeColor="text1"/>
          <w:sz w:val="32"/>
          <w:szCs w:val="32"/>
        </w:rPr>
        <w:t>Most people purchase alcohol</w:t>
      </w:r>
      <w:r w:rsidRPr="00D61C06">
        <w:rPr>
          <w:color w:val="000000" w:themeColor="text1"/>
          <w:sz w:val="32"/>
          <w:szCs w:val="32"/>
        </w:rPr>
        <w:t>, regardless of drinking status.</w:t>
      </w:r>
      <w:r w:rsidRPr="00D61C06">
        <w:rPr>
          <w:b/>
          <w:bCs/>
          <w:color w:val="000000" w:themeColor="text1"/>
          <w:sz w:val="32"/>
          <w:szCs w:val="32"/>
        </w:rPr>
        <w:t xml:space="preserve"> </w:t>
      </w:r>
      <w:r w:rsidRPr="00D61C06">
        <w:rPr>
          <w:color w:val="000000" w:themeColor="text1"/>
          <w:sz w:val="32"/>
          <w:szCs w:val="32"/>
        </w:rPr>
        <w:t>87% of respondents overall reported purchasing alcohol in the last 6 months. When this was split by drinking status, 94% of current drinkers and 74% of non-drinkers reported purchasing alcohol in the last 6 months.</w:t>
      </w:r>
    </w:p>
    <w:p w14:paraId="2B7759B5" w14:textId="77777777" w:rsidR="00D61C06" w:rsidRPr="00D61C06" w:rsidRDefault="00D61C06" w:rsidP="00D61C06">
      <w:pPr>
        <w:pStyle w:val="ListParagraph"/>
        <w:numPr>
          <w:ilvl w:val="0"/>
          <w:numId w:val="71"/>
        </w:numPr>
        <w:spacing w:after="200" w:line="360" w:lineRule="auto"/>
        <w:contextualSpacing w:val="0"/>
        <w:rPr>
          <w:b/>
          <w:bCs/>
          <w:color w:val="000000" w:themeColor="text1"/>
          <w:sz w:val="32"/>
          <w:szCs w:val="32"/>
        </w:rPr>
      </w:pPr>
      <w:r w:rsidRPr="00D61C06">
        <w:rPr>
          <w:b/>
          <w:bCs/>
          <w:color w:val="000000" w:themeColor="text1"/>
          <w:sz w:val="32"/>
          <w:szCs w:val="32"/>
        </w:rPr>
        <w:t xml:space="preserve">Most people purchase from both on- and off-licence venues. </w:t>
      </w:r>
      <w:r w:rsidRPr="00D61C06">
        <w:rPr>
          <w:color w:val="000000" w:themeColor="text1"/>
          <w:sz w:val="32"/>
          <w:szCs w:val="32"/>
        </w:rPr>
        <w:t>87% of people who had purchased alcohol in the last 6 months reported purchasing on-licence, and 89% reported purchasing off-licence.</w:t>
      </w:r>
    </w:p>
    <w:p w14:paraId="30E86BB7" w14:textId="77777777" w:rsidR="008958F6" w:rsidRPr="008958F6" w:rsidRDefault="00D61C06" w:rsidP="008958F6">
      <w:pPr>
        <w:pStyle w:val="ListParagraph"/>
        <w:numPr>
          <w:ilvl w:val="0"/>
          <w:numId w:val="71"/>
        </w:numPr>
        <w:spacing w:after="200" w:line="360" w:lineRule="auto"/>
        <w:ind w:left="714" w:hanging="357"/>
        <w:contextualSpacing w:val="0"/>
        <w:rPr>
          <w:color w:val="000000" w:themeColor="text1"/>
          <w:sz w:val="32"/>
          <w:szCs w:val="32"/>
        </w:rPr>
      </w:pPr>
      <w:r w:rsidRPr="00D61C06">
        <w:rPr>
          <w:b/>
          <w:bCs/>
          <w:color w:val="000000" w:themeColor="text1"/>
          <w:sz w:val="32"/>
          <w:szCs w:val="32"/>
        </w:rPr>
        <w:t xml:space="preserve">Most people purchase alcohol in their neighbourhoods. It is more common for people to have purchased alcohol </w:t>
      </w:r>
    </w:p>
    <w:p w14:paraId="14A9D960" w14:textId="6CE7C87E" w:rsidR="002A1C3B" w:rsidRPr="008958F6" w:rsidRDefault="00D61C06" w:rsidP="008958F6">
      <w:pPr>
        <w:pStyle w:val="ListParagraph"/>
        <w:spacing w:after="200" w:line="360" w:lineRule="auto"/>
        <w:ind w:left="714"/>
        <w:contextualSpacing w:val="0"/>
        <w:rPr>
          <w:color w:val="000000" w:themeColor="text1"/>
          <w:sz w:val="32"/>
          <w:szCs w:val="32"/>
        </w:rPr>
      </w:pPr>
      <w:r w:rsidRPr="00D61C06">
        <w:rPr>
          <w:b/>
          <w:bCs/>
          <w:color w:val="000000" w:themeColor="text1"/>
          <w:sz w:val="32"/>
          <w:szCs w:val="32"/>
        </w:rPr>
        <w:lastRenderedPageBreak/>
        <w:t>off-licen</w:t>
      </w:r>
      <w:r w:rsidR="00A74315">
        <w:rPr>
          <w:b/>
          <w:bCs/>
          <w:color w:val="000000" w:themeColor="text1"/>
          <w:sz w:val="32"/>
          <w:szCs w:val="32"/>
        </w:rPr>
        <w:t>c</w:t>
      </w:r>
      <w:r w:rsidRPr="00D61C06">
        <w:rPr>
          <w:b/>
          <w:bCs/>
          <w:color w:val="000000" w:themeColor="text1"/>
          <w:sz w:val="32"/>
          <w:szCs w:val="32"/>
        </w:rPr>
        <w:t>e in their neighbourhoods, versus on-licen</w:t>
      </w:r>
      <w:r w:rsidR="00A74315">
        <w:rPr>
          <w:b/>
          <w:bCs/>
          <w:color w:val="000000" w:themeColor="text1"/>
          <w:sz w:val="32"/>
          <w:szCs w:val="32"/>
        </w:rPr>
        <w:t>c</w:t>
      </w:r>
      <w:r w:rsidRPr="00D61C06">
        <w:rPr>
          <w:b/>
          <w:bCs/>
          <w:color w:val="000000" w:themeColor="text1"/>
          <w:sz w:val="32"/>
          <w:szCs w:val="32"/>
        </w:rPr>
        <w:t xml:space="preserve">e. </w:t>
      </w:r>
      <w:r w:rsidR="002A1C3B">
        <w:rPr>
          <w:color w:val="000000" w:themeColor="text1"/>
          <w:sz w:val="32"/>
          <w:szCs w:val="32"/>
        </w:rPr>
        <w:t xml:space="preserve">Of those who had purchased alcohol off-licence in the last 6 months, 87% reported doing so in their neighbourhood at least once. In comparison, of those who had purchased on-licence </w:t>
      </w:r>
      <w:r w:rsidR="008958F6">
        <w:rPr>
          <w:color w:val="000000" w:themeColor="text1"/>
          <w:sz w:val="32"/>
          <w:szCs w:val="32"/>
        </w:rPr>
        <w:t>in the last 6 months, only 73% reported doing so in their neighbourhood at least once.</w:t>
      </w:r>
    </w:p>
    <w:p w14:paraId="09121109" w14:textId="77777777" w:rsidR="00D61C06" w:rsidRPr="00D61C06" w:rsidRDefault="00D61C06" w:rsidP="00D61C06">
      <w:pPr>
        <w:pStyle w:val="ListParagraph"/>
        <w:numPr>
          <w:ilvl w:val="0"/>
          <w:numId w:val="71"/>
        </w:numPr>
        <w:spacing w:after="200" w:line="360" w:lineRule="auto"/>
        <w:contextualSpacing w:val="0"/>
        <w:rPr>
          <w:color w:val="000000" w:themeColor="text1"/>
          <w:sz w:val="32"/>
          <w:szCs w:val="32"/>
        </w:rPr>
      </w:pPr>
      <w:r w:rsidRPr="00D61C06">
        <w:rPr>
          <w:b/>
          <w:bCs/>
          <w:color w:val="000000" w:themeColor="text1"/>
          <w:sz w:val="32"/>
          <w:szCs w:val="32"/>
        </w:rPr>
        <w:t>The most popular place to buy alcohol from is the supermarket</w:t>
      </w:r>
      <w:r w:rsidRPr="00D61C06">
        <w:rPr>
          <w:rFonts w:eastAsia="MS Gothic"/>
          <w:b/>
          <w:bCs/>
          <w:sz w:val="32"/>
          <w:szCs w:val="32"/>
          <w:lang w:val="en-AU"/>
        </w:rPr>
        <w:t xml:space="preserve">. </w:t>
      </w:r>
      <w:r w:rsidRPr="00D61C06">
        <w:rPr>
          <w:rFonts w:eastAsia="MS Gothic"/>
          <w:sz w:val="32"/>
          <w:szCs w:val="32"/>
          <w:lang w:val="en-AU"/>
        </w:rPr>
        <w:t>The most common places respondents reported purchasing alcohol from in the past 6 months were supermarkets (79%), pubs/bars/taverns/nightclubs (66%),</w:t>
      </w:r>
      <w:r w:rsidRPr="00D61C06">
        <w:rPr>
          <w:rFonts w:eastAsia="MS Gothic"/>
          <w:b/>
          <w:bCs/>
          <w:sz w:val="32"/>
          <w:szCs w:val="32"/>
          <w:lang w:val="en-AU"/>
        </w:rPr>
        <w:t xml:space="preserve"> </w:t>
      </w:r>
      <w:r w:rsidRPr="00D61C06">
        <w:rPr>
          <w:rFonts w:eastAsia="MS Gothic"/>
          <w:sz w:val="32"/>
          <w:szCs w:val="32"/>
          <w:lang w:val="en-AU"/>
        </w:rPr>
        <w:t>restaurants/cafés (65%), and at alcohol shops (60%). When asked where they purchased from frequently, the most common response respondents gave was supermarkets (63%).</w:t>
      </w:r>
    </w:p>
    <w:p w14:paraId="15244716" w14:textId="77777777" w:rsidR="00D61C06" w:rsidRPr="00D61C06" w:rsidRDefault="00D61C06" w:rsidP="00D61C06">
      <w:pPr>
        <w:pStyle w:val="ListParagraph"/>
        <w:numPr>
          <w:ilvl w:val="0"/>
          <w:numId w:val="71"/>
        </w:numPr>
        <w:spacing w:after="200" w:line="360" w:lineRule="auto"/>
        <w:contextualSpacing w:val="0"/>
        <w:rPr>
          <w:color w:val="000000" w:themeColor="text1"/>
          <w:sz w:val="32"/>
          <w:szCs w:val="32"/>
        </w:rPr>
      </w:pPr>
      <w:r w:rsidRPr="00D61C06">
        <w:rPr>
          <w:b/>
          <w:bCs/>
          <w:color w:val="000000" w:themeColor="text1"/>
          <w:sz w:val="32"/>
          <w:szCs w:val="32"/>
        </w:rPr>
        <w:t xml:space="preserve">Most people buy alcohol on a Friday or Saturday evening. </w:t>
      </w:r>
      <w:r w:rsidRPr="00D61C06">
        <w:rPr>
          <w:color w:val="000000" w:themeColor="text1"/>
          <w:sz w:val="32"/>
          <w:szCs w:val="32"/>
        </w:rPr>
        <w:t>Across a range of licensed premise types, the most reported typical times and days of purchase were Friday and Saturday, between 5pm and 8:59pm.</w:t>
      </w:r>
    </w:p>
    <w:p w14:paraId="2B5E8761" w14:textId="77777777" w:rsidR="00D61C06" w:rsidRPr="00C82EF2" w:rsidRDefault="00D61C06" w:rsidP="00C82EF2">
      <w:pPr>
        <w:pStyle w:val="Heading3"/>
      </w:pPr>
      <w:r w:rsidRPr="00C82EF2">
        <w:t>Attitudes towards alcohol</w:t>
      </w:r>
    </w:p>
    <w:p w14:paraId="647C586C" w14:textId="77777777" w:rsidR="00D61C06" w:rsidRPr="00D61C06" w:rsidRDefault="00D61C06" w:rsidP="00D61C06">
      <w:pPr>
        <w:pStyle w:val="Body"/>
        <w:jc w:val="both"/>
        <w:rPr>
          <w:i/>
          <w:iCs/>
          <w:color w:val="60636B" w:themeColor="accent6" w:themeShade="BF"/>
          <w:sz w:val="32"/>
          <w:szCs w:val="32"/>
        </w:rPr>
      </w:pPr>
      <w:r w:rsidRPr="00D61C06">
        <w:rPr>
          <w:i/>
          <w:iCs/>
          <w:color w:val="60636B" w:themeColor="accent6" w:themeShade="BF"/>
          <w:sz w:val="32"/>
          <w:szCs w:val="32"/>
        </w:rPr>
        <w:t xml:space="preserve">Note: In this section, ‘agree’ and ‘disagree’ refers to the combined percentage of answers from people who answered </w:t>
      </w:r>
      <w:r w:rsidRPr="00D61C06">
        <w:rPr>
          <w:i/>
          <w:iCs/>
          <w:color w:val="60636B" w:themeColor="accent6" w:themeShade="BF"/>
          <w:sz w:val="32"/>
          <w:szCs w:val="32"/>
          <w:u w:val="single"/>
        </w:rPr>
        <w:t>either</w:t>
      </w:r>
      <w:r w:rsidRPr="00D61C06">
        <w:rPr>
          <w:i/>
          <w:iCs/>
          <w:color w:val="60636B" w:themeColor="accent6" w:themeShade="BF"/>
          <w:sz w:val="32"/>
          <w:szCs w:val="32"/>
        </w:rPr>
        <w:t xml:space="preserve"> ‘agree/disagree’ or ‘strongly agree/disagree’. Respondents were also able to respond with ‘neither agree nor disagree’, ‘don’t know’, and for some questions, ‘‘unsure/not applicable’.</w:t>
      </w:r>
    </w:p>
    <w:p w14:paraId="11590C51" w14:textId="77777777" w:rsidR="00D61C06" w:rsidRPr="00D61C06" w:rsidRDefault="00D61C06" w:rsidP="00D61C06">
      <w:pPr>
        <w:pStyle w:val="ListParagraph"/>
        <w:spacing w:line="360" w:lineRule="auto"/>
        <w:rPr>
          <w:color w:val="000000" w:themeColor="text1"/>
          <w:sz w:val="32"/>
          <w:szCs w:val="32"/>
        </w:rPr>
      </w:pPr>
    </w:p>
    <w:p w14:paraId="203A342D" w14:textId="77777777" w:rsidR="00D61C06" w:rsidRPr="00D61C06" w:rsidRDefault="00D61C06" w:rsidP="00D61C06">
      <w:pPr>
        <w:pStyle w:val="ListParagraph"/>
        <w:numPr>
          <w:ilvl w:val="0"/>
          <w:numId w:val="72"/>
        </w:numPr>
        <w:spacing w:after="200" w:line="360" w:lineRule="auto"/>
        <w:contextualSpacing w:val="0"/>
        <w:rPr>
          <w:color w:val="000000" w:themeColor="text1"/>
          <w:sz w:val="32"/>
          <w:szCs w:val="32"/>
        </w:rPr>
      </w:pPr>
      <w:r w:rsidRPr="00D61C06">
        <w:rPr>
          <w:b/>
          <w:bCs/>
          <w:color w:val="000000" w:themeColor="text1"/>
          <w:sz w:val="32"/>
          <w:szCs w:val="32"/>
        </w:rPr>
        <w:t xml:space="preserve">Most people express a positive personal attitude towards alcohol. </w:t>
      </w:r>
      <w:r w:rsidRPr="00D61C06">
        <w:rPr>
          <w:color w:val="000000" w:themeColor="text1"/>
          <w:sz w:val="32"/>
          <w:szCs w:val="32"/>
        </w:rPr>
        <w:t xml:space="preserve">When respondents were presented with positive </w:t>
      </w:r>
      <w:r w:rsidRPr="00D61C06">
        <w:rPr>
          <w:color w:val="000000" w:themeColor="text1"/>
          <w:sz w:val="32"/>
          <w:szCs w:val="32"/>
        </w:rPr>
        <w:lastRenderedPageBreak/>
        <w:t xml:space="preserve">statements about their personal relationship to alcohol, most respondents agreed with them. For example, most respondents agreed that they are comfortable with how much they drink (82%), and that they enjoy social occasions more when they drink (44%). As well as that, when presented with negative statements about their personal relationship to alcohol, most respondents disagreed. For example, most respondents disagreed that they sometimes feel pressure to drink more than they want to (71%), that they sometimes feel regretful after they drink alcohol (60%), or that they feel dependent on alcohol (85%). </w:t>
      </w:r>
    </w:p>
    <w:p w14:paraId="73F07763" w14:textId="77777777" w:rsidR="00D61C06" w:rsidRPr="00D61C06" w:rsidRDefault="00D61C06" w:rsidP="00D61C06">
      <w:pPr>
        <w:pStyle w:val="ListParagraph"/>
        <w:numPr>
          <w:ilvl w:val="0"/>
          <w:numId w:val="72"/>
        </w:numPr>
        <w:spacing w:after="200" w:line="360" w:lineRule="auto"/>
        <w:contextualSpacing w:val="0"/>
        <w:rPr>
          <w:color w:val="000000" w:themeColor="text1"/>
          <w:sz w:val="32"/>
          <w:szCs w:val="32"/>
        </w:rPr>
      </w:pPr>
      <w:r w:rsidRPr="00D61C06">
        <w:rPr>
          <w:b/>
          <w:bCs/>
          <w:color w:val="000000" w:themeColor="text1"/>
          <w:sz w:val="32"/>
          <w:szCs w:val="32"/>
        </w:rPr>
        <w:t xml:space="preserve">Most people agree that alcohol has an important social/economic role in the city. </w:t>
      </w:r>
      <w:r w:rsidRPr="00D61C06">
        <w:rPr>
          <w:color w:val="000000" w:themeColor="text1"/>
          <w:sz w:val="32"/>
          <w:szCs w:val="32"/>
        </w:rPr>
        <w:t>For example, the majority of respondents agreed that the sale of alcohol is an important contributor to Wellington’s economy (54%), that the sale of alcohol is important in creating employment in Wellington (54%), and that both the on-licence and off-licence sale of alcohol is important for recreation and socialising in Wellington (76% for on-license, 56% for off-license).</w:t>
      </w:r>
    </w:p>
    <w:p w14:paraId="6B211762" w14:textId="77777777" w:rsidR="00D61C06" w:rsidRPr="00D61C06" w:rsidRDefault="00D61C06" w:rsidP="00D61C06">
      <w:pPr>
        <w:pStyle w:val="ListParagraph"/>
        <w:numPr>
          <w:ilvl w:val="0"/>
          <w:numId w:val="72"/>
        </w:numPr>
        <w:spacing w:after="200" w:line="360" w:lineRule="auto"/>
        <w:ind w:left="714" w:hanging="357"/>
        <w:contextualSpacing w:val="0"/>
        <w:rPr>
          <w:color w:val="000000" w:themeColor="text1"/>
          <w:sz w:val="32"/>
          <w:szCs w:val="32"/>
        </w:rPr>
      </w:pPr>
      <w:r w:rsidRPr="00D61C06">
        <w:rPr>
          <w:b/>
          <w:bCs/>
          <w:color w:val="000000" w:themeColor="text1"/>
          <w:sz w:val="32"/>
          <w:szCs w:val="32"/>
        </w:rPr>
        <w:t xml:space="preserve">Opinions vary as to whether drinking behaviours are an issue in the city. </w:t>
      </w:r>
      <w:r w:rsidRPr="00D61C06">
        <w:rPr>
          <w:color w:val="000000" w:themeColor="text1"/>
          <w:sz w:val="32"/>
          <w:szCs w:val="32"/>
        </w:rPr>
        <w:t xml:space="preserve">Whilst half of respondents agreed that binge drinking is an issue in Wellington’s drinking culture (50%), with a relatively small proportion disagreeing (13%), opinions were fairly split on whether Wellington has a drinking problem (21% agree, 32% neither agree nor disagree, 26% disagree), and most </w:t>
      </w:r>
      <w:r w:rsidRPr="00D61C06">
        <w:rPr>
          <w:color w:val="000000" w:themeColor="text1"/>
          <w:sz w:val="32"/>
          <w:szCs w:val="32"/>
        </w:rPr>
        <w:lastRenderedPageBreak/>
        <w:t>respondents agreed that the majority of people drink responsibly in Wellington (47%).</w:t>
      </w:r>
    </w:p>
    <w:p w14:paraId="6F8B05B5" w14:textId="77777777" w:rsidR="00D61C06" w:rsidRPr="00D61C06" w:rsidRDefault="00D61C06" w:rsidP="00D61C06">
      <w:pPr>
        <w:pStyle w:val="ListParagraph"/>
        <w:numPr>
          <w:ilvl w:val="0"/>
          <w:numId w:val="31"/>
        </w:numPr>
        <w:spacing w:after="200" w:line="360" w:lineRule="auto"/>
        <w:contextualSpacing w:val="0"/>
        <w:rPr>
          <w:rFonts w:eastAsia="MS Gothic"/>
          <w:sz w:val="32"/>
          <w:szCs w:val="32"/>
          <w:lang w:val="en-AU"/>
        </w:rPr>
      </w:pPr>
      <w:r w:rsidRPr="00D61C06">
        <w:rPr>
          <w:b/>
          <w:bCs/>
          <w:color w:val="000000" w:themeColor="text1"/>
          <w:sz w:val="32"/>
          <w:szCs w:val="32"/>
        </w:rPr>
        <w:t xml:space="preserve">Opinions vary on the topics of harm and alcohol availability. </w:t>
      </w:r>
      <w:r w:rsidRPr="00D61C06">
        <w:rPr>
          <w:color w:val="000000" w:themeColor="text1"/>
          <w:sz w:val="32"/>
          <w:szCs w:val="32"/>
        </w:rPr>
        <w:t xml:space="preserve">For example, whilst a </w:t>
      </w:r>
      <w:r w:rsidRPr="00D61C06">
        <w:rPr>
          <w:rFonts w:eastAsia="MS Gothic"/>
          <w:sz w:val="32"/>
          <w:szCs w:val="32"/>
          <w:lang w:val="en-AU"/>
        </w:rPr>
        <w:t>little over a third of respondents agreed that the harms related to alcohol consumption are worse than they were 5 years ago (34%), many also disagreed with this statement (23%) or gave a neutral response (24%). Whilst about half of respondents agreed that it is too easy to access alcohol (47%), a similar proportion also agreed that alcohol availability is important for Wellington’s vibrancy (47%).</w:t>
      </w:r>
    </w:p>
    <w:p w14:paraId="4366DB61" w14:textId="77777777" w:rsidR="00D61C06" w:rsidRPr="00D61C06" w:rsidRDefault="00D61C06" w:rsidP="00D61C06">
      <w:pPr>
        <w:pStyle w:val="ListParagraph"/>
        <w:numPr>
          <w:ilvl w:val="0"/>
          <w:numId w:val="31"/>
        </w:numPr>
        <w:spacing w:after="200" w:line="360" w:lineRule="auto"/>
        <w:contextualSpacing w:val="0"/>
        <w:rPr>
          <w:rFonts w:eastAsia="MS Gothic"/>
          <w:sz w:val="32"/>
          <w:szCs w:val="32"/>
          <w:lang w:val="en-AU"/>
        </w:rPr>
      </w:pPr>
      <w:r w:rsidRPr="00D61C06">
        <w:rPr>
          <w:rFonts w:eastAsia="MS Gothic"/>
          <w:b/>
          <w:bCs/>
          <w:sz w:val="32"/>
          <w:szCs w:val="32"/>
          <w:lang w:val="en-AU"/>
        </w:rPr>
        <w:t xml:space="preserve">Opinions vary on Council’s role in alcohol management. </w:t>
      </w:r>
      <w:r w:rsidRPr="00D61C06">
        <w:rPr>
          <w:rFonts w:eastAsia="MS Gothic"/>
          <w:sz w:val="32"/>
          <w:szCs w:val="32"/>
          <w:lang w:val="en-AU"/>
        </w:rPr>
        <w:t>Whilst</w:t>
      </w:r>
      <w:r w:rsidRPr="00D61C06">
        <w:rPr>
          <w:color w:val="000000" w:themeColor="text1"/>
          <w:sz w:val="32"/>
          <w:szCs w:val="32"/>
        </w:rPr>
        <w:t xml:space="preserve"> o</w:t>
      </w:r>
      <w:r w:rsidRPr="00D61C06">
        <w:rPr>
          <w:rFonts w:eastAsia="MS Gothic"/>
          <w:sz w:val="32"/>
          <w:szCs w:val="32"/>
        </w:rPr>
        <w:t>ver a third of respondents agreed that Wellington</w:t>
      </w:r>
      <w:r w:rsidRPr="00D61C06">
        <w:rPr>
          <w:rFonts w:eastAsia="MS Gothic"/>
          <w:sz w:val="32"/>
          <w:szCs w:val="32"/>
          <w:lang w:val="en-AU"/>
        </w:rPr>
        <w:t xml:space="preserve"> City Council should prioritise regulating alcohol sale and supply in Wellington (37%), close to a third also disagreed (29%). Conversely, around a third of respondents agreed that the current restrictions on alcohol sale and supply in Wellington are adequate for addressing alcohol-related harm (35%), whilst around a quarter disagreed (27%). </w:t>
      </w:r>
    </w:p>
    <w:p w14:paraId="42235D99" w14:textId="78CDDE69" w:rsidR="00D61C06" w:rsidRDefault="00D61C06" w:rsidP="00D61C06">
      <w:pPr>
        <w:pStyle w:val="ListParagraph"/>
        <w:numPr>
          <w:ilvl w:val="0"/>
          <w:numId w:val="31"/>
        </w:numPr>
        <w:spacing w:after="200" w:line="360" w:lineRule="auto"/>
        <w:contextualSpacing w:val="0"/>
        <w:rPr>
          <w:rFonts w:eastAsia="MS Gothic"/>
          <w:sz w:val="32"/>
          <w:szCs w:val="32"/>
          <w:lang w:val="en-AU"/>
        </w:rPr>
      </w:pPr>
      <w:r w:rsidRPr="00D61C06">
        <w:rPr>
          <w:rFonts w:eastAsia="MS Gothic"/>
          <w:b/>
          <w:bCs/>
          <w:sz w:val="32"/>
          <w:szCs w:val="32"/>
          <w:lang w:val="en-AU"/>
        </w:rPr>
        <w:t xml:space="preserve">Most people are aware of safe drinking limits. </w:t>
      </w:r>
      <w:r w:rsidRPr="00D61C06">
        <w:rPr>
          <w:rFonts w:eastAsia="MS Gothic"/>
          <w:sz w:val="32"/>
          <w:szCs w:val="32"/>
          <w:lang w:val="en-AU"/>
        </w:rPr>
        <w:t xml:space="preserve">When asked what they thought would be a good limit of standard drinks to set if they wanted to reduce the risk of injury in a single drinking occasion, 85% of respondents named a number at the Health Promotion Agency’s recommended limit or below. When asked what they thought would be a good weekly limit of standard drinks to set if they wanted to reduce long-term health risk, this </w:t>
      </w:r>
      <w:r w:rsidRPr="00D61C06">
        <w:rPr>
          <w:rFonts w:eastAsia="MS Gothic"/>
          <w:sz w:val="32"/>
          <w:szCs w:val="32"/>
          <w:lang w:val="en-AU"/>
        </w:rPr>
        <w:lastRenderedPageBreak/>
        <w:t>figure was 97%. (In both cases, the most common limit named was two standard drinks).</w:t>
      </w:r>
    </w:p>
    <w:p w14:paraId="3C5289A6" w14:textId="77777777" w:rsidR="00D61C06" w:rsidRPr="00D61C06" w:rsidRDefault="00D61C06" w:rsidP="00D61C06">
      <w:pPr>
        <w:pStyle w:val="ListParagraph"/>
        <w:spacing w:after="200" w:line="360" w:lineRule="auto"/>
        <w:contextualSpacing w:val="0"/>
        <w:rPr>
          <w:rFonts w:eastAsia="MS Gothic"/>
          <w:sz w:val="32"/>
          <w:szCs w:val="32"/>
          <w:lang w:val="en-AU"/>
        </w:rPr>
      </w:pPr>
    </w:p>
    <w:p w14:paraId="31CB9FA7" w14:textId="0EBD0788" w:rsidR="00D61C06" w:rsidRPr="00C82EF2" w:rsidRDefault="00D61C06" w:rsidP="00C82EF2">
      <w:pPr>
        <w:pStyle w:val="Heading3"/>
      </w:pPr>
      <w:r w:rsidRPr="00C82EF2">
        <w:t>Experiences of harm</w:t>
      </w:r>
    </w:p>
    <w:p w14:paraId="6BB88622" w14:textId="77777777" w:rsidR="00D61C06" w:rsidRPr="00D61C06" w:rsidRDefault="00D61C06" w:rsidP="00D61C06">
      <w:pPr>
        <w:pStyle w:val="ListParagraph"/>
        <w:numPr>
          <w:ilvl w:val="0"/>
          <w:numId w:val="73"/>
        </w:numPr>
        <w:spacing w:after="200" w:line="360" w:lineRule="auto"/>
        <w:contextualSpacing w:val="0"/>
        <w:rPr>
          <w:color w:val="000000" w:themeColor="text1"/>
          <w:sz w:val="32"/>
          <w:szCs w:val="32"/>
        </w:rPr>
      </w:pPr>
      <w:r w:rsidRPr="00D61C06">
        <w:rPr>
          <w:b/>
          <w:bCs/>
          <w:color w:val="000000" w:themeColor="text1"/>
          <w:sz w:val="32"/>
          <w:szCs w:val="32"/>
        </w:rPr>
        <w:t xml:space="preserve">Most people say nuisances (with alcohol being a cause or contributing factor) seldom happen in their neighbourhood, but happen often across Wellington City. </w:t>
      </w:r>
      <w:r w:rsidRPr="00D61C06">
        <w:rPr>
          <w:color w:val="000000" w:themeColor="text1"/>
          <w:sz w:val="32"/>
          <w:szCs w:val="32"/>
        </w:rPr>
        <w:t xml:space="preserve">When respondents were asked about nuisances/less serious crimes (such as loud noise, graffiti, littering) with alcohol being a cause or contributing factor, about 50% responded that alcohol contributes to these in their neighbourhood ‘never or rarely’, about 25-30% answered ‘occasionally’, and about 15-20% answered ‘frequently or very frequently’. When asked about these nuisances across Wellington City, a </w:t>
      </w:r>
      <w:r w:rsidRPr="00D61C06">
        <w:rPr>
          <w:rFonts w:eastAsia="MS Gothic"/>
          <w:sz w:val="32"/>
          <w:szCs w:val="32"/>
          <w:lang w:val="en-AU"/>
        </w:rPr>
        <w:t>minority responded that alcohol causes or contributes to these across Wellington City ‘never or rarely’, about 20-30% said ‘occasionally’, and around 60-75% for each said it happens ‘frequently’ or ‘very frequently’ per category.</w:t>
      </w:r>
    </w:p>
    <w:p w14:paraId="20FEB699" w14:textId="77777777" w:rsidR="00D61C06" w:rsidRPr="00D61C06" w:rsidRDefault="00D61C06" w:rsidP="00D61C06">
      <w:pPr>
        <w:pStyle w:val="ListParagraph"/>
        <w:numPr>
          <w:ilvl w:val="0"/>
          <w:numId w:val="73"/>
        </w:numPr>
        <w:spacing w:after="200" w:line="360" w:lineRule="auto"/>
        <w:contextualSpacing w:val="0"/>
        <w:rPr>
          <w:color w:val="000000" w:themeColor="text1"/>
          <w:sz w:val="32"/>
          <w:szCs w:val="32"/>
        </w:rPr>
      </w:pPr>
      <w:r w:rsidRPr="00D61C06">
        <w:rPr>
          <w:b/>
          <w:bCs/>
          <w:color w:val="000000" w:themeColor="text1"/>
          <w:sz w:val="32"/>
          <w:szCs w:val="32"/>
        </w:rPr>
        <w:t xml:space="preserve">For the more serious crimes (with alcohol being a cause or contributing factor), a large proportion of people aren’t sure how often they happen in their neighbourhood. Most say they occur often across Wellington City. </w:t>
      </w:r>
      <w:r w:rsidRPr="00D61C06">
        <w:rPr>
          <w:color w:val="000000" w:themeColor="text1"/>
          <w:sz w:val="32"/>
          <w:szCs w:val="32"/>
        </w:rPr>
        <w:t xml:space="preserve">For the more serious crime categories (family harm, drink driving, physical violence/assault, sexual harassment/assault) with alcohol being a cause or contributing factor, about 15%-25% said that alcohol </w:t>
      </w:r>
      <w:r w:rsidRPr="00D61C06">
        <w:rPr>
          <w:color w:val="000000" w:themeColor="text1"/>
          <w:sz w:val="32"/>
          <w:szCs w:val="32"/>
        </w:rPr>
        <w:lastRenderedPageBreak/>
        <w:t>causes or contributes to these in their neighbourhood ‘frequently or very frequently’. A large proportion (around 25%-35% per category) answered that they don’t know. When asked about how often alcohol contributes to these across Wellington City, about 40-50% answered ‘frequently’ or ‘very frequently’ per category. A large proportion (around 15-30%) answered that they don’t know.</w:t>
      </w:r>
    </w:p>
    <w:p w14:paraId="66AFC2F4" w14:textId="77777777" w:rsidR="00D61C06" w:rsidRPr="00D61C06" w:rsidRDefault="00D61C06" w:rsidP="00D61C06">
      <w:pPr>
        <w:pStyle w:val="ListParagraph"/>
        <w:numPr>
          <w:ilvl w:val="0"/>
          <w:numId w:val="73"/>
        </w:numPr>
        <w:spacing w:after="200" w:line="360" w:lineRule="auto"/>
        <w:contextualSpacing w:val="0"/>
        <w:rPr>
          <w:color w:val="000000" w:themeColor="text1"/>
          <w:sz w:val="32"/>
          <w:szCs w:val="32"/>
        </w:rPr>
      </w:pPr>
      <w:r w:rsidRPr="00D61C06">
        <w:rPr>
          <w:b/>
          <w:bCs/>
          <w:color w:val="000000" w:themeColor="text1"/>
          <w:sz w:val="32"/>
          <w:szCs w:val="32"/>
        </w:rPr>
        <w:t xml:space="preserve">Pubs/bars/taverns/nightclubs are seen as the place where the most alcohol related harm occurs – as well as public events, public spaces, and private residences. </w:t>
      </w:r>
      <w:r w:rsidRPr="00D61C06">
        <w:rPr>
          <w:color w:val="000000" w:themeColor="text1"/>
          <w:sz w:val="32"/>
          <w:szCs w:val="32"/>
        </w:rPr>
        <w:t>When asked to rate how much alcohol related harm occurs, 63% respondents said that moderate, a lot, or extreme harm occurs in pubs, bars, taverns, or nightclubs, with only 4% saying none or minimal harm occurs there. 54% said that moderate/a lot/extreme harm occurs for public events, 49% for public spaces, and 47% for private residences. For social/sports clubs, this was 35%, and for restaurants or cafés, this was 16%. When asked to optionally explain other places where alcohol-related harm happens, the top places mentioned were Wellington Central, workplace environments, and public transport (e.g. public transport hubs such as stations, or on buses).</w:t>
      </w:r>
    </w:p>
    <w:p w14:paraId="7FD6ED64" w14:textId="77777777" w:rsidR="00D61C06" w:rsidRPr="00D61C06" w:rsidRDefault="00D61C06" w:rsidP="00D61C06">
      <w:pPr>
        <w:pStyle w:val="ListParagraph"/>
        <w:numPr>
          <w:ilvl w:val="0"/>
          <w:numId w:val="73"/>
        </w:numPr>
        <w:spacing w:after="200" w:line="360" w:lineRule="auto"/>
        <w:contextualSpacing w:val="0"/>
        <w:rPr>
          <w:color w:val="000000" w:themeColor="text1"/>
          <w:sz w:val="32"/>
          <w:szCs w:val="32"/>
        </w:rPr>
      </w:pPr>
      <w:r w:rsidRPr="00D61C06">
        <w:rPr>
          <w:b/>
          <w:bCs/>
          <w:color w:val="000000" w:themeColor="text1"/>
          <w:sz w:val="32"/>
          <w:szCs w:val="32"/>
        </w:rPr>
        <w:t xml:space="preserve">Most people do </w:t>
      </w:r>
      <w:r w:rsidRPr="00D61C06">
        <w:rPr>
          <w:b/>
          <w:bCs/>
          <w:color w:val="000000" w:themeColor="text1"/>
          <w:sz w:val="32"/>
          <w:szCs w:val="32"/>
          <w:u w:val="single"/>
        </w:rPr>
        <w:t>not</w:t>
      </w:r>
      <w:r w:rsidRPr="00D61C06">
        <w:rPr>
          <w:b/>
          <w:bCs/>
          <w:color w:val="000000" w:themeColor="text1"/>
          <w:sz w:val="32"/>
          <w:szCs w:val="32"/>
        </w:rPr>
        <w:t xml:space="preserve"> report experiencing harms due to their own drinking. </w:t>
      </w:r>
      <w:r w:rsidRPr="00D61C06">
        <w:rPr>
          <w:color w:val="000000" w:themeColor="text1"/>
          <w:sz w:val="32"/>
          <w:szCs w:val="32"/>
        </w:rPr>
        <w:t xml:space="preserve">70% of respondents who drink reported experiencing no harms as a result of their own drinking over the last 12 months. The most common types of harms respondents </w:t>
      </w:r>
      <w:r w:rsidRPr="00D61C06">
        <w:rPr>
          <w:color w:val="000000" w:themeColor="text1"/>
          <w:sz w:val="32"/>
          <w:szCs w:val="32"/>
        </w:rPr>
        <w:lastRenderedPageBreak/>
        <w:t>reported experiencing were blackout or memory loss (13%), feeling worried or stressed about money (11%), having a mental health problem develop or get worse (10%), or not being able to do what was expected of them at home (9%).</w:t>
      </w:r>
    </w:p>
    <w:p w14:paraId="735E24F6" w14:textId="77777777" w:rsidR="00D61C06" w:rsidRPr="00D61C06" w:rsidRDefault="00D61C06" w:rsidP="00D61C06">
      <w:pPr>
        <w:pStyle w:val="ListParagraph"/>
        <w:numPr>
          <w:ilvl w:val="0"/>
          <w:numId w:val="73"/>
        </w:numPr>
        <w:spacing w:after="600" w:line="360" w:lineRule="auto"/>
        <w:ind w:left="714" w:hanging="357"/>
        <w:contextualSpacing w:val="0"/>
        <w:rPr>
          <w:color w:val="000000" w:themeColor="text1"/>
          <w:sz w:val="32"/>
          <w:szCs w:val="32"/>
        </w:rPr>
      </w:pPr>
      <w:r w:rsidRPr="00D61C06">
        <w:rPr>
          <w:b/>
          <w:bCs/>
          <w:color w:val="000000" w:themeColor="text1"/>
          <w:sz w:val="32"/>
          <w:szCs w:val="32"/>
        </w:rPr>
        <w:t xml:space="preserve">Most people </w:t>
      </w:r>
      <w:r w:rsidRPr="00D61C06">
        <w:rPr>
          <w:b/>
          <w:bCs/>
          <w:color w:val="000000" w:themeColor="text1"/>
          <w:sz w:val="32"/>
          <w:szCs w:val="32"/>
          <w:u w:val="single"/>
        </w:rPr>
        <w:t>do</w:t>
      </w:r>
      <w:r w:rsidRPr="00D61C06">
        <w:rPr>
          <w:b/>
          <w:bCs/>
          <w:color w:val="000000" w:themeColor="text1"/>
          <w:sz w:val="32"/>
          <w:szCs w:val="32"/>
        </w:rPr>
        <w:t xml:space="preserve"> report experiencing harms due to another person’s drinking. </w:t>
      </w:r>
      <w:r w:rsidRPr="00D61C06">
        <w:rPr>
          <w:color w:val="000000" w:themeColor="text1"/>
          <w:sz w:val="32"/>
          <w:szCs w:val="32"/>
        </w:rPr>
        <w:t>55% of respondents overall reported experiencing at least one harm because of another person’s drinking. The most common types of harm respondents reported experiencing were feeling unsafe in a public place (44%) and feeling worried or stressed about another person’s drinking (22%). This was followed by some less common harms, such as being sexually harassed (10%), having a friendship/relationship damaged (8%), or having somebody at home not do what is expected of them (7%).</w:t>
      </w:r>
    </w:p>
    <w:p w14:paraId="55BCF214" w14:textId="46EC4B8C" w:rsidR="00D61C06" w:rsidRPr="00C82EF2" w:rsidRDefault="00D61C06" w:rsidP="00C82EF2">
      <w:pPr>
        <w:pStyle w:val="Heading3"/>
      </w:pPr>
      <w:r w:rsidRPr="00C82EF2">
        <w:t>Overall view of alcohol</w:t>
      </w:r>
    </w:p>
    <w:p w14:paraId="4C9FBADD" w14:textId="77777777" w:rsidR="00D61C06" w:rsidRPr="00D61C06" w:rsidRDefault="00D61C06" w:rsidP="00D61C06">
      <w:pPr>
        <w:pStyle w:val="Body"/>
        <w:numPr>
          <w:ilvl w:val="0"/>
          <w:numId w:val="69"/>
        </w:numPr>
        <w:spacing w:after="200" w:line="360" w:lineRule="auto"/>
        <w:ind w:left="714" w:hanging="357"/>
        <w:rPr>
          <w:sz w:val="32"/>
          <w:szCs w:val="32"/>
        </w:rPr>
      </w:pPr>
      <w:r w:rsidRPr="00D61C06">
        <w:rPr>
          <w:b/>
          <w:bCs/>
          <w:sz w:val="32"/>
          <w:szCs w:val="32"/>
        </w:rPr>
        <w:t xml:space="preserve">Most people feel that the impact of alcohol on life in their neighbourhood is neither positive nor negative. Views on the impact of alcohol on life across Wellington City are divided, leaning towards negative. </w:t>
      </w:r>
      <w:r w:rsidRPr="00D61C06">
        <w:rPr>
          <w:sz w:val="32"/>
          <w:szCs w:val="32"/>
        </w:rPr>
        <w:t xml:space="preserve">The majority of respondents said that they think the impact of alcohol on life in their respective neighbourhoods was neither positive nor negative (54%). The proportion of respondents who felt the impact was positive or very positive (21%) was similar to the proportion who felt it was negative or very negative (19%). When </w:t>
      </w:r>
      <w:r w:rsidRPr="00D61C06">
        <w:rPr>
          <w:sz w:val="32"/>
          <w:szCs w:val="32"/>
        </w:rPr>
        <w:lastRenderedPageBreak/>
        <w:t>asked about the impact of alcohol on life across Wellington City, the most common response was negative or very negative (38%). This was closely followed by neither positive nor negative (34%), then positive or very positive (24%).</w:t>
      </w:r>
    </w:p>
    <w:p w14:paraId="26D082B5" w14:textId="77777777" w:rsidR="00D61C06" w:rsidRPr="00D61C06" w:rsidRDefault="00D61C06" w:rsidP="00D61C06">
      <w:pPr>
        <w:pStyle w:val="Body"/>
        <w:numPr>
          <w:ilvl w:val="0"/>
          <w:numId w:val="69"/>
        </w:numPr>
        <w:spacing w:before="120" w:after="600" w:line="360" w:lineRule="auto"/>
        <w:ind w:left="714" w:hanging="357"/>
        <w:rPr>
          <w:sz w:val="32"/>
          <w:szCs w:val="32"/>
          <w:lang w:val="en-AU"/>
        </w:rPr>
      </w:pPr>
      <w:r w:rsidRPr="00D61C06">
        <w:rPr>
          <w:b/>
          <w:bCs/>
          <w:sz w:val="32"/>
          <w:szCs w:val="32"/>
          <w:lang w:val="en-AU"/>
        </w:rPr>
        <w:t xml:space="preserve">Of those who provided additional comments, many shared their experiences of feeling that the city is unsafe, rowdy, or has nuisance due to alcohol. </w:t>
      </w:r>
      <w:r w:rsidRPr="00D61C06">
        <w:rPr>
          <w:sz w:val="32"/>
          <w:szCs w:val="32"/>
          <w:lang w:val="en-AU"/>
        </w:rPr>
        <w:t xml:space="preserve">When respondents were asked in a free text section if there was anything else they wanted to share about their attitudes towards or experiences of alcohol use in their neighbourhood/Wellington, the top theme was that the city is unsafe, rowdy, nuisance etc. (57 responses). Where specific locations were identified as a part of this theme, the top three locations mentioned were: Courtenay Place (21 responses), in the city (12 responses), on Manners Street (6 responses). </w:t>
      </w:r>
    </w:p>
    <w:p w14:paraId="28332C1A" w14:textId="77777777" w:rsidR="00D61C06" w:rsidRPr="00C82EF2" w:rsidRDefault="00D61C06" w:rsidP="00C82EF2">
      <w:pPr>
        <w:pStyle w:val="Heading3"/>
      </w:pPr>
      <w:r w:rsidRPr="00C82EF2">
        <w:t>Perspectives on licensed premises</w:t>
      </w:r>
    </w:p>
    <w:p w14:paraId="4E2FACD3" w14:textId="721B0D7A" w:rsidR="00D61C06" w:rsidRPr="00D61C06" w:rsidRDefault="00D61C06" w:rsidP="00C82EF2">
      <w:pPr>
        <w:pStyle w:val="Body"/>
        <w:spacing w:line="360" w:lineRule="auto"/>
        <w:rPr>
          <w:sz w:val="32"/>
          <w:szCs w:val="32"/>
          <w:lang w:val="en-AU"/>
        </w:rPr>
      </w:pPr>
      <w:r w:rsidRPr="00D61C06">
        <w:rPr>
          <w:i/>
          <w:iCs/>
          <w:color w:val="60636B" w:themeColor="accent6" w:themeShade="BF"/>
          <w:sz w:val="32"/>
          <w:szCs w:val="32"/>
        </w:rPr>
        <w:t xml:space="preserve">Note: In this section, ‘agree’ and ‘disagree’ refers to the combined percentage of answers from people who answered </w:t>
      </w:r>
      <w:r w:rsidRPr="00D61C06">
        <w:rPr>
          <w:i/>
          <w:iCs/>
          <w:color w:val="60636B" w:themeColor="accent6" w:themeShade="BF"/>
          <w:sz w:val="32"/>
          <w:szCs w:val="32"/>
          <w:u w:val="single"/>
        </w:rPr>
        <w:t>either</w:t>
      </w:r>
      <w:r w:rsidRPr="00D61C06">
        <w:rPr>
          <w:i/>
          <w:iCs/>
          <w:color w:val="60636B" w:themeColor="accent6" w:themeShade="BF"/>
          <w:sz w:val="32"/>
          <w:szCs w:val="32"/>
        </w:rPr>
        <w:t xml:space="preserve"> ‘agree/disagree’ or ‘strongly agree/disagree’</w:t>
      </w:r>
      <w:r>
        <w:rPr>
          <w:i/>
          <w:iCs/>
          <w:color w:val="60636B" w:themeColor="accent6" w:themeShade="BF"/>
          <w:sz w:val="32"/>
          <w:szCs w:val="32"/>
        </w:rPr>
        <w:t>.</w:t>
      </w:r>
    </w:p>
    <w:p w14:paraId="1605EA27" w14:textId="77777777" w:rsidR="00D61C06" w:rsidRPr="00D61C06" w:rsidRDefault="00D61C06" w:rsidP="00D61C06">
      <w:pPr>
        <w:spacing w:line="360" w:lineRule="auto"/>
        <w:rPr>
          <w:color w:val="000000" w:themeColor="text1"/>
          <w:sz w:val="32"/>
          <w:szCs w:val="32"/>
        </w:rPr>
      </w:pPr>
    </w:p>
    <w:p w14:paraId="7BF4A94A" w14:textId="77777777" w:rsidR="00D61C06" w:rsidRPr="00D61C06" w:rsidRDefault="00D61C06" w:rsidP="00D61C06">
      <w:pPr>
        <w:pStyle w:val="ListParagraph"/>
        <w:numPr>
          <w:ilvl w:val="0"/>
          <w:numId w:val="74"/>
        </w:numPr>
        <w:spacing w:after="200" w:line="360" w:lineRule="auto"/>
        <w:ind w:left="714" w:hanging="357"/>
        <w:contextualSpacing w:val="0"/>
        <w:rPr>
          <w:color w:val="000000" w:themeColor="text1"/>
          <w:sz w:val="32"/>
          <w:szCs w:val="32"/>
        </w:rPr>
      </w:pPr>
      <w:r w:rsidRPr="00D61C06">
        <w:rPr>
          <w:b/>
          <w:bCs/>
          <w:color w:val="000000" w:themeColor="text1"/>
          <w:sz w:val="32"/>
          <w:szCs w:val="32"/>
        </w:rPr>
        <w:t xml:space="preserve">Most people think the number of premises, both in their neighbourhood and across Wellington City, is about right. </w:t>
      </w:r>
      <w:r w:rsidRPr="00D61C06">
        <w:rPr>
          <w:color w:val="000000" w:themeColor="text1"/>
          <w:sz w:val="32"/>
          <w:szCs w:val="32"/>
        </w:rPr>
        <w:t xml:space="preserve">When asked about the number of premises in their neighbourhood, the majority of respondents said that this was </w:t>
      </w:r>
      <w:r w:rsidRPr="00D61C06">
        <w:rPr>
          <w:color w:val="000000" w:themeColor="text1"/>
          <w:sz w:val="32"/>
          <w:szCs w:val="32"/>
        </w:rPr>
        <w:lastRenderedPageBreak/>
        <w:t>about right for all premise types. Bottle stores, grocery stores, supermarkets, and pubs/bars/taverns/nightclubs all had a high proportion of respondents saying the number in their neighbourhood was about right (~70% for each). A notable proportion of respondents said they think the number of restaurants/cafés in their neighbourhood is too low (36%), but overall most respondents still felt the number was about right (57%). The same pattern was shown when respondents were asked about the number of premises across Wellington City, with the majority saying the number is about right for all premise types. However, notably, 30% said they think there are too many bottle stores across Wellington, and 24% said this for bars.</w:t>
      </w:r>
    </w:p>
    <w:p w14:paraId="740F74E4" w14:textId="77777777" w:rsidR="00D61C06" w:rsidRPr="00D61C06" w:rsidRDefault="00D61C06" w:rsidP="00D61C06">
      <w:pPr>
        <w:pStyle w:val="ListParagraph"/>
        <w:numPr>
          <w:ilvl w:val="0"/>
          <w:numId w:val="74"/>
        </w:numPr>
        <w:spacing w:after="200" w:line="360" w:lineRule="auto"/>
        <w:ind w:left="714" w:hanging="357"/>
        <w:contextualSpacing w:val="0"/>
        <w:rPr>
          <w:color w:val="000000" w:themeColor="text1"/>
          <w:sz w:val="32"/>
          <w:szCs w:val="32"/>
        </w:rPr>
      </w:pPr>
      <w:r w:rsidRPr="00D61C06">
        <w:rPr>
          <w:b/>
          <w:bCs/>
          <w:color w:val="000000" w:themeColor="text1"/>
          <w:sz w:val="32"/>
          <w:szCs w:val="32"/>
        </w:rPr>
        <w:t>Opinions are split on the idea of limiting the number of licensed premises, but lean towards agreement.</w:t>
      </w:r>
      <w:r w:rsidRPr="00D61C06">
        <w:rPr>
          <w:color w:val="000000" w:themeColor="text1"/>
          <w:sz w:val="32"/>
          <w:szCs w:val="32"/>
        </w:rPr>
        <w:t xml:space="preserve"> When respondents were asked whether there should be a limit on the number of licensed premises in their neighbourhood, whilst there was division, there was more agreement than disagreement (41% agreed, 30% disagreed, 20% neither agreed nor disagreed). </w:t>
      </w:r>
      <w:r w:rsidRPr="00D61C06">
        <w:rPr>
          <w:rFonts w:eastAsia="MS Gothic"/>
          <w:sz w:val="32"/>
          <w:szCs w:val="32"/>
        </w:rPr>
        <w:t>Respondents on average held the same views when asked whether there should be a limit on the number of licensed premises across Wellington City (40% agreed, 30% disagreed, 20% neither agreed nor disagreed).</w:t>
      </w:r>
    </w:p>
    <w:p w14:paraId="10043628" w14:textId="17BB1554" w:rsidR="00D61C06" w:rsidRPr="00D61C06" w:rsidRDefault="00D61C06" w:rsidP="00D61C06">
      <w:pPr>
        <w:pStyle w:val="ListParagraph"/>
        <w:numPr>
          <w:ilvl w:val="0"/>
          <w:numId w:val="74"/>
        </w:numPr>
        <w:spacing w:after="200" w:line="360" w:lineRule="auto"/>
        <w:ind w:left="714" w:hanging="357"/>
        <w:contextualSpacing w:val="0"/>
        <w:rPr>
          <w:color w:val="000000" w:themeColor="text1"/>
          <w:sz w:val="32"/>
          <w:szCs w:val="32"/>
        </w:rPr>
      </w:pPr>
      <w:r w:rsidRPr="00D61C06">
        <w:rPr>
          <w:b/>
          <w:bCs/>
          <w:color w:val="000000" w:themeColor="text1"/>
          <w:sz w:val="32"/>
          <w:szCs w:val="32"/>
        </w:rPr>
        <w:t xml:space="preserve">Most people think the alcohol sale hours for off-licence premises are about right. Opinions are split on sale hours for on-licence premises. </w:t>
      </w:r>
      <w:r w:rsidRPr="00D61C06">
        <w:rPr>
          <w:color w:val="000000" w:themeColor="text1"/>
          <w:sz w:val="32"/>
          <w:szCs w:val="32"/>
        </w:rPr>
        <w:t xml:space="preserve">The majority of respondents said that </w:t>
      </w:r>
      <w:r w:rsidRPr="00D61C06">
        <w:rPr>
          <w:color w:val="000000" w:themeColor="text1"/>
          <w:sz w:val="32"/>
          <w:szCs w:val="32"/>
        </w:rPr>
        <w:lastRenderedPageBreak/>
        <w:t xml:space="preserve">the alcohol sale hours for off-licence premises in their neighbourhood are about right (~55-65%). </w:t>
      </w:r>
      <w:r w:rsidRPr="00D61C06">
        <w:rPr>
          <w:sz w:val="32"/>
          <w:szCs w:val="32"/>
        </w:rPr>
        <w:t>Answers for on-licence premises in respondent’s respective neighbourhoods were relatively split between ‘about right’ and a bit/much too long (~35-45% for each). This pattern of results was the same when respondents were asked about off-licensed premises across Wellington City – most said the length of alcohol sale hours for off-licen</w:t>
      </w:r>
      <w:r w:rsidR="005D252E">
        <w:rPr>
          <w:sz w:val="32"/>
          <w:szCs w:val="32"/>
        </w:rPr>
        <w:t>c</w:t>
      </w:r>
      <w:r w:rsidRPr="00D61C06">
        <w:rPr>
          <w:sz w:val="32"/>
          <w:szCs w:val="32"/>
        </w:rPr>
        <w:t xml:space="preserve">e premises across Wellington City are about right </w:t>
      </w:r>
      <w:r w:rsidRPr="00D61C06">
        <w:rPr>
          <w:color w:val="000000" w:themeColor="text1"/>
          <w:sz w:val="32"/>
          <w:szCs w:val="32"/>
        </w:rPr>
        <w:t>(~55-65</w:t>
      </w:r>
      <w:r w:rsidRPr="00D61C06">
        <w:rPr>
          <w:sz w:val="32"/>
          <w:szCs w:val="32"/>
        </w:rPr>
        <w:t xml:space="preserve">%). </w:t>
      </w:r>
      <w:r w:rsidRPr="00D61C06">
        <w:rPr>
          <w:color w:val="000000" w:themeColor="text1"/>
          <w:sz w:val="32"/>
          <w:szCs w:val="32"/>
        </w:rPr>
        <w:t>Answers for on-licen</w:t>
      </w:r>
      <w:r w:rsidR="005D252E">
        <w:rPr>
          <w:color w:val="000000" w:themeColor="text1"/>
          <w:sz w:val="32"/>
          <w:szCs w:val="32"/>
        </w:rPr>
        <w:t>c</w:t>
      </w:r>
      <w:r w:rsidRPr="00D61C06">
        <w:rPr>
          <w:color w:val="000000" w:themeColor="text1"/>
          <w:sz w:val="32"/>
          <w:szCs w:val="32"/>
        </w:rPr>
        <w:t>e premises across Wellington City were relatively split between ‘about right’ and a bit/much too long (~40-50% for each).</w:t>
      </w:r>
    </w:p>
    <w:p w14:paraId="0C9E6298" w14:textId="4C297F9F" w:rsidR="00D61C06" w:rsidRPr="00D61C06" w:rsidRDefault="00D61C06" w:rsidP="00D61C06">
      <w:pPr>
        <w:pStyle w:val="ListParagraph"/>
        <w:numPr>
          <w:ilvl w:val="0"/>
          <w:numId w:val="74"/>
        </w:numPr>
        <w:spacing w:after="200" w:line="360" w:lineRule="auto"/>
        <w:ind w:left="714" w:hanging="357"/>
        <w:contextualSpacing w:val="0"/>
        <w:rPr>
          <w:color w:val="000000" w:themeColor="text1"/>
          <w:sz w:val="32"/>
          <w:szCs w:val="32"/>
        </w:rPr>
      </w:pPr>
      <w:r w:rsidRPr="00D61C06">
        <w:rPr>
          <w:b/>
          <w:bCs/>
          <w:color w:val="000000" w:themeColor="text1"/>
          <w:sz w:val="32"/>
          <w:szCs w:val="32"/>
        </w:rPr>
        <w:t xml:space="preserve">Most people agree that there should be restrictions on how close some licensed premises are to community facilities. </w:t>
      </w:r>
      <w:r w:rsidRPr="00D61C06">
        <w:rPr>
          <w:color w:val="000000" w:themeColor="text1"/>
          <w:sz w:val="32"/>
          <w:szCs w:val="32"/>
        </w:rPr>
        <w:t xml:space="preserve">A majority of respondents </w:t>
      </w:r>
      <w:r w:rsidR="00356F7E">
        <w:rPr>
          <w:color w:val="000000" w:themeColor="text1"/>
          <w:sz w:val="32"/>
          <w:szCs w:val="32"/>
        </w:rPr>
        <w:t>(74%)</w:t>
      </w:r>
      <w:r w:rsidRPr="00D61C06">
        <w:rPr>
          <w:color w:val="000000" w:themeColor="text1"/>
          <w:sz w:val="32"/>
          <w:szCs w:val="32"/>
        </w:rPr>
        <w:t xml:space="preserve"> said that they agree that there should be restrictions on how close </w:t>
      </w:r>
      <w:r w:rsidR="00015573">
        <w:rPr>
          <w:color w:val="000000" w:themeColor="text1"/>
          <w:sz w:val="32"/>
          <w:szCs w:val="32"/>
        </w:rPr>
        <w:t>at least one type of licensed premises</w:t>
      </w:r>
      <w:r w:rsidR="00356F7E">
        <w:rPr>
          <w:color w:val="000000" w:themeColor="text1"/>
          <w:sz w:val="32"/>
          <w:szCs w:val="32"/>
        </w:rPr>
        <w:t xml:space="preserve"> are to community facilities, and in particular,</w:t>
      </w:r>
      <w:r w:rsidRPr="00D61C06">
        <w:rPr>
          <w:color w:val="000000" w:themeColor="text1"/>
          <w:sz w:val="32"/>
          <w:szCs w:val="32"/>
        </w:rPr>
        <w:t xml:space="preserve"> pubs/bars/nightclubs (63%) and bottle stores (70%). A majority disagreed that there should be restrictions for restaurants/cafés (79%), social or sports clubs (61%), supermarkets (81%), or grocery stores (78%). Of respondents who agreed with restricting the location of licensed premises to community facilities, the top areas that people agreed with restricting their location to were early childhood education centres and primary schools (88%), secondary schools/colleges (86%), medical/rehabilitation facilities and hospitals (66%), and parks/playgrounds/sports facilities (64%). </w:t>
      </w:r>
    </w:p>
    <w:p w14:paraId="33390E54" w14:textId="77777777" w:rsidR="00D61C06" w:rsidRPr="00D61C06" w:rsidRDefault="00D61C06" w:rsidP="00D61C06">
      <w:pPr>
        <w:pStyle w:val="ListParagraph"/>
        <w:numPr>
          <w:ilvl w:val="0"/>
          <w:numId w:val="74"/>
        </w:numPr>
        <w:spacing w:after="200" w:line="360" w:lineRule="auto"/>
        <w:ind w:left="714" w:hanging="357"/>
        <w:contextualSpacing w:val="0"/>
        <w:rPr>
          <w:b/>
          <w:bCs/>
          <w:color w:val="000000" w:themeColor="text1"/>
          <w:sz w:val="32"/>
          <w:szCs w:val="32"/>
        </w:rPr>
      </w:pPr>
      <w:r w:rsidRPr="00D61C06">
        <w:rPr>
          <w:b/>
          <w:bCs/>
          <w:color w:val="000000" w:themeColor="text1"/>
          <w:sz w:val="32"/>
          <w:szCs w:val="32"/>
        </w:rPr>
        <w:lastRenderedPageBreak/>
        <w:t xml:space="preserve">Opinions are split on restrictions on how close licensed premises are to each other, but lean towards disagreement.  </w:t>
      </w:r>
      <w:r w:rsidRPr="00D61C06">
        <w:rPr>
          <w:color w:val="000000" w:themeColor="text1"/>
          <w:sz w:val="32"/>
          <w:szCs w:val="32"/>
        </w:rPr>
        <w:t>When asked whether any licensed premises should have restrictions on how close they are to one another in a free text question, 53% of respondents wrote that they disagreed, and 41% agreed (the rest said maybe, or gave an unclear response).</w:t>
      </w:r>
    </w:p>
    <w:p w14:paraId="2EE76D54" w14:textId="77777777" w:rsidR="00D61C06" w:rsidRPr="00D61C06" w:rsidRDefault="00D61C06" w:rsidP="00D61C06">
      <w:pPr>
        <w:pStyle w:val="ListParagraph"/>
        <w:numPr>
          <w:ilvl w:val="0"/>
          <w:numId w:val="74"/>
        </w:numPr>
        <w:spacing w:after="200" w:line="360" w:lineRule="auto"/>
        <w:ind w:left="714" w:hanging="357"/>
        <w:contextualSpacing w:val="0"/>
        <w:rPr>
          <w:color w:val="000000" w:themeColor="text1"/>
          <w:sz w:val="32"/>
          <w:szCs w:val="32"/>
        </w:rPr>
      </w:pPr>
      <w:r w:rsidRPr="00D61C06">
        <w:rPr>
          <w:b/>
          <w:bCs/>
          <w:color w:val="000000" w:themeColor="text1"/>
          <w:sz w:val="32"/>
          <w:szCs w:val="32"/>
        </w:rPr>
        <w:t xml:space="preserve">Opinions are split on whether there should be one-way door restrictions, with a tendency towards agreement. </w:t>
      </w:r>
      <w:r w:rsidRPr="00D61C06">
        <w:rPr>
          <w:color w:val="000000" w:themeColor="text1"/>
          <w:sz w:val="32"/>
          <w:szCs w:val="32"/>
        </w:rPr>
        <w:t>Respondents were split on whether there should be one-way door restrictions in their respective neighbourhoods. The most common view was to agree (32%), followed by disagreeing (27%), and then neither agreeing nor disagreeing (24%). When asked about one-way door restrictions across Wellington City, respondents tended more strongly to agree (43%), with the rest of split between disagreeing (23%), and neither agreeing nor disagreeing (20%).</w:t>
      </w:r>
    </w:p>
    <w:p w14:paraId="7F5A0DEC" w14:textId="77777777" w:rsidR="00D61C06" w:rsidRPr="00D61C06" w:rsidRDefault="00D61C06" w:rsidP="00D61C06">
      <w:pPr>
        <w:pStyle w:val="ListParagraph"/>
        <w:numPr>
          <w:ilvl w:val="0"/>
          <w:numId w:val="74"/>
        </w:numPr>
        <w:spacing w:after="200" w:line="360" w:lineRule="auto"/>
        <w:ind w:left="714" w:hanging="357"/>
        <w:contextualSpacing w:val="0"/>
        <w:rPr>
          <w:color w:val="000000" w:themeColor="text1"/>
          <w:sz w:val="32"/>
          <w:szCs w:val="32"/>
        </w:rPr>
      </w:pPr>
      <w:bookmarkStart w:id="19" w:name="_Toc188013413"/>
      <w:r w:rsidRPr="00D61C06">
        <w:rPr>
          <w:b/>
          <w:bCs/>
          <w:color w:val="000000" w:themeColor="text1"/>
          <w:sz w:val="32"/>
          <w:szCs w:val="32"/>
        </w:rPr>
        <w:t xml:space="preserve">The most common reason given for agreeing with suggested alcohol management measures was harm reduction. The most common reasons given for disagreeing is either a view that Council shouldn’t intervene in the market, or that it wouldn’t work/would cause more harm. </w:t>
      </w:r>
      <w:r w:rsidRPr="00D61C06">
        <w:rPr>
          <w:color w:val="000000" w:themeColor="text1"/>
          <w:sz w:val="32"/>
          <w:szCs w:val="32"/>
        </w:rPr>
        <w:t xml:space="preserve">We analysed people’s views on putting a limit on the number of licensed premises, restrictions on the proximity of licensed premises to community facilities, one-way door restrictions, and restrictions on the proximity of licensed premises to each other. </w:t>
      </w:r>
      <w:r w:rsidRPr="00D61C06">
        <w:rPr>
          <w:color w:val="000000" w:themeColor="text1"/>
          <w:sz w:val="32"/>
          <w:szCs w:val="32"/>
        </w:rPr>
        <w:lastRenderedPageBreak/>
        <w:t xml:space="preserve">In all four cases, the most common reason for agreeing with these measures was harm reduction. When disagreeing, the most common reasons were: a view that Council shouldn’t intervene in the market with a cap., a view that community facility restrictions won’t be effective to reduce harm/need more evidence/don’t make sense; a view that one-way door restrictions would be unsafe and lead to more harm; a view that licensed premises proximity restrictions would harm the free market/competition is needed. </w:t>
      </w:r>
    </w:p>
    <w:p w14:paraId="3CD511D8" w14:textId="37F9DB41" w:rsidR="00D61C06" w:rsidRPr="00D61C06" w:rsidRDefault="00D61C06" w:rsidP="00D61C06">
      <w:pPr>
        <w:spacing w:line="360" w:lineRule="auto"/>
        <w:rPr>
          <w:rFonts w:ascii="Arial" w:eastAsia="MS Gothic" w:hAnsi="Arial"/>
          <w:b/>
          <w:bCs/>
          <w:iCs/>
          <w:color w:val="000000" w:themeColor="text1"/>
          <w:sz w:val="32"/>
          <w:szCs w:val="32"/>
        </w:rPr>
      </w:pPr>
    </w:p>
    <w:p w14:paraId="64E14068" w14:textId="33297CED" w:rsidR="00C82EF2" w:rsidRDefault="00C82EF2">
      <w:pPr>
        <w:rPr>
          <w:rFonts w:ascii="Arial" w:eastAsia="MS Gothic" w:hAnsi="Arial"/>
          <w:b/>
          <w:bCs/>
          <w:iCs/>
          <w:color w:val="000000" w:themeColor="text1"/>
          <w:sz w:val="32"/>
          <w:szCs w:val="32"/>
        </w:rPr>
      </w:pPr>
      <w:r>
        <w:rPr>
          <w:color w:val="000000" w:themeColor="text1"/>
          <w:sz w:val="32"/>
          <w:szCs w:val="32"/>
        </w:rPr>
        <w:t>See demographic summaries on next page.</w:t>
      </w:r>
      <w:r>
        <w:rPr>
          <w:color w:val="000000" w:themeColor="text1"/>
          <w:sz w:val="32"/>
          <w:szCs w:val="32"/>
        </w:rPr>
        <w:br w:type="page"/>
      </w:r>
    </w:p>
    <w:p w14:paraId="551A4FBA" w14:textId="0DE35284" w:rsidR="00D61C06" w:rsidRPr="00C82EF2" w:rsidRDefault="00D61C06" w:rsidP="00C82EF2">
      <w:pPr>
        <w:pStyle w:val="Heading2"/>
      </w:pPr>
      <w:r w:rsidRPr="00C82EF2">
        <w:lastRenderedPageBreak/>
        <w:t>Demographic summaries</w:t>
      </w:r>
      <w:bookmarkEnd w:id="19"/>
    </w:p>
    <w:p w14:paraId="6D717E9D" w14:textId="77777777" w:rsidR="00D61C06" w:rsidRPr="00D61C06" w:rsidRDefault="00D61C06" w:rsidP="00D61C06">
      <w:pPr>
        <w:pStyle w:val="Body"/>
        <w:spacing w:line="360" w:lineRule="auto"/>
        <w:rPr>
          <w:sz w:val="32"/>
          <w:szCs w:val="32"/>
        </w:rPr>
      </w:pPr>
      <w:r w:rsidRPr="00D61C06">
        <w:rPr>
          <w:sz w:val="32"/>
          <w:szCs w:val="32"/>
        </w:rPr>
        <w:t>In the following sections, notable results for demographic subgroups are highlighted and summarised. These summaries are not exhaustive lists of results – for further results by demographic, please see the subgroup analysis section for any questions of interest (if applicable).</w:t>
      </w:r>
    </w:p>
    <w:p w14:paraId="36134A64" w14:textId="77777777" w:rsidR="00D61C06" w:rsidRPr="00D61C06" w:rsidRDefault="00D61C06" w:rsidP="00D61C06">
      <w:pPr>
        <w:pStyle w:val="Body"/>
        <w:spacing w:line="360" w:lineRule="auto"/>
        <w:rPr>
          <w:sz w:val="32"/>
          <w:szCs w:val="32"/>
        </w:rPr>
      </w:pPr>
    </w:p>
    <w:p w14:paraId="1D19B3D3" w14:textId="77777777" w:rsidR="00D61C06" w:rsidRDefault="00D61C06" w:rsidP="00D61C06">
      <w:pPr>
        <w:pStyle w:val="Body"/>
        <w:spacing w:line="360" w:lineRule="auto"/>
        <w:rPr>
          <w:sz w:val="32"/>
          <w:szCs w:val="32"/>
        </w:rPr>
      </w:pPr>
      <w:r w:rsidRPr="00D61C06">
        <w:rPr>
          <w:sz w:val="32"/>
          <w:szCs w:val="32"/>
        </w:rPr>
        <w:t xml:space="preserve">When interpreting these summaries, it is important to note that just because a demographic of respondents is more </w:t>
      </w:r>
      <w:r w:rsidRPr="00D61C06">
        <w:rPr>
          <w:i/>
          <w:iCs/>
          <w:sz w:val="32"/>
          <w:szCs w:val="32"/>
        </w:rPr>
        <w:t>likely</w:t>
      </w:r>
      <w:r w:rsidRPr="00D61C06">
        <w:rPr>
          <w:sz w:val="32"/>
          <w:szCs w:val="32"/>
        </w:rPr>
        <w:t xml:space="preserve"> than others in the sample</w:t>
      </w:r>
      <w:r w:rsidRPr="00D61C06">
        <w:rPr>
          <w:b/>
          <w:bCs/>
          <w:sz w:val="32"/>
          <w:szCs w:val="32"/>
        </w:rPr>
        <w:t xml:space="preserve"> </w:t>
      </w:r>
      <w:r w:rsidRPr="00D61C06">
        <w:rPr>
          <w:sz w:val="32"/>
          <w:szCs w:val="32"/>
        </w:rPr>
        <w:t xml:space="preserve">to experience something, does not necessarily mean that the experience is the prevailing/a </w:t>
      </w:r>
      <w:r w:rsidRPr="00D61C06">
        <w:rPr>
          <w:i/>
          <w:iCs/>
          <w:sz w:val="32"/>
          <w:szCs w:val="32"/>
        </w:rPr>
        <w:t>common</w:t>
      </w:r>
      <w:r w:rsidRPr="00D61C06">
        <w:rPr>
          <w:sz w:val="32"/>
          <w:szCs w:val="32"/>
        </w:rPr>
        <w:t xml:space="preserve"> experience</w:t>
      </w:r>
      <w:r w:rsidRPr="00D61C06">
        <w:rPr>
          <w:b/>
          <w:bCs/>
          <w:sz w:val="32"/>
          <w:szCs w:val="32"/>
        </w:rPr>
        <w:t xml:space="preserve"> </w:t>
      </w:r>
      <w:r w:rsidRPr="00D61C06">
        <w:rPr>
          <w:sz w:val="32"/>
          <w:szCs w:val="32"/>
        </w:rPr>
        <w:t xml:space="preserve">for that demographic. For example, whilst young people in the survey aged 18-29 were </w:t>
      </w:r>
      <w:r w:rsidRPr="00D61C06">
        <w:rPr>
          <w:b/>
          <w:bCs/>
          <w:sz w:val="32"/>
          <w:szCs w:val="32"/>
        </w:rPr>
        <w:t xml:space="preserve">more likely </w:t>
      </w:r>
      <w:r w:rsidRPr="00D61C06">
        <w:rPr>
          <w:sz w:val="32"/>
          <w:szCs w:val="32"/>
        </w:rPr>
        <w:t xml:space="preserve">than those aged 30+ to report experiencing sexual harassment because of another person’s drinking, </w:t>
      </w:r>
      <w:r w:rsidRPr="00D61C06">
        <w:rPr>
          <w:b/>
          <w:bCs/>
          <w:sz w:val="32"/>
          <w:szCs w:val="32"/>
        </w:rPr>
        <w:t>a majority</w:t>
      </w:r>
      <w:r w:rsidRPr="00D61C06">
        <w:rPr>
          <w:sz w:val="32"/>
          <w:szCs w:val="32"/>
        </w:rPr>
        <w:t xml:space="preserve"> of young people did </w:t>
      </w:r>
      <w:r w:rsidRPr="00D61C06">
        <w:rPr>
          <w:b/>
          <w:bCs/>
          <w:sz w:val="32"/>
          <w:szCs w:val="32"/>
          <w:u w:val="single"/>
        </w:rPr>
        <w:t>not</w:t>
      </w:r>
      <w:r w:rsidRPr="00D61C06">
        <w:rPr>
          <w:b/>
          <w:bCs/>
          <w:sz w:val="32"/>
          <w:szCs w:val="32"/>
        </w:rPr>
        <w:t xml:space="preserve"> </w:t>
      </w:r>
      <w:r w:rsidRPr="00D61C06">
        <w:rPr>
          <w:sz w:val="32"/>
          <w:szCs w:val="32"/>
        </w:rPr>
        <w:t>report experiencing sexual harassment.</w:t>
      </w:r>
    </w:p>
    <w:p w14:paraId="19151EC9" w14:textId="77777777" w:rsidR="00E8195D" w:rsidRPr="00D61C06" w:rsidRDefault="00E8195D" w:rsidP="00D61C06">
      <w:pPr>
        <w:pStyle w:val="Body"/>
        <w:spacing w:line="360" w:lineRule="auto"/>
        <w:rPr>
          <w:sz w:val="32"/>
          <w:szCs w:val="32"/>
        </w:rPr>
      </w:pPr>
    </w:p>
    <w:p w14:paraId="0FD905CA" w14:textId="77777777" w:rsidR="006035A2" w:rsidRDefault="006035A2">
      <w:pPr>
        <w:rPr>
          <w:rFonts w:ascii="Arial" w:eastAsia="MS Gothic" w:hAnsi="Arial"/>
          <w:b/>
          <w:bCs/>
          <w:sz w:val="40"/>
          <w:szCs w:val="28"/>
        </w:rPr>
      </w:pPr>
      <w:r>
        <w:br w:type="page"/>
      </w:r>
    </w:p>
    <w:p w14:paraId="7E1462CA" w14:textId="2034421D" w:rsidR="00D61C06" w:rsidRPr="00C82EF2" w:rsidRDefault="00D61C06" w:rsidP="00C82EF2">
      <w:pPr>
        <w:pStyle w:val="Heading3"/>
      </w:pPr>
      <w:r w:rsidRPr="00C82EF2">
        <w:lastRenderedPageBreak/>
        <w:t>Young people (aged 18-29)</w:t>
      </w:r>
    </w:p>
    <w:p w14:paraId="6F1EE7F9" w14:textId="77777777" w:rsidR="00D61C06" w:rsidRPr="00D61C06" w:rsidRDefault="00D61C06" w:rsidP="00D61C06">
      <w:pPr>
        <w:pStyle w:val="Body"/>
        <w:spacing w:line="360" w:lineRule="auto"/>
        <w:rPr>
          <w:i/>
          <w:iCs/>
          <w:sz w:val="32"/>
          <w:szCs w:val="32"/>
        </w:rPr>
      </w:pPr>
      <w:r w:rsidRPr="00D61C06">
        <w:rPr>
          <w:i/>
          <w:iCs/>
          <w:sz w:val="32"/>
          <w:szCs w:val="32"/>
        </w:rPr>
        <w:t>Sample size: 231 respondents</w:t>
      </w:r>
    </w:p>
    <w:p w14:paraId="0FB640C2" w14:textId="77777777" w:rsidR="00D61C06" w:rsidRPr="00D61C06" w:rsidRDefault="00D61C06" w:rsidP="00D61C06">
      <w:pPr>
        <w:pStyle w:val="Heading4sum"/>
        <w:spacing w:line="360" w:lineRule="auto"/>
        <w:rPr>
          <w:sz w:val="32"/>
          <w:szCs w:val="32"/>
        </w:rPr>
      </w:pPr>
      <w:r w:rsidRPr="00D61C06">
        <w:rPr>
          <w:sz w:val="32"/>
          <w:szCs w:val="32"/>
        </w:rPr>
        <w:t>Summary:</w:t>
      </w:r>
    </w:p>
    <w:p w14:paraId="5DDF0B58" w14:textId="77777777" w:rsidR="00D61C06" w:rsidRPr="00D61C06" w:rsidRDefault="00D61C06" w:rsidP="00D61C06">
      <w:pPr>
        <w:pStyle w:val="Body"/>
        <w:numPr>
          <w:ilvl w:val="0"/>
          <w:numId w:val="75"/>
        </w:numPr>
        <w:spacing w:after="120" w:line="360" w:lineRule="auto"/>
        <w:rPr>
          <w:sz w:val="32"/>
          <w:szCs w:val="32"/>
        </w:rPr>
      </w:pPr>
      <w:r w:rsidRPr="00D61C06">
        <w:rPr>
          <w:sz w:val="32"/>
          <w:szCs w:val="32"/>
        </w:rPr>
        <w:t xml:space="preserve">Compared to people aged 30+ in the survey, young people aged 18-29 tended to drink only a few times a month, but in larger amounts. Most young people who drink said that they pre-drink. They were also more likely to purchase frequently at bars and alcohol shops. </w:t>
      </w:r>
    </w:p>
    <w:p w14:paraId="50C32A00" w14:textId="77777777" w:rsidR="00D61C06" w:rsidRPr="00D61C06" w:rsidRDefault="00D61C06" w:rsidP="00D61C06">
      <w:pPr>
        <w:pStyle w:val="Body"/>
        <w:numPr>
          <w:ilvl w:val="0"/>
          <w:numId w:val="75"/>
        </w:numPr>
        <w:spacing w:after="120" w:line="360" w:lineRule="auto"/>
        <w:rPr>
          <w:sz w:val="32"/>
          <w:szCs w:val="32"/>
        </w:rPr>
      </w:pPr>
      <w:r w:rsidRPr="00D61C06">
        <w:rPr>
          <w:sz w:val="32"/>
          <w:szCs w:val="32"/>
        </w:rPr>
        <w:t xml:space="preserve">Young people were more likely to experience harm because of alcohol, particularly blackouts/memory loss, financial stress, mental health, and sexual harm. Despite being </w:t>
      </w:r>
      <w:r w:rsidRPr="00D61C06">
        <w:rPr>
          <w:i/>
          <w:iCs/>
          <w:sz w:val="32"/>
          <w:szCs w:val="32"/>
        </w:rPr>
        <w:t>more likely</w:t>
      </w:r>
      <w:r w:rsidRPr="00D61C06">
        <w:rPr>
          <w:sz w:val="32"/>
          <w:szCs w:val="32"/>
        </w:rPr>
        <w:t xml:space="preserve"> to report experiencing these, most young respondents did </w:t>
      </w:r>
      <w:r w:rsidRPr="00D61C06">
        <w:rPr>
          <w:sz w:val="32"/>
          <w:szCs w:val="32"/>
          <w:u w:val="single"/>
        </w:rPr>
        <w:t>not</w:t>
      </w:r>
      <w:r w:rsidRPr="00D61C06">
        <w:rPr>
          <w:sz w:val="32"/>
          <w:szCs w:val="32"/>
        </w:rPr>
        <w:t xml:space="preserve"> report experiencing any harms because of alcohol</w:t>
      </w:r>
      <w:r w:rsidRPr="00D61C06">
        <w:rPr>
          <w:rStyle w:val="FootnoteReference"/>
          <w:sz w:val="32"/>
          <w:szCs w:val="32"/>
        </w:rPr>
        <w:footnoteReference w:id="2"/>
      </w:r>
      <w:r w:rsidRPr="00D61C06">
        <w:rPr>
          <w:sz w:val="32"/>
          <w:szCs w:val="32"/>
        </w:rPr>
        <w:t xml:space="preserve">. </w:t>
      </w:r>
    </w:p>
    <w:p w14:paraId="6A2F2594" w14:textId="77777777" w:rsidR="00D61C06" w:rsidRPr="00D61C06" w:rsidRDefault="00D61C06" w:rsidP="00D61C06">
      <w:pPr>
        <w:pStyle w:val="Body"/>
        <w:numPr>
          <w:ilvl w:val="0"/>
          <w:numId w:val="75"/>
        </w:numPr>
        <w:spacing w:after="120" w:line="360" w:lineRule="auto"/>
        <w:rPr>
          <w:sz w:val="32"/>
          <w:szCs w:val="32"/>
        </w:rPr>
      </w:pPr>
      <w:r w:rsidRPr="00D61C06">
        <w:rPr>
          <w:sz w:val="32"/>
          <w:szCs w:val="32"/>
        </w:rPr>
        <w:t>Young people were more likely to agree with attitudinal statements that indicate that they experience social pressure related to alcohol, as well as statements that indicate that they think alcohol is a problem in the city.</w:t>
      </w:r>
    </w:p>
    <w:p w14:paraId="2DC187F7" w14:textId="77777777" w:rsidR="00D61C06" w:rsidRPr="00D61C06" w:rsidRDefault="00D61C06" w:rsidP="00D61C06">
      <w:pPr>
        <w:pStyle w:val="Body"/>
        <w:numPr>
          <w:ilvl w:val="0"/>
          <w:numId w:val="75"/>
        </w:numPr>
        <w:spacing w:after="120" w:line="360" w:lineRule="auto"/>
        <w:rPr>
          <w:sz w:val="32"/>
          <w:szCs w:val="32"/>
        </w:rPr>
      </w:pPr>
      <w:r w:rsidRPr="00D61C06">
        <w:rPr>
          <w:sz w:val="32"/>
          <w:szCs w:val="32"/>
        </w:rPr>
        <w:lastRenderedPageBreak/>
        <w:t>Young people were more likely to think that licensed venue opening hours are too short (although most would still say they are about right). They were also more likely to disagree with one-way door restrictions.</w:t>
      </w:r>
    </w:p>
    <w:p w14:paraId="7489E977" w14:textId="77777777" w:rsidR="00D61C06" w:rsidRPr="00D61C06" w:rsidRDefault="00D61C06" w:rsidP="00D61C06">
      <w:pPr>
        <w:pStyle w:val="Body"/>
        <w:numPr>
          <w:ilvl w:val="0"/>
          <w:numId w:val="75"/>
        </w:numPr>
        <w:spacing w:after="120" w:line="360" w:lineRule="auto"/>
        <w:rPr>
          <w:sz w:val="32"/>
          <w:szCs w:val="32"/>
        </w:rPr>
      </w:pPr>
      <w:r w:rsidRPr="00D61C06">
        <w:rPr>
          <w:sz w:val="32"/>
          <w:szCs w:val="32"/>
        </w:rPr>
        <w:t>Where comparisons with other national findings were possible, the trends we see for young people residing in Wellington City broadly align with the rest of the country.</w:t>
      </w:r>
    </w:p>
    <w:p w14:paraId="69CE7928" w14:textId="77777777" w:rsidR="00D61C06" w:rsidRPr="00D61C06" w:rsidRDefault="00D61C06" w:rsidP="00D61C06">
      <w:pPr>
        <w:pStyle w:val="Heading4sum"/>
        <w:spacing w:line="360" w:lineRule="auto"/>
        <w:rPr>
          <w:sz w:val="32"/>
          <w:szCs w:val="32"/>
        </w:rPr>
      </w:pPr>
      <w:r w:rsidRPr="00D61C06">
        <w:rPr>
          <w:sz w:val="32"/>
          <w:szCs w:val="32"/>
        </w:rPr>
        <w:t>Key findings:</w:t>
      </w:r>
    </w:p>
    <w:p w14:paraId="310AE858" w14:textId="257B7FD2" w:rsidR="00D61C06" w:rsidRPr="00D61C06" w:rsidRDefault="00D61C06" w:rsidP="00D61C06">
      <w:pPr>
        <w:pStyle w:val="Body"/>
        <w:spacing w:after="240" w:line="360" w:lineRule="auto"/>
        <w:rPr>
          <w:sz w:val="32"/>
          <w:szCs w:val="32"/>
        </w:rPr>
      </w:pPr>
      <w:r w:rsidRPr="00D61C06">
        <w:rPr>
          <w:b/>
          <w:bCs/>
          <w:sz w:val="32"/>
          <w:szCs w:val="32"/>
        </w:rPr>
        <w:t xml:space="preserve">Behaviours: </w:t>
      </w:r>
      <w:r w:rsidRPr="00D61C06">
        <w:rPr>
          <w:sz w:val="32"/>
          <w:szCs w:val="32"/>
        </w:rPr>
        <w:t xml:space="preserve">Young respondents aged 18-29 were more likely than those aged 30+ to report engaging in behaviours like: drinking two to four times a month* (46%, vs 28%), typically drinking high amounts - five or more standard drinks on a typical day of drinking* (35%, vs 15%), pre-drinking* (80%, vs 49%), and frequently purchasing alcohol at bars (45%, vs 28%) or alcohol shops (55%, vs 21%). Additionally, we also found that as age increases, typical drinking intensity tends to decrease. This is broadly consistent with existing national trends about young people’s alcohol consumption – for example, previous New Zealand research using a national sample has found that age is </w:t>
      </w:r>
      <w:r w:rsidRPr="00D61C06">
        <w:rPr>
          <w:sz w:val="32"/>
          <w:szCs w:val="32"/>
        </w:rPr>
        <w:lastRenderedPageBreak/>
        <w:t>inversely correlated with drinking intensity, such that younger people tend to drink higher amounts</w:t>
      </w:r>
      <w:r w:rsidRPr="00D61C06">
        <w:rPr>
          <w:rStyle w:val="FootnoteReference"/>
          <w:sz w:val="32"/>
          <w:szCs w:val="32"/>
        </w:rPr>
        <w:footnoteReference w:id="3"/>
      </w:r>
      <w:r w:rsidRPr="00D61C06">
        <w:rPr>
          <w:sz w:val="32"/>
          <w:szCs w:val="32"/>
        </w:rPr>
        <w:t xml:space="preserve">. </w:t>
      </w:r>
    </w:p>
    <w:p w14:paraId="0A8058A1" w14:textId="5828D503" w:rsidR="00D61C06" w:rsidRPr="00D61C06" w:rsidRDefault="00D61C06" w:rsidP="00D61C06">
      <w:pPr>
        <w:pStyle w:val="Body"/>
        <w:spacing w:after="240" w:line="360" w:lineRule="auto"/>
        <w:rPr>
          <w:sz w:val="32"/>
          <w:szCs w:val="32"/>
        </w:rPr>
      </w:pPr>
      <w:r w:rsidRPr="00D61C06">
        <w:rPr>
          <w:b/>
          <w:bCs/>
          <w:sz w:val="32"/>
          <w:szCs w:val="32"/>
        </w:rPr>
        <w:t xml:space="preserve">Harm: </w:t>
      </w:r>
      <w:r w:rsidRPr="00D61C06">
        <w:rPr>
          <w:sz w:val="32"/>
          <w:szCs w:val="32"/>
        </w:rPr>
        <w:t xml:space="preserve">Young respondents were more likely to report experiencing </w:t>
      </w:r>
      <w:r w:rsidR="0006247E">
        <w:rPr>
          <w:sz w:val="32"/>
          <w:szCs w:val="32"/>
        </w:rPr>
        <w:t>at least one harm</w:t>
      </w:r>
      <w:r w:rsidRPr="00D61C06">
        <w:rPr>
          <w:sz w:val="32"/>
          <w:szCs w:val="32"/>
        </w:rPr>
        <w:t xml:space="preserve"> because of their own drinking</w:t>
      </w:r>
      <w:r w:rsidR="0006247E">
        <w:rPr>
          <w:sz w:val="32"/>
          <w:szCs w:val="32"/>
        </w:rPr>
        <w:t xml:space="preserve"> (</w:t>
      </w:r>
      <w:r w:rsidR="005541BC">
        <w:rPr>
          <w:sz w:val="32"/>
          <w:szCs w:val="32"/>
        </w:rPr>
        <w:t>48%, vs 22%)</w:t>
      </w:r>
      <w:r w:rsidRPr="00D61C06">
        <w:rPr>
          <w:sz w:val="32"/>
          <w:szCs w:val="32"/>
        </w:rPr>
        <w:t>, particularly: blackouts/memory loss* (26%, vs 11%), feeling worried/stressed about money* (21%, vs 7%), or having mental health problems develop or get worse* (20%, vs 6%). They were also more likely to report experiencing at least one harm because of other people’s drinking, particularly: feeling unsafe in a public place (66%, vs 36%), being sexually harassed (23%, vs 5%), and sexual assault – being touched in a sexual way or made to do sexual things they didn’t want to do (12%, vs 2%). Young respondents had a higher proportion of people who had experienced four or more types of harm due to their own drinking* (13%, vs 3%) and the same was true for four or more types of harm due to another person’s drinking (18%, vs 4%).</w:t>
      </w:r>
    </w:p>
    <w:p w14:paraId="78D4D819" w14:textId="77777777" w:rsidR="00D61C06" w:rsidRPr="00D61C06" w:rsidRDefault="00D61C06" w:rsidP="00D61C06">
      <w:pPr>
        <w:pStyle w:val="Body"/>
        <w:spacing w:after="240" w:line="360" w:lineRule="auto"/>
        <w:rPr>
          <w:sz w:val="32"/>
          <w:szCs w:val="32"/>
        </w:rPr>
      </w:pPr>
      <w:r w:rsidRPr="00D61C06">
        <w:rPr>
          <w:sz w:val="32"/>
          <w:szCs w:val="32"/>
        </w:rPr>
        <w:t xml:space="preserve">It is not surprising that young people experience more harms from their own drinking, given that (among other things) they tend to drink more when they drink. Generally, as alcohol consumption increases, </w:t>
      </w:r>
      <w:r w:rsidRPr="00D61C06">
        <w:rPr>
          <w:sz w:val="32"/>
          <w:szCs w:val="32"/>
        </w:rPr>
        <w:lastRenderedPageBreak/>
        <w:t>so does the risk of injury</w:t>
      </w:r>
      <w:r w:rsidRPr="00D61C06">
        <w:rPr>
          <w:rStyle w:val="FootnoteReference"/>
          <w:sz w:val="32"/>
          <w:szCs w:val="32"/>
        </w:rPr>
        <w:footnoteReference w:id="4"/>
      </w:r>
      <w:r w:rsidRPr="00D61C06">
        <w:rPr>
          <w:sz w:val="32"/>
          <w:szCs w:val="32"/>
        </w:rPr>
        <w:t xml:space="preserve"> and illness/disability/mortality</w:t>
      </w:r>
      <w:r w:rsidRPr="00D61C06">
        <w:rPr>
          <w:rStyle w:val="FootnoteReference"/>
          <w:sz w:val="32"/>
          <w:szCs w:val="32"/>
        </w:rPr>
        <w:footnoteReference w:id="5"/>
      </w:r>
      <w:r w:rsidRPr="00D61C06">
        <w:rPr>
          <w:sz w:val="32"/>
          <w:szCs w:val="32"/>
        </w:rPr>
        <w:t>. The pattern of young people experiencing more alcohol-related harm is not unique to Wellington - other NZ evidence also shows that young people report more negative experiences related to alcohol</w:t>
      </w:r>
      <w:r w:rsidRPr="00D61C06">
        <w:rPr>
          <w:rStyle w:val="FootnoteReference"/>
          <w:sz w:val="32"/>
          <w:szCs w:val="32"/>
        </w:rPr>
        <w:footnoteReference w:id="6"/>
      </w:r>
      <w:r w:rsidRPr="00D61C06">
        <w:rPr>
          <w:sz w:val="32"/>
          <w:szCs w:val="32"/>
        </w:rPr>
        <w:t>, and national crime data shows that young people under 30 consistently report experiencing the highest number of crimes of any age group (including sexual assault offenses)</w:t>
      </w:r>
      <w:r w:rsidRPr="00D61C06">
        <w:rPr>
          <w:rStyle w:val="FootnoteReference"/>
          <w:sz w:val="32"/>
          <w:szCs w:val="32"/>
        </w:rPr>
        <w:footnoteReference w:id="7"/>
      </w:r>
      <w:r w:rsidRPr="00D61C06">
        <w:rPr>
          <w:sz w:val="32"/>
          <w:szCs w:val="32"/>
        </w:rPr>
        <w:t>. Whilst these statistics are not specifically about alcohol-related assault or violence, previous NZ research also finds that alcohol use by someone other than the victim is involved in more than half of reported assaults</w:t>
      </w:r>
      <w:r w:rsidRPr="00D61C06">
        <w:rPr>
          <w:rStyle w:val="FootnoteReference"/>
          <w:sz w:val="32"/>
          <w:szCs w:val="32"/>
        </w:rPr>
        <w:footnoteReference w:id="8"/>
      </w:r>
      <w:r w:rsidRPr="00D61C06">
        <w:rPr>
          <w:sz w:val="32"/>
          <w:szCs w:val="32"/>
        </w:rPr>
        <w:t>.</w:t>
      </w:r>
    </w:p>
    <w:p w14:paraId="18733F74" w14:textId="77777777" w:rsidR="00D61C06" w:rsidRPr="00D61C06" w:rsidRDefault="00D61C06" w:rsidP="00D61C06">
      <w:pPr>
        <w:pStyle w:val="Body"/>
        <w:spacing w:after="240" w:line="360" w:lineRule="auto"/>
        <w:rPr>
          <w:sz w:val="32"/>
          <w:szCs w:val="32"/>
        </w:rPr>
      </w:pPr>
      <w:r w:rsidRPr="00D61C06">
        <w:rPr>
          <w:b/>
          <w:bCs/>
          <w:sz w:val="32"/>
          <w:szCs w:val="32"/>
        </w:rPr>
        <w:t xml:space="preserve">Attitudes/experiences: </w:t>
      </w:r>
      <w:r w:rsidRPr="00D61C06">
        <w:rPr>
          <w:sz w:val="32"/>
          <w:szCs w:val="32"/>
        </w:rPr>
        <w:t xml:space="preserve">In terms of their attitudes, young respondents were more likely to agree with a range of statements that indicate that they experience social pressures related to alcohol, or that alcohol is a problem in the city – such as sometimes feeling pressured to drink more than they want (23%, vs 10%), sometimes ending up drinking more than they intended to (45%, vs 29%), feeling regretful after </w:t>
      </w:r>
      <w:r w:rsidRPr="00D61C06">
        <w:rPr>
          <w:sz w:val="32"/>
          <w:szCs w:val="32"/>
        </w:rPr>
        <w:lastRenderedPageBreak/>
        <w:t xml:space="preserve">drinking alcohol (22%, vs 12%), and seeing binge drinking as an issue in Wellington's drinking culture (61%, vs 46%). </w:t>
      </w:r>
    </w:p>
    <w:p w14:paraId="18560F19" w14:textId="77777777" w:rsidR="00D61C06" w:rsidRDefault="00D61C06" w:rsidP="00D61C06">
      <w:pPr>
        <w:pStyle w:val="Body"/>
        <w:spacing w:after="240" w:line="360" w:lineRule="auto"/>
        <w:rPr>
          <w:sz w:val="32"/>
          <w:szCs w:val="32"/>
        </w:rPr>
      </w:pPr>
      <w:r w:rsidRPr="00D61C06">
        <w:rPr>
          <w:b/>
          <w:bCs/>
          <w:sz w:val="32"/>
          <w:szCs w:val="32"/>
        </w:rPr>
        <w:t xml:space="preserve">Alcohol management: </w:t>
      </w:r>
      <w:r w:rsidRPr="00D61C06">
        <w:rPr>
          <w:sz w:val="32"/>
          <w:szCs w:val="32"/>
        </w:rPr>
        <w:t xml:space="preserve">When asked about alcohol management, respondents aged 18-29 were more likely to report thinking that the operating hours for </w:t>
      </w:r>
      <w:r w:rsidRPr="00D61C06">
        <w:rPr>
          <w:i/>
          <w:iCs/>
          <w:sz w:val="32"/>
          <w:szCs w:val="32"/>
        </w:rPr>
        <w:t xml:space="preserve">all </w:t>
      </w:r>
      <w:r w:rsidRPr="00D61C06">
        <w:rPr>
          <w:sz w:val="32"/>
          <w:szCs w:val="32"/>
        </w:rPr>
        <w:t>licensed premises across Wellington City were too short (for example, for bars/nightclubs, this was 19% vs 7%). They were also more likely to say that the hours for alcohol shops in their neighbourhood are too short (18%, vs 5%). Additionally, they were more likely than older respondents to disagree with one-way-door restrictions, both in their neighbourhood (30%, vs 20%) and across Wellington City (35%, vs 23%).</w:t>
      </w:r>
    </w:p>
    <w:p w14:paraId="3807B3FB" w14:textId="77777777" w:rsidR="00C82EF2" w:rsidRDefault="00C82EF2" w:rsidP="00D61C06">
      <w:pPr>
        <w:pStyle w:val="Body"/>
        <w:spacing w:after="240" w:line="360" w:lineRule="auto"/>
        <w:rPr>
          <w:sz w:val="32"/>
          <w:szCs w:val="32"/>
        </w:rPr>
      </w:pPr>
    </w:p>
    <w:p w14:paraId="35B24D2B" w14:textId="77777777" w:rsidR="00C82EF2" w:rsidRPr="00D61C06" w:rsidRDefault="00C82EF2" w:rsidP="00D61C06">
      <w:pPr>
        <w:pStyle w:val="Body"/>
        <w:spacing w:after="240" w:line="360" w:lineRule="auto"/>
        <w:rPr>
          <w:sz w:val="32"/>
          <w:szCs w:val="32"/>
        </w:rPr>
      </w:pPr>
    </w:p>
    <w:p w14:paraId="388DF046" w14:textId="77777777" w:rsidR="00D61C06" w:rsidRPr="00C82EF2" w:rsidRDefault="00D61C06" w:rsidP="00C82EF2">
      <w:pPr>
        <w:pStyle w:val="Heading3"/>
      </w:pPr>
      <w:r w:rsidRPr="00C82EF2">
        <w:t>Older people (aged 60+)</w:t>
      </w:r>
    </w:p>
    <w:p w14:paraId="38477E21" w14:textId="77777777" w:rsidR="00D61C06" w:rsidRPr="00D61C06" w:rsidRDefault="00D61C06" w:rsidP="00D61C06">
      <w:pPr>
        <w:pStyle w:val="Body"/>
        <w:spacing w:line="360" w:lineRule="auto"/>
        <w:rPr>
          <w:i/>
          <w:iCs/>
          <w:sz w:val="32"/>
          <w:szCs w:val="32"/>
        </w:rPr>
      </w:pPr>
      <w:r w:rsidRPr="00D61C06">
        <w:rPr>
          <w:i/>
          <w:iCs/>
          <w:sz w:val="32"/>
          <w:szCs w:val="32"/>
        </w:rPr>
        <w:t>Sample size: 188 respondents</w:t>
      </w:r>
    </w:p>
    <w:p w14:paraId="29BE8385" w14:textId="77777777" w:rsidR="00D61C06" w:rsidRPr="00D61C06" w:rsidRDefault="00D61C06" w:rsidP="00D61C06">
      <w:pPr>
        <w:pStyle w:val="Heading4sum"/>
        <w:spacing w:line="360" w:lineRule="auto"/>
        <w:rPr>
          <w:sz w:val="32"/>
          <w:szCs w:val="32"/>
        </w:rPr>
      </w:pPr>
      <w:r w:rsidRPr="00D61C06">
        <w:rPr>
          <w:sz w:val="32"/>
          <w:szCs w:val="32"/>
        </w:rPr>
        <w:t>Summary:</w:t>
      </w:r>
    </w:p>
    <w:p w14:paraId="0CC83C64" w14:textId="77777777" w:rsidR="00D61C06" w:rsidRPr="00D61C06" w:rsidRDefault="00D61C06" w:rsidP="00D61C06">
      <w:pPr>
        <w:pStyle w:val="Body"/>
        <w:numPr>
          <w:ilvl w:val="0"/>
          <w:numId w:val="75"/>
        </w:numPr>
        <w:spacing w:after="120" w:line="360" w:lineRule="auto"/>
        <w:rPr>
          <w:sz w:val="32"/>
          <w:szCs w:val="32"/>
        </w:rPr>
      </w:pPr>
      <w:r w:rsidRPr="00D61C06">
        <w:rPr>
          <w:sz w:val="32"/>
          <w:szCs w:val="32"/>
        </w:rPr>
        <w:t>Compared to people under 60 in the survey, older people aged 60+ were more likely to drink frequently, but in smaller amounts. Most older people did not report engaging in heavy episodic drinking (colloquially: ‘binge drinking’) or pre-drinking. They were also less likely to have purchased alcohol on-licence, and less likely to report purchasing frequently from a range of locations.</w:t>
      </w:r>
    </w:p>
    <w:p w14:paraId="78C18F35" w14:textId="77777777" w:rsidR="00D61C06" w:rsidRPr="00D61C06" w:rsidRDefault="00D61C06" w:rsidP="00D61C06">
      <w:pPr>
        <w:pStyle w:val="Body"/>
        <w:numPr>
          <w:ilvl w:val="0"/>
          <w:numId w:val="75"/>
        </w:numPr>
        <w:spacing w:after="120" w:line="360" w:lineRule="auto"/>
        <w:rPr>
          <w:sz w:val="32"/>
          <w:szCs w:val="32"/>
        </w:rPr>
      </w:pPr>
      <w:r w:rsidRPr="00D61C06">
        <w:rPr>
          <w:sz w:val="32"/>
          <w:szCs w:val="32"/>
        </w:rPr>
        <w:lastRenderedPageBreak/>
        <w:t>Older people were less likely to experience harm because of alcohol across the board, with the majority saying they had experienced no harms either because of their own or another person’s drinking. Of all subgroups analysed, they were the group who had experienced the lowest average number of types of harm.</w:t>
      </w:r>
    </w:p>
    <w:p w14:paraId="349FDE03" w14:textId="77777777" w:rsidR="00D61C06" w:rsidRPr="00D61C06" w:rsidRDefault="00D61C06" w:rsidP="00D61C06">
      <w:pPr>
        <w:pStyle w:val="Body"/>
        <w:numPr>
          <w:ilvl w:val="0"/>
          <w:numId w:val="75"/>
        </w:numPr>
        <w:spacing w:after="120" w:line="360" w:lineRule="auto"/>
        <w:rPr>
          <w:sz w:val="32"/>
          <w:szCs w:val="32"/>
        </w:rPr>
      </w:pPr>
      <w:r w:rsidRPr="00D61C06">
        <w:rPr>
          <w:sz w:val="32"/>
          <w:szCs w:val="32"/>
        </w:rPr>
        <w:t>Older people were more likely to disagree with a range of negative statements about their personal relationship to alcohol.</w:t>
      </w:r>
    </w:p>
    <w:p w14:paraId="7414F95F" w14:textId="77777777" w:rsidR="00D61C06" w:rsidRPr="00D61C06" w:rsidRDefault="00D61C06" w:rsidP="00D61C06">
      <w:pPr>
        <w:pStyle w:val="Body"/>
        <w:numPr>
          <w:ilvl w:val="0"/>
          <w:numId w:val="75"/>
        </w:numPr>
        <w:spacing w:after="120" w:line="360" w:lineRule="auto"/>
        <w:rPr>
          <w:sz w:val="32"/>
          <w:szCs w:val="32"/>
        </w:rPr>
      </w:pPr>
      <w:r w:rsidRPr="00D61C06">
        <w:rPr>
          <w:sz w:val="32"/>
          <w:szCs w:val="32"/>
        </w:rPr>
        <w:t>Older people were more likely to agree that there should be a limit on the number of licensed premises (both in their neighbourhood, and across Wellington City). They were also more likely to agree with one-way door restrictions across Wellington City.</w:t>
      </w:r>
    </w:p>
    <w:p w14:paraId="63AF9B02" w14:textId="77777777" w:rsidR="00D61C06" w:rsidRPr="00D61C06" w:rsidRDefault="00D61C06" w:rsidP="00D61C06">
      <w:pPr>
        <w:pStyle w:val="Body"/>
        <w:numPr>
          <w:ilvl w:val="0"/>
          <w:numId w:val="75"/>
        </w:numPr>
        <w:spacing w:after="120" w:line="360" w:lineRule="auto"/>
        <w:rPr>
          <w:sz w:val="32"/>
          <w:szCs w:val="32"/>
        </w:rPr>
      </w:pPr>
      <w:r w:rsidRPr="00D61C06">
        <w:rPr>
          <w:sz w:val="32"/>
          <w:szCs w:val="32"/>
        </w:rPr>
        <w:t>Where comparisons with other national findings were possible, the trends we see for older people residing in Wellington City broadly align with the rest of the country.</w:t>
      </w:r>
    </w:p>
    <w:p w14:paraId="62DA9256" w14:textId="77777777" w:rsidR="00D61C06" w:rsidRPr="00D61C06" w:rsidRDefault="00D61C06" w:rsidP="00D61C06">
      <w:pPr>
        <w:pStyle w:val="Heading4sum"/>
        <w:spacing w:line="360" w:lineRule="auto"/>
        <w:rPr>
          <w:sz w:val="32"/>
          <w:szCs w:val="32"/>
        </w:rPr>
      </w:pPr>
      <w:r w:rsidRPr="00D61C06">
        <w:rPr>
          <w:rStyle w:val="Heading4sumChar"/>
          <w:sz w:val="32"/>
          <w:szCs w:val="32"/>
        </w:rPr>
        <w:t>Key findings</w:t>
      </w:r>
      <w:r w:rsidRPr="00D61C06">
        <w:rPr>
          <w:sz w:val="32"/>
          <w:szCs w:val="32"/>
        </w:rPr>
        <w:t>:</w:t>
      </w:r>
    </w:p>
    <w:p w14:paraId="762CDBAF" w14:textId="77777777" w:rsidR="00D61C06" w:rsidRPr="00D61C06" w:rsidRDefault="00D61C06" w:rsidP="00D61C06">
      <w:pPr>
        <w:pStyle w:val="Body"/>
        <w:spacing w:after="240" w:line="360" w:lineRule="auto"/>
        <w:rPr>
          <w:sz w:val="32"/>
          <w:szCs w:val="32"/>
        </w:rPr>
      </w:pPr>
      <w:r w:rsidRPr="00D61C06">
        <w:rPr>
          <w:b/>
          <w:bCs/>
          <w:sz w:val="32"/>
          <w:szCs w:val="32"/>
        </w:rPr>
        <w:t xml:space="preserve">Behaviours: </w:t>
      </w:r>
      <w:r w:rsidRPr="00D61C06">
        <w:rPr>
          <w:sz w:val="32"/>
          <w:szCs w:val="32"/>
        </w:rPr>
        <w:t xml:space="preserve">In many ways, older respondents aged 60+ displayed an opposite behaviour pattern to that of young people. They were less likely than those under 60 to report things such as heavy episodic drinking* (32%, vs 74%) pre-drinking* (13%, vs 63%), or typically drinking high amounts – drinking five or more standard drinks on a typical day of drinking* (7%, vs 25%). </w:t>
      </w:r>
      <w:r w:rsidRPr="00D61C06">
        <w:rPr>
          <w:color w:val="000000" w:themeColor="text1"/>
          <w:sz w:val="32"/>
          <w:szCs w:val="32"/>
        </w:rPr>
        <w:t>This</w:t>
      </w:r>
      <w:r w:rsidRPr="00D61C06">
        <w:rPr>
          <w:sz w:val="32"/>
          <w:szCs w:val="32"/>
        </w:rPr>
        <w:t xml:space="preserve"> is consistent with national </w:t>
      </w:r>
      <w:r w:rsidRPr="00D61C06">
        <w:rPr>
          <w:sz w:val="32"/>
          <w:szCs w:val="32"/>
        </w:rPr>
        <w:lastRenderedPageBreak/>
        <w:t>knowledge that people overall tend to drink less as they get older.</w:t>
      </w:r>
      <w:r w:rsidRPr="00D61C06">
        <w:rPr>
          <w:rStyle w:val="FootnoteReference"/>
          <w:sz w:val="32"/>
          <w:szCs w:val="32"/>
        </w:rPr>
        <w:footnoteReference w:id="9"/>
      </w:r>
      <w:r w:rsidRPr="00D61C06">
        <w:rPr>
          <w:sz w:val="32"/>
          <w:szCs w:val="32"/>
        </w:rPr>
        <w:t xml:space="preserve"> We found that respondents were more likely than other age groups to report typically drinking four or more times a week* (33%, vs 11%). However, we also found that most older respondents typically drink low amounts – only one or two standard drinks on a typical day of drinking* (77%, vs 49%). This is consistent with national research which finds that many older people drink often, but in small amounts</w:t>
      </w:r>
      <w:r w:rsidRPr="00D61C06">
        <w:rPr>
          <w:rStyle w:val="FootnoteReference"/>
          <w:sz w:val="32"/>
          <w:szCs w:val="32"/>
        </w:rPr>
        <w:footnoteReference w:id="10"/>
      </w:r>
      <w:r w:rsidRPr="00D61C06">
        <w:rPr>
          <w:sz w:val="32"/>
          <w:szCs w:val="32"/>
        </w:rPr>
        <w:t>. In addition, older respondents were also less likely to have purchased on-licence in the past 6 months (78%, vs 89%), and less likely to report purchasing frequently from a range of premise types– e.g., they were less likely to say they’d purchased at pubs/bars/taverns/nightclubs in the past 6 months (43%, vs 72%).</w:t>
      </w:r>
    </w:p>
    <w:p w14:paraId="31F4BEBD" w14:textId="77777777" w:rsidR="00D61C06" w:rsidRPr="00D61C06" w:rsidRDefault="00D61C06" w:rsidP="00D61C06">
      <w:pPr>
        <w:pStyle w:val="Body"/>
        <w:spacing w:after="240" w:line="360" w:lineRule="auto"/>
        <w:rPr>
          <w:sz w:val="32"/>
          <w:szCs w:val="32"/>
        </w:rPr>
      </w:pPr>
      <w:r w:rsidRPr="00D61C06">
        <w:rPr>
          <w:b/>
          <w:bCs/>
          <w:sz w:val="32"/>
          <w:szCs w:val="32"/>
        </w:rPr>
        <w:t xml:space="preserve">Harm: </w:t>
      </w:r>
      <w:r w:rsidRPr="00D61C06">
        <w:rPr>
          <w:sz w:val="32"/>
          <w:szCs w:val="32"/>
        </w:rPr>
        <w:t xml:space="preserve">In terms of alcohol harm, respondents aged 60+ were less likely to report experiencing harms due to their own or another’s drinking, with the majority reporting they had experienced no types of harm in the past 12 months. They were less likely to report experiencing at least one type of harm because of their own drinking* (9%, vs 35%), and the same was true for harm caused by another person’s drinking (38%, vs 58%). Of all subgroups analysed, they had </w:t>
      </w:r>
      <w:r w:rsidRPr="00D61C06">
        <w:rPr>
          <w:sz w:val="32"/>
          <w:szCs w:val="32"/>
        </w:rPr>
        <w:lastRenderedPageBreak/>
        <w:t>experienced the lowest number of types of harm due to their own drinking on average* (0.1, vs 0.8), as well as for another person’s drinking (0.5, vs 1.3).</w:t>
      </w:r>
    </w:p>
    <w:p w14:paraId="15461D5F" w14:textId="77777777" w:rsidR="00D61C06" w:rsidRPr="00D61C06" w:rsidRDefault="00D61C06" w:rsidP="00D61C06">
      <w:pPr>
        <w:pStyle w:val="Body"/>
        <w:spacing w:after="240" w:line="360" w:lineRule="auto"/>
        <w:rPr>
          <w:sz w:val="32"/>
          <w:szCs w:val="32"/>
        </w:rPr>
      </w:pPr>
      <w:r w:rsidRPr="00D61C06">
        <w:rPr>
          <w:sz w:val="32"/>
          <w:szCs w:val="32"/>
        </w:rPr>
        <w:t>It is not surprising that older respondents in Wellington City would be less likely to report harm from another’s drinking – our findings are consistent with a national literature review which shows that older adults mainly drink at home and are less likely to drink in public venues such as pubs, bars, or nightclubs</w:t>
      </w:r>
      <w:r w:rsidRPr="00D61C06">
        <w:rPr>
          <w:rStyle w:val="FootnoteReference"/>
          <w:sz w:val="32"/>
          <w:szCs w:val="32"/>
        </w:rPr>
        <w:footnoteReference w:id="11"/>
      </w:r>
      <w:r w:rsidRPr="00D61C06">
        <w:rPr>
          <w:sz w:val="32"/>
          <w:szCs w:val="32"/>
        </w:rPr>
        <w:t>. It follows that older people would therefore be less likely to experience the most common harm caused by the drinking of another, as reported in this survey (and by extension less likely to report harm overall): ‘feeling unsafe in a public place’. National crime surveys also show that older groups are less likely to be victimised overall</w:t>
      </w:r>
      <w:r w:rsidRPr="00D61C06">
        <w:rPr>
          <w:rStyle w:val="FootnoteReference"/>
          <w:sz w:val="32"/>
          <w:szCs w:val="32"/>
        </w:rPr>
        <w:footnoteReference w:id="12"/>
      </w:r>
      <w:r w:rsidRPr="00D61C06">
        <w:rPr>
          <w:sz w:val="32"/>
          <w:szCs w:val="32"/>
        </w:rPr>
        <w:t>. In terms of harm from their own drinking, given that nationally older people tend to drink less overall, it also follows that they report experiencing less harm in our survey.</w:t>
      </w:r>
    </w:p>
    <w:p w14:paraId="3DE18EA4" w14:textId="77777777" w:rsidR="00D61C06" w:rsidRPr="00D61C06" w:rsidRDefault="00D61C06" w:rsidP="00D61C06">
      <w:pPr>
        <w:pStyle w:val="Body"/>
        <w:spacing w:after="240" w:line="360" w:lineRule="auto"/>
        <w:rPr>
          <w:sz w:val="32"/>
          <w:szCs w:val="32"/>
        </w:rPr>
      </w:pPr>
      <w:r w:rsidRPr="00D61C06">
        <w:rPr>
          <w:b/>
          <w:bCs/>
          <w:sz w:val="32"/>
          <w:szCs w:val="32"/>
        </w:rPr>
        <w:t xml:space="preserve">Attitudes/experiences: </w:t>
      </w:r>
      <w:r w:rsidRPr="00D61C06">
        <w:rPr>
          <w:sz w:val="32"/>
          <w:szCs w:val="32"/>
        </w:rPr>
        <w:t xml:space="preserve">Respondents aged 60+ were significantly more likely than other age groups to disagree with a range of negative statements about their personal relationship to alcohol, e.g. </w:t>
      </w:r>
      <w:r w:rsidRPr="00D61C06">
        <w:rPr>
          <w:sz w:val="32"/>
          <w:szCs w:val="32"/>
        </w:rPr>
        <w:lastRenderedPageBreak/>
        <w:t xml:space="preserve">disagreeing that they feel regretful after they drink alcohol (80%, vs 55%), disagreeing that sometimes they drink more than intended (70%, vs 41%), disagreeing that sometimes they feel pressure to drink more than they want to (85%, vs 67%), and so on. </w:t>
      </w:r>
    </w:p>
    <w:p w14:paraId="112A0E36" w14:textId="77777777" w:rsidR="00D61C06" w:rsidRPr="00D61C06" w:rsidRDefault="00D61C06" w:rsidP="00D61C06">
      <w:pPr>
        <w:pStyle w:val="Body"/>
        <w:spacing w:after="240" w:line="360" w:lineRule="auto"/>
        <w:rPr>
          <w:sz w:val="32"/>
          <w:szCs w:val="32"/>
        </w:rPr>
      </w:pPr>
      <w:r w:rsidRPr="00D61C06">
        <w:rPr>
          <w:b/>
          <w:bCs/>
          <w:sz w:val="32"/>
          <w:szCs w:val="32"/>
        </w:rPr>
        <w:t xml:space="preserve">Alcohol management: </w:t>
      </w:r>
      <w:r w:rsidRPr="00D61C06">
        <w:rPr>
          <w:sz w:val="32"/>
          <w:szCs w:val="32"/>
        </w:rPr>
        <w:t>Respondents aged 60+ were more likely than younger groups to agree with a limit on the number of licensed premises, both in their neighbourhood, and across Wellington City (52%, vs 38% for both). They were also more likely to agree with one-way door restrictions across Wellington City (52%, vs 40%).</w:t>
      </w:r>
    </w:p>
    <w:p w14:paraId="54773CCC" w14:textId="77777777" w:rsidR="00C82EF2" w:rsidRDefault="00C82EF2" w:rsidP="00D61C06">
      <w:pPr>
        <w:pStyle w:val="Body"/>
        <w:spacing w:after="240" w:line="360" w:lineRule="auto"/>
        <w:rPr>
          <w:sz w:val="32"/>
          <w:szCs w:val="32"/>
        </w:rPr>
      </w:pPr>
    </w:p>
    <w:p w14:paraId="444D8E2F" w14:textId="77777777" w:rsidR="00C82EF2" w:rsidRPr="00D61C06" w:rsidRDefault="00C82EF2" w:rsidP="00D61C06">
      <w:pPr>
        <w:pStyle w:val="Body"/>
        <w:spacing w:after="240" w:line="360" w:lineRule="auto"/>
        <w:rPr>
          <w:sz w:val="32"/>
          <w:szCs w:val="32"/>
        </w:rPr>
      </w:pPr>
    </w:p>
    <w:p w14:paraId="7FC7CB23" w14:textId="77777777" w:rsidR="00D61C06" w:rsidRPr="00C82EF2" w:rsidRDefault="00D61C06" w:rsidP="00C82EF2">
      <w:pPr>
        <w:pStyle w:val="Heading3"/>
      </w:pPr>
      <w:r w:rsidRPr="00C82EF2">
        <w:t>Men and women</w:t>
      </w:r>
    </w:p>
    <w:p w14:paraId="2EC901E4" w14:textId="405A88AE" w:rsidR="00D61C06" w:rsidRPr="00D61C06" w:rsidRDefault="00D61C06" w:rsidP="00D61C06">
      <w:pPr>
        <w:pStyle w:val="Body"/>
        <w:spacing w:after="240" w:line="360" w:lineRule="auto"/>
        <w:rPr>
          <w:i/>
          <w:iCs/>
          <w:color w:val="60636B" w:themeColor="accent6" w:themeShade="BF"/>
          <w:sz w:val="32"/>
          <w:szCs w:val="32"/>
        </w:rPr>
      </w:pPr>
      <w:r w:rsidRPr="00F258BB">
        <w:rPr>
          <w:i/>
          <w:iCs/>
          <w:color w:val="595959" w:themeColor="text1" w:themeTint="A6"/>
          <w:sz w:val="32"/>
          <w:szCs w:val="32"/>
        </w:rPr>
        <w:t>Note: See the footnote on page 29</w:t>
      </w:r>
      <w:r w:rsidR="00F258BB" w:rsidRPr="00F258BB">
        <w:rPr>
          <w:i/>
          <w:iCs/>
          <w:color w:val="595959" w:themeColor="text1" w:themeTint="A6"/>
          <w:sz w:val="32"/>
          <w:szCs w:val="32"/>
        </w:rPr>
        <w:t xml:space="preserve"> of the full report</w:t>
      </w:r>
      <w:r w:rsidRPr="00F258BB">
        <w:rPr>
          <w:i/>
          <w:iCs/>
          <w:color w:val="595959" w:themeColor="text1" w:themeTint="A6"/>
          <w:sz w:val="32"/>
          <w:szCs w:val="32"/>
        </w:rPr>
        <w:t xml:space="preserve"> for notes on the definition of gender as applied in this survey</w:t>
      </w:r>
      <w:r w:rsidRPr="00D61C06">
        <w:rPr>
          <w:i/>
          <w:iCs/>
          <w:color w:val="60636B" w:themeColor="accent6" w:themeShade="BF"/>
          <w:sz w:val="32"/>
          <w:szCs w:val="32"/>
        </w:rPr>
        <w:t xml:space="preserve">.  </w:t>
      </w:r>
    </w:p>
    <w:p w14:paraId="705A4B30" w14:textId="77777777" w:rsidR="00D61C06" w:rsidRPr="00D61C06" w:rsidRDefault="00D61C06" w:rsidP="00D61C06">
      <w:pPr>
        <w:pStyle w:val="Body"/>
        <w:spacing w:line="360" w:lineRule="auto"/>
        <w:rPr>
          <w:i/>
          <w:iCs/>
          <w:sz w:val="32"/>
          <w:szCs w:val="32"/>
        </w:rPr>
      </w:pPr>
      <w:r w:rsidRPr="00D61C06">
        <w:rPr>
          <w:i/>
          <w:iCs/>
          <w:sz w:val="32"/>
          <w:szCs w:val="32"/>
        </w:rPr>
        <w:t>Sample size: 449 male respondents, 443 female respondents</w:t>
      </w:r>
    </w:p>
    <w:p w14:paraId="53035597" w14:textId="77777777" w:rsidR="00D61C06" w:rsidRPr="006035A2" w:rsidRDefault="00D61C06" w:rsidP="006035A2">
      <w:pPr>
        <w:pStyle w:val="Heading4sum"/>
      </w:pPr>
      <w:r w:rsidRPr="006035A2">
        <w:t>Summary:</w:t>
      </w:r>
    </w:p>
    <w:p w14:paraId="41F76416" w14:textId="77777777" w:rsidR="00D61C06" w:rsidRPr="00D61C06" w:rsidRDefault="00D61C06" w:rsidP="00D61C06">
      <w:pPr>
        <w:pStyle w:val="Body"/>
        <w:numPr>
          <w:ilvl w:val="0"/>
          <w:numId w:val="78"/>
        </w:numPr>
        <w:spacing w:after="120" w:line="360" w:lineRule="auto"/>
        <w:rPr>
          <w:i/>
          <w:iCs/>
          <w:sz w:val="32"/>
          <w:szCs w:val="32"/>
        </w:rPr>
      </w:pPr>
      <w:r w:rsidRPr="00D61C06">
        <w:rPr>
          <w:sz w:val="32"/>
          <w:szCs w:val="32"/>
        </w:rPr>
        <w:t>Male and female respondents in the survey did not significantly differ in terms of the amount typically consumed when drinking, but men were more likely to drink frequently.</w:t>
      </w:r>
      <w:r w:rsidRPr="00D61C06">
        <w:rPr>
          <w:i/>
          <w:iCs/>
          <w:sz w:val="32"/>
          <w:szCs w:val="32"/>
        </w:rPr>
        <w:t xml:space="preserve"> </w:t>
      </w:r>
      <w:r w:rsidRPr="00D61C06">
        <w:rPr>
          <w:sz w:val="32"/>
          <w:szCs w:val="32"/>
        </w:rPr>
        <w:t>Men and women were equally likely to report that they engage in heavy episodic drinking (colloquially: ‘binge drinking’), but men were more likely to say they do so frequently.</w:t>
      </w:r>
      <w:r w:rsidRPr="00D61C06">
        <w:rPr>
          <w:i/>
          <w:iCs/>
          <w:sz w:val="32"/>
          <w:szCs w:val="32"/>
        </w:rPr>
        <w:t xml:space="preserve"> </w:t>
      </w:r>
      <w:r w:rsidRPr="00D61C06">
        <w:rPr>
          <w:sz w:val="32"/>
          <w:szCs w:val="32"/>
        </w:rPr>
        <w:t>Women were more likely to pre-</w:t>
      </w:r>
      <w:r w:rsidRPr="00D61C06">
        <w:rPr>
          <w:sz w:val="32"/>
          <w:szCs w:val="32"/>
        </w:rPr>
        <w:lastRenderedPageBreak/>
        <w:t>drink, but of respondents who pre-drink, men and women did not differ in how frequently and intensely they do so.</w:t>
      </w:r>
      <w:r w:rsidRPr="00D61C06">
        <w:rPr>
          <w:i/>
          <w:iCs/>
          <w:sz w:val="32"/>
          <w:szCs w:val="32"/>
        </w:rPr>
        <w:t xml:space="preserve"> </w:t>
      </w:r>
    </w:p>
    <w:p w14:paraId="4AC77EDA" w14:textId="77777777" w:rsidR="00D61C06" w:rsidRPr="00D61C06" w:rsidRDefault="00D61C06" w:rsidP="00D61C06">
      <w:pPr>
        <w:pStyle w:val="Body"/>
        <w:numPr>
          <w:ilvl w:val="0"/>
          <w:numId w:val="78"/>
        </w:numPr>
        <w:spacing w:after="120" w:line="360" w:lineRule="auto"/>
        <w:rPr>
          <w:i/>
          <w:iCs/>
          <w:sz w:val="32"/>
          <w:szCs w:val="32"/>
        </w:rPr>
      </w:pPr>
      <w:r w:rsidRPr="00D61C06">
        <w:rPr>
          <w:sz w:val="32"/>
          <w:szCs w:val="32"/>
        </w:rPr>
        <w:t xml:space="preserve">Women were more likely to report experiencing at least one harm due to another person’s drinking. Additionally, most people who had experienced a high number of types of harm were women. Men and women did not differ in terms of experiencing harm from their own drinking. </w:t>
      </w:r>
    </w:p>
    <w:p w14:paraId="625A4962" w14:textId="77777777" w:rsidR="00D61C06" w:rsidRPr="00D61C06" w:rsidRDefault="00D61C06" w:rsidP="00D61C06">
      <w:pPr>
        <w:pStyle w:val="Body"/>
        <w:numPr>
          <w:ilvl w:val="0"/>
          <w:numId w:val="78"/>
        </w:numPr>
        <w:spacing w:after="120" w:line="360" w:lineRule="auto"/>
        <w:rPr>
          <w:sz w:val="32"/>
          <w:szCs w:val="32"/>
        </w:rPr>
      </w:pPr>
      <w:r w:rsidRPr="00D61C06">
        <w:rPr>
          <w:sz w:val="32"/>
          <w:szCs w:val="32"/>
        </w:rPr>
        <w:t>There were no gender differences in terms of personal attitudes towards alcohol. In terms of attitudes towards alcohol in Wellington, men were more likely to disagree, and women were more likely to agree with some negative statements. When asked to rate alcohol’s impact on life overall, men were more likely to report the impact as positive in their neighbourhood/across Wellington City, and women were more likely to rate the impact as negative across Wellington City.</w:t>
      </w:r>
    </w:p>
    <w:p w14:paraId="3CBE2CC9" w14:textId="77777777" w:rsidR="00D61C06" w:rsidRPr="00D61C06" w:rsidRDefault="00D61C06" w:rsidP="00D61C06">
      <w:pPr>
        <w:pStyle w:val="Body"/>
        <w:numPr>
          <w:ilvl w:val="0"/>
          <w:numId w:val="78"/>
        </w:numPr>
        <w:spacing w:after="120" w:line="360" w:lineRule="auto"/>
        <w:rPr>
          <w:i/>
          <w:iCs/>
          <w:sz w:val="32"/>
          <w:szCs w:val="32"/>
        </w:rPr>
      </w:pPr>
      <w:r w:rsidRPr="00D61C06">
        <w:rPr>
          <w:sz w:val="32"/>
          <w:szCs w:val="32"/>
        </w:rPr>
        <w:t>Men were more likely to report a range of nuisances/crimes (with alcohol being a cause or contributing factor) occurring ‘never’ or ‘rarely’ across Wellington City. Female respondents were more likely to report almost all nuisances/crimes as occurring ‘frequently’ or ‘very frequently’ across Wellington City.</w:t>
      </w:r>
    </w:p>
    <w:p w14:paraId="66C90258" w14:textId="77777777" w:rsidR="00D61C06" w:rsidRPr="00D61C06" w:rsidRDefault="00D61C06" w:rsidP="00D61C06">
      <w:pPr>
        <w:pStyle w:val="Body"/>
        <w:numPr>
          <w:ilvl w:val="0"/>
          <w:numId w:val="78"/>
        </w:numPr>
        <w:spacing w:after="240" w:line="360" w:lineRule="auto"/>
        <w:rPr>
          <w:sz w:val="32"/>
          <w:szCs w:val="32"/>
        </w:rPr>
      </w:pPr>
      <w:r w:rsidRPr="00D61C06">
        <w:rPr>
          <w:sz w:val="32"/>
          <w:szCs w:val="32"/>
        </w:rPr>
        <w:t xml:space="preserve">Men were more likely to disagree with putting a limit on the number of some licensed premises. Men were also more likely to disagree, whilst women were more likely to agree that some premise types should be restricted in their proximity to community facilities. Women were also more likely to agree that </w:t>
      </w:r>
      <w:r w:rsidRPr="00D61C06">
        <w:rPr>
          <w:sz w:val="32"/>
          <w:szCs w:val="32"/>
        </w:rPr>
        <w:lastRenderedPageBreak/>
        <w:t>the hours for some premise types across Wellington City are too long.</w:t>
      </w:r>
    </w:p>
    <w:p w14:paraId="486BD651" w14:textId="77777777" w:rsidR="00D61C06" w:rsidRPr="00D61C06" w:rsidRDefault="00D61C06" w:rsidP="00D61C06">
      <w:pPr>
        <w:pStyle w:val="Body"/>
        <w:numPr>
          <w:ilvl w:val="0"/>
          <w:numId w:val="78"/>
        </w:numPr>
        <w:spacing w:after="120" w:line="360" w:lineRule="auto"/>
        <w:rPr>
          <w:sz w:val="32"/>
          <w:szCs w:val="32"/>
        </w:rPr>
      </w:pPr>
      <w:r w:rsidRPr="00D61C06">
        <w:rPr>
          <w:sz w:val="32"/>
          <w:szCs w:val="32"/>
        </w:rPr>
        <w:t>Where comparisons with other national findings were possible, the trends we see by gender for those residing in Wellington City broadly align with the rest of the country.</w:t>
      </w:r>
    </w:p>
    <w:p w14:paraId="6C09ADED" w14:textId="77777777" w:rsidR="00D61C06" w:rsidRPr="006035A2" w:rsidRDefault="00D61C06" w:rsidP="006035A2">
      <w:pPr>
        <w:pStyle w:val="Heading4sum"/>
      </w:pPr>
      <w:r w:rsidRPr="006035A2">
        <w:t>Key findings:</w:t>
      </w:r>
    </w:p>
    <w:p w14:paraId="4A624865" w14:textId="77777777" w:rsidR="00D61C06" w:rsidRPr="00D61C06" w:rsidRDefault="00D61C06" w:rsidP="00D61C06">
      <w:pPr>
        <w:pStyle w:val="Body"/>
        <w:spacing w:after="120" w:line="360" w:lineRule="auto"/>
        <w:rPr>
          <w:sz w:val="32"/>
          <w:szCs w:val="32"/>
        </w:rPr>
      </w:pPr>
      <w:r w:rsidRPr="00D61C06">
        <w:rPr>
          <w:b/>
          <w:bCs/>
          <w:sz w:val="32"/>
          <w:szCs w:val="32"/>
        </w:rPr>
        <w:t xml:space="preserve">Behaviours: </w:t>
      </w:r>
      <w:r w:rsidRPr="00D61C06">
        <w:rPr>
          <w:sz w:val="32"/>
          <w:szCs w:val="32"/>
        </w:rPr>
        <w:t>Men and women in the Wellington City sample were equally likely to be current drinkers, in line with existing evidence that New Zealand’s current drinking gender ratio is 1:1</w:t>
      </w:r>
      <w:r w:rsidRPr="00D61C06">
        <w:rPr>
          <w:rStyle w:val="FootnoteReference"/>
          <w:sz w:val="32"/>
          <w:szCs w:val="32"/>
        </w:rPr>
        <w:footnoteReference w:id="13"/>
      </w:r>
      <w:r w:rsidRPr="00D61C06">
        <w:rPr>
          <w:sz w:val="32"/>
          <w:szCs w:val="32"/>
        </w:rPr>
        <w:t xml:space="preserve">. Male respondents were more likely to report drinking frequently – typically drinking four or more times a week* (23%, vs 9%), but the genders did not differ in terms of the amount typically consumed when drinking. Male and female respondents did not significantly differ in terms of whether or not they heavy episodic drink </w:t>
      </w:r>
      <w:r w:rsidRPr="00D61C06">
        <w:rPr>
          <w:i/>
          <w:iCs/>
          <w:sz w:val="32"/>
          <w:szCs w:val="32"/>
        </w:rPr>
        <w:t>at all,</w:t>
      </w:r>
      <w:r w:rsidRPr="00D61C06">
        <w:rPr>
          <w:sz w:val="32"/>
          <w:szCs w:val="32"/>
        </w:rPr>
        <w:t xml:space="preserve"> but men were more likely to heavy episodic drink at a frequency of weekly or more* (14%, vs 8%). Taken altogether, this is consistent with national evidence that finds that men are about twice as likely than women to exhibit a </w:t>
      </w:r>
      <w:r w:rsidRPr="00D61C06">
        <w:rPr>
          <w:sz w:val="32"/>
          <w:szCs w:val="32"/>
        </w:rPr>
        <w:lastRenderedPageBreak/>
        <w:t>hazardous drinking pattern</w:t>
      </w:r>
      <w:r w:rsidRPr="00D61C06">
        <w:rPr>
          <w:rStyle w:val="FootnoteReference"/>
          <w:sz w:val="32"/>
          <w:szCs w:val="32"/>
        </w:rPr>
        <w:footnoteReference w:id="14"/>
      </w:r>
      <w:r w:rsidRPr="00D61C06">
        <w:rPr>
          <w:sz w:val="32"/>
          <w:szCs w:val="32"/>
        </w:rPr>
        <w:t xml:space="preserve"> - and when we derived a similar measure which indicates the riskiness of drinking behaviours to health, we also found that men were around twice as likely to score as high risk.</w:t>
      </w:r>
    </w:p>
    <w:p w14:paraId="378028BA" w14:textId="77777777" w:rsidR="00D61C06" w:rsidRPr="00D61C06" w:rsidRDefault="00D61C06" w:rsidP="00D61C06">
      <w:pPr>
        <w:pStyle w:val="Body"/>
        <w:spacing w:after="240" w:line="360" w:lineRule="auto"/>
        <w:rPr>
          <w:sz w:val="32"/>
          <w:szCs w:val="32"/>
        </w:rPr>
      </w:pPr>
      <w:r w:rsidRPr="00D61C06">
        <w:rPr>
          <w:sz w:val="32"/>
          <w:szCs w:val="32"/>
        </w:rPr>
        <w:t>Women were more likely than men to pre-drink* (65%, vs 50%), but the genders did not differ in terms of the frequency or intensity with which they pre-drink. Male respondents were also more likely to report frequently purchasing alcohol from clubs, such as sports clubs or social clubs (9%, vs 2%), consistent with previous data released by Clubs New Zealand which finds that most club members are male</w:t>
      </w:r>
      <w:r w:rsidRPr="00D61C06">
        <w:rPr>
          <w:rStyle w:val="FootnoteReference"/>
          <w:sz w:val="32"/>
          <w:szCs w:val="32"/>
        </w:rPr>
        <w:footnoteReference w:id="15"/>
      </w:r>
      <w:r w:rsidRPr="00D61C06">
        <w:rPr>
          <w:sz w:val="32"/>
          <w:szCs w:val="32"/>
        </w:rPr>
        <w:t>. Female respondents were more likely to frequently purchase alcohol at restaurants/cafés (35%, vs 22%).</w:t>
      </w:r>
    </w:p>
    <w:p w14:paraId="4AA73FD6" w14:textId="77777777" w:rsidR="00D61C06" w:rsidRPr="00D61C06" w:rsidRDefault="00D61C06" w:rsidP="00D61C06">
      <w:pPr>
        <w:pStyle w:val="Body"/>
        <w:spacing w:after="240" w:line="360" w:lineRule="auto"/>
        <w:rPr>
          <w:sz w:val="32"/>
          <w:szCs w:val="32"/>
        </w:rPr>
      </w:pPr>
      <w:r w:rsidRPr="00D61C06">
        <w:rPr>
          <w:b/>
          <w:bCs/>
          <w:sz w:val="32"/>
          <w:szCs w:val="32"/>
        </w:rPr>
        <w:t xml:space="preserve">Harm: </w:t>
      </w:r>
      <w:r w:rsidRPr="00D61C06">
        <w:rPr>
          <w:sz w:val="32"/>
          <w:szCs w:val="32"/>
        </w:rPr>
        <w:t>Female respondents were more likely than male respondents to report experiencing at least one harm due to another person’s drinking (60%, vs 46%). In particular, they were more likely to report feeling unsafe in a public place (47%, vs 37%), feeling worried or stressed about another person’s drinking (28%, vs 15%), or being sexually harassed/sexually assaulted (14%, vs 5%). This aligns broadly with national crime statistics which find that women report sexual assault at a rate roughly three times that of men</w:t>
      </w:r>
      <w:r w:rsidRPr="00D61C06">
        <w:rPr>
          <w:rStyle w:val="FootnoteReference"/>
          <w:sz w:val="32"/>
          <w:szCs w:val="32"/>
        </w:rPr>
        <w:footnoteReference w:id="16"/>
      </w:r>
      <w:r w:rsidRPr="00D61C06">
        <w:rPr>
          <w:sz w:val="32"/>
          <w:szCs w:val="32"/>
        </w:rPr>
        <w:t xml:space="preserve">. Female respondents were also more likely than men to have experienced a </w:t>
      </w:r>
      <w:r w:rsidRPr="00D61C06">
        <w:rPr>
          <w:sz w:val="32"/>
          <w:szCs w:val="32"/>
        </w:rPr>
        <w:lastRenderedPageBreak/>
        <w:t>high number of types of harm (four or more types of harm) due to another person’s drinking (10%, vs 5%) – that is, of those that experienced a high number of types of harm, the majority were women (65%, vs 35%).</w:t>
      </w:r>
    </w:p>
    <w:p w14:paraId="0D48CD89" w14:textId="77777777" w:rsidR="00D61C06" w:rsidRPr="00D61C06" w:rsidRDefault="00D61C06" w:rsidP="00D61C06">
      <w:pPr>
        <w:pStyle w:val="Body"/>
        <w:spacing w:after="240" w:line="360" w:lineRule="auto"/>
        <w:rPr>
          <w:sz w:val="32"/>
          <w:szCs w:val="32"/>
        </w:rPr>
      </w:pPr>
      <w:r w:rsidRPr="00D61C06">
        <w:rPr>
          <w:sz w:val="32"/>
          <w:szCs w:val="32"/>
        </w:rPr>
        <w:t>Perhaps unexpectedly, despite drinking more often and heavy episodic drinking more frequently, men did not significantly differ from women in terms of experiencing harm from their own drinking. However, this was self-reported, and responding on this question may have been particularly influenced by gender – e.g., males may be less likely to disclose harms, or may have a higher threshold as to what they consider to be a ‘harm’. It could also be the case that this difference is due to sex or weight-based alcohol tolerance differences – i.e., the amount of drinking needed for men to experience noticeable harm may be higher than for women</w:t>
      </w:r>
      <w:r w:rsidRPr="00D61C06">
        <w:rPr>
          <w:rStyle w:val="FootnoteReference"/>
          <w:sz w:val="32"/>
          <w:szCs w:val="32"/>
        </w:rPr>
        <w:footnoteReference w:id="17"/>
      </w:r>
      <w:r w:rsidRPr="00D61C06">
        <w:rPr>
          <w:sz w:val="32"/>
          <w:szCs w:val="32"/>
        </w:rPr>
        <w:t xml:space="preserve">. </w:t>
      </w:r>
    </w:p>
    <w:p w14:paraId="3D01BD9D" w14:textId="77777777" w:rsidR="00D61C06" w:rsidRPr="00D61C06" w:rsidRDefault="00D61C06" w:rsidP="00D61C06">
      <w:pPr>
        <w:pStyle w:val="Body"/>
        <w:spacing w:after="240" w:line="360" w:lineRule="auto"/>
        <w:rPr>
          <w:sz w:val="32"/>
          <w:szCs w:val="32"/>
        </w:rPr>
      </w:pPr>
      <w:r w:rsidRPr="00D61C06">
        <w:rPr>
          <w:b/>
          <w:bCs/>
          <w:sz w:val="32"/>
          <w:szCs w:val="32"/>
        </w:rPr>
        <w:t xml:space="preserve">Attitudes/experiences: </w:t>
      </w:r>
      <w:r w:rsidRPr="00D61C06">
        <w:rPr>
          <w:sz w:val="32"/>
          <w:szCs w:val="32"/>
        </w:rPr>
        <w:t>In terms of personal attitudes towards alcohol,</w:t>
      </w:r>
      <w:r w:rsidRPr="00D61C06">
        <w:rPr>
          <w:b/>
          <w:bCs/>
          <w:sz w:val="32"/>
          <w:szCs w:val="32"/>
        </w:rPr>
        <w:t xml:space="preserve"> </w:t>
      </w:r>
      <w:r w:rsidRPr="00D61C06">
        <w:rPr>
          <w:sz w:val="32"/>
          <w:szCs w:val="32"/>
        </w:rPr>
        <w:t xml:space="preserve">there were no differences between genders on average. In terms of questions about alcohol in Wellington, male respondents were more likely to disagree with some negative statements, and agree with some positive statements. For example, male respondents </w:t>
      </w:r>
      <w:r w:rsidRPr="00D61C06">
        <w:rPr>
          <w:sz w:val="32"/>
          <w:szCs w:val="32"/>
        </w:rPr>
        <w:lastRenderedPageBreak/>
        <w:t xml:space="preserve">were more likely to disagree that binge drinking is an issue in Wellington’s drinking culture (18%, vs 8%), disagree that it is too easy to get hold of alcohol (27%, vs 18%), and agree that alcohol availability is important for Wellington’s vibrancy (52%, vs 43%). Female respondents were conversely more likely to disagree with some positive statements and agree with some negative statements about alcohol in Wellington. For example, women were more likely to disagree that the majority of people drink responsibly in Wellington (28%, vs 16%), and were more likely to agree that binge drinking is an issue in Wellington’s drinking culture (54%, vs 44%). </w:t>
      </w:r>
    </w:p>
    <w:p w14:paraId="06D3F666" w14:textId="77777777" w:rsidR="00D61C06" w:rsidRPr="00D61C06" w:rsidRDefault="00D61C06" w:rsidP="00D61C06">
      <w:pPr>
        <w:pStyle w:val="Body"/>
        <w:spacing w:after="240" w:line="360" w:lineRule="auto"/>
        <w:rPr>
          <w:sz w:val="32"/>
          <w:szCs w:val="32"/>
        </w:rPr>
      </w:pPr>
      <w:r w:rsidRPr="00D61C06">
        <w:rPr>
          <w:sz w:val="32"/>
          <w:szCs w:val="32"/>
        </w:rPr>
        <w:t xml:space="preserve">When asked to rate alcohol’s impact on life overall, men were more likely to report the impact as positive both in their neighbourhood (27%, vs 16%) and across Wellington City (32%, vs 18%). Women were more likely to rate alcohol’s overall impact on life across Wellington City as negative (42%, vs 31%). Male respondents were also more likely to report a range of nuisances/crimes (with alcohol being a cause or contributing factor) occurring ‘never’ or ‘rarely’ across Wellington City. In particular, they were twice as likely to say this for physical violence/assault (13%, vs 6%) and sexual harassment/assault (12%, vs 6%). Female respondents were more likely to report almost all nuisances/crimes (with alcohol being a cause or contributing factor) as occurring ‘frequently’ or ‘very frequently’ across Wellington City. In particular, they were more likely to say this for public disorder/fighting (62%, vs 44%), physical violence/assault (53%, vs 39%), and littering e.g. smashed glass (67%, vs 55%). </w:t>
      </w:r>
    </w:p>
    <w:p w14:paraId="0CA049AD" w14:textId="77777777" w:rsidR="00D61C06" w:rsidRPr="00D61C06" w:rsidRDefault="00D61C06" w:rsidP="00D61C06">
      <w:pPr>
        <w:pStyle w:val="Body"/>
        <w:spacing w:line="360" w:lineRule="auto"/>
        <w:rPr>
          <w:sz w:val="32"/>
          <w:szCs w:val="32"/>
        </w:rPr>
      </w:pPr>
      <w:r w:rsidRPr="00D61C06">
        <w:rPr>
          <w:b/>
          <w:bCs/>
          <w:sz w:val="32"/>
          <w:szCs w:val="32"/>
        </w:rPr>
        <w:lastRenderedPageBreak/>
        <w:t xml:space="preserve">Alcohol management: </w:t>
      </w:r>
      <w:r w:rsidRPr="00D61C06">
        <w:rPr>
          <w:sz w:val="32"/>
          <w:szCs w:val="32"/>
        </w:rPr>
        <w:t xml:space="preserve">Male respondents were more likely to disagree with a limit on the number of licensed premises in their neighbourhood and across Wellington City (both 36%, vs 24%). They were also more likely to disagree that some premise types should be restricted in their proximity to community facilities – namely pubs/bars/nightclubs (33%, vs 19%), bottle stores (28%, vs 17%), and social/sports clubs (67%, vs 55%). Female respondents were more likely to agree that some premise types should be restricted in proximity to community facilities – namely pubs/bars/nightclubs (71%, vs 51%), bottle stores (76%, vs 65%), and social/sports clubs (31%, vs 21%). Female respondents were also more likely to agree that the hours for </w:t>
      </w:r>
      <w:r w:rsidRPr="00D61C06">
        <w:rPr>
          <w:color w:val="000000" w:themeColor="text1"/>
          <w:sz w:val="32"/>
          <w:szCs w:val="32"/>
        </w:rPr>
        <w:t xml:space="preserve">restaurants/cafés </w:t>
      </w:r>
      <w:r w:rsidRPr="00D61C06">
        <w:rPr>
          <w:sz w:val="32"/>
          <w:szCs w:val="32"/>
        </w:rPr>
        <w:t xml:space="preserve">(47%, vs 35%), and social/sports clubs (51%, vs 41%) across Wellington City are too long. </w:t>
      </w:r>
    </w:p>
    <w:p w14:paraId="69C3BB13" w14:textId="77777777" w:rsidR="004F2355" w:rsidRPr="00D61C06" w:rsidRDefault="004F2355" w:rsidP="00D61C06">
      <w:pPr>
        <w:pStyle w:val="Body"/>
        <w:spacing w:line="360" w:lineRule="auto"/>
        <w:rPr>
          <w:sz w:val="32"/>
          <w:szCs w:val="32"/>
        </w:rPr>
      </w:pPr>
    </w:p>
    <w:p w14:paraId="7C37222C" w14:textId="77777777" w:rsidR="00D61C06" w:rsidRPr="00C82EF2" w:rsidRDefault="00D61C06" w:rsidP="00C82EF2">
      <w:pPr>
        <w:pStyle w:val="Heading3"/>
      </w:pPr>
      <w:r w:rsidRPr="00C82EF2">
        <w:t>Māori</w:t>
      </w:r>
    </w:p>
    <w:p w14:paraId="6A26F841" w14:textId="77777777" w:rsidR="00D61C06" w:rsidRPr="00D61C06" w:rsidRDefault="00D61C06" w:rsidP="00D61C06">
      <w:pPr>
        <w:pStyle w:val="Body"/>
        <w:spacing w:line="360" w:lineRule="auto"/>
        <w:rPr>
          <w:i/>
          <w:iCs/>
          <w:sz w:val="32"/>
          <w:szCs w:val="32"/>
        </w:rPr>
      </w:pPr>
      <w:r w:rsidRPr="00D61C06">
        <w:rPr>
          <w:i/>
          <w:iCs/>
          <w:sz w:val="32"/>
          <w:szCs w:val="32"/>
        </w:rPr>
        <w:t>Sample size: 79 respondents</w:t>
      </w:r>
    </w:p>
    <w:p w14:paraId="740EC2A2" w14:textId="77777777" w:rsidR="00D61C06" w:rsidRPr="006035A2" w:rsidRDefault="00D61C06" w:rsidP="006035A2">
      <w:pPr>
        <w:pStyle w:val="Heading4sum"/>
      </w:pPr>
      <w:r w:rsidRPr="006035A2">
        <w:t>Summary:</w:t>
      </w:r>
    </w:p>
    <w:p w14:paraId="754DA5B4" w14:textId="77777777" w:rsidR="00D61C06" w:rsidRPr="00D61C06" w:rsidRDefault="00D61C06" w:rsidP="00D61C06">
      <w:pPr>
        <w:pStyle w:val="Body"/>
        <w:numPr>
          <w:ilvl w:val="0"/>
          <w:numId w:val="77"/>
        </w:numPr>
        <w:spacing w:after="120" w:line="360" w:lineRule="auto"/>
        <w:rPr>
          <w:sz w:val="32"/>
          <w:szCs w:val="32"/>
        </w:rPr>
      </w:pPr>
      <w:r w:rsidRPr="00D61C06">
        <w:rPr>
          <w:sz w:val="32"/>
          <w:szCs w:val="32"/>
        </w:rPr>
        <w:t xml:space="preserve">Compared to non-Māori respondents in the survey, Māori respondents were more likely to drink monthly or less, but in larger amounts. Māori were more likely to engage in heavy episodic drinking (colloquially: ‘binge drinking’), and, of respondents who do, were more likely than others to do so at a higher frequency. They were more likely to pre-drink, and more likely to purchase alcohol frequently from alcohol shops. </w:t>
      </w:r>
    </w:p>
    <w:p w14:paraId="3EDAD71D" w14:textId="77777777" w:rsidR="00D61C06" w:rsidRPr="00D61C06" w:rsidRDefault="00D61C06" w:rsidP="00D61C06">
      <w:pPr>
        <w:pStyle w:val="Body"/>
        <w:numPr>
          <w:ilvl w:val="0"/>
          <w:numId w:val="77"/>
        </w:numPr>
        <w:spacing w:after="120" w:line="360" w:lineRule="auto"/>
        <w:rPr>
          <w:sz w:val="32"/>
          <w:szCs w:val="32"/>
        </w:rPr>
      </w:pPr>
      <w:r w:rsidRPr="00D61C06">
        <w:rPr>
          <w:sz w:val="32"/>
          <w:szCs w:val="32"/>
        </w:rPr>
        <w:lastRenderedPageBreak/>
        <w:t xml:space="preserve">Māori respondents were more likely to experience a harm because of alcohol, an in particular were more likely to report blackouts/memory loss, financial stress, mental health issues, and sexual harm. However, despite being </w:t>
      </w:r>
      <w:r w:rsidRPr="00D61C06">
        <w:rPr>
          <w:i/>
          <w:iCs/>
          <w:sz w:val="32"/>
          <w:szCs w:val="32"/>
        </w:rPr>
        <w:t>more likely</w:t>
      </w:r>
      <w:r w:rsidRPr="00D61C06">
        <w:rPr>
          <w:sz w:val="32"/>
          <w:szCs w:val="32"/>
        </w:rPr>
        <w:t xml:space="preserve"> to report experiencing these, most Māori respondents did </w:t>
      </w:r>
      <w:r w:rsidRPr="00D61C06">
        <w:rPr>
          <w:sz w:val="32"/>
          <w:szCs w:val="32"/>
          <w:u w:val="single"/>
        </w:rPr>
        <w:t>not</w:t>
      </w:r>
      <w:r w:rsidRPr="00D61C06">
        <w:rPr>
          <w:sz w:val="32"/>
          <w:szCs w:val="32"/>
        </w:rPr>
        <w:t xml:space="preserve"> report experiencing any harms from their own drinking, and aside from feeling unsafe in a public place due to another person’s drinking (which a majority of Māori respondents reported experiencing), most did not report experiencing the listed harms due to another person’s either.</w:t>
      </w:r>
    </w:p>
    <w:p w14:paraId="6C7B3C96" w14:textId="77777777" w:rsidR="00D61C06" w:rsidRPr="00D61C06" w:rsidRDefault="00D61C06" w:rsidP="00D61C06">
      <w:pPr>
        <w:pStyle w:val="Body"/>
        <w:numPr>
          <w:ilvl w:val="0"/>
          <w:numId w:val="77"/>
        </w:numPr>
        <w:spacing w:after="120" w:line="360" w:lineRule="auto"/>
        <w:rPr>
          <w:sz w:val="32"/>
          <w:szCs w:val="32"/>
        </w:rPr>
      </w:pPr>
      <w:r w:rsidRPr="00D61C06">
        <w:rPr>
          <w:sz w:val="32"/>
          <w:szCs w:val="32"/>
        </w:rPr>
        <w:t>Māori respondents were more likely to agree with attitudinal statements that indicate that they experience social pressures related to alcohol. They are also more likely to disagree with statements that say alcohol is important for the Wellington economy.</w:t>
      </w:r>
    </w:p>
    <w:p w14:paraId="4ED04A84" w14:textId="77777777" w:rsidR="00D61C06" w:rsidRPr="00D61C06" w:rsidRDefault="00D61C06" w:rsidP="00D61C06">
      <w:pPr>
        <w:pStyle w:val="Body"/>
        <w:numPr>
          <w:ilvl w:val="0"/>
          <w:numId w:val="77"/>
        </w:numPr>
        <w:spacing w:after="120" w:line="360" w:lineRule="auto"/>
        <w:rPr>
          <w:sz w:val="32"/>
          <w:szCs w:val="32"/>
        </w:rPr>
      </w:pPr>
      <w:r w:rsidRPr="00D61C06">
        <w:rPr>
          <w:sz w:val="32"/>
          <w:szCs w:val="32"/>
        </w:rPr>
        <w:t>Māori respondents were more likely to say the number of pubs/bars and restaurants/</w:t>
      </w:r>
      <w:r w:rsidRPr="00D61C06">
        <w:rPr>
          <w:rFonts w:eastAsia="MS Gothic"/>
          <w:sz w:val="32"/>
          <w:szCs w:val="32"/>
          <w:lang w:val="en-AU"/>
        </w:rPr>
        <w:t>cafés</w:t>
      </w:r>
      <w:r w:rsidRPr="00D61C06">
        <w:rPr>
          <w:sz w:val="32"/>
          <w:szCs w:val="32"/>
        </w:rPr>
        <w:t xml:space="preserve"> across Wellington City is too low (although most said the number was about right or too high/much too high) </w:t>
      </w:r>
    </w:p>
    <w:p w14:paraId="27C785E4" w14:textId="77777777" w:rsidR="00D61C06" w:rsidRPr="00D61C06" w:rsidRDefault="00D61C06" w:rsidP="00D61C06">
      <w:pPr>
        <w:pStyle w:val="Body"/>
        <w:numPr>
          <w:ilvl w:val="0"/>
          <w:numId w:val="77"/>
        </w:numPr>
        <w:spacing w:after="120" w:line="360" w:lineRule="auto"/>
        <w:rPr>
          <w:i/>
          <w:iCs/>
          <w:sz w:val="32"/>
          <w:szCs w:val="32"/>
        </w:rPr>
      </w:pPr>
      <w:r w:rsidRPr="00D61C06">
        <w:rPr>
          <w:sz w:val="32"/>
          <w:szCs w:val="32"/>
        </w:rPr>
        <w:t>Māori respondents were twice as likely to report all categories of nuisances/crimes (with alcohol being a cause or contributing factor) occurring ‘frequently’ or ‘very frequently’ in their neighbourhood.</w:t>
      </w:r>
    </w:p>
    <w:p w14:paraId="2C6850CC" w14:textId="77777777" w:rsidR="00D61C06" w:rsidRPr="00D61C06" w:rsidRDefault="00D61C06" w:rsidP="00D61C06">
      <w:pPr>
        <w:pStyle w:val="Body"/>
        <w:numPr>
          <w:ilvl w:val="0"/>
          <w:numId w:val="77"/>
        </w:numPr>
        <w:spacing w:after="120" w:line="360" w:lineRule="auto"/>
        <w:rPr>
          <w:sz w:val="32"/>
          <w:szCs w:val="32"/>
        </w:rPr>
      </w:pPr>
      <w:r w:rsidRPr="00D61C06">
        <w:rPr>
          <w:sz w:val="32"/>
          <w:szCs w:val="32"/>
        </w:rPr>
        <w:t>Māori respondents were more likely to say that the number of pubs/bars or restaurants/</w:t>
      </w:r>
      <w:r w:rsidRPr="00D61C06">
        <w:rPr>
          <w:rFonts w:eastAsia="MS Gothic"/>
          <w:sz w:val="32"/>
          <w:szCs w:val="32"/>
          <w:lang w:val="en-AU"/>
        </w:rPr>
        <w:t xml:space="preserve">cafés in their neighbourhood is too low. </w:t>
      </w:r>
      <w:r w:rsidRPr="00D61C06">
        <w:rPr>
          <w:rFonts w:eastAsia="MS Gothic"/>
          <w:sz w:val="32"/>
          <w:szCs w:val="32"/>
          <w:lang w:val="en-AU"/>
        </w:rPr>
        <w:lastRenderedPageBreak/>
        <w:t>When asked about licensed premises being restricted in their proximity to community facilities, those that agreed were more likely to say they should be restricted in proximity to marae.</w:t>
      </w:r>
    </w:p>
    <w:p w14:paraId="38F07B33" w14:textId="77777777" w:rsidR="00D61C06" w:rsidRPr="00D61C06" w:rsidRDefault="00D61C06" w:rsidP="00D61C06">
      <w:pPr>
        <w:pStyle w:val="Body"/>
        <w:numPr>
          <w:ilvl w:val="0"/>
          <w:numId w:val="77"/>
        </w:numPr>
        <w:spacing w:after="480" w:line="360" w:lineRule="auto"/>
        <w:ind w:left="714" w:hanging="357"/>
        <w:rPr>
          <w:sz w:val="32"/>
          <w:szCs w:val="32"/>
        </w:rPr>
      </w:pPr>
      <w:r w:rsidRPr="00D61C06">
        <w:rPr>
          <w:sz w:val="32"/>
          <w:szCs w:val="32"/>
        </w:rPr>
        <w:t>Where comparisons with other national findings were possible, the trends we see for respondents of the survey broadly align with the rest of the country.</w:t>
      </w:r>
    </w:p>
    <w:p w14:paraId="7CB32C3D" w14:textId="77777777" w:rsidR="00D61C06" w:rsidRPr="006035A2" w:rsidRDefault="00D61C06" w:rsidP="006035A2">
      <w:pPr>
        <w:pStyle w:val="Heading4sum"/>
      </w:pPr>
      <w:r w:rsidRPr="006035A2">
        <w:t>Key findings:</w:t>
      </w:r>
    </w:p>
    <w:p w14:paraId="00B522C4" w14:textId="77777777" w:rsidR="00D61C06" w:rsidRPr="006035A2" w:rsidRDefault="00D61C06" w:rsidP="00D61C06">
      <w:pPr>
        <w:pStyle w:val="Body"/>
        <w:spacing w:line="360" w:lineRule="auto"/>
        <w:rPr>
          <w:rFonts w:eastAsia="MS Gothic"/>
          <w:color w:val="000000" w:themeColor="text1"/>
          <w:sz w:val="32"/>
          <w:szCs w:val="32"/>
          <w:lang w:val="en-AU"/>
        </w:rPr>
      </w:pPr>
      <w:r w:rsidRPr="006035A2">
        <w:rPr>
          <w:rFonts w:eastAsia="MS Gothic"/>
          <w:color w:val="000000" w:themeColor="text1"/>
          <w:sz w:val="32"/>
          <w:szCs w:val="32"/>
          <w:lang w:val="en-AU"/>
        </w:rPr>
        <w:t>Note:</w:t>
      </w:r>
      <w:r w:rsidRPr="006035A2">
        <w:rPr>
          <w:color w:val="000000" w:themeColor="text1"/>
          <w:sz w:val="32"/>
          <w:szCs w:val="32"/>
        </w:rPr>
        <w:t xml:space="preserve"> In New Zealand, the Māori population skews younger</w:t>
      </w:r>
      <w:r w:rsidRPr="006035A2">
        <w:rPr>
          <w:rStyle w:val="FootnoteReference"/>
          <w:color w:val="000000" w:themeColor="text1"/>
          <w:sz w:val="32"/>
          <w:szCs w:val="32"/>
        </w:rPr>
        <w:footnoteReference w:id="18"/>
      </w:r>
      <w:r w:rsidRPr="006035A2">
        <w:rPr>
          <w:color w:val="000000" w:themeColor="text1"/>
          <w:sz w:val="32"/>
          <w:szCs w:val="32"/>
        </w:rPr>
        <w:t xml:space="preserve"> than the general population. This was reflected in our survey, in which the Māori grouping had almost twice the proportion of respondents aged 18-29 as compared to the non-Māori grouping. It is possible that some results for Māori respondents could be better explained by age, rather than by ethnicity itself. However, this is always possible for ethnic groups with average age differences, and given that national alcohol research does not tend to account for the intersection of ethnicity and other demographic factors, we opted not to either. (Additionally, the sample size for this would have been insufficient).</w:t>
      </w:r>
    </w:p>
    <w:p w14:paraId="40035D65" w14:textId="77777777" w:rsidR="00D61C06" w:rsidRPr="00D61C06" w:rsidRDefault="00D61C06" w:rsidP="00D61C06">
      <w:pPr>
        <w:pStyle w:val="Body"/>
        <w:spacing w:line="360" w:lineRule="auto"/>
        <w:rPr>
          <w:rFonts w:eastAsia="MS Gothic"/>
          <w:sz w:val="32"/>
          <w:szCs w:val="32"/>
          <w:lang w:val="en-AU"/>
        </w:rPr>
      </w:pPr>
    </w:p>
    <w:p w14:paraId="5C22BB44" w14:textId="77777777" w:rsidR="00D61C06" w:rsidRPr="00D61C06" w:rsidRDefault="00D61C06" w:rsidP="00D61C06">
      <w:pPr>
        <w:pStyle w:val="Body"/>
        <w:spacing w:after="240" w:line="360" w:lineRule="auto"/>
        <w:rPr>
          <w:sz w:val="32"/>
          <w:szCs w:val="32"/>
        </w:rPr>
      </w:pPr>
      <w:r w:rsidRPr="00D61C06">
        <w:rPr>
          <w:b/>
          <w:bCs/>
          <w:sz w:val="32"/>
          <w:szCs w:val="32"/>
        </w:rPr>
        <w:lastRenderedPageBreak/>
        <w:t xml:space="preserve">Behaviours: </w:t>
      </w:r>
      <w:r w:rsidRPr="00D61C06">
        <w:rPr>
          <w:sz w:val="32"/>
          <w:szCs w:val="32"/>
        </w:rPr>
        <w:t>Māori respondents were more likely to report drinking at a frequency of monthly or less* (39%, vs 23%), but were also more likely to report drinking five or more standard drinks on a typical day of drinking* (42%, vs 19%). This aligns with one of the most consistent findings in other NZ research on Māori drinking patterns, which is that Māori are less frequent drinkers but are more likely to consume large amounts when they do drink</w:t>
      </w:r>
      <w:r w:rsidRPr="00D61C06">
        <w:rPr>
          <w:rStyle w:val="FootnoteReference"/>
          <w:sz w:val="32"/>
          <w:szCs w:val="32"/>
        </w:rPr>
        <w:footnoteReference w:id="19"/>
      </w:r>
      <w:r w:rsidRPr="00D61C06">
        <w:rPr>
          <w:sz w:val="32"/>
          <w:szCs w:val="32"/>
        </w:rPr>
        <w:t xml:space="preserve">. </w:t>
      </w:r>
    </w:p>
    <w:p w14:paraId="3B770143" w14:textId="77777777" w:rsidR="00D61C06" w:rsidRPr="00D61C06" w:rsidRDefault="00D61C06" w:rsidP="00D61C06">
      <w:pPr>
        <w:pStyle w:val="Body"/>
        <w:spacing w:after="240" w:line="360" w:lineRule="auto"/>
        <w:rPr>
          <w:sz w:val="32"/>
          <w:szCs w:val="32"/>
        </w:rPr>
      </w:pPr>
      <w:r w:rsidRPr="00D61C06">
        <w:rPr>
          <w:sz w:val="32"/>
          <w:szCs w:val="32"/>
        </w:rPr>
        <w:t>Māori were more likely to engage in heavy episodic drinking* (81%, vs 64%), and were more likely to do so at a frequency of weekly or more* (26%, vs 8%). When we calculated a measure of potentially risky drinking, Māori respondents were more likely to score as high-risk* (20%, vs 7%). This also aligns with national trends in which Māori tend to have a higher proportion that exhibit a hazardous drinking pattern</w:t>
      </w:r>
      <w:r w:rsidRPr="00D61C06">
        <w:rPr>
          <w:rStyle w:val="FootnoteReference"/>
          <w:sz w:val="32"/>
          <w:szCs w:val="32"/>
        </w:rPr>
        <w:footnoteReference w:id="20"/>
      </w:r>
      <w:r w:rsidRPr="00D61C06">
        <w:rPr>
          <w:sz w:val="32"/>
          <w:szCs w:val="32"/>
        </w:rPr>
        <w:t xml:space="preserve">. </w:t>
      </w:r>
    </w:p>
    <w:p w14:paraId="5F782DD9" w14:textId="77777777" w:rsidR="00D61C06" w:rsidRPr="00D61C06" w:rsidRDefault="00D61C06" w:rsidP="00D61C06">
      <w:pPr>
        <w:pStyle w:val="Body"/>
        <w:spacing w:after="240" w:line="360" w:lineRule="auto"/>
        <w:rPr>
          <w:color w:val="FF0000"/>
          <w:sz w:val="32"/>
          <w:szCs w:val="32"/>
        </w:rPr>
      </w:pPr>
      <w:r w:rsidRPr="00D61C06">
        <w:rPr>
          <w:sz w:val="32"/>
          <w:szCs w:val="32"/>
        </w:rPr>
        <w:t xml:space="preserve">Māori respondents were more likely to pre-drink* (78%, vs 55%), and of those that pre-drink, they were also more likely to pre-drink heavily – five or more drinks typically consumed when pre-drinking* (64%, vs 43%). When asked about where they frequently purchase alcohol </w:t>
      </w:r>
      <w:r w:rsidRPr="00D61C06">
        <w:rPr>
          <w:sz w:val="32"/>
          <w:szCs w:val="32"/>
        </w:rPr>
        <w:lastRenderedPageBreak/>
        <w:t>from, Māori were more likely to frequently purchase from alcohol shops (54%, vs 29%). Māori were also less likely to say they drink low or zero alcohol wine/beer/spirits/etc (26%, vs 43%).</w:t>
      </w:r>
    </w:p>
    <w:p w14:paraId="2083B4C0" w14:textId="08F86715" w:rsidR="00D61C06" w:rsidRPr="00D61C06" w:rsidRDefault="00D61C06" w:rsidP="00D61C06">
      <w:pPr>
        <w:pStyle w:val="Body"/>
        <w:spacing w:after="240" w:line="360" w:lineRule="auto"/>
        <w:rPr>
          <w:sz w:val="32"/>
          <w:szCs w:val="32"/>
        </w:rPr>
      </w:pPr>
      <w:r w:rsidRPr="00D61C06">
        <w:rPr>
          <w:b/>
          <w:bCs/>
          <w:sz w:val="32"/>
          <w:szCs w:val="32"/>
        </w:rPr>
        <w:t xml:space="preserve">Harm: </w:t>
      </w:r>
      <w:r w:rsidRPr="00D61C06">
        <w:rPr>
          <w:sz w:val="32"/>
          <w:szCs w:val="32"/>
        </w:rPr>
        <w:t xml:space="preserve">Māori respondents were more likely to report experiencing a range of harms due to alcohol. They were more likely to report experiencing harms as a result of their own drinking, particularly being around twice as likely to report: experiencing blackout/memory loss* (24%, vs 12%), feeling worried or stressed about money* (23%, vs 10%), and having mental health problems develop or get worse* (21%, vs 9%). The same was true for harms due to another person’s drinking, with Māori respondents particularly being around three times more likely to report being sexually harassed (25%, vs 8%), or feeling worried or stressed about another person’s drinking (25%, vs 8%). Māori respondents were also more likely to report feeling unsafe in a public place (66%, vs 42%) due to another person’s drinking. </w:t>
      </w:r>
      <w:r w:rsidR="009568DE">
        <w:rPr>
          <w:sz w:val="32"/>
          <w:szCs w:val="32"/>
        </w:rPr>
        <w:t>A majority of Māori respondents reported experiencing at least one harm due to another person’s drinking (74%, vs 52%).</w:t>
      </w:r>
      <w:r w:rsidRPr="00D61C06">
        <w:rPr>
          <w:sz w:val="32"/>
          <w:szCs w:val="32"/>
        </w:rPr>
        <w:t xml:space="preserve"> They were more likely to have experienced a high number of types of harm (four or more) both due to their own drinking* (15%, vs 5%) or another’s drinking (23%, vs 7%).</w:t>
      </w:r>
      <w:r w:rsidR="004F2355">
        <w:rPr>
          <w:rStyle w:val="FootnoteReference"/>
          <w:sz w:val="32"/>
          <w:szCs w:val="32"/>
        </w:rPr>
        <w:footnoteReference w:id="21"/>
      </w:r>
    </w:p>
    <w:p w14:paraId="77B9F832" w14:textId="77777777" w:rsidR="00D61C06" w:rsidRPr="00D61C06" w:rsidRDefault="00D61C06" w:rsidP="00D61C06">
      <w:pPr>
        <w:pStyle w:val="Body"/>
        <w:spacing w:after="240" w:line="360" w:lineRule="auto"/>
        <w:rPr>
          <w:sz w:val="32"/>
          <w:szCs w:val="32"/>
        </w:rPr>
      </w:pPr>
      <w:r w:rsidRPr="00D61C06">
        <w:rPr>
          <w:sz w:val="32"/>
          <w:szCs w:val="32"/>
        </w:rPr>
        <w:lastRenderedPageBreak/>
        <w:t>Like for young respondents, Māori respondents experience more harms from their own drinking, which follows given that (among other things) they tend to drink more when they drink</w:t>
      </w:r>
      <w:r w:rsidRPr="00D61C06">
        <w:rPr>
          <w:rStyle w:val="FootnoteReference"/>
          <w:sz w:val="32"/>
          <w:szCs w:val="32"/>
        </w:rPr>
        <w:footnoteReference w:id="22"/>
      </w:r>
      <w:r w:rsidRPr="00D61C06">
        <w:rPr>
          <w:sz w:val="32"/>
          <w:szCs w:val="32"/>
        </w:rPr>
        <w:t>. In terms of national data, other NZ evidence shows that Māori experience disproportionately high levels of alcohol-related harm, including being more likely to experience harmful impacts on themselves such as on financial position, work, study, employment, and/or experiencing injuries or legal problems as a result of their drinking</w:t>
      </w:r>
      <w:r w:rsidRPr="00D61C06">
        <w:rPr>
          <w:rStyle w:val="FootnoteReference"/>
          <w:sz w:val="32"/>
          <w:szCs w:val="32"/>
        </w:rPr>
        <w:footnoteReference w:id="23"/>
      </w:r>
      <w:r w:rsidRPr="00D61C06">
        <w:rPr>
          <w:sz w:val="32"/>
          <w:szCs w:val="32"/>
        </w:rPr>
        <w:t>. Crime data also shows that Māori experience more victimisation than non-Māori in New Zealand (although this gap is small once age and deprivation are accounted for)</w:t>
      </w:r>
      <w:r w:rsidRPr="00D61C06">
        <w:rPr>
          <w:rStyle w:val="FootnoteReference"/>
          <w:sz w:val="32"/>
          <w:szCs w:val="32"/>
        </w:rPr>
        <w:footnoteReference w:id="24"/>
      </w:r>
      <w:r w:rsidRPr="00D61C06">
        <w:rPr>
          <w:sz w:val="32"/>
          <w:szCs w:val="32"/>
        </w:rPr>
        <w:t>.</w:t>
      </w:r>
    </w:p>
    <w:p w14:paraId="34739D30" w14:textId="77777777" w:rsidR="00D61C06" w:rsidRPr="00D61C06" w:rsidRDefault="00D61C06" w:rsidP="00D61C06">
      <w:pPr>
        <w:pStyle w:val="Body"/>
        <w:spacing w:after="240" w:line="360" w:lineRule="auto"/>
        <w:rPr>
          <w:sz w:val="32"/>
          <w:szCs w:val="32"/>
        </w:rPr>
      </w:pPr>
      <w:r w:rsidRPr="00D61C06">
        <w:rPr>
          <w:b/>
          <w:bCs/>
          <w:sz w:val="32"/>
          <w:szCs w:val="32"/>
        </w:rPr>
        <w:t xml:space="preserve">Attitudes/experiences: </w:t>
      </w:r>
      <w:r w:rsidRPr="00D61C06">
        <w:rPr>
          <w:sz w:val="32"/>
          <w:szCs w:val="32"/>
        </w:rPr>
        <w:t xml:space="preserve">In terms of their attitudes, Māori respondents were more likely to agree with statements that indicate that they experience social pressures related to alcohol – i.e. sometimes feeling pressured to drink more than they want to (27%, vs 12%), or sometimes ending up drinking more than they intended to (50%, vs 32%). They were also more likely to disagree that the sale of alcohol is an important contributor to Wellington’s economy (29%, vs 15%), that the sale of alcohol is important in creating employment in Wellington (29%, vs 17%), and that the sale of alcohol off-licence is </w:t>
      </w:r>
      <w:r w:rsidRPr="00D61C06">
        <w:rPr>
          <w:sz w:val="32"/>
          <w:szCs w:val="32"/>
        </w:rPr>
        <w:lastRenderedPageBreak/>
        <w:t>important for recreation and socialising in Wellington (29%, vs 17%). When asked to rate alcohol’s impact on life in their neighbourhood overall, Māori respondents were more likely to say the impact is negative or very negative (39%, vs 17%).</w:t>
      </w:r>
    </w:p>
    <w:p w14:paraId="5261FA33" w14:textId="77777777" w:rsidR="00D61C06" w:rsidRPr="00D61C06" w:rsidRDefault="00D61C06" w:rsidP="00D61C06">
      <w:pPr>
        <w:pStyle w:val="Body"/>
        <w:spacing w:after="240" w:line="360" w:lineRule="auto"/>
        <w:rPr>
          <w:sz w:val="32"/>
          <w:szCs w:val="32"/>
        </w:rPr>
      </w:pPr>
      <w:r w:rsidRPr="00D61C06">
        <w:rPr>
          <w:sz w:val="32"/>
          <w:szCs w:val="32"/>
        </w:rPr>
        <w:t>Māori respondents were significantly more likely than non-Māori respondents to report all categories of nuisance/crime (with alcohol being a cause or contributing factor) occurring ‘frequently’ or ‘very frequently’ in their neighbourhood. They were approximately twice as likely as non-Māori respondents to report this for all categories of nuisance/crime. The most common to be reported as happening frequently were loud noise (44%, vs 25%), offensive or nuisance behaviour (41%, vs 19%), littering e.g. smashed glass (39%, vs 22%) and vomiting and/or public urination (39%, vs 17%). Given that the latest Census showed that Māori tended to live in areas with greater scored socioeconomic deprivation on average</w:t>
      </w:r>
      <w:r w:rsidRPr="00D61C06">
        <w:rPr>
          <w:rStyle w:val="FootnoteReference"/>
          <w:sz w:val="32"/>
          <w:szCs w:val="32"/>
        </w:rPr>
        <w:footnoteReference w:id="25"/>
      </w:r>
      <w:r w:rsidRPr="00D61C06">
        <w:rPr>
          <w:sz w:val="32"/>
          <w:szCs w:val="32"/>
        </w:rPr>
        <w:t>, and that people who live in more highly deprived areas are more likely experience crime</w:t>
      </w:r>
      <w:r w:rsidRPr="00D61C06">
        <w:rPr>
          <w:rStyle w:val="FootnoteReference"/>
          <w:sz w:val="32"/>
          <w:szCs w:val="32"/>
        </w:rPr>
        <w:footnoteReference w:id="26"/>
      </w:r>
      <w:r w:rsidRPr="00D61C06">
        <w:rPr>
          <w:sz w:val="32"/>
          <w:szCs w:val="32"/>
        </w:rPr>
        <w:t xml:space="preserve">, this is unsurprising. In addition, when asked to name a good limit of standard drinks per drinking session to reduce risk of injury, Māori men were more likely than non-Māori men to name a limit above that which is recommended by the Health Promotion Agency (37%, vs 16%). Though we could find no previous research on knowledge of alcohol injury risk, previous research on alcohol-attributable </w:t>
      </w:r>
      <w:r w:rsidRPr="00D61C06">
        <w:rPr>
          <w:sz w:val="32"/>
          <w:szCs w:val="32"/>
        </w:rPr>
        <w:lastRenderedPageBreak/>
        <w:t>death/injury in New Zealand nationally has found that injuries are the leading causes of alcohol-attributable mortality for Māori men</w:t>
      </w:r>
      <w:r w:rsidRPr="00D61C06">
        <w:rPr>
          <w:rStyle w:val="FootnoteReference"/>
          <w:sz w:val="32"/>
          <w:szCs w:val="32"/>
        </w:rPr>
        <w:footnoteReference w:id="27"/>
      </w:r>
      <w:r w:rsidRPr="00D61C06">
        <w:rPr>
          <w:sz w:val="32"/>
          <w:szCs w:val="32"/>
        </w:rPr>
        <w:t>, and also that Māori are overall twice as likely as non-Māori to die from alcohol.</w:t>
      </w:r>
    </w:p>
    <w:p w14:paraId="13C86679" w14:textId="77777777" w:rsidR="00D61C06" w:rsidRPr="00D61C06" w:rsidRDefault="00D61C06" w:rsidP="00D61C06">
      <w:pPr>
        <w:pStyle w:val="Body"/>
        <w:spacing w:after="240" w:line="360" w:lineRule="auto"/>
        <w:rPr>
          <w:sz w:val="32"/>
          <w:szCs w:val="32"/>
        </w:rPr>
      </w:pPr>
      <w:r w:rsidRPr="00D61C06">
        <w:rPr>
          <w:b/>
          <w:bCs/>
          <w:sz w:val="32"/>
          <w:szCs w:val="32"/>
        </w:rPr>
        <w:t xml:space="preserve">Alcohol management: </w:t>
      </w:r>
      <w:r w:rsidRPr="00D61C06">
        <w:rPr>
          <w:sz w:val="32"/>
          <w:szCs w:val="32"/>
        </w:rPr>
        <w:t>Māori respondents largely did not differ notably from non-Māori respondents in terms of attitudes towards alcohol management. There were only two areas in which they differed. First, Māori respondents were more likely to say that the number of pubs/bars/taverns/nightclubs across Wellington City is too low (20%, vs 10%), as well as the number of restaurants or cafés (27%, vs 13%). Secondly, of those who said that they agree with licensed premises being restricted in proximity to community facilities for at least one premise type, Māori were more likely to say licensed premises should be restricted in proximity to marae (64%, vs 42%).</w:t>
      </w:r>
    </w:p>
    <w:p w14:paraId="0A0FF1AC" w14:textId="77777777" w:rsidR="00D61C06" w:rsidRPr="00D61C06" w:rsidRDefault="00D61C06" w:rsidP="00D61C06">
      <w:pPr>
        <w:spacing w:line="360" w:lineRule="auto"/>
        <w:rPr>
          <w:sz w:val="32"/>
          <w:szCs w:val="32"/>
        </w:rPr>
      </w:pPr>
    </w:p>
    <w:p w14:paraId="20B7126D" w14:textId="77777777" w:rsidR="00D61C06" w:rsidRPr="00D61C06" w:rsidRDefault="00D61C06" w:rsidP="00D61C06">
      <w:pPr>
        <w:spacing w:line="360" w:lineRule="auto"/>
        <w:rPr>
          <w:sz w:val="32"/>
          <w:szCs w:val="32"/>
        </w:rPr>
      </w:pPr>
    </w:p>
    <w:p w14:paraId="2A4AA941" w14:textId="77777777" w:rsidR="00D61C06" w:rsidRPr="00D61C06" w:rsidRDefault="00D61C06" w:rsidP="00D61C06">
      <w:pPr>
        <w:spacing w:line="360" w:lineRule="auto"/>
        <w:rPr>
          <w:i/>
          <w:iCs/>
          <w:color w:val="82858F" w:themeColor="accent6"/>
          <w:sz w:val="32"/>
          <w:szCs w:val="32"/>
          <w:lang w:val="en-AU"/>
        </w:rPr>
      </w:pPr>
    </w:p>
    <w:p w14:paraId="0D4BEB4C" w14:textId="3DBE5362" w:rsidR="00D61C06" w:rsidRPr="00D61C06" w:rsidRDefault="00D61C06" w:rsidP="00D61C06">
      <w:pPr>
        <w:pStyle w:val="Body"/>
        <w:spacing w:after="20" w:line="360" w:lineRule="auto"/>
        <w:rPr>
          <w:sz w:val="32"/>
          <w:szCs w:val="32"/>
        </w:rPr>
      </w:pPr>
      <w:r w:rsidRPr="00D61C06">
        <w:rPr>
          <w:sz w:val="32"/>
          <w:szCs w:val="32"/>
        </w:rPr>
        <w:br w:type="page"/>
      </w:r>
    </w:p>
    <w:p w14:paraId="348E7D6E" w14:textId="77777777" w:rsidR="00D61C06" w:rsidRPr="00C82EF2" w:rsidRDefault="00D61C06" w:rsidP="00C82EF2">
      <w:pPr>
        <w:pStyle w:val="Heading3"/>
      </w:pPr>
      <w:r w:rsidRPr="00C82EF2">
        <w:lastRenderedPageBreak/>
        <w:t>Asian</w:t>
      </w:r>
    </w:p>
    <w:p w14:paraId="596EAEFD" w14:textId="77777777" w:rsidR="00D61C06" w:rsidRPr="00D61C06" w:rsidRDefault="00D61C06" w:rsidP="00D61C06">
      <w:pPr>
        <w:pStyle w:val="Body"/>
        <w:spacing w:line="360" w:lineRule="auto"/>
        <w:rPr>
          <w:i/>
          <w:iCs/>
          <w:sz w:val="32"/>
          <w:szCs w:val="32"/>
        </w:rPr>
      </w:pPr>
      <w:r w:rsidRPr="00D61C06">
        <w:rPr>
          <w:i/>
          <w:iCs/>
          <w:sz w:val="32"/>
          <w:szCs w:val="32"/>
        </w:rPr>
        <w:t>Sample size: 110 respondents</w:t>
      </w:r>
    </w:p>
    <w:p w14:paraId="063C0B70" w14:textId="77777777" w:rsidR="00D61C06" w:rsidRPr="006035A2" w:rsidRDefault="00D61C06" w:rsidP="006035A2">
      <w:pPr>
        <w:pStyle w:val="Heading4sum"/>
      </w:pPr>
      <w:r w:rsidRPr="006035A2">
        <w:t>Summary:</w:t>
      </w:r>
    </w:p>
    <w:p w14:paraId="488F6DE7" w14:textId="77777777" w:rsidR="00D61C06" w:rsidRPr="00D61C06" w:rsidRDefault="00D61C06" w:rsidP="00D61C06">
      <w:pPr>
        <w:pStyle w:val="Body"/>
        <w:numPr>
          <w:ilvl w:val="0"/>
          <w:numId w:val="76"/>
        </w:numPr>
        <w:spacing w:after="120" w:line="360" w:lineRule="auto"/>
        <w:ind w:left="714" w:hanging="357"/>
        <w:rPr>
          <w:sz w:val="32"/>
          <w:szCs w:val="32"/>
        </w:rPr>
      </w:pPr>
      <w:r w:rsidRPr="00D61C06">
        <w:rPr>
          <w:sz w:val="32"/>
          <w:szCs w:val="32"/>
        </w:rPr>
        <w:t>Asian respondents in the survey were more likely to be non-drinkers. Of those that do drink, they were more likely to drink infrequently, and in lower amounts. This aligns with national evidence that Asian people are less likely to drink alcohol, and less likely to exhibit a hazardous drinking pattern.</w:t>
      </w:r>
    </w:p>
    <w:p w14:paraId="417802D2" w14:textId="77777777" w:rsidR="00D61C06" w:rsidRPr="00D61C06" w:rsidRDefault="00D61C06" w:rsidP="00D61C06">
      <w:pPr>
        <w:pStyle w:val="Body"/>
        <w:numPr>
          <w:ilvl w:val="0"/>
          <w:numId w:val="76"/>
        </w:numPr>
        <w:spacing w:after="120" w:line="360" w:lineRule="auto"/>
        <w:ind w:left="714" w:hanging="357"/>
        <w:rPr>
          <w:sz w:val="32"/>
          <w:szCs w:val="32"/>
        </w:rPr>
      </w:pPr>
      <w:r w:rsidRPr="00D61C06">
        <w:rPr>
          <w:sz w:val="32"/>
          <w:szCs w:val="32"/>
        </w:rPr>
        <w:t>Asians were more likely to say that alcohol causes or contributes to family harm and sexual harassment/assault across Wellington City ‘never’ or ‘rarely’ (although most still said it contributes occasionally or frequently/very frequently).</w:t>
      </w:r>
    </w:p>
    <w:p w14:paraId="34110C34" w14:textId="77777777" w:rsidR="00D61C06" w:rsidRPr="00D61C06" w:rsidRDefault="00D61C06" w:rsidP="00D61C06">
      <w:pPr>
        <w:pStyle w:val="Body"/>
        <w:numPr>
          <w:ilvl w:val="0"/>
          <w:numId w:val="76"/>
        </w:numPr>
        <w:spacing w:after="120" w:line="360" w:lineRule="auto"/>
        <w:ind w:left="714" w:hanging="357"/>
        <w:rPr>
          <w:sz w:val="32"/>
          <w:szCs w:val="32"/>
        </w:rPr>
      </w:pPr>
      <w:r w:rsidRPr="00D61C06">
        <w:rPr>
          <w:sz w:val="32"/>
          <w:szCs w:val="32"/>
        </w:rPr>
        <w:t>Asians were more likely to agree with licensed premises being restricted in proximity to community facilities.</w:t>
      </w:r>
    </w:p>
    <w:p w14:paraId="0D0DFF89" w14:textId="77777777" w:rsidR="00D61C06" w:rsidRPr="00D61C06" w:rsidRDefault="00D61C06" w:rsidP="00D61C06">
      <w:pPr>
        <w:pStyle w:val="Body"/>
        <w:numPr>
          <w:ilvl w:val="0"/>
          <w:numId w:val="76"/>
        </w:numPr>
        <w:spacing w:after="120" w:line="360" w:lineRule="auto"/>
        <w:ind w:left="714" w:hanging="357"/>
        <w:rPr>
          <w:sz w:val="32"/>
          <w:szCs w:val="32"/>
        </w:rPr>
      </w:pPr>
      <w:r w:rsidRPr="00D61C06">
        <w:rPr>
          <w:sz w:val="32"/>
          <w:szCs w:val="32"/>
        </w:rPr>
        <w:t>Asian respondents largely did not otherwise differ from non-Asian respondents in the survey.</w:t>
      </w:r>
    </w:p>
    <w:p w14:paraId="6D10D9AC" w14:textId="77777777" w:rsidR="00D61C06" w:rsidRPr="006035A2" w:rsidRDefault="00D61C06" w:rsidP="006035A2">
      <w:pPr>
        <w:pStyle w:val="Heading4sum"/>
      </w:pPr>
      <w:r w:rsidRPr="006035A2">
        <w:t>Key findings:</w:t>
      </w:r>
    </w:p>
    <w:p w14:paraId="3A7B9073" w14:textId="77777777" w:rsidR="00D61C06" w:rsidRPr="00D61C06" w:rsidRDefault="00D61C06" w:rsidP="00D61C06">
      <w:pPr>
        <w:pStyle w:val="Body"/>
        <w:spacing w:after="120" w:line="360" w:lineRule="auto"/>
        <w:rPr>
          <w:sz w:val="32"/>
          <w:szCs w:val="32"/>
        </w:rPr>
      </w:pPr>
      <w:r w:rsidRPr="00D61C06">
        <w:rPr>
          <w:sz w:val="32"/>
          <w:szCs w:val="32"/>
        </w:rPr>
        <w:t xml:space="preserve">Asian respondents were more likely than non-Asian respondents to be non-drinkers (26%, vs 11%). Asian respondents who do drink were more likely to drink infrequently – monthly or less* (36%, vs 23%), and to consume lower amounts – one or two standard drinks on a typical day of drinking* (67%, vs 53%). Asian respondents were also less </w:t>
      </w:r>
      <w:r w:rsidRPr="00D61C06">
        <w:rPr>
          <w:sz w:val="32"/>
          <w:szCs w:val="32"/>
        </w:rPr>
        <w:lastRenderedPageBreak/>
        <w:t>likely to have purchased off-licence in the past six months (78%, vs 91%). This aligns with national evidence that Asian people are less likely to drink alcohol</w:t>
      </w:r>
      <w:r w:rsidRPr="00D61C06">
        <w:rPr>
          <w:rStyle w:val="FootnoteReference"/>
          <w:sz w:val="32"/>
          <w:szCs w:val="32"/>
        </w:rPr>
        <w:footnoteReference w:id="28"/>
      </w:r>
      <w:r w:rsidRPr="00D61C06">
        <w:rPr>
          <w:sz w:val="32"/>
          <w:szCs w:val="32"/>
        </w:rPr>
        <w:t>, and less likely to exhibit a hazardous drinking pattern</w:t>
      </w:r>
      <w:r w:rsidRPr="00D61C06">
        <w:rPr>
          <w:rStyle w:val="FootnoteReference"/>
          <w:sz w:val="32"/>
          <w:szCs w:val="32"/>
        </w:rPr>
        <w:footnoteReference w:id="29"/>
      </w:r>
      <w:r w:rsidRPr="00D61C06">
        <w:rPr>
          <w:sz w:val="32"/>
          <w:szCs w:val="32"/>
        </w:rPr>
        <w:t>.</w:t>
      </w:r>
    </w:p>
    <w:p w14:paraId="31615416" w14:textId="77777777" w:rsidR="00D61C06" w:rsidRPr="00D61C06" w:rsidRDefault="00D61C06" w:rsidP="00D61C06">
      <w:pPr>
        <w:pStyle w:val="Body"/>
        <w:spacing w:before="120" w:after="120" w:line="360" w:lineRule="auto"/>
        <w:rPr>
          <w:sz w:val="32"/>
          <w:szCs w:val="32"/>
        </w:rPr>
      </w:pPr>
      <w:r w:rsidRPr="00D61C06">
        <w:rPr>
          <w:sz w:val="32"/>
          <w:szCs w:val="32"/>
        </w:rPr>
        <w:t xml:space="preserve">In terms of their attitudes and experiences, Asian respondents were more than twice as likely as non-Asian respondents to say alcohol causes or contributes to family harm ‘never’ or ‘rarely’ across Wellington City (15%, vs 6%). The same pattern was seen for sexual harassment/assault (17% vs 8%). </w:t>
      </w:r>
    </w:p>
    <w:p w14:paraId="7DE38E54" w14:textId="77777777" w:rsidR="00D61C06" w:rsidRPr="00D61C06" w:rsidRDefault="00D61C06" w:rsidP="00D61C06">
      <w:pPr>
        <w:pStyle w:val="Body"/>
        <w:spacing w:before="120" w:after="120" w:line="360" w:lineRule="auto"/>
        <w:rPr>
          <w:sz w:val="32"/>
          <w:szCs w:val="32"/>
        </w:rPr>
      </w:pPr>
      <w:r w:rsidRPr="00D61C06">
        <w:rPr>
          <w:sz w:val="32"/>
          <w:szCs w:val="32"/>
        </w:rPr>
        <w:t xml:space="preserve">Asian respondents were also more likely than respondents of other ethnicities to agree with licensed premises being restricted in proximity to community facilities, for a range of premise types. For example, Asian respondents were almost three times as likely as non-Asian respondents to agree with pubs/bars/nightclubs </w:t>
      </w:r>
      <w:r w:rsidRPr="00D61C06">
        <w:rPr>
          <w:rFonts w:eastAsia="MS Gothic"/>
          <w:sz w:val="32"/>
          <w:szCs w:val="32"/>
          <w:lang w:val="en-AU"/>
        </w:rPr>
        <w:t>being restricted in their proximity to community facilities</w:t>
      </w:r>
      <w:r w:rsidRPr="00D61C06">
        <w:rPr>
          <w:sz w:val="32"/>
          <w:szCs w:val="32"/>
        </w:rPr>
        <w:t xml:space="preserve"> (28%, vs 10%), and almost twice as likely to agree for bottle stores (24%, vs 13%).</w:t>
      </w:r>
    </w:p>
    <w:p w14:paraId="1DD83184" w14:textId="77777777" w:rsidR="00D61C06" w:rsidRPr="00C82EF2" w:rsidRDefault="00D61C06" w:rsidP="00C82EF2">
      <w:pPr>
        <w:pStyle w:val="Heading3"/>
      </w:pPr>
      <w:r w:rsidRPr="00C82EF2">
        <w:lastRenderedPageBreak/>
        <w:t>Rainbow/LGBTQIA+ under 30 years of age</w:t>
      </w:r>
    </w:p>
    <w:p w14:paraId="09F05851" w14:textId="77777777" w:rsidR="00D61C06" w:rsidRPr="00D61C06" w:rsidRDefault="00D61C06" w:rsidP="00D61C06">
      <w:pPr>
        <w:pStyle w:val="Body"/>
        <w:spacing w:after="240" w:line="360" w:lineRule="auto"/>
        <w:rPr>
          <w:i/>
          <w:iCs/>
          <w:color w:val="60636B" w:themeColor="accent6" w:themeShade="BF"/>
          <w:sz w:val="32"/>
          <w:szCs w:val="32"/>
        </w:rPr>
      </w:pPr>
      <w:r w:rsidRPr="00D61C06">
        <w:rPr>
          <w:i/>
          <w:iCs/>
          <w:color w:val="60636B" w:themeColor="accent6" w:themeShade="BF"/>
          <w:sz w:val="32"/>
          <w:szCs w:val="32"/>
        </w:rPr>
        <w:t xml:space="preserve">Note: Given that the rainbow group in our sample was mostly made up of people aged under 30, and that we already know that age has an influence on alcohol behaviours/attitudes, we controlled for the effects of age by only testing rainbow versus non-rainbow 18- to 29-year-olds. </w:t>
      </w:r>
    </w:p>
    <w:p w14:paraId="6478DA37" w14:textId="77777777" w:rsidR="00D61C06" w:rsidRPr="00D61C06" w:rsidRDefault="00D61C06" w:rsidP="00D61C06">
      <w:pPr>
        <w:pStyle w:val="Body"/>
        <w:spacing w:line="360" w:lineRule="auto"/>
        <w:rPr>
          <w:i/>
          <w:iCs/>
          <w:sz w:val="32"/>
          <w:szCs w:val="32"/>
        </w:rPr>
      </w:pPr>
      <w:r w:rsidRPr="00D61C06">
        <w:rPr>
          <w:i/>
          <w:iCs/>
          <w:sz w:val="32"/>
          <w:szCs w:val="32"/>
        </w:rPr>
        <w:t>Sample size: 93 respondents</w:t>
      </w:r>
    </w:p>
    <w:p w14:paraId="0B585211" w14:textId="77777777" w:rsidR="00D61C06" w:rsidRPr="006035A2" w:rsidRDefault="00D61C06" w:rsidP="006035A2">
      <w:pPr>
        <w:pStyle w:val="Heading4sum"/>
      </w:pPr>
      <w:r w:rsidRPr="006035A2">
        <w:t>Summary:</w:t>
      </w:r>
    </w:p>
    <w:p w14:paraId="565100BC" w14:textId="77777777" w:rsidR="00D61C06" w:rsidRPr="00D61C06" w:rsidRDefault="00D61C06" w:rsidP="00D61C06">
      <w:pPr>
        <w:pStyle w:val="Body"/>
        <w:numPr>
          <w:ilvl w:val="0"/>
          <w:numId w:val="76"/>
        </w:numPr>
        <w:spacing w:after="120" w:line="360" w:lineRule="auto"/>
        <w:ind w:left="714" w:hanging="357"/>
        <w:rPr>
          <w:sz w:val="32"/>
          <w:szCs w:val="32"/>
        </w:rPr>
      </w:pPr>
      <w:r w:rsidRPr="00D61C06">
        <w:rPr>
          <w:sz w:val="32"/>
          <w:szCs w:val="32"/>
        </w:rPr>
        <w:t>Rainbow respondents under 30 were more likely to report experiencing more types of harm due to alcohol, both in terms of harm caused by their own drinking, and the drinking of another. They were particularly likely to experience harms related to mental health, and sexual harassment/assault, consistent with national trends.</w:t>
      </w:r>
    </w:p>
    <w:p w14:paraId="7C960CBA" w14:textId="77777777" w:rsidR="00D61C06" w:rsidRPr="00D61C06" w:rsidRDefault="00D61C06" w:rsidP="00D61C06">
      <w:pPr>
        <w:pStyle w:val="Body"/>
        <w:numPr>
          <w:ilvl w:val="0"/>
          <w:numId w:val="76"/>
        </w:numPr>
        <w:spacing w:after="120" w:line="360" w:lineRule="auto"/>
        <w:ind w:left="714" w:hanging="357"/>
        <w:rPr>
          <w:sz w:val="32"/>
          <w:szCs w:val="32"/>
        </w:rPr>
      </w:pPr>
      <w:r w:rsidRPr="00D61C06">
        <w:rPr>
          <w:sz w:val="32"/>
          <w:szCs w:val="32"/>
        </w:rPr>
        <w:t>Rainbow respondents under 30 were more likely to report alcohol causing or contributing to physical violence/assault ‘frequently or ‘very frequently’ in their neighbourhood.</w:t>
      </w:r>
    </w:p>
    <w:p w14:paraId="23733302" w14:textId="77777777" w:rsidR="00D61C06" w:rsidRPr="00D61C06" w:rsidRDefault="00D61C06" w:rsidP="00D61C06">
      <w:pPr>
        <w:pStyle w:val="Body"/>
        <w:numPr>
          <w:ilvl w:val="0"/>
          <w:numId w:val="76"/>
        </w:numPr>
        <w:spacing w:after="120" w:line="360" w:lineRule="auto"/>
        <w:ind w:left="714" w:hanging="357"/>
        <w:rPr>
          <w:sz w:val="32"/>
          <w:szCs w:val="32"/>
        </w:rPr>
      </w:pPr>
      <w:r w:rsidRPr="00D61C06">
        <w:rPr>
          <w:sz w:val="32"/>
          <w:szCs w:val="32"/>
        </w:rPr>
        <w:t>Rainbow respondents under 30 largely did not otherwise differ from non-rainbow respondents under 30 in the survey.</w:t>
      </w:r>
    </w:p>
    <w:p w14:paraId="15789BE3" w14:textId="77777777" w:rsidR="00D61C06" w:rsidRPr="006035A2" w:rsidRDefault="00D61C06" w:rsidP="006035A2">
      <w:pPr>
        <w:pStyle w:val="Heading4sum"/>
      </w:pPr>
      <w:r w:rsidRPr="006035A2">
        <w:t>Key findings:</w:t>
      </w:r>
    </w:p>
    <w:p w14:paraId="4F0103DE" w14:textId="77777777" w:rsidR="00D61C06" w:rsidRPr="00D61C06" w:rsidRDefault="00D61C06" w:rsidP="00D61C06">
      <w:pPr>
        <w:pStyle w:val="Body"/>
        <w:spacing w:after="120" w:line="360" w:lineRule="auto"/>
        <w:rPr>
          <w:sz w:val="32"/>
          <w:szCs w:val="32"/>
          <w:lang w:val="en-AU"/>
        </w:rPr>
      </w:pPr>
      <w:r w:rsidRPr="00D61C06">
        <w:rPr>
          <w:sz w:val="32"/>
          <w:szCs w:val="32"/>
          <w:lang w:val="en-AU"/>
        </w:rPr>
        <w:t xml:space="preserve">In terms of harm due to their own drinking, on average, rainbow respondents under 30 reported experiencing a higher number of types </w:t>
      </w:r>
      <w:r w:rsidRPr="00D61C06">
        <w:rPr>
          <w:sz w:val="32"/>
          <w:szCs w:val="32"/>
          <w:lang w:val="en-AU"/>
        </w:rPr>
        <w:lastRenderedPageBreak/>
        <w:t>of harms in the past 12 months versus non-rainbow respondents under 30 (1.7, vs 1.0). In particular, rainbow respondents under 30 were more than three times as likely as non-rainbow respondents to report having a mental health problem develop or get worse as a result of their own drinking* (33%, vs 9%). This is consistent with a long-standing body of evidence which finds that rainbow communities in New Zealand have significantly poorer mental health and are at much higher risk of distress and addiction.</w:t>
      </w:r>
      <w:r w:rsidRPr="00D61C06">
        <w:rPr>
          <w:rStyle w:val="FootnoteReference"/>
          <w:sz w:val="32"/>
          <w:szCs w:val="32"/>
          <w:lang w:val="en-AU"/>
        </w:rPr>
        <w:footnoteReference w:id="30"/>
      </w:r>
    </w:p>
    <w:p w14:paraId="594AF794" w14:textId="54984D4E" w:rsidR="00D61C06" w:rsidRPr="00D61C06" w:rsidRDefault="00D61C06" w:rsidP="00D61C06">
      <w:pPr>
        <w:pStyle w:val="Body"/>
        <w:spacing w:after="120" w:line="360" w:lineRule="auto"/>
        <w:rPr>
          <w:sz w:val="32"/>
          <w:szCs w:val="32"/>
          <w:lang w:val="en-AU"/>
        </w:rPr>
      </w:pPr>
      <w:r w:rsidRPr="00D61C06">
        <w:rPr>
          <w:sz w:val="32"/>
          <w:szCs w:val="32"/>
          <w:lang w:val="en-AU"/>
        </w:rPr>
        <w:t xml:space="preserve">In terms of harm due to another person’s drinking, on average, rainbow under 30s reported experiencing around twice as many types of harms in the past 12 months (2.6, vs 1.4 on average). Of all groups analysed, they were the group with the highest average number of types of harm reported due to another person’s drinking. </w:t>
      </w:r>
      <w:r w:rsidR="004F2355">
        <w:rPr>
          <w:sz w:val="32"/>
          <w:szCs w:val="32"/>
          <w:lang w:val="en-AU"/>
        </w:rPr>
        <w:t xml:space="preserve">Almost all rainbow respondents under 30 in the survey reported experiencing at least one harm due to another person’s drinking (87%, vs 69%). </w:t>
      </w:r>
      <w:r w:rsidRPr="00D61C06">
        <w:rPr>
          <w:sz w:val="32"/>
          <w:szCs w:val="32"/>
          <w:lang w:val="en-AU"/>
        </w:rPr>
        <w:t xml:space="preserve">As for the specific harms they experienced, rainbow respondents under 30 were more likely to report feeling unsafe in public (75%, vs 58%), as well as more likely to feel worried or stressed about another person’s drinking, (49%, vs 24%). Most notably, rainbow respondents under 30 were around four times more likely to report experiencing sexual </w:t>
      </w:r>
      <w:r w:rsidRPr="00D61C06">
        <w:rPr>
          <w:sz w:val="32"/>
          <w:szCs w:val="32"/>
          <w:lang w:val="en-AU"/>
        </w:rPr>
        <w:lastRenderedPageBreak/>
        <w:t>assault (21%, vs 6%) or sexual harassment (40%, vs 10%) because of another person’s drinking. This is consistent with national crime data evidence, which shows that non-heterosexual adults in New Zealand were sexually assaulted a rate more than five times higher than the national average in 2021</w:t>
      </w:r>
      <w:r w:rsidRPr="00D61C06">
        <w:rPr>
          <w:rStyle w:val="FootnoteReference"/>
          <w:sz w:val="32"/>
          <w:szCs w:val="32"/>
          <w:lang w:val="en-AU"/>
        </w:rPr>
        <w:footnoteReference w:id="31"/>
      </w:r>
      <w:r w:rsidRPr="00D61C06">
        <w:rPr>
          <w:sz w:val="32"/>
          <w:szCs w:val="32"/>
          <w:lang w:val="en-AU"/>
        </w:rPr>
        <w:t>.</w:t>
      </w:r>
    </w:p>
    <w:p w14:paraId="32E352F8" w14:textId="77777777" w:rsidR="00392B2A" w:rsidRDefault="00D61C06" w:rsidP="00392B2A">
      <w:pPr>
        <w:pStyle w:val="Body"/>
        <w:spacing w:before="120" w:after="120" w:line="360" w:lineRule="auto"/>
        <w:rPr>
          <w:sz w:val="32"/>
          <w:szCs w:val="32"/>
        </w:rPr>
      </w:pPr>
      <w:r w:rsidRPr="00D61C06">
        <w:rPr>
          <w:sz w:val="32"/>
          <w:szCs w:val="32"/>
        </w:rPr>
        <w:t>Rainbow respondents under 30 were also around two-and-a-half times more likely to report alcohol causing or contributing to physical violence/assault ‘frequently or ‘very frequently’ in their neighbourhood (30%, vs 13%).</w:t>
      </w:r>
    </w:p>
    <w:p w14:paraId="5A948C61" w14:textId="77777777" w:rsidR="00392B2A" w:rsidRDefault="00392B2A" w:rsidP="00392B2A">
      <w:pPr>
        <w:pStyle w:val="Body"/>
        <w:spacing w:before="120" w:after="120" w:line="360" w:lineRule="auto"/>
        <w:rPr>
          <w:sz w:val="32"/>
          <w:szCs w:val="32"/>
        </w:rPr>
      </w:pPr>
    </w:p>
    <w:p w14:paraId="68D37252" w14:textId="55F2B19C" w:rsidR="00D61C06" w:rsidRPr="00392B2A" w:rsidRDefault="00D61C06" w:rsidP="00392B2A">
      <w:pPr>
        <w:pStyle w:val="Heading2"/>
        <w:rPr>
          <w:sz w:val="32"/>
          <w:szCs w:val="32"/>
        </w:rPr>
      </w:pPr>
      <w:r w:rsidRPr="00C82EF2">
        <w:t>Disability</w:t>
      </w:r>
    </w:p>
    <w:p w14:paraId="12D5A6F5" w14:textId="77777777" w:rsidR="00D61C06" w:rsidRPr="00D61C06" w:rsidRDefault="00D61C06" w:rsidP="00C82EF2">
      <w:pPr>
        <w:pStyle w:val="Body"/>
        <w:spacing w:after="240" w:line="360" w:lineRule="auto"/>
        <w:rPr>
          <w:i/>
          <w:iCs/>
          <w:color w:val="404248" w:themeColor="accent6" w:themeShade="80"/>
          <w:sz w:val="32"/>
          <w:szCs w:val="32"/>
        </w:rPr>
      </w:pPr>
      <w:r w:rsidRPr="00D61C06">
        <w:rPr>
          <w:i/>
          <w:iCs/>
          <w:color w:val="404248" w:themeColor="accent6" w:themeShade="80"/>
          <w:sz w:val="32"/>
          <w:szCs w:val="32"/>
        </w:rPr>
        <w:t>Note: In this section, ‘disabled respondents/people’ refers to respondents who indicated they have a permanent disability or access need.</w:t>
      </w:r>
    </w:p>
    <w:p w14:paraId="2972BF73" w14:textId="77777777" w:rsidR="00D61C06" w:rsidRPr="00D61C06" w:rsidRDefault="00D61C06" w:rsidP="00D61C06">
      <w:pPr>
        <w:pStyle w:val="Body"/>
        <w:spacing w:line="360" w:lineRule="auto"/>
        <w:rPr>
          <w:i/>
          <w:iCs/>
          <w:sz w:val="32"/>
          <w:szCs w:val="32"/>
        </w:rPr>
      </w:pPr>
      <w:r w:rsidRPr="00D61C06">
        <w:rPr>
          <w:i/>
          <w:iCs/>
          <w:sz w:val="32"/>
          <w:szCs w:val="32"/>
        </w:rPr>
        <w:t>Sample size: 80 respondents</w:t>
      </w:r>
    </w:p>
    <w:p w14:paraId="32276C54" w14:textId="77777777" w:rsidR="00D61C06" w:rsidRPr="006035A2" w:rsidRDefault="00D61C06" w:rsidP="006035A2">
      <w:pPr>
        <w:pStyle w:val="Heading4sum"/>
      </w:pPr>
      <w:r w:rsidRPr="006035A2">
        <w:t>Summary:</w:t>
      </w:r>
    </w:p>
    <w:p w14:paraId="2D73AC48" w14:textId="77777777" w:rsidR="00D61C06" w:rsidRPr="00D61C06" w:rsidRDefault="00D61C06" w:rsidP="00D61C06">
      <w:pPr>
        <w:pStyle w:val="Body"/>
        <w:numPr>
          <w:ilvl w:val="0"/>
          <w:numId w:val="76"/>
        </w:numPr>
        <w:spacing w:after="120" w:line="360" w:lineRule="auto"/>
        <w:ind w:left="714" w:hanging="357"/>
        <w:rPr>
          <w:sz w:val="32"/>
          <w:szCs w:val="32"/>
        </w:rPr>
      </w:pPr>
      <w:r w:rsidRPr="00D61C06">
        <w:rPr>
          <w:sz w:val="32"/>
          <w:szCs w:val="32"/>
        </w:rPr>
        <w:t xml:space="preserve">Disabled respondents were more likely to experience more types of harm due to their own or another person’s drinking. They were more likely to experience a high number of types of harm, and in </w:t>
      </w:r>
      <w:r w:rsidRPr="00D61C06">
        <w:rPr>
          <w:sz w:val="32"/>
          <w:szCs w:val="32"/>
        </w:rPr>
        <w:lastRenderedPageBreak/>
        <w:t>particular were more likely to report being sexually harassed or assaulted, in line with national trends.</w:t>
      </w:r>
    </w:p>
    <w:p w14:paraId="49A510DC" w14:textId="77777777" w:rsidR="00D61C06" w:rsidRPr="00D61C06" w:rsidRDefault="00D61C06" w:rsidP="00D61C06">
      <w:pPr>
        <w:pStyle w:val="Body"/>
        <w:numPr>
          <w:ilvl w:val="0"/>
          <w:numId w:val="76"/>
        </w:numPr>
        <w:spacing w:after="120" w:line="360" w:lineRule="auto"/>
        <w:ind w:left="714" w:hanging="357"/>
        <w:rPr>
          <w:sz w:val="32"/>
          <w:szCs w:val="32"/>
        </w:rPr>
      </w:pPr>
      <w:r w:rsidRPr="00D61C06">
        <w:rPr>
          <w:sz w:val="32"/>
          <w:szCs w:val="32"/>
        </w:rPr>
        <w:t>In terms of alcohol management, disabled respondents were more likely to agree with limiting the number of licensed premises in their neighbourhood.</w:t>
      </w:r>
    </w:p>
    <w:p w14:paraId="5C84A56E" w14:textId="77777777" w:rsidR="00D61C06" w:rsidRPr="00D61C06" w:rsidRDefault="00D61C06" w:rsidP="00D61C06">
      <w:pPr>
        <w:pStyle w:val="Body"/>
        <w:numPr>
          <w:ilvl w:val="0"/>
          <w:numId w:val="76"/>
        </w:numPr>
        <w:spacing w:after="120" w:line="360" w:lineRule="auto"/>
        <w:ind w:left="714" w:hanging="357"/>
        <w:rPr>
          <w:sz w:val="32"/>
          <w:szCs w:val="32"/>
        </w:rPr>
      </w:pPr>
      <w:r w:rsidRPr="00D61C06">
        <w:rPr>
          <w:sz w:val="32"/>
          <w:szCs w:val="32"/>
        </w:rPr>
        <w:t>Disabled people largely did not otherwise differ from people without a permanent disability or access need in the survey.</w:t>
      </w:r>
    </w:p>
    <w:p w14:paraId="67CB612C" w14:textId="77777777" w:rsidR="00D61C06" w:rsidRPr="006035A2" w:rsidRDefault="00D61C06" w:rsidP="006035A2">
      <w:pPr>
        <w:pStyle w:val="Heading4sum"/>
      </w:pPr>
      <w:r w:rsidRPr="006035A2">
        <w:t>Key findings:</w:t>
      </w:r>
    </w:p>
    <w:p w14:paraId="005BCAA0" w14:textId="77777777" w:rsidR="00D61C06" w:rsidRPr="00D61C06" w:rsidRDefault="00D61C06" w:rsidP="00D61C06">
      <w:pPr>
        <w:pStyle w:val="Body"/>
        <w:spacing w:after="120" w:line="360" w:lineRule="auto"/>
        <w:rPr>
          <w:sz w:val="32"/>
          <w:szCs w:val="32"/>
        </w:rPr>
      </w:pPr>
      <w:r w:rsidRPr="00D61C06">
        <w:rPr>
          <w:sz w:val="32"/>
          <w:szCs w:val="32"/>
        </w:rPr>
        <w:t>On average, disabled respondents reported experiencing twice as many harms due to their own drinking versus respondents with no permanent disability or access need*</w:t>
      </w:r>
      <w:r w:rsidRPr="00D61C06">
        <w:rPr>
          <w:rStyle w:val="FootnoteReference"/>
          <w:sz w:val="32"/>
          <w:szCs w:val="32"/>
        </w:rPr>
        <w:footnoteReference w:id="32"/>
      </w:r>
      <w:r w:rsidRPr="00D61C06">
        <w:rPr>
          <w:sz w:val="32"/>
          <w:szCs w:val="32"/>
        </w:rPr>
        <w:t xml:space="preserve"> (1.2, vs 0.6), and the same was true for harms due to another’s drinking (2.0, vs 1.1). Disabled respondents were almost three times as likely to report experiencing a high number of types of harm (four or more types of harm) due to their own drinking* (14%, vs 5%), as well as another person’s drinking (22%, vs 7%). </w:t>
      </w:r>
    </w:p>
    <w:p w14:paraId="5C791658" w14:textId="77777777" w:rsidR="00D61C06" w:rsidRPr="00D61C06" w:rsidRDefault="00D61C06" w:rsidP="00D61C06">
      <w:pPr>
        <w:pStyle w:val="Body"/>
        <w:spacing w:after="120" w:line="360" w:lineRule="auto"/>
        <w:rPr>
          <w:sz w:val="32"/>
          <w:szCs w:val="32"/>
        </w:rPr>
      </w:pPr>
      <w:r w:rsidRPr="00D61C06">
        <w:rPr>
          <w:sz w:val="32"/>
          <w:szCs w:val="32"/>
        </w:rPr>
        <w:t xml:space="preserve">In terms of harms due to their own drinking, disabled respondents were more likely to report having a mental health problem develop or </w:t>
      </w:r>
      <w:r w:rsidRPr="00D61C06">
        <w:rPr>
          <w:sz w:val="32"/>
          <w:szCs w:val="32"/>
        </w:rPr>
        <w:lastRenderedPageBreak/>
        <w:t>get worse* (26%, vs 8%), or to have their drinking damage a friendship/relationship* (12%, vs 4%).</w:t>
      </w:r>
    </w:p>
    <w:p w14:paraId="2C5B0CFB" w14:textId="77777777" w:rsidR="00D61C06" w:rsidRPr="00D61C06" w:rsidRDefault="00D61C06" w:rsidP="00D61C06">
      <w:pPr>
        <w:pStyle w:val="Body"/>
        <w:spacing w:after="120" w:line="360" w:lineRule="auto"/>
        <w:rPr>
          <w:sz w:val="32"/>
          <w:szCs w:val="32"/>
        </w:rPr>
      </w:pPr>
      <w:r w:rsidRPr="00D61C06">
        <w:rPr>
          <w:sz w:val="32"/>
          <w:szCs w:val="32"/>
        </w:rPr>
        <w:t>In terms of harms due to another person’s drinking, disabled respondents were more likely to report experiencing sexually harassment (27%, vs 8%) or sexual assault (14%, vs 4%) in the past 12 months. This aligns with national knowledge from the Ministry of Justice’s Crime and Victims Survey, which has previously found that disabled people are at an elevated risk of having experienced sexual assault or intimate partner violence during their lifetime</w:t>
      </w:r>
      <w:r w:rsidRPr="00D61C06">
        <w:rPr>
          <w:rStyle w:val="FootnoteReference"/>
          <w:sz w:val="32"/>
          <w:szCs w:val="32"/>
        </w:rPr>
        <w:footnoteReference w:id="33"/>
      </w:r>
      <w:r w:rsidRPr="00D61C06">
        <w:rPr>
          <w:sz w:val="32"/>
          <w:szCs w:val="32"/>
        </w:rPr>
        <w:t>. Whilst these statistics are not specifically about alcohol-related assault or violence, previous NZ research finds that alcohol use by someone other than the victim is involved in more than half of reported assaults</w:t>
      </w:r>
      <w:r w:rsidRPr="00D61C06">
        <w:rPr>
          <w:rStyle w:val="FootnoteReference"/>
          <w:sz w:val="32"/>
          <w:szCs w:val="32"/>
        </w:rPr>
        <w:footnoteReference w:id="34"/>
      </w:r>
      <w:r w:rsidRPr="00D61C06">
        <w:rPr>
          <w:sz w:val="32"/>
          <w:szCs w:val="32"/>
        </w:rPr>
        <w:t>.</w:t>
      </w:r>
    </w:p>
    <w:p w14:paraId="77A4F306" w14:textId="10BAE4DC" w:rsidR="00D61C06" w:rsidRPr="00D61C06" w:rsidRDefault="00D61C06" w:rsidP="00D61C06">
      <w:pPr>
        <w:pStyle w:val="Body"/>
        <w:spacing w:before="120" w:after="120" w:line="360" w:lineRule="auto"/>
        <w:rPr>
          <w:sz w:val="32"/>
          <w:szCs w:val="32"/>
        </w:rPr>
      </w:pPr>
      <w:r w:rsidRPr="00D61C06">
        <w:rPr>
          <w:sz w:val="32"/>
          <w:szCs w:val="32"/>
        </w:rPr>
        <w:t xml:space="preserve">In terms of alcohol management, a majority of disabled respondents agreed with limiting the number of licensed premises in their neighbourhood (58%, vs 38%). </w:t>
      </w:r>
    </w:p>
    <w:p w14:paraId="6A931CBA" w14:textId="5AE3AF3E" w:rsidR="00D61C06" w:rsidRPr="00D61C06" w:rsidRDefault="004F2355" w:rsidP="00063310">
      <w:pPr>
        <w:rPr>
          <w:sz w:val="32"/>
          <w:szCs w:val="32"/>
        </w:rPr>
      </w:pPr>
      <w:r>
        <w:rPr>
          <w:sz w:val="32"/>
          <w:szCs w:val="32"/>
        </w:rPr>
        <w:br w:type="page"/>
      </w:r>
    </w:p>
    <w:p w14:paraId="02C02B2A" w14:textId="77777777" w:rsidR="00D61C06" w:rsidRPr="00C82EF2" w:rsidRDefault="00D61C06" w:rsidP="00C82EF2">
      <w:pPr>
        <w:pStyle w:val="Heading3"/>
      </w:pPr>
      <w:r w:rsidRPr="00C82EF2">
        <w:lastRenderedPageBreak/>
        <w:t>Non-drinkers</w:t>
      </w:r>
    </w:p>
    <w:p w14:paraId="2144A2E8" w14:textId="77777777" w:rsidR="00D61C06" w:rsidRPr="00D61C06" w:rsidRDefault="00D61C06" w:rsidP="00D61C06">
      <w:pPr>
        <w:pStyle w:val="Body"/>
        <w:spacing w:line="360" w:lineRule="auto"/>
        <w:rPr>
          <w:i/>
          <w:iCs/>
          <w:sz w:val="32"/>
          <w:szCs w:val="32"/>
        </w:rPr>
      </w:pPr>
      <w:r w:rsidRPr="00D61C06">
        <w:rPr>
          <w:i/>
          <w:iCs/>
          <w:sz w:val="32"/>
          <w:szCs w:val="32"/>
        </w:rPr>
        <w:t>Sample size: 118 respondents</w:t>
      </w:r>
    </w:p>
    <w:p w14:paraId="612A5E0C" w14:textId="77777777" w:rsidR="00D61C06" w:rsidRPr="00D61C06" w:rsidRDefault="00D61C06" w:rsidP="00D61C06">
      <w:pPr>
        <w:pStyle w:val="Body"/>
        <w:spacing w:line="360" w:lineRule="auto"/>
        <w:rPr>
          <w:i/>
          <w:iCs/>
          <w:sz w:val="32"/>
          <w:szCs w:val="32"/>
        </w:rPr>
      </w:pPr>
    </w:p>
    <w:p w14:paraId="3166D2F1" w14:textId="77777777" w:rsidR="00D61C06" w:rsidRPr="00D61C06" w:rsidRDefault="00D61C06" w:rsidP="00D61C06">
      <w:pPr>
        <w:pStyle w:val="Body"/>
        <w:spacing w:after="240" w:line="360" w:lineRule="auto"/>
        <w:rPr>
          <w:i/>
          <w:iCs/>
          <w:color w:val="404248" w:themeColor="accent6" w:themeShade="80"/>
          <w:sz w:val="32"/>
          <w:szCs w:val="32"/>
        </w:rPr>
      </w:pPr>
      <w:r w:rsidRPr="00D61C06">
        <w:rPr>
          <w:i/>
          <w:iCs/>
          <w:color w:val="404248" w:themeColor="accent6" w:themeShade="80"/>
          <w:sz w:val="32"/>
          <w:szCs w:val="32"/>
        </w:rPr>
        <w:t>Note: In this section, ‘non-drinker’ refers to respondents who indicated that they are either: lifetime abstainers from alcohol; have not drunk in the past year (former drinkers); or said that they had a drink in the past year, but then later indicated they typically drink an amount of ‘zero’ standard drinks, or at a frequency of ‘never’ (effective abstainers).</w:t>
      </w:r>
    </w:p>
    <w:p w14:paraId="50B7468F" w14:textId="77777777" w:rsidR="00D61C06" w:rsidRPr="006035A2" w:rsidRDefault="00D61C06" w:rsidP="006035A2">
      <w:pPr>
        <w:pStyle w:val="Heading4sum"/>
      </w:pPr>
      <w:r w:rsidRPr="006035A2">
        <w:t>Summary:</w:t>
      </w:r>
    </w:p>
    <w:p w14:paraId="221AC214" w14:textId="77777777" w:rsidR="00D61C06" w:rsidRPr="00D61C06" w:rsidRDefault="00D61C06" w:rsidP="00D61C06">
      <w:pPr>
        <w:pStyle w:val="Body"/>
        <w:numPr>
          <w:ilvl w:val="0"/>
          <w:numId w:val="79"/>
        </w:numPr>
        <w:spacing w:after="120" w:line="360" w:lineRule="auto"/>
        <w:rPr>
          <w:i/>
          <w:iCs/>
          <w:sz w:val="32"/>
          <w:szCs w:val="32"/>
        </w:rPr>
      </w:pPr>
      <w:r w:rsidRPr="00D61C06">
        <w:rPr>
          <w:sz w:val="32"/>
          <w:szCs w:val="32"/>
        </w:rPr>
        <w:t>Compared to drinkers, most non-drinkers said they don’t go out to licensed venues, or that they go out infrequently. They were less likely to have purchased alcohol, and when they did, a much higher proportion purchased off-licence versus on-licence.</w:t>
      </w:r>
    </w:p>
    <w:p w14:paraId="779442D8" w14:textId="77777777" w:rsidR="00D61C06" w:rsidRPr="00D61C06" w:rsidRDefault="00D61C06" w:rsidP="00D61C06">
      <w:pPr>
        <w:pStyle w:val="Body"/>
        <w:numPr>
          <w:ilvl w:val="0"/>
          <w:numId w:val="79"/>
        </w:numPr>
        <w:spacing w:after="120" w:line="360" w:lineRule="auto"/>
        <w:rPr>
          <w:i/>
          <w:iCs/>
          <w:sz w:val="32"/>
          <w:szCs w:val="32"/>
        </w:rPr>
      </w:pPr>
      <w:r w:rsidRPr="00D61C06">
        <w:rPr>
          <w:sz w:val="32"/>
          <w:szCs w:val="32"/>
        </w:rPr>
        <w:t>Non-drinkers and drinkers did not significantly differ in terms of the harm they said they experienced due to another person’s drinking.</w:t>
      </w:r>
    </w:p>
    <w:p w14:paraId="0DD5408C" w14:textId="77777777" w:rsidR="00D61C06" w:rsidRPr="00D61C06" w:rsidRDefault="00D61C06" w:rsidP="00D61C06">
      <w:pPr>
        <w:pStyle w:val="Body"/>
        <w:numPr>
          <w:ilvl w:val="0"/>
          <w:numId w:val="79"/>
        </w:numPr>
        <w:spacing w:after="120" w:line="360" w:lineRule="auto"/>
        <w:rPr>
          <w:i/>
          <w:iCs/>
          <w:sz w:val="32"/>
          <w:szCs w:val="32"/>
        </w:rPr>
      </w:pPr>
      <w:r w:rsidRPr="00D61C06">
        <w:rPr>
          <w:sz w:val="32"/>
          <w:szCs w:val="32"/>
        </w:rPr>
        <w:t>When asked about their attitudes, unsurprisingly, non-drinkers largely gave answers that showed that alcohol is less important to their lives than it is for drinkers. They were more likely to disagree with statements that indicated that alcohol is important to Wellington City, and more likely to agree with statements that indicated that alcohol is a problem in the city.</w:t>
      </w:r>
    </w:p>
    <w:p w14:paraId="4919F9E0" w14:textId="77777777" w:rsidR="00D61C06" w:rsidRPr="00D61C06" w:rsidRDefault="00D61C06" w:rsidP="00D61C06">
      <w:pPr>
        <w:pStyle w:val="Body"/>
        <w:numPr>
          <w:ilvl w:val="0"/>
          <w:numId w:val="79"/>
        </w:numPr>
        <w:spacing w:after="120" w:line="360" w:lineRule="auto"/>
        <w:rPr>
          <w:i/>
          <w:iCs/>
          <w:sz w:val="32"/>
          <w:szCs w:val="32"/>
        </w:rPr>
      </w:pPr>
      <w:r w:rsidRPr="00D61C06">
        <w:rPr>
          <w:sz w:val="32"/>
          <w:szCs w:val="32"/>
        </w:rPr>
        <w:lastRenderedPageBreak/>
        <w:t>Non-drinkers were more likely to report all categories of nuisance/crime (with alcohol being a cause or contributing factor) occurring ‘frequently’ or ‘very frequently’ in their neighbourhood.</w:t>
      </w:r>
    </w:p>
    <w:p w14:paraId="0493D700" w14:textId="77777777" w:rsidR="00D61C06" w:rsidRPr="00D61C06" w:rsidRDefault="00D61C06" w:rsidP="00D61C06">
      <w:pPr>
        <w:pStyle w:val="Body"/>
        <w:numPr>
          <w:ilvl w:val="0"/>
          <w:numId w:val="79"/>
        </w:numPr>
        <w:spacing w:after="120" w:line="360" w:lineRule="auto"/>
        <w:rPr>
          <w:i/>
          <w:iCs/>
          <w:sz w:val="32"/>
          <w:szCs w:val="32"/>
        </w:rPr>
      </w:pPr>
      <w:r w:rsidRPr="00D61C06">
        <w:rPr>
          <w:sz w:val="32"/>
          <w:szCs w:val="32"/>
        </w:rPr>
        <w:t xml:space="preserve">Non-drinkers were more likely to say the number of pubs/bars and bottle stores in their neighbourhood was too high (although the majority still said they were about right). The majority of non-drinker respondents agreed with the idea of limiting the maximum number of licensed premises in their neighbourhood. </w:t>
      </w:r>
    </w:p>
    <w:p w14:paraId="36ABDF8F" w14:textId="77777777" w:rsidR="00D61C06" w:rsidRPr="00D61C06" w:rsidRDefault="00D61C06" w:rsidP="00D61C06">
      <w:pPr>
        <w:pStyle w:val="Body"/>
        <w:numPr>
          <w:ilvl w:val="0"/>
          <w:numId w:val="79"/>
        </w:numPr>
        <w:spacing w:after="120" w:line="360" w:lineRule="auto"/>
        <w:rPr>
          <w:i/>
          <w:iCs/>
          <w:sz w:val="32"/>
          <w:szCs w:val="32"/>
        </w:rPr>
      </w:pPr>
      <w:r w:rsidRPr="00D61C06">
        <w:rPr>
          <w:sz w:val="32"/>
          <w:szCs w:val="32"/>
        </w:rPr>
        <w:t xml:space="preserve">Non-drinkers were more likely to say the hours for off-licence premises in their neighbourhood were too long, as well as for most premise types (both on- and off-licence) across Wellington City. </w:t>
      </w:r>
    </w:p>
    <w:p w14:paraId="7AAC5281" w14:textId="77777777" w:rsidR="00D61C06" w:rsidRPr="00D61C06" w:rsidRDefault="00D61C06" w:rsidP="00D61C06">
      <w:pPr>
        <w:pStyle w:val="Body"/>
        <w:numPr>
          <w:ilvl w:val="0"/>
          <w:numId w:val="79"/>
        </w:numPr>
        <w:spacing w:after="120" w:line="360" w:lineRule="auto"/>
        <w:rPr>
          <w:i/>
          <w:iCs/>
          <w:sz w:val="32"/>
          <w:szCs w:val="32"/>
        </w:rPr>
      </w:pPr>
      <w:r w:rsidRPr="00D61C06">
        <w:rPr>
          <w:sz w:val="32"/>
          <w:szCs w:val="32"/>
        </w:rPr>
        <w:t>Of those who agree with licensed premises being restricted in their proximity to community facilities, non-drinkers were more likely to say that licensed premises should be limited in proximity to community spaces or business areas.</w:t>
      </w:r>
      <w:r w:rsidRPr="00D61C06">
        <w:rPr>
          <w:i/>
          <w:iCs/>
          <w:sz w:val="32"/>
          <w:szCs w:val="32"/>
        </w:rPr>
        <w:t xml:space="preserve"> </w:t>
      </w:r>
    </w:p>
    <w:p w14:paraId="3FE60BBC" w14:textId="77777777" w:rsidR="00D61C06" w:rsidRPr="00D61C06" w:rsidRDefault="00D61C06" w:rsidP="00D61C06">
      <w:pPr>
        <w:pStyle w:val="Body"/>
        <w:numPr>
          <w:ilvl w:val="0"/>
          <w:numId w:val="79"/>
        </w:numPr>
        <w:spacing w:after="120" w:line="360" w:lineRule="auto"/>
        <w:rPr>
          <w:i/>
          <w:iCs/>
          <w:sz w:val="32"/>
          <w:szCs w:val="32"/>
        </w:rPr>
      </w:pPr>
      <w:r w:rsidRPr="00D61C06">
        <w:rPr>
          <w:sz w:val="32"/>
          <w:szCs w:val="32"/>
        </w:rPr>
        <w:t>Non-drinkers were also more likely to agree with one-way door restrictions in their neighbourhood.</w:t>
      </w:r>
    </w:p>
    <w:p w14:paraId="775D0249" w14:textId="77777777" w:rsidR="00D61C06" w:rsidRPr="006035A2" w:rsidRDefault="00D61C06" w:rsidP="006035A2">
      <w:pPr>
        <w:pStyle w:val="Heading4sum"/>
      </w:pPr>
      <w:r w:rsidRPr="006035A2">
        <w:t>Key findings:</w:t>
      </w:r>
    </w:p>
    <w:p w14:paraId="462DA64D" w14:textId="77777777" w:rsidR="00D61C06" w:rsidRPr="00D61C06" w:rsidRDefault="00D61C06" w:rsidP="00D61C06">
      <w:pPr>
        <w:pStyle w:val="Body"/>
        <w:spacing w:after="240" w:line="360" w:lineRule="auto"/>
        <w:rPr>
          <w:sz w:val="32"/>
          <w:szCs w:val="32"/>
        </w:rPr>
      </w:pPr>
      <w:r w:rsidRPr="00D61C06">
        <w:rPr>
          <w:b/>
          <w:bCs/>
          <w:sz w:val="32"/>
          <w:szCs w:val="32"/>
        </w:rPr>
        <w:t xml:space="preserve">Behaviour: </w:t>
      </w:r>
      <w:r w:rsidRPr="00D61C06">
        <w:rPr>
          <w:sz w:val="32"/>
          <w:szCs w:val="32"/>
        </w:rPr>
        <w:t xml:space="preserve">Most non-drinker respondents said they do not ever go out to licensed venues (41%), or that they go out monthly or less (49%). Non-drinkers were much less likely than drinkers to have purchased alcohol in the past 6 months (25%, vs 94%), and when </w:t>
      </w:r>
      <w:r w:rsidRPr="00D61C06">
        <w:rPr>
          <w:sz w:val="32"/>
          <w:szCs w:val="32"/>
        </w:rPr>
        <w:lastRenderedPageBreak/>
        <w:t>they did, a much higher proportion said they had purchased off-licence (73%) versus on-licence (15%).</w:t>
      </w:r>
    </w:p>
    <w:p w14:paraId="6051B482" w14:textId="77777777" w:rsidR="00D61C06" w:rsidRPr="00D61C06" w:rsidRDefault="00D61C06" w:rsidP="00D61C06">
      <w:pPr>
        <w:pStyle w:val="Body"/>
        <w:spacing w:after="240" w:line="360" w:lineRule="auto"/>
        <w:rPr>
          <w:b/>
          <w:bCs/>
          <w:sz w:val="32"/>
          <w:szCs w:val="32"/>
        </w:rPr>
      </w:pPr>
      <w:r w:rsidRPr="00D61C06">
        <w:rPr>
          <w:b/>
          <w:bCs/>
          <w:sz w:val="32"/>
          <w:szCs w:val="32"/>
        </w:rPr>
        <w:t xml:space="preserve">Harm: </w:t>
      </w:r>
      <w:r w:rsidRPr="00D61C06">
        <w:rPr>
          <w:sz w:val="32"/>
          <w:szCs w:val="32"/>
        </w:rPr>
        <w:t xml:space="preserve">There were no significant differences between drinkers and non-drinkers in terms of harms experienced because of another person’s drinking (non-drinkers did not receive questions about harm due to their own drinking). </w:t>
      </w:r>
    </w:p>
    <w:p w14:paraId="3986C594" w14:textId="77777777" w:rsidR="00D61C06" w:rsidRPr="00D61C06" w:rsidRDefault="00D61C06" w:rsidP="00D61C06">
      <w:pPr>
        <w:pStyle w:val="Body"/>
        <w:spacing w:after="240" w:line="360" w:lineRule="auto"/>
        <w:rPr>
          <w:sz w:val="32"/>
          <w:szCs w:val="32"/>
        </w:rPr>
      </w:pPr>
      <w:r w:rsidRPr="00D61C06">
        <w:rPr>
          <w:b/>
          <w:bCs/>
          <w:sz w:val="32"/>
          <w:szCs w:val="32"/>
        </w:rPr>
        <w:t xml:space="preserve">Attitudes/experiences: </w:t>
      </w:r>
      <w:r w:rsidRPr="00D61C06">
        <w:rPr>
          <w:sz w:val="32"/>
          <w:szCs w:val="32"/>
        </w:rPr>
        <w:t>As expected, when asked about their personal feelings towards alcohol, non-drinkers gave answers that showed that alcohol is less important to their lives than for drinkers. All participants were given the option to choose ‘unsure / not applicable to me’, but some non-drinkers also chose to answer using the agree-disagree scale. When combining categories, non-drinkers were much more likely to disagree/strongly disagree or say that they are unsure/it is not applicable to them that, for example, they enjoy social occasions more when they drink (83%, vs 17%), that having a drink at social occasions is an important part of their lifestyle (89%, vs 37%), or that sometimes they really need a drink (90%, vs 52%). They were also more likely to disagree that low-to-moderate alcohol consumption is beneficial for health (49%, vs 31%).</w:t>
      </w:r>
    </w:p>
    <w:p w14:paraId="02569D41" w14:textId="77777777" w:rsidR="00D61C06" w:rsidRPr="00D61C06" w:rsidRDefault="00D61C06" w:rsidP="00D61C06">
      <w:pPr>
        <w:pStyle w:val="Body"/>
        <w:spacing w:after="240" w:line="360" w:lineRule="auto"/>
        <w:rPr>
          <w:sz w:val="32"/>
          <w:szCs w:val="32"/>
        </w:rPr>
      </w:pPr>
      <w:r w:rsidRPr="00D61C06">
        <w:rPr>
          <w:sz w:val="32"/>
          <w:szCs w:val="32"/>
        </w:rPr>
        <w:t xml:space="preserve">Across the board, non-drinkers were more likely to disagree with statements which highlighted alcohol’s importance in the city, and more likely to agree with statements which highlighted alcohol-related problems/a need for regulation. For example, non-drinkers were more likely to disagree that the sale of alcohol is an important contributor to Wellington’s economy (29%, vs 15%), as well as disagree that the </w:t>
      </w:r>
      <w:r w:rsidRPr="00D61C06">
        <w:rPr>
          <w:sz w:val="32"/>
          <w:szCs w:val="32"/>
        </w:rPr>
        <w:lastRenderedPageBreak/>
        <w:t>current restrictions on sale and supply in Wellington are adequate for addressing alcohol-related harms (40%, vs 25%), whilst a majority agreed that it is easy for people to get hold of alcohol (69%, vs 44%), and that Wellington City Council should prioritise regulating alcohol sale and supply in Wellington (55%, vs 34%).</w:t>
      </w:r>
    </w:p>
    <w:p w14:paraId="4FDB7BF6" w14:textId="77777777" w:rsidR="00D61C06" w:rsidRPr="00D61C06" w:rsidRDefault="00D61C06" w:rsidP="00D61C06">
      <w:pPr>
        <w:pStyle w:val="Body"/>
        <w:spacing w:after="240" w:line="360" w:lineRule="auto"/>
        <w:rPr>
          <w:sz w:val="32"/>
          <w:szCs w:val="32"/>
        </w:rPr>
      </w:pPr>
      <w:r w:rsidRPr="00D61C06">
        <w:rPr>
          <w:sz w:val="32"/>
          <w:szCs w:val="32"/>
        </w:rPr>
        <w:t xml:space="preserve">Non-drinkers were more likely to report all categories of nuisance/crime (with alcohol being a cause or contributing factor) occurring ‘frequently’ or ‘very frequently’ in their neighbourhood. For example, the nuisances/crimes that were reported as happening frequently the most often were: loud noise (38%, vs 25%), littering e.g. smashed glass (36%, vs 22%), family harm including intimate partner harm (36%, vs 19%), and drink driving (36%, vs 23%). </w:t>
      </w:r>
    </w:p>
    <w:p w14:paraId="322F72CC" w14:textId="7BA5831E" w:rsidR="00D61C06" w:rsidRPr="00D61C06" w:rsidRDefault="00D61C06" w:rsidP="00D61C06">
      <w:pPr>
        <w:pStyle w:val="Body"/>
        <w:spacing w:after="240" w:line="360" w:lineRule="auto"/>
        <w:rPr>
          <w:sz w:val="32"/>
          <w:szCs w:val="32"/>
        </w:rPr>
      </w:pPr>
      <w:r w:rsidRPr="00D61C06">
        <w:rPr>
          <w:b/>
          <w:bCs/>
          <w:sz w:val="32"/>
          <w:szCs w:val="32"/>
        </w:rPr>
        <w:t xml:space="preserve">Alcohol management: </w:t>
      </w:r>
      <w:r w:rsidRPr="00D61C06">
        <w:rPr>
          <w:sz w:val="32"/>
          <w:szCs w:val="32"/>
        </w:rPr>
        <w:t>Non-drinkers were more likely to say the number of pubs/bars/taverns/nightclubs in their neighbourhood was too high (16%, vs 5%), as well as bottle stores (30%, vs 12%) – although the majority still said they were about right. The majority of non-drinker respondents agreed with the idea of putting a limit on the number of licensed premises in their neighbourhood (60%, vs 38%). They were more likely to say the hours for off-licen</w:t>
      </w:r>
      <w:r w:rsidR="005D252E">
        <w:rPr>
          <w:sz w:val="32"/>
          <w:szCs w:val="32"/>
        </w:rPr>
        <w:t>c</w:t>
      </w:r>
      <w:r w:rsidRPr="00D61C06">
        <w:rPr>
          <w:sz w:val="32"/>
          <w:szCs w:val="32"/>
        </w:rPr>
        <w:t>e premises in their neighbourhood were too long – e.g., bottle stores (40%, vs 25%), as well as too long for most premise types across Wellington City (both on- and off-licence), e.g. pubs/bars/taverns/nightclubs (55%, vs 43%).</w:t>
      </w:r>
    </w:p>
    <w:p w14:paraId="6153D233" w14:textId="77777777" w:rsidR="00D61C06" w:rsidRPr="00D61C06" w:rsidRDefault="00D61C06" w:rsidP="00D61C06">
      <w:pPr>
        <w:pStyle w:val="Body"/>
        <w:spacing w:after="240" w:line="360" w:lineRule="auto"/>
        <w:rPr>
          <w:sz w:val="32"/>
          <w:szCs w:val="32"/>
        </w:rPr>
      </w:pPr>
      <w:r w:rsidRPr="00D61C06">
        <w:rPr>
          <w:sz w:val="32"/>
          <w:szCs w:val="32"/>
        </w:rPr>
        <w:t xml:space="preserve">Of those who agree with limiting the proximity of licensed premises to community facilities, non-drinkers were more likely to agree with a range of facilities they felt they should be restricted to, which were: </w:t>
      </w:r>
      <w:r w:rsidRPr="00D61C06">
        <w:rPr>
          <w:sz w:val="32"/>
          <w:szCs w:val="32"/>
        </w:rPr>
        <w:lastRenderedPageBreak/>
        <w:t>parks (81%, vs 62%), places of worship (50%, vs 34%), community halls and facilities (62%, vs 41%), shopping centres (34%, vs 13%) and business districts (19%, vs 8%). Non-drinkers were also more likely to agree with one-way door restrictions in their neighbourhood (47%, vs 30%).</w:t>
      </w:r>
    </w:p>
    <w:p w14:paraId="67B3E36A" w14:textId="77777777" w:rsidR="00D61C06" w:rsidRPr="00D61C06" w:rsidRDefault="00D61C06" w:rsidP="00D61C06">
      <w:pPr>
        <w:pStyle w:val="Body"/>
        <w:spacing w:after="480" w:line="360" w:lineRule="auto"/>
        <w:rPr>
          <w:sz w:val="32"/>
          <w:szCs w:val="32"/>
        </w:rPr>
      </w:pPr>
      <w:r w:rsidRPr="00D61C06">
        <w:rPr>
          <w:b/>
          <w:bCs/>
          <w:sz w:val="32"/>
          <w:szCs w:val="32"/>
        </w:rPr>
        <w:t>In terms of making comparisons to national data</w:t>
      </w:r>
      <w:r w:rsidRPr="00D61C06">
        <w:rPr>
          <w:sz w:val="32"/>
          <w:szCs w:val="32"/>
        </w:rPr>
        <w:t>, there is not a lot of specific data available about the behaviours, attitudes, or experiences of non-drinkers in New Zealand. However, we located one survey report</w:t>
      </w:r>
      <w:r w:rsidRPr="00D61C06">
        <w:rPr>
          <w:rStyle w:val="FootnoteReference"/>
          <w:sz w:val="32"/>
          <w:szCs w:val="32"/>
        </w:rPr>
        <w:footnoteReference w:id="35"/>
      </w:r>
      <w:r w:rsidRPr="00D61C06">
        <w:rPr>
          <w:sz w:val="32"/>
          <w:szCs w:val="32"/>
        </w:rPr>
        <w:t xml:space="preserve"> using a national sample which profiled non-drinkers, which found that non-drinkers most commonly abstained from drinking because of the following reasons: health, disinterest, lack of enjoyment. It also found that some non-drinkers were concerned about the wider social effects of alcohol, or had been put off alcohol by seeing instances of alcohol-related harm. In broad strokes, the participants of our survey also showed disinterest in alcohol and seemed to indicate a higher level of concern about alcohol-related harm than non-drinkers. While this is just one piece of evidence, and there is not enough evidence to say that Wellington City non-drinkers are similar to other non-drinkers nationally, there is also no real reason to suspect that would be substantially different, </w:t>
      </w:r>
      <w:r w:rsidRPr="00D61C06">
        <w:rPr>
          <w:sz w:val="32"/>
          <w:szCs w:val="32"/>
        </w:rPr>
        <w:lastRenderedPageBreak/>
        <w:t>given that none of the results for the non-drinker group were unexpected.</w:t>
      </w:r>
    </w:p>
    <w:p w14:paraId="7B284121" w14:textId="77777777" w:rsidR="00D61C06" w:rsidRPr="00C82EF2" w:rsidRDefault="00D61C06" w:rsidP="00C82EF2">
      <w:pPr>
        <w:pStyle w:val="Heading3"/>
      </w:pPr>
      <w:r w:rsidRPr="00C82EF2">
        <w:t>Ward</w:t>
      </w:r>
    </w:p>
    <w:p w14:paraId="52579735" w14:textId="77777777" w:rsidR="00D61C06" w:rsidRPr="00D61C06" w:rsidRDefault="00D61C06" w:rsidP="00D61C06">
      <w:pPr>
        <w:pStyle w:val="Body"/>
        <w:spacing w:line="360" w:lineRule="auto"/>
        <w:rPr>
          <w:rFonts w:eastAsia="MS Gothic"/>
          <w:sz w:val="32"/>
          <w:szCs w:val="32"/>
        </w:rPr>
      </w:pPr>
      <w:r w:rsidRPr="00D61C06">
        <w:rPr>
          <w:rFonts w:eastAsia="MS Gothic"/>
          <w:sz w:val="32"/>
          <w:szCs w:val="32"/>
        </w:rPr>
        <w:t>For most topics, respondents did not significantly differ by ward, or only significantly differed by small amounts. There were a few notable differences in terms of alcohol purchasing, experiences of nuisance/crime/harm, as well as alcohol management. The most notable results by ward were as follows:</w:t>
      </w:r>
    </w:p>
    <w:p w14:paraId="0550AECA" w14:textId="77777777" w:rsidR="00D61C06" w:rsidRPr="006035A2" w:rsidRDefault="00D61C06" w:rsidP="006035A2">
      <w:pPr>
        <w:pStyle w:val="Heading4sum"/>
      </w:pPr>
      <w:r w:rsidRPr="006035A2">
        <w:t>Takapū/Northern (Northern ward)</w:t>
      </w:r>
    </w:p>
    <w:p w14:paraId="6896A908" w14:textId="468BBDEF" w:rsidR="00D61C06" w:rsidRPr="00D61C06" w:rsidRDefault="00D61C06" w:rsidP="00D61C06">
      <w:pPr>
        <w:pStyle w:val="Body"/>
        <w:spacing w:line="360" w:lineRule="auto"/>
        <w:rPr>
          <w:sz w:val="32"/>
          <w:szCs w:val="32"/>
        </w:rPr>
      </w:pPr>
      <w:r w:rsidRPr="00D61C06">
        <w:rPr>
          <w:b/>
          <w:bCs/>
          <w:sz w:val="32"/>
          <w:szCs w:val="32"/>
        </w:rPr>
        <w:t>Summary:</w:t>
      </w:r>
      <w:r w:rsidRPr="00D61C06">
        <w:rPr>
          <w:sz w:val="32"/>
          <w:szCs w:val="32"/>
        </w:rPr>
        <w:t xml:space="preserve"> Northern ward respondents were more likely than those from other wards to say they had never purchased alcohol on- or off- licence across Wellington City in the past 6 months. They were less likely to report feeling unsafe in a public place due to another person’s drinking, less likely to report being sexually assaulted, and had experienced a lower average number of types of harm overall.</w:t>
      </w:r>
    </w:p>
    <w:p w14:paraId="79E13E18" w14:textId="3BB1A4EB" w:rsidR="00D61C06" w:rsidRDefault="00D61C06" w:rsidP="00D61C06">
      <w:pPr>
        <w:pStyle w:val="Body"/>
        <w:spacing w:line="360" w:lineRule="auto"/>
        <w:rPr>
          <w:b/>
          <w:bCs/>
          <w:sz w:val="32"/>
          <w:szCs w:val="32"/>
        </w:rPr>
      </w:pPr>
      <w:r w:rsidRPr="00D61C06">
        <w:rPr>
          <w:b/>
          <w:bCs/>
          <w:sz w:val="32"/>
          <w:szCs w:val="32"/>
        </w:rPr>
        <w:t>Findings:</w:t>
      </w:r>
    </w:p>
    <w:p w14:paraId="7FF7CAC4" w14:textId="77777777" w:rsidR="006035A2" w:rsidRPr="006035A2" w:rsidRDefault="006035A2" w:rsidP="00D61C06">
      <w:pPr>
        <w:pStyle w:val="Body"/>
        <w:spacing w:line="360" w:lineRule="auto"/>
        <w:rPr>
          <w:b/>
          <w:bCs/>
          <w:sz w:val="32"/>
          <w:szCs w:val="32"/>
        </w:rPr>
      </w:pPr>
    </w:p>
    <w:p w14:paraId="511822D1" w14:textId="77777777" w:rsidR="00D61C06" w:rsidRPr="00D61C06" w:rsidRDefault="00D61C06" w:rsidP="00D61C06">
      <w:pPr>
        <w:pStyle w:val="ListParagraph"/>
        <w:numPr>
          <w:ilvl w:val="0"/>
          <w:numId w:val="82"/>
        </w:numPr>
        <w:spacing w:after="120" w:line="360" w:lineRule="auto"/>
        <w:ind w:left="714" w:hanging="357"/>
        <w:contextualSpacing w:val="0"/>
        <w:rPr>
          <w:rFonts w:eastAsia="MS Gothic"/>
          <w:sz w:val="32"/>
          <w:szCs w:val="32"/>
        </w:rPr>
      </w:pPr>
      <w:r w:rsidRPr="00D61C06">
        <w:rPr>
          <w:rFonts w:eastAsia="MS Gothic"/>
          <w:sz w:val="32"/>
          <w:szCs w:val="32"/>
        </w:rPr>
        <w:t>About 1 in 10 Northern ward respondents said they had never purchased alcohol from on-licensed premises across Wellington City in the past 6 months (12%). They were four times as likely to say this as respondents from other wards (3%).</w:t>
      </w:r>
    </w:p>
    <w:p w14:paraId="25FC8EC2" w14:textId="77777777" w:rsidR="00D61C06" w:rsidRPr="00D61C06" w:rsidRDefault="00D61C06" w:rsidP="00D61C06">
      <w:pPr>
        <w:pStyle w:val="ListParagraph"/>
        <w:numPr>
          <w:ilvl w:val="0"/>
          <w:numId w:val="82"/>
        </w:numPr>
        <w:spacing w:after="120" w:line="360" w:lineRule="auto"/>
        <w:ind w:left="714" w:hanging="357"/>
        <w:contextualSpacing w:val="0"/>
        <w:rPr>
          <w:rFonts w:eastAsia="MS Gothic"/>
          <w:sz w:val="32"/>
          <w:szCs w:val="32"/>
        </w:rPr>
      </w:pPr>
      <w:r w:rsidRPr="00D61C06">
        <w:rPr>
          <w:rFonts w:eastAsia="MS Gothic"/>
          <w:sz w:val="32"/>
          <w:szCs w:val="32"/>
        </w:rPr>
        <w:t xml:space="preserve">Almost a quarter of Northern ward respondents said they had never purchased alcohol from on-licensed premises across </w:t>
      </w:r>
      <w:r w:rsidRPr="00D61C06">
        <w:rPr>
          <w:rFonts w:eastAsia="MS Gothic"/>
          <w:sz w:val="32"/>
          <w:szCs w:val="32"/>
        </w:rPr>
        <w:lastRenderedPageBreak/>
        <w:t>Wellington City in the past 6 months (23%). They were twice as likely to say this as respondents from other wards to say this (11%).</w:t>
      </w:r>
    </w:p>
    <w:p w14:paraId="64FD725B" w14:textId="77777777" w:rsidR="00D61C06" w:rsidRPr="00D61C06" w:rsidRDefault="00D61C06" w:rsidP="00D61C06">
      <w:pPr>
        <w:pStyle w:val="Body"/>
        <w:numPr>
          <w:ilvl w:val="0"/>
          <w:numId w:val="82"/>
        </w:numPr>
        <w:spacing w:after="120" w:line="360" w:lineRule="auto"/>
        <w:ind w:left="714" w:hanging="357"/>
        <w:rPr>
          <w:rFonts w:eastAsia="MS Gothic"/>
          <w:sz w:val="32"/>
          <w:szCs w:val="32"/>
        </w:rPr>
      </w:pPr>
      <w:r w:rsidRPr="00D61C06">
        <w:rPr>
          <w:sz w:val="32"/>
          <w:szCs w:val="32"/>
        </w:rPr>
        <w:t xml:space="preserve">Northern ward respondents were less likely to report having experienced feeling unsafe in a public place due to another person’s drinking (31%, vs 47%). </w:t>
      </w:r>
    </w:p>
    <w:p w14:paraId="6A18EAA4" w14:textId="77777777" w:rsidR="00D61C06" w:rsidRPr="00D61C06" w:rsidRDefault="00D61C06" w:rsidP="00D61C06">
      <w:pPr>
        <w:pStyle w:val="Body"/>
        <w:numPr>
          <w:ilvl w:val="0"/>
          <w:numId w:val="82"/>
        </w:numPr>
        <w:spacing w:after="120" w:line="360" w:lineRule="auto"/>
        <w:ind w:left="714" w:hanging="357"/>
        <w:rPr>
          <w:rFonts w:eastAsia="MS Gothic"/>
          <w:sz w:val="32"/>
          <w:szCs w:val="32"/>
        </w:rPr>
      </w:pPr>
      <w:r w:rsidRPr="00D61C06">
        <w:rPr>
          <w:sz w:val="32"/>
          <w:szCs w:val="32"/>
        </w:rPr>
        <w:t>There were no participants who reported being sexually assaulted from the Northen ward (0%, vs 6%).</w:t>
      </w:r>
    </w:p>
    <w:p w14:paraId="58EE90C2" w14:textId="77777777" w:rsidR="00D61C06" w:rsidRPr="00D61C06" w:rsidRDefault="00D61C06" w:rsidP="00D61C06">
      <w:pPr>
        <w:pStyle w:val="Body"/>
        <w:numPr>
          <w:ilvl w:val="0"/>
          <w:numId w:val="82"/>
        </w:numPr>
        <w:spacing w:line="360" w:lineRule="auto"/>
        <w:rPr>
          <w:rFonts w:eastAsia="MS Gothic"/>
          <w:sz w:val="32"/>
          <w:szCs w:val="32"/>
        </w:rPr>
      </w:pPr>
      <w:r w:rsidRPr="00D61C06">
        <w:rPr>
          <w:rFonts w:eastAsia="MS Gothic"/>
          <w:sz w:val="32"/>
          <w:szCs w:val="32"/>
        </w:rPr>
        <w:t>Northern ward respondents reported experiencing a lower number of types of harm on average as compared to other wards, both due to their own drinking (0.5, vs 0.7), and due to another’s drinking (0.8, vs 1.2).</w:t>
      </w:r>
    </w:p>
    <w:p w14:paraId="533453FE" w14:textId="77777777" w:rsidR="00D61C06" w:rsidRPr="00D61C06" w:rsidRDefault="00D61C06" w:rsidP="00D61C06">
      <w:pPr>
        <w:spacing w:line="360" w:lineRule="auto"/>
        <w:rPr>
          <w:color w:val="000000" w:themeColor="text1"/>
          <w:sz w:val="32"/>
          <w:szCs w:val="32"/>
        </w:rPr>
      </w:pPr>
    </w:p>
    <w:p w14:paraId="1987183C" w14:textId="77777777" w:rsidR="00D61C06" w:rsidRPr="006035A2" w:rsidRDefault="00D61C06" w:rsidP="006035A2">
      <w:pPr>
        <w:pStyle w:val="Heading4sum"/>
      </w:pPr>
      <w:r w:rsidRPr="006035A2">
        <w:t>Pukehīnau/Lambton (Central ward)</w:t>
      </w:r>
    </w:p>
    <w:p w14:paraId="6EB96AEB" w14:textId="77777777" w:rsidR="00D61C06" w:rsidRPr="00D61C06" w:rsidRDefault="00D61C06" w:rsidP="00D61C06">
      <w:pPr>
        <w:pStyle w:val="Body"/>
        <w:spacing w:after="240" w:line="360" w:lineRule="auto"/>
        <w:rPr>
          <w:sz w:val="32"/>
          <w:szCs w:val="32"/>
        </w:rPr>
      </w:pPr>
      <w:r w:rsidRPr="00D61C06">
        <w:rPr>
          <w:b/>
          <w:bCs/>
          <w:sz w:val="32"/>
          <w:szCs w:val="32"/>
        </w:rPr>
        <w:t>Summary:</w:t>
      </w:r>
      <w:r w:rsidRPr="00D61C06">
        <w:rPr>
          <w:sz w:val="32"/>
          <w:szCs w:val="32"/>
        </w:rPr>
        <w:t xml:space="preserve"> Central ward respondents were more likely to report purchasing alcohol from on-licensed premises in their neighbourhood in the past 6 months. They were more likely to report a range of nuisance/crimes in their neighbourhood as occurring frequently, and had experienced a higher number of types of harm on average than other wards. In particular, they were more likely to report having experienced feeling unsafe in a public place, or being sexually harassed. They also had a higher proportion of people who had experienced a high number of harm types. </w:t>
      </w:r>
    </w:p>
    <w:p w14:paraId="5A47B141" w14:textId="77777777" w:rsidR="00D61C06" w:rsidRPr="00D61C06" w:rsidRDefault="00D61C06" w:rsidP="00D61C06">
      <w:pPr>
        <w:pStyle w:val="Body"/>
        <w:spacing w:after="240" w:line="360" w:lineRule="auto"/>
        <w:rPr>
          <w:sz w:val="32"/>
          <w:szCs w:val="32"/>
        </w:rPr>
      </w:pPr>
      <w:r w:rsidRPr="00D61C06">
        <w:rPr>
          <w:sz w:val="32"/>
          <w:szCs w:val="32"/>
        </w:rPr>
        <w:lastRenderedPageBreak/>
        <w:t xml:space="preserve">In terms of their view on the overall impact of alcohol on life in their neighbourhood, Central ward respondents were split – being both more likely than other wards to rate it as positive, </w:t>
      </w:r>
      <w:r w:rsidRPr="00D61C06">
        <w:rPr>
          <w:i/>
          <w:iCs/>
          <w:sz w:val="32"/>
          <w:szCs w:val="32"/>
        </w:rPr>
        <w:t xml:space="preserve">and </w:t>
      </w:r>
      <w:r w:rsidRPr="00D61C06">
        <w:rPr>
          <w:sz w:val="32"/>
          <w:szCs w:val="32"/>
        </w:rPr>
        <w:t>negative (suggesting more polarisation within the ward as compared to other wards, which leaned towards ‘neither positive nor negative’). In addition, Central ward respondents were more likely to say the number of social/sports clubs and supermarkets in their neighbourhood is too low, that the number of supermarkets across Wellington City is too low, and were more likely to disagree with limiting the number of licensed premises in their neighbourhood.</w:t>
      </w:r>
    </w:p>
    <w:p w14:paraId="0B67FC6F" w14:textId="77777777" w:rsidR="00D61C06" w:rsidRPr="00D61C06" w:rsidRDefault="00D61C06" w:rsidP="00D61C06">
      <w:pPr>
        <w:pStyle w:val="Body"/>
        <w:spacing w:after="240" w:line="360" w:lineRule="auto"/>
        <w:rPr>
          <w:rFonts w:ascii="Arial" w:eastAsia="MS Mincho" w:hAnsi="Arial"/>
          <w:b/>
          <w:bCs/>
          <w:sz w:val="32"/>
          <w:szCs w:val="32"/>
        </w:rPr>
      </w:pPr>
      <w:r w:rsidRPr="00D61C06">
        <w:rPr>
          <w:b/>
          <w:bCs/>
          <w:sz w:val="32"/>
          <w:szCs w:val="32"/>
        </w:rPr>
        <w:t>Findings:</w:t>
      </w:r>
    </w:p>
    <w:p w14:paraId="2F4BDE6E" w14:textId="77777777" w:rsidR="00D61C06" w:rsidRPr="00D61C06" w:rsidRDefault="00D61C06" w:rsidP="00D61C06">
      <w:pPr>
        <w:pStyle w:val="Body"/>
        <w:numPr>
          <w:ilvl w:val="0"/>
          <w:numId w:val="81"/>
        </w:numPr>
        <w:spacing w:after="120" w:line="360" w:lineRule="auto"/>
        <w:ind w:left="714" w:hanging="357"/>
        <w:rPr>
          <w:rFonts w:eastAsia="MS Gothic"/>
          <w:sz w:val="32"/>
          <w:szCs w:val="32"/>
        </w:rPr>
      </w:pPr>
      <w:r w:rsidRPr="00D61C06">
        <w:rPr>
          <w:rFonts w:eastAsia="MS Gothic"/>
          <w:sz w:val="32"/>
          <w:szCs w:val="32"/>
        </w:rPr>
        <w:t>Purchasing</w:t>
      </w:r>
    </w:p>
    <w:p w14:paraId="0CA0ECF8" w14:textId="77777777" w:rsidR="00D61C06" w:rsidRPr="00D61C06" w:rsidRDefault="00D61C06" w:rsidP="00D61C06">
      <w:pPr>
        <w:pStyle w:val="Body"/>
        <w:numPr>
          <w:ilvl w:val="1"/>
          <w:numId w:val="81"/>
        </w:numPr>
        <w:spacing w:after="240" w:line="360" w:lineRule="auto"/>
        <w:ind w:left="1434" w:hanging="357"/>
        <w:rPr>
          <w:rFonts w:eastAsia="MS Gothic"/>
          <w:sz w:val="32"/>
          <w:szCs w:val="32"/>
        </w:rPr>
      </w:pPr>
      <w:r w:rsidRPr="00D61C06">
        <w:rPr>
          <w:rFonts w:eastAsia="MS Gothic"/>
          <w:sz w:val="32"/>
          <w:szCs w:val="32"/>
        </w:rPr>
        <w:t>Around a third of Central ward respondents said they had purchased alcohol from on-licensed premises in their neighbourhood regularly in the past 6 months (35%). They were almost twice as likely as respondents from other wards to say this (23%).</w:t>
      </w:r>
    </w:p>
    <w:p w14:paraId="14AF92C1" w14:textId="77777777" w:rsidR="00D61C06" w:rsidRPr="00D61C06" w:rsidRDefault="00D61C06" w:rsidP="00D61C06">
      <w:pPr>
        <w:pStyle w:val="Body"/>
        <w:numPr>
          <w:ilvl w:val="0"/>
          <w:numId w:val="81"/>
        </w:numPr>
        <w:spacing w:after="120" w:line="360" w:lineRule="auto"/>
        <w:rPr>
          <w:rFonts w:eastAsia="MS Gothic"/>
          <w:sz w:val="32"/>
          <w:szCs w:val="32"/>
        </w:rPr>
      </w:pPr>
      <w:r w:rsidRPr="00D61C06">
        <w:rPr>
          <w:rFonts w:eastAsia="MS Gothic"/>
          <w:sz w:val="32"/>
          <w:szCs w:val="32"/>
        </w:rPr>
        <w:t>Experiences of harm</w:t>
      </w:r>
    </w:p>
    <w:p w14:paraId="2E9DB37B" w14:textId="77777777" w:rsidR="00D61C06" w:rsidRPr="00D61C06" w:rsidRDefault="00D61C06" w:rsidP="00D61C06">
      <w:pPr>
        <w:pStyle w:val="Body"/>
        <w:numPr>
          <w:ilvl w:val="1"/>
          <w:numId w:val="81"/>
        </w:numPr>
        <w:spacing w:before="120" w:after="120" w:line="360" w:lineRule="auto"/>
        <w:rPr>
          <w:rFonts w:eastAsia="MS Gothic"/>
          <w:sz w:val="32"/>
          <w:szCs w:val="32"/>
          <w:lang w:val="en-AU"/>
        </w:rPr>
      </w:pPr>
      <w:r w:rsidRPr="00D61C06">
        <w:rPr>
          <w:rFonts w:eastAsia="MS Gothic"/>
          <w:sz w:val="32"/>
          <w:szCs w:val="32"/>
          <w:lang w:val="en-AU"/>
        </w:rPr>
        <w:t xml:space="preserve">Compared to other wards, respondents from the Central ward were significantly more likely to report all categories of nuisance/crime (with alcohol being a cause or contributing factor) occurring ‘frequently’ or ‘very frequently’ in their neighbourhood, by approximately 15-20 percentage points per category. </w:t>
      </w:r>
    </w:p>
    <w:p w14:paraId="72FB4674" w14:textId="77777777" w:rsidR="00D61C06" w:rsidRPr="00D61C06" w:rsidRDefault="00D61C06" w:rsidP="00D61C06">
      <w:pPr>
        <w:pStyle w:val="Body"/>
        <w:numPr>
          <w:ilvl w:val="1"/>
          <w:numId w:val="81"/>
        </w:numPr>
        <w:spacing w:after="120" w:line="360" w:lineRule="auto"/>
        <w:rPr>
          <w:rFonts w:eastAsia="MS Gothic"/>
          <w:sz w:val="32"/>
          <w:szCs w:val="32"/>
        </w:rPr>
      </w:pPr>
      <w:r w:rsidRPr="00D61C06">
        <w:rPr>
          <w:rFonts w:eastAsia="MS Gothic"/>
          <w:sz w:val="32"/>
          <w:szCs w:val="32"/>
        </w:rPr>
        <w:lastRenderedPageBreak/>
        <w:t>Central ward respondents reported experiencing a higher number of types of harm on average as compared to other wards, both due to their own drinking (0.9, vs 0.6 for current drinkers), and due to another’s drinking (1.5, vs 1.0).</w:t>
      </w:r>
    </w:p>
    <w:p w14:paraId="2CCAC900" w14:textId="77777777" w:rsidR="00D61C06" w:rsidRPr="00D61C06" w:rsidRDefault="00D61C06" w:rsidP="00D61C06">
      <w:pPr>
        <w:pStyle w:val="ListParagraph"/>
        <w:numPr>
          <w:ilvl w:val="1"/>
          <w:numId w:val="81"/>
        </w:numPr>
        <w:spacing w:after="120" w:line="360" w:lineRule="auto"/>
        <w:contextualSpacing w:val="0"/>
        <w:rPr>
          <w:sz w:val="32"/>
          <w:szCs w:val="32"/>
        </w:rPr>
      </w:pPr>
      <w:r w:rsidRPr="00D61C06">
        <w:rPr>
          <w:sz w:val="32"/>
          <w:szCs w:val="32"/>
        </w:rPr>
        <w:t>Respondents living in the Central ward were more than three times as likely to report experiencing four or more types of harm due to another’s drinking, versus respondents living in other wards (14%, vs 3%).</w:t>
      </w:r>
    </w:p>
    <w:p w14:paraId="7A8DDE63" w14:textId="77777777" w:rsidR="00D61C06" w:rsidRPr="00D61C06" w:rsidRDefault="00D61C06" w:rsidP="00D61C06">
      <w:pPr>
        <w:pStyle w:val="Body"/>
        <w:numPr>
          <w:ilvl w:val="1"/>
          <w:numId w:val="81"/>
        </w:numPr>
        <w:spacing w:after="240" w:line="360" w:lineRule="auto"/>
        <w:ind w:left="1434" w:hanging="357"/>
        <w:rPr>
          <w:sz w:val="32"/>
          <w:szCs w:val="32"/>
        </w:rPr>
      </w:pPr>
      <w:r w:rsidRPr="00D61C06">
        <w:rPr>
          <w:sz w:val="32"/>
          <w:szCs w:val="32"/>
        </w:rPr>
        <w:t>Central ward respondents were twice as likely as respondents from other wards to report having experienced being sexually harassed due to another person’s drinking (16%, vs 8%), and were also more likely to report feeling unsafe in a public place due to another person’s drinking (56%, vs 40%).</w:t>
      </w:r>
    </w:p>
    <w:p w14:paraId="2F99708E" w14:textId="77777777" w:rsidR="00D61C06" w:rsidRPr="00D61C06" w:rsidRDefault="00D61C06" w:rsidP="00D61C06">
      <w:pPr>
        <w:pStyle w:val="Body"/>
        <w:numPr>
          <w:ilvl w:val="0"/>
          <w:numId w:val="81"/>
        </w:numPr>
        <w:spacing w:after="120" w:line="360" w:lineRule="auto"/>
        <w:rPr>
          <w:sz w:val="32"/>
          <w:szCs w:val="32"/>
        </w:rPr>
      </w:pPr>
      <w:r w:rsidRPr="00D61C06">
        <w:rPr>
          <w:sz w:val="32"/>
          <w:szCs w:val="32"/>
        </w:rPr>
        <w:t>Overall views</w:t>
      </w:r>
    </w:p>
    <w:p w14:paraId="2C7FC357" w14:textId="77777777" w:rsidR="00D61C06" w:rsidRPr="00D61C06" w:rsidRDefault="00D61C06" w:rsidP="00D61C06">
      <w:pPr>
        <w:pStyle w:val="Body"/>
        <w:numPr>
          <w:ilvl w:val="1"/>
          <w:numId w:val="81"/>
        </w:numPr>
        <w:spacing w:after="240" w:line="360" w:lineRule="auto"/>
        <w:ind w:left="1434" w:hanging="357"/>
        <w:rPr>
          <w:rFonts w:eastAsia="MS Gothic"/>
          <w:b/>
          <w:sz w:val="32"/>
          <w:szCs w:val="32"/>
          <w:lang w:val="en-AU"/>
        </w:rPr>
      </w:pPr>
      <w:r w:rsidRPr="00D61C06">
        <w:rPr>
          <w:rFonts w:eastAsia="MS Gothic"/>
          <w:sz w:val="32"/>
          <w:szCs w:val="32"/>
          <w:lang w:val="en-AU"/>
        </w:rPr>
        <w:t>A little under a third of Central ward respondents rated the impact of alcohol on life in their neighbourhood as negative (29%). They were around twice as likely to say this as respondents in other wards (15%). However, they were also more likely to rate the impact as positive (27%, vs 20%), suggesting that the Central ward in general has a stronger polarisation of opinions within the ward, as compared to other wards which leaned towards ‘neither positive nor negative’.</w:t>
      </w:r>
    </w:p>
    <w:p w14:paraId="3C75AC95" w14:textId="77777777" w:rsidR="00D61C06" w:rsidRPr="00D61C06" w:rsidRDefault="00D61C06" w:rsidP="00D61C06">
      <w:pPr>
        <w:pStyle w:val="Body"/>
        <w:numPr>
          <w:ilvl w:val="0"/>
          <w:numId w:val="81"/>
        </w:numPr>
        <w:spacing w:after="120" w:line="360" w:lineRule="auto"/>
        <w:rPr>
          <w:rFonts w:eastAsia="MS Gothic"/>
          <w:sz w:val="32"/>
          <w:szCs w:val="32"/>
          <w:lang w:val="en-AU"/>
        </w:rPr>
      </w:pPr>
      <w:r w:rsidRPr="00D61C06">
        <w:rPr>
          <w:rFonts w:eastAsia="MS Gothic"/>
          <w:sz w:val="32"/>
          <w:szCs w:val="32"/>
          <w:lang w:val="en-AU"/>
        </w:rPr>
        <w:lastRenderedPageBreak/>
        <w:t>Alcohol management</w:t>
      </w:r>
    </w:p>
    <w:p w14:paraId="096AB104" w14:textId="77777777" w:rsidR="00D61C06" w:rsidRPr="00D61C06" w:rsidRDefault="00D61C06" w:rsidP="00D61C06">
      <w:pPr>
        <w:pStyle w:val="Body"/>
        <w:numPr>
          <w:ilvl w:val="1"/>
          <w:numId w:val="81"/>
        </w:numPr>
        <w:spacing w:after="120" w:line="360" w:lineRule="auto"/>
        <w:ind w:left="1434" w:hanging="357"/>
        <w:rPr>
          <w:rFonts w:eastAsia="MS Gothic"/>
          <w:sz w:val="32"/>
          <w:szCs w:val="32"/>
          <w:lang w:val="en-AU"/>
        </w:rPr>
      </w:pPr>
      <w:r w:rsidRPr="00D61C06">
        <w:rPr>
          <w:rFonts w:eastAsia="MS Gothic"/>
          <w:sz w:val="32"/>
          <w:szCs w:val="32"/>
          <w:lang w:val="en-AU"/>
        </w:rPr>
        <w:t>Around a quarter of Central ward respondents said the number of social/sports clubs, as well as supermarkets in their neighbourhood is too low (respectively: 28%, 27%). The proportion that said this was 10 percentage points higher than for respondents from other wards (respectively: 18%, 17%).</w:t>
      </w:r>
    </w:p>
    <w:p w14:paraId="5D15949C" w14:textId="77777777" w:rsidR="00D61C06" w:rsidRPr="00D61C06" w:rsidRDefault="00D61C06" w:rsidP="00D61C06">
      <w:pPr>
        <w:pStyle w:val="Body"/>
        <w:numPr>
          <w:ilvl w:val="1"/>
          <w:numId w:val="81"/>
        </w:numPr>
        <w:spacing w:after="120" w:line="360" w:lineRule="auto"/>
        <w:ind w:left="1434" w:hanging="357"/>
        <w:rPr>
          <w:rFonts w:eastAsia="MS Gothic"/>
          <w:sz w:val="32"/>
          <w:szCs w:val="32"/>
          <w:lang w:val="en-AU"/>
        </w:rPr>
      </w:pPr>
      <w:r w:rsidRPr="00D61C06">
        <w:rPr>
          <w:rFonts w:eastAsia="MS Gothic"/>
          <w:sz w:val="32"/>
          <w:szCs w:val="32"/>
          <w:lang w:val="en-AU"/>
        </w:rPr>
        <w:t>Almost a third of Central ward respondents said the number of supermarkets across Wellington City is too low (31%). They were around one-and-a-half times as likely to say this as respondents in other wards (18%).</w:t>
      </w:r>
    </w:p>
    <w:p w14:paraId="1FF2FA51" w14:textId="77777777" w:rsidR="00D61C06" w:rsidRPr="00D61C06" w:rsidRDefault="00D61C06" w:rsidP="00D61C06">
      <w:pPr>
        <w:pStyle w:val="Body"/>
        <w:numPr>
          <w:ilvl w:val="1"/>
          <w:numId w:val="81"/>
        </w:numPr>
        <w:spacing w:after="480" w:line="360" w:lineRule="auto"/>
        <w:ind w:left="1434" w:hanging="357"/>
        <w:rPr>
          <w:rFonts w:eastAsia="MS Gothic"/>
          <w:sz w:val="32"/>
          <w:szCs w:val="32"/>
          <w:lang w:val="en-AU"/>
        </w:rPr>
      </w:pPr>
      <w:r w:rsidRPr="00D61C06">
        <w:rPr>
          <w:rFonts w:eastAsia="MS Gothic"/>
          <w:sz w:val="32"/>
          <w:szCs w:val="32"/>
          <w:lang w:val="en-AU"/>
        </w:rPr>
        <w:t>Around two fifths of Central ward respondents disagreed with a limit on the number of licensed premises in their neighbourhood (39%). They were around one-and-a-half times as likely to say this as respondents from other wards (27%).</w:t>
      </w:r>
    </w:p>
    <w:p w14:paraId="4779C081" w14:textId="77777777" w:rsidR="00D61C06" w:rsidRPr="00D61C06" w:rsidRDefault="00D61C06" w:rsidP="006035A2">
      <w:pPr>
        <w:pStyle w:val="Heading4sum"/>
      </w:pPr>
      <w:r w:rsidRPr="00D61C06">
        <w:t>Wharangi/Onslow-Western (Western ward)</w:t>
      </w:r>
    </w:p>
    <w:p w14:paraId="24DAEEDB" w14:textId="77777777" w:rsidR="00D61C06" w:rsidRPr="00D61C06" w:rsidRDefault="00D61C06" w:rsidP="00D61C06">
      <w:pPr>
        <w:pStyle w:val="Body"/>
        <w:spacing w:after="240" w:line="360" w:lineRule="auto"/>
        <w:rPr>
          <w:sz w:val="32"/>
          <w:szCs w:val="32"/>
        </w:rPr>
      </w:pPr>
      <w:r w:rsidRPr="00D61C06">
        <w:rPr>
          <w:b/>
          <w:bCs/>
          <w:sz w:val="32"/>
          <w:szCs w:val="32"/>
        </w:rPr>
        <w:t>Summary:</w:t>
      </w:r>
      <w:r w:rsidRPr="00D61C06">
        <w:rPr>
          <w:sz w:val="32"/>
          <w:szCs w:val="32"/>
        </w:rPr>
        <w:t xml:space="preserve"> Western ward respondents were twice as likely as respondents from other wards to say they had never purchased alcohol from on- or off-licensed premises in their neighbourhood in the past 6 months. Likewise, they were also more likely to say the number of pubs/bars/taverns/nightclubs and restaurants/cafés in their neighbourhood is too low, and were less likely to say the number of bottle stores in their neighbourhood is too high. </w:t>
      </w:r>
    </w:p>
    <w:p w14:paraId="7E0A00CD" w14:textId="77777777" w:rsidR="00D61C06" w:rsidRPr="00D61C06" w:rsidRDefault="00D61C06" w:rsidP="00D61C06">
      <w:pPr>
        <w:pStyle w:val="Body"/>
        <w:spacing w:after="240" w:line="360" w:lineRule="auto"/>
        <w:rPr>
          <w:rFonts w:ascii="Arial" w:eastAsia="MS Mincho" w:hAnsi="Arial"/>
          <w:b/>
          <w:bCs/>
          <w:sz w:val="32"/>
          <w:szCs w:val="32"/>
        </w:rPr>
      </w:pPr>
      <w:r w:rsidRPr="00D61C06">
        <w:rPr>
          <w:b/>
          <w:bCs/>
          <w:sz w:val="32"/>
          <w:szCs w:val="32"/>
        </w:rPr>
        <w:lastRenderedPageBreak/>
        <w:t>Findings:</w:t>
      </w:r>
    </w:p>
    <w:p w14:paraId="60CDAFFB" w14:textId="77777777" w:rsidR="00D61C06" w:rsidRPr="00D61C06" w:rsidRDefault="00D61C06" w:rsidP="00D61C06">
      <w:pPr>
        <w:pStyle w:val="ListParagraph"/>
        <w:numPr>
          <w:ilvl w:val="0"/>
          <w:numId w:val="80"/>
        </w:numPr>
        <w:spacing w:after="120" w:line="360" w:lineRule="auto"/>
        <w:ind w:left="714" w:hanging="357"/>
        <w:contextualSpacing w:val="0"/>
        <w:rPr>
          <w:sz w:val="32"/>
          <w:szCs w:val="32"/>
        </w:rPr>
      </w:pPr>
      <w:r w:rsidRPr="00D61C06">
        <w:rPr>
          <w:sz w:val="32"/>
          <w:szCs w:val="32"/>
        </w:rPr>
        <w:t>Around two out of five Western ward respondents said they had never purchased alcohol from on-licensed premises in their neighbourhood in the past 6 months (43%). They were twice as likely to say this as respondents from other wards (22%).</w:t>
      </w:r>
    </w:p>
    <w:p w14:paraId="4DE52598" w14:textId="77777777" w:rsidR="00D61C06" w:rsidRPr="00D61C06" w:rsidRDefault="00D61C06" w:rsidP="00D61C06">
      <w:pPr>
        <w:pStyle w:val="ListParagraph"/>
        <w:numPr>
          <w:ilvl w:val="0"/>
          <w:numId w:val="80"/>
        </w:numPr>
        <w:spacing w:after="120" w:line="360" w:lineRule="auto"/>
        <w:ind w:left="714" w:hanging="357"/>
        <w:contextualSpacing w:val="0"/>
        <w:rPr>
          <w:sz w:val="32"/>
          <w:szCs w:val="32"/>
        </w:rPr>
      </w:pPr>
      <w:r w:rsidRPr="00D61C06">
        <w:rPr>
          <w:sz w:val="32"/>
          <w:szCs w:val="32"/>
        </w:rPr>
        <w:t>Around 1 in 5 Western ward respondents said they had never purchased alcohol from off-licensed premises in their neighbourhood in the past 6 months (18%). They were twice as likely to say this as respondents from other wards (9%).</w:t>
      </w:r>
    </w:p>
    <w:p w14:paraId="6AE02A42" w14:textId="77777777" w:rsidR="00D61C06" w:rsidRPr="00D61C06" w:rsidRDefault="00D61C06" w:rsidP="00D61C06">
      <w:pPr>
        <w:pStyle w:val="Body"/>
        <w:numPr>
          <w:ilvl w:val="0"/>
          <w:numId w:val="80"/>
        </w:numPr>
        <w:spacing w:before="120" w:after="120" w:line="360" w:lineRule="auto"/>
        <w:rPr>
          <w:rFonts w:eastAsia="MS Gothic"/>
          <w:sz w:val="32"/>
          <w:szCs w:val="32"/>
          <w:lang w:val="en-AU"/>
        </w:rPr>
      </w:pPr>
      <w:r w:rsidRPr="00D61C06">
        <w:rPr>
          <w:rFonts w:eastAsia="MS Gothic"/>
          <w:sz w:val="32"/>
          <w:szCs w:val="32"/>
          <w:lang w:val="en-AU"/>
        </w:rPr>
        <w:t>Compared to other wards, respondents from the Western ward were significantly more likely to report almost all categories of nuisance/crime (with alcohol being a cause or contributing factor) occurring 'never' or 'rarely' in their neighbourhood - by approximately 10-15 percentage points per category.</w:t>
      </w:r>
    </w:p>
    <w:p w14:paraId="34C2115A" w14:textId="77777777" w:rsidR="00D61C06" w:rsidRPr="00D61C06" w:rsidRDefault="00D61C06" w:rsidP="00D61C06">
      <w:pPr>
        <w:pStyle w:val="Body"/>
        <w:numPr>
          <w:ilvl w:val="0"/>
          <w:numId w:val="80"/>
        </w:numPr>
        <w:spacing w:after="120" w:line="360" w:lineRule="auto"/>
        <w:rPr>
          <w:rFonts w:eastAsia="MS Gothic"/>
          <w:sz w:val="32"/>
          <w:szCs w:val="32"/>
        </w:rPr>
      </w:pPr>
      <w:r w:rsidRPr="00D61C06">
        <w:rPr>
          <w:rFonts w:eastAsia="MS Gothic"/>
          <w:sz w:val="32"/>
          <w:szCs w:val="32"/>
        </w:rPr>
        <w:t>Around 3 in 10 Western ward respondents said the number of pubs/bars/taverns/nightclubs in their neighbourhood is too low (29%). They were around twice as likely to say this as respondents from other wards (14%).</w:t>
      </w:r>
    </w:p>
    <w:p w14:paraId="1420686A" w14:textId="77777777" w:rsidR="00D61C06" w:rsidRPr="00D61C06" w:rsidRDefault="00D61C06" w:rsidP="00D61C06">
      <w:pPr>
        <w:pStyle w:val="Body"/>
        <w:numPr>
          <w:ilvl w:val="0"/>
          <w:numId w:val="80"/>
        </w:numPr>
        <w:spacing w:after="120" w:line="360" w:lineRule="auto"/>
        <w:rPr>
          <w:rFonts w:eastAsia="MS Gothic"/>
          <w:sz w:val="32"/>
          <w:szCs w:val="32"/>
        </w:rPr>
      </w:pPr>
      <w:r w:rsidRPr="00D61C06">
        <w:rPr>
          <w:rFonts w:eastAsia="MS Gothic"/>
          <w:sz w:val="32"/>
          <w:szCs w:val="32"/>
        </w:rPr>
        <w:t xml:space="preserve">Over half of Western ward respondents said the number of restaurants or cafés in their neighbourhood is too low (54%). They were one-and-a-half times as likely to say this as respondents from other wards (32%). </w:t>
      </w:r>
    </w:p>
    <w:p w14:paraId="3A525F42" w14:textId="77777777" w:rsidR="00D61C06" w:rsidRPr="00D61C06" w:rsidRDefault="00D61C06" w:rsidP="00D61C06">
      <w:pPr>
        <w:pStyle w:val="Body"/>
        <w:numPr>
          <w:ilvl w:val="0"/>
          <w:numId w:val="80"/>
        </w:numPr>
        <w:spacing w:after="480" w:line="360" w:lineRule="auto"/>
        <w:rPr>
          <w:rFonts w:eastAsia="MS Gothic"/>
          <w:sz w:val="32"/>
          <w:szCs w:val="32"/>
        </w:rPr>
      </w:pPr>
      <w:r w:rsidRPr="00D61C06">
        <w:rPr>
          <w:rFonts w:eastAsia="MS Gothic"/>
          <w:sz w:val="32"/>
          <w:szCs w:val="32"/>
        </w:rPr>
        <w:lastRenderedPageBreak/>
        <w:t>Western ward respondents were less likely than respondents from other wards to say the number of bottle stores in their neighbourhood is too high (8%, vs 16%).</w:t>
      </w:r>
    </w:p>
    <w:p w14:paraId="051D3C06" w14:textId="77777777" w:rsidR="00D61C06" w:rsidRPr="006035A2" w:rsidRDefault="00D61C06" w:rsidP="006035A2">
      <w:pPr>
        <w:pStyle w:val="Heading4sum"/>
      </w:pPr>
      <w:r w:rsidRPr="006035A2">
        <w:t>Motukairangi/Eastern and Paekawakawa/Southern </w:t>
      </w:r>
    </w:p>
    <w:p w14:paraId="4D946BE0" w14:textId="77777777" w:rsidR="00D61C06" w:rsidRDefault="00D61C06" w:rsidP="00D61C06">
      <w:pPr>
        <w:pStyle w:val="Body"/>
        <w:numPr>
          <w:ilvl w:val="0"/>
          <w:numId w:val="83"/>
        </w:numPr>
        <w:spacing w:after="480" w:line="360" w:lineRule="auto"/>
        <w:ind w:left="714" w:hanging="357"/>
        <w:rPr>
          <w:sz w:val="32"/>
          <w:szCs w:val="32"/>
        </w:rPr>
      </w:pPr>
      <w:r w:rsidRPr="00D61C06">
        <w:rPr>
          <w:sz w:val="32"/>
          <w:szCs w:val="32"/>
        </w:rPr>
        <w:t>No notable significant differences from the other wards.</w:t>
      </w:r>
    </w:p>
    <w:p w14:paraId="7AE8CAA7" w14:textId="77777777" w:rsidR="009A780E" w:rsidRPr="00D61C06" w:rsidRDefault="009A780E" w:rsidP="009A780E">
      <w:pPr>
        <w:pStyle w:val="Body"/>
        <w:spacing w:after="480" w:line="360" w:lineRule="auto"/>
        <w:ind w:left="714"/>
        <w:rPr>
          <w:sz w:val="32"/>
          <w:szCs w:val="32"/>
        </w:rPr>
      </w:pPr>
    </w:p>
    <w:p w14:paraId="51FB44F8" w14:textId="77777777" w:rsidR="00D61C06" w:rsidRPr="006035A2" w:rsidRDefault="00D61C06" w:rsidP="006035A2">
      <w:pPr>
        <w:pStyle w:val="Heading3"/>
      </w:pPr>
      <w:r w:rsidRPr="006035A2">
        <w:t>AUDIT-C high-risk group (risky drinking)</w:t>
      </w:r>
    </w:p>
    <w:p w14:paraId="2F91BAB5" w14:textId="77777777" w:rsidR="00D61C06" w:rsidRPr="00D61C06" w:rsidRDefault="00D61C06" w:rsidP="00D61C06">
      <w:pPr>
        <w:pStyle w:val="Body"/>
        <w:spacing w:line="360" w:lineRule="auto"/>
        <w:rPr>
          <w:sz w:val="32"/>
          <w:szCs w:val="32"/>
        </w:rPr>
      </w:pPr>
      <w:r w:rsidRPr="00D61C06">
        <w:rPr>
          <w:sz w:val="32"/>
          <w:szCs w:val="32"/>
        </w:rPr>
        <w:t xml:space="preserve">In the survey, there was a group of people who had been assessed to have a possible high risk to health based on their responses to questions about their drinking behaviour (‘AUDIT-C high risk’ group). Throughout the survey, this group often had notably strong responses on key questions. For example: they had the highest proportions of (almost all) harms experienced due to their own drinking, were the most likely to agree with statements that emphasise the importance of alcohol availability and disagree with statements that emphasise alcohol harm, were most likely to oppose alcohol management measures, and were most likely to say a range of licensed premised hours are too short. </w:t>
      </w:r>
    </w:p>
    <w:sectPr w:rsidR="00D61C06" w:rsidRPr="00D61C06" w:rsidSect="001E163A">
      <w:pgSz w:w="11901" w:h="16840" w:code="9"/>
      <w:pgMar w:top="941" w:right="964" w:bottom="1418" w:left="964" w:header="397" w:footer="0" w:gutter="0"/>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9D837" w14:textId="77777777" w:rsidR="00AF1504" w:rsidRDefault="00AF1504" w:rsidP="001F3C2E">
      <w:r>
        <w:separator/>
      </w:r>
    </w:p>
  </w:endnote>
  <w:endnote w:type="continuationSeparator" w:id="0">
    <w:p w14:paraId="640636B2" w14:textId="77777777" w:rsidR="00AF1504" w:rsidRDefault="00AF1504" w:rsidP="001F3C2E">
      <w:r>
        <w:continuationSeparator/>
      </w:r>
    </w:p>
  </w:endnote>
  <w:endnote w:type="continuationNotice" w:id="1">
    <w:p w14:paraId="4137C25A" w14:textId="77777777" w:rsidR="00AF1504" w:rsidRDefault="00AF15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New York">
    <w:panose1 w:val="020405030605060203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FDABE" w14:textId="77777777" w:rsidR="00AF1504" w:rsidRPr="006035A2" w:rsidRDefault="00AF1504" w:rsidP="001F3C2E">
      <w:pPr>
        <w:rPr>
          <w:b/>
          <w:bCs/>
          <w:sz w:val="96"/>
          <w:szCs w:val="96"/>
        </w:rPr>
      </w:pPr>
      <w:r w:rsidRPr="006035A2">
        <w:rPr>
          <w:b/>
          <w:bCs/>
          <w:sz w:val="96"/>
          <w:szCs w:val="96"/>
        </w:rPr>
        <w:separator/>
      </w:r>
    </w:p>
  </w:footnote>
  <w:footnote w:type="continuationSeparator" w:id="0">
    <w:p w14:paraId="6316FF0B" w14:textId="77777777" w:rsidR="00AF1504" w:rsidRDefault="00AF1504" w:rsidP="001F3C2E">
      <w:r>
        <w:continuationSeparator/>
      </w:r>
    </w:p>
  </w:footnote>
  <w:footnote w:type="continuationNotice" w:id="1">
    <w:p w14:paraId="212E7FCD" w14:textId="77777777" w:rsidR="00AF1504" w:rsidRDefault="00AF1504"/>
  </w:footnote>
  <w:footnote w:id="2">
    <w:p w14:paraId="04B478B7" w14:textId="77777777" w:rsidR="00D61C06" w:rsidRPr="00C82EF2" w:rsidRDefault="00D61C06" w:rsidP="00D61C06">
      <w:pPr>
        <w:pStyle w:val="FootnoteText"/>
        <w:spacing w:after="120"/>
        <w:rPr>
          <w:i/>
          <w:iCs/>
          <w:color w:val="404248" w:themeColor="accent6" w:themeShade="80"/>
          <w:sz w:val="28"/>
          <w:szCs w:val="28"/>
        </w:rPr>
      </w:pPr>
      <w:r w:rsidRPr="00C82EF2">
        <w:rPr>
          <w:i/>
          <w:iCs/>
          <w:color w:val="404248" w:themeColor="accent6" w:themeShade="80"/>
          <w:sz w:val="28"/>
          <w:szCs w:val="28"/>
        </w:rPr>
        <w:t>* An asterisk on a measure indicates that the associated percentage is only of</w:t>
      </w:r>
      <w:r w:rsidRPr="00C82EF2">
        <w:rPr>
          <w:i/>
          <w:iCs/>
          <w:color w:val="404248" w:themeColor="accent6" w:themeShade="80"/>
          <w:sz w:val="28"/>
          <w:szCs w:val="28"/>
          <w:u w:val="single"/>
        </w:rPr>
        <w:t xml:space="preserve"> a group of respondents who currently drink</w:t>
      </w:r>
      <w:r w:rsidRPr="00C82EF2">
        <w:rPr>
          <w:i/>
          <w:iCs/>
          <w:color w:val="404248" w:themeColor="accent6" w:themeShade="80"/>
          <w:sz w:val="28"/>
          <w:szCs w:val="28"/>
        </w:rPr>
        <w:t>. No asterisk means the percentage is of a group of the overall sample.</w:t>
      </w:r>
    </w:p>
    <w:p w14:paraId="1A87B87C" w14:textId="77777777" w:rsidR="00D61C06" w:rsidRPr="00C82EF2" w:rsidRDefault="00D61C06" w:rsidP="00D61C06">
      <w:pPr>
        <w:pStyle w:val="FootnoteText"/>
        <w:rPr>
          <w:sz w:val="28"/>
          <w:szCs w:val="28"/>
        </w:rPr>
      </w:pPr>
    </w:p>
    <w:p w14:paraId="63BD22C5" w14:textId="77777777" w:rsidR="00D61C06" w:rsidRDefault="00D61C06" w:rsidP="00D61C06">
      <w:pPr>
        <w:pStyle w:val="FootnoteText"/>
      </w:pPr>
      <w:r w:rsidRPr="00C82EF2">
        <w:rPr>
          <w:rStyle w:val="FootnoteReference"/>
          <w:sz w:val="28"/>
          <w:szCs w:val="28"/>
        </w:rPr>
        <w:footnoteRef/>
      </w:r>
      <w:r w:rsidRPr="00C82EF2">
        <w:rPr>
          <w:sz w:val="28"/>
          <w:szCs w:val="28"/>
        </w:rPr>
        <w:t xml:space="preserve"> Except for feeling unsafe in a public place due to another person’s drinking, which the majority of respondents aged 18-29 reported experiencing (65%).</w:t>
      </w:r>
    </w:p>
  </w:footnote>
  <w:footnote w:id="3">
    <w:p w14:paraId="63103CAB" w14:textId="77777777" w:rsidR="00C82EF2" w:rsidRPr="00C82EF2" w:rsidRDefault="00C82EF2" w:rsidP="00C82EF2">
      <w:pPr>
        <w:pStyle w:val="FootnoteText"/>
        <w:spacing w:after="120"/>
        <w:rPr>
          <w:i/>
          <w:iCs/>
          <w:color w:val="404248" w:themeColor="accent6" w:themeShade="80"/>
          <w:sz w:val="28"/>
          <w:szCs w:val="28"/>
        </w:rPr>
      </w:pPr>
      <w:r w:rsidRPr="00C82EF2">
        <w:rPr>
          <w:i/>
          <w:iCs/>
          <w:color w:val="404248" w:themeColor="accent6" w:themeShade="80"/>
          <w:sz w:val="28"/>
          <w:szCs w:val="28"/>
        </w:rPr>
        <w:t>* An asterisk on a measure indicates that the associated percentage is only of</w:t>
      </w:r>
      <w:r w:rsidRPr="00C82EF2">
        <w:rPr>
          <w:i/>
          <w:iCs/>
          <w:color w:val="404248" w:themeColor="accent6" w:themeShade="80"/>
          <w:sz w:val="28"/>
          <w:szCs w:val="28"/>
          <w:u w:val="single"/>
        </w:rPr>
        <w:t xml:space="preserve"> a group of respondents who currently drink</w:t>
      </w:r>
      <w:r w:rsidRPr="00C82EF2">
        <w:rPr>
          <w:i/>
          <w:iCs/>
          <w:color w:val="404248" w:themeColor="accent6" w:themeShade="80"/>
          <w:sz w:val="28"/>
          <w:szCs w:val="28"/>
        </w:rPr>
        <w:t>. No asterisk means the percentage is of a group of the overall sample.</w:t>
      </w:r>
    </w:p>
    <w:p w14:paraId="14906CCF" w14:textId="77777777" w:rsidR="00D61C06" w:rsidRPr="00C82EF2" w:rsidRDefault="00D61C06" w:rsidP="00D61C06">
      <w:pPr>
        <w:pStyle w:val="FootnoteText"/>
        <w:rPr>
          <w:sz w:val="28"/>
          <w:szCs w:val="28"/>
        </w:rPr>
      </w:pPr>
    </w:p>
    <w:p w14:paraId="03AAF44E" w14:textId="77777777" w:rsidR="00D61C06" w:rsidRPr="008113DF" w:rsidRDefault="00D61C06" w:rsidP="00D61C06">
      <w:pPr>
        <w:pStyle w:val="FootnoteText"/>
        <w:rPr>
          <w:sz w:val="32"/>
          <w:szCs w:val="32"/>
        </w:rPr>
      </w:pPr>
      <w:r w:rsidRPr="00253374">
        <w:rPr>
          <w:rStyle w:val="FootnoteReference"/>
          <w:color w:val="595959" w:themeColor="text1" w:themeTint="A6"/>
          <w:sz w:val="28"/>
          <w:szCs w:val="28"/>
        </w:rPr>
        <w:footnoteRef/>
      </w:r>
      <w:r w:rsidRPr="00253374">
        <w:rPr>
          <w:color w:val="595959" w:themeColor="text1" w:themeTint="A6"/>
          <w:sz w:val="28"/>
          <w:szCs w:val="28"/>
        </w:rPr>
        <w:t xml:space="preserve"> </w:t>
      </w:r>
      <w:hyperlink r:id="rId1" w:history="1">
        <w:r w:rsidRPr="00253374">
          <w:rPr>
            <w:rStyle w:val="Hyperlink"/>
            <w:rFonts w:asciiTheme="minorHAnsi" w:eastAsia="MS Gothic" w:hAnsiTheme="minorHAnsi"/>
            <w:noProof w:val="0"/>
            <w:color w:val="595959" w:themeColor="text1" w:themeTint="A6"/>
            <w:sz w:val="28"/>
            <w:szCs w:val="28"/>
            <w:u w:val="single"/>
            <w:lang w:val="en-AU"/>
          </w:rPr>
          <w:t>Correlates of New Zealanders’ drinking status, frequency and intensity: Evidence from the New Zealand Attitudes and Values Study</w:t>
        </w:r>
      </w:hyperlink>
      <w:r w:rsidRPr="00253374">
        <w:rPr>
          <w:rStyle w:val="Hyperlink"/>
          <w:rFonts w:asciiTheme="minorHAnsi" w:eastAsia="MS Gothic" w:hAnsiTheme="minorHAnsi"/>
          <w:noProof w:val="0"/>
          <w:color w:val="595959" w:themeColor="text1" w:themeTint="A6"/>
          <w:sz w:val="28"/>
          <w:szCs w:val="28"/>
          <w:u w:val="single"/>
          <w:lang w:val="en-AU"/>
        </w:rPr>
        <w:t xml:space="preserve"> (Lee &amp; Sibley, 2016)</w:t>
      </w:r>
    </w:p>
  </w:footnote>
  <w:footnote w:id="4">
    <w:p w14:paraId="020347F1" w14:textId="77777777" w:rsidR="00C82EF2" w:rsidRPr="00C82EF2" w:rsidRDefault="00C82EF2" w:rsidP="00C82EF2">
      <w:pPr>
        <w:pStyle w:val="FootnoteText"/>
        <w:spacing w:after="120"/>
        <w:rPr>
          <w:i/>
          <w:iCs/>
          <w:color w:val="404248" w:themeColor="accent6" w:themeShade="80"/>
          <w:sz w:val="28"/>
          <w:szCs w:val="28"/>
        </w:rPr>
      </w:pPr>
      <w:r w:rsidRPr="00C82EF2">
        <w:rPr>
          <w:i/>
          <w:iCs/>
          <w:color w:val="404248" w:themeColor="accent6" w:themeShade="80"/>
          <w:sz w:val="28"/>
          <w:szCs w:val="28"/>
        </w:rPr>
        <w:t>* An asterisk on a measure indicates that the associated percentage is only of</w:t>
      </w:r>
      <w:r w:rsidRPr="00C82EF2">
        <w:rPr>
          <w:i/>
          <w:iCs/>
          <w:color w:val="404248" w:themeColor="accent6" w:themeShade="80"/>
          <w:sz w:val="28"/>
          <w:szCs w:val="28"/>
          <w:u w:val="single"/>
        </w:rPr>
        <w:t xml:space="preserve"> a group of respondents who currently drink</w:t>
      </w:r>
      <w:r w:rsidRPr="00C82EF2">
        <w:rPr>
          <w:i/>
          <w:iCs/>
          <w:color w:val="404248" w:themeColor="accent6" w:themeShade="80"/>
          <w:sz w:val="28"/>
          <w:szCs w:val="28"/>
        </w:rPr>
        <w:t>. No asterisk means the percentage is of a group of the overall sample.</w:t>
      </w:r>
    </w:p>
    <w:p w14:paraId="44AED3E1" w14:textId="77777777" w:rsidR="00C82EF2" w:rsidRDefault="00C82EF2" w:rsidP="00D61C06">
      <w:pPr>
        <w:pStyle w:val="FootnoteText"/>
        <w:rPr>
          <w:sz w:val="28"/>
          <w:szCs w:val="28"/>
        </w:rPr>
      </w:pPr>
    </w:p>
    <w:p w14:paraId="506B032A" w14:textId="4F1A72B1" w:rsidR="00D61C06" w:rsidRPr="001E4951" w:rsidRDefault="00D61C06" w:rsidP="00D61C06">
      <w:pPr>
        <w:pStyle w:val="FootnoteText"/>
        <w:rPr>
          <w:color w:val="595959" w:themeColor="text1" w:themeTint="A6"/>
          <w:sz w:val="28"/>
          <w:szCs w:val="28"/>
        </w:rPr>
      </w:pPr>
      <w:r w:rsidRPr="001E4951">
        <w:rPr>
          <w:rStyle w:val="FootnoteReference"/>
          <w:color w:val="595959" w:themeColor="text1" w:themeTint="A6"/>
          <w:sz w:val="28"/>
          <w:szCs w:val="28"/>
        </w:rPr>
        <w:footnoteRef/>
      </w:r>
      <w:r w:rsidRPr="001E4951">
        <w:rPr>
          <w:color w:val="595959" w:themeColor="text1" w:themeTint="A6"/>
          <w:sz w:val="28"/>
          <w:szCs w:val="28"/>
        </w:rPr>
        <w:t xml:space="preserve"> </w:t>
      </w:r>
      <w:hyperlink r:id="rId2" w:history="1">
        <w:r w:rsidRPr="001E4951">
          <w:rPr>
            <w:rStyle w:val="Hyperlink"/>
            <w:rFonts w:asciiTheme="minorHAnsi" w:eastAsia="MS Gothic" w:hAnsiTheme="minorHAnsi"/>
            <w:noProof w:val="0"/>
            <w:color w:val="595959" w:themeColor="text1" w:themeTint="A6"/>
            <w:sz w:val="28"/>
            <w:szCs w:val="28"/>
            <w:u w:val="single"/>
            <w:lang w:val="en-AU"/>
          </w:rPr>
          <w:t>Alcohol and the risk of injury (Anderson, 2021)</w:t>
        </w:r>
      </w:hyperlink>
    </w:p>
  </w:footnote>
  <w:footnote w:id="5">
    <w:p w14:paraId="34655041" w14:textId="77777777" w:rsidR="00D61C06" w:rsidRPr="001E4951" w:rsidRDefault="00D61C06" w:rsidP="00D61C06">
      <w:pPr>
        <w:pStyle w:val="FootnoteText"/>
        <w:rPr>
          <w:color w:val="595959" w:themeColor="text1" w:themeTint="A6"/>
          <w:sz w:val="28"/>
          <w:szCs w:val="28"/>
        </w:rPr>
      </w:pPr>
      <w:r w:rsidRPr="001E4951">
        <w:rPr>
          <w:rStyle w:val="FootnoteReference"/>
          <w:color w:val="595959" w:themeColor="text1" w:themeTint="A6"/>
          <w:sz w:val="28"/>
          <w:szCs w:val="28"/>
        </w:rPr>
        <w:footnoteRef/>
      </w:r>
      <w:r w:rsidRPr="001E4951">
        <w:rPr>
          <w:color w:val="595959" w:themeColor="text1" w:themeTint="A6"/>
          <w:sz w:val="28"/>
          <w:szCs w:val="28"/>
        </w:rPr>
        <w:t xml:space="preserve"> </w:t>
      </w:r>
      <w:hyperlink r:id="rId3" w:history="1">
        <w:r w:rsidRPr="001E4951">
          <w:rPr>
            <w:rStyle w:val="Hyperlink"/>
            <w:rFonts w:asciiTheme="minorHAnsi" w:eastAsia="MS Gothic" w:hAnsiTheme="minorHAnsi"/>
            <w:noProof w:val="0"/>
            <w:color w:val="595959" w:themeColor="text1" w:themeTint="A6"/>
            <w:sz w:val="28"/>
            <w:szCs w:val="28"/>
            <w:u w:val="single"/>
            <w:lang w:val="en-AU"/>
          </w:rPr>
          <w:t>The Risks Associated with Alcohol Use and Alcoholism (Rehm, 2011)</w:t>
        </w:r>
      </w:hyperlink>
    </w:p>
  </w:footnote>
  <w:footnote w:id="6">
    <w:p w14:paraId="2DC499F7" w14:textId="77777777" w:rsidR="00D61C06" w:rsidRPr="001E4951" w:rsidRDefault="00D61C06" w:rsidP="00D61C06">
      <w:pPr>
        <w:pStyle w:val="FootnoteText"/>
        <w:rPr>
          <w:color w:val="595959" w:themeColor="text1" w:themeTint="A6"/>
          <w:sz w:val="16"/>
          <w:szCs w:val="16"/>
        </w:rPr>
      </w:pPr>
      <w:r w:rsidRPr="001E4951">
        <w:rPr>
          <w:rStyle w:val="FootnoteReference"/>
          <w:color w:val="595959" w:themeColor="text1" w:themeTint="A6"/>
          <w:sz w:val="28"/>
          <w:szCs w:val="28"/>
        </w:rPr>
        <w:footnoteRef/>
      </w:r>
      <w:r w:rsidRPr="001E4951">
        <w:rPr>
          <w:color w:val="595959" w:themeColor="text1" w:themeTint="A6"/>
          <w:sz w:val="28"/>
          <w:szCs w:val="28"/>
        </w:rPr>
        <w:t xml:space="preserve"> </w:t>
      </w:r>
      <w:r w:rsidRPr="001E4951">
        <w:rPr>
          <w:rStyle w:val="Hyperlink"/>
          <w:rFonts w:asciiTheme="minorHAnsi" w:eastAsia="MS Gothic" w:hAnsiTheme="minorHAnsi"/>
          <w:noProof w:val="0"/>
          <w:color w:val="595959" w:themeColor="text1" w:themeTint="A6"/>
          <w:sz w:val="28"/>
          <w:szCs w:val="28"/>
          <w:u w:val="single"/>
          <w:lang w:val="en-AU"/>
        </w:rPr>
        <w:t>A</w:t>
      </w:r>
      <w:hyperlink r:id="rId4" w:history="1">
        <w:r w:rsidRPr="001E4951">
          <w:rPr>
            <w:rStyle w:val="Hyperlink"/>
            <w:rFonts w:asciiTheme="minorHAnsi" w:eastAsia="MS Gothic" w:hAnsiTheme="minorHAnsi"/>
            <w:noProof w:val="0"/>
            <w:color w:val="595959" w:themeColor="text1" w:themeTint="A6"/>
            <w:sz w:val="28"/>
            <w:szCs w:val="28"/>
            <w:u w:val="single"/>
            <w:lang w:val="en-AU"/>
          </w:rPr>
          <w:t>lcohol Attitudes and Behaviours Towards Alcohol Survey 2013/14 to 2015/16: Key Results, Young People Aged 15-24 years (Health Promotion Agency, 2017)</w:t>
        </w:r>
      </w:hyperlink>
    </w:p>
  </w:footnote>
  <w:footnote w:id="7">
    <w:p w14:paraId="6A537617" w14:textId="77777777" w:rsidR="00D61C06" w:rsidRPr="001E4951" w:rsidRDefault="00D61C06" w:rsidP="00D61C06">
      <w:pPr>
        <w:pStyle w:val="FootnoteText"/>
        <w:rPr>
          <w:color w:val="595959" w:themeColor="text1" w:themeTint="A6"/>
          <w:sz w:val="32"/>
          <w:szCs w:val="32"/>
        </w:rPr>
      </w:pPr>
      <w:r w:rsidRPr="001E4951">
        <w:rPr>
          <w:rStyle w:val="FootnoteReference"/>
          <w:color w:val="595959" w:themeColor="text1" w:themeTint="A6"/>
          <w:sz w:val="28"/>
          <w:szCs w:val="28"/>
        </w:rPr>
        <w:footnoteRef/>
      </w:r>
      <w:r w:rsidRPr="001E4951">
        <w:rPr>
          <w:color w:val="595959" w:themeColor="text1" w:themeTint="A6"/>
          <w:sz w:val="28"/>
          <w:szCs w:val="28"/>
        </w:rPr>
        <w:t xml:space="preserve"> </w:t>
      </w:r>
      <w:hyperlink r:id="rId5" w:history="1">
        <w:r w:rsidRPr="001E4951">
          <w:rPr>
            <w:rStyle w:val="Hyperlink"/>
            <w:rFonts w:asciiTheme="minorHAnsi" w:eastAsia="MS Gothic" w:hAnsiTheme="minorHAnsi"/>
            <w:noProof w:val="0"/>
            <w:color w:val="595959" w:themeColor="text1" w:themeTint="A6"/>
            <w:sz w:val="28"/>
            <w:szCs w:val="28"/>
            <w:u w:val="single"/>
            <w:lang w:val="en-AU"/>
          </w:rPr>
          <w:t>New Zealand Crime and Victims Survey – Cycle 4 report (Ministry of Justice, 2020/21)</w:t>
        </w:r>
      </w:hyperlink>
    </w:p>
  </w:footnote>
  <w:footnote w:id="8">
    <w:p w14:paraId="1EE636A3" w14:textId="77777777" w:rsidR="00D61C06" w:rsidRDefault="00D61C06" w:rsidP="00D61C06">
      <w:pPr>
        <w:pStyle w:val="FootnoteText"/>
      </w:pPr>
      <w:r w:rsidRPr="001E4951">
        <w:rPr>
          <w:rStyle w:val="FootnoteReference"/>
          <w:color w:val="595959" w:themeColor="text1" w:themeTint="A6"/>
          <w:sz w:val="28"/>
          <w:szCs w:val="28"/>
        </w:rPr>
        <w:footnoteRef/>
      </w:r>
      <w:r w:rsidRPr="001E4951">
        <w:rPr>
          <w:color w:val="595959" w:themeColor="text1" w:themeTint="A6"/>
          <w:sz w:val="28"/>
          <w:szCs w:val="28"/>
        </w:rPr>
        <w:t xml:space="preserve"> </w:t>
      </w:r>
      <w:hyperlink r:id="rId6" w:history="1">
        <w:r w:rsidRPr="001E4951">
          <w:rPr>
            <w:rStyle w:val="Hyperlink"/>
            <w:rFonts w:asciiTheme="minorHAnsi" w:eastAsia="MS Gothic" w:hAnsiTheme="minorHAnsi"/>
            <w:noProof w:val="0"/>
            <w:color w:val="595959" w:themeColor="text1" w:themeTint="A6"/>
            <w:sz w:val="28"/>
            <w:szCs w:val="28"/>
            <w:u w:val="single"/>
            <w:lang w:val="en-AU"/>
          </w:rPr>
          <w:t>Alcohol-related harm to others: a survey of physical and sexual assault in New Zealand (Connor et al., 2009)</w:t>
        </w:r>
      </w:hyperlink>
    </w:p>
  </w:footnote>
  <w:footnote w:id="9">
    <w:p w14:paraId="00CABC5F" w14:textId="77777777" w:rsidR="00D61C06" w:rsidRPr="00C82EF2" w:rsidRDefault="00D61C06" w:rsidP="00D61C06">
      <w:pPr>
        <w:pStyle w:val="FootnoteText"/>
        <w:spacing w:after="120"/>
        <w:rPr>
          <w:i/>
          <w:iCs/>
          <w:color w:val="404248" w:themeColor="accent6" w:themeShade="80"/>
          <w:sz w:val="28"/>
          <w:szCs w:val="28"/>
        </w:rPr>
      </w:pPr>
      <w:r w:rsidRPr="00C82EF2">
        <w:rPr>
          <w:i/>
          <w:iCs/>
          <w:color w:val="404248" w:themeColor="accent6" w:themeShade="80"/>
          <w:sz w:val="28"/>
          <w:szCs w:val="28"/>
        </w:rPr>
        <w:t>* An asterisk on a measure indicates that the associated percentage is only of</w:t>
      </w:r>
      <w:r w:rsidRPr="00C82EF2">
        <w:rPr>
          <w:i/>
          <w:iCs/>
          <w:color w:val="404248" w:themeColor="accent6" w:themeShade="80"/>
          <w:sz w:val="28"/>
          <w:szCs w:val="28"/>
          <w:u w:val="single"/>
        </w:rPr>
        <w:t xml:space="preserve"> a group of respondents who currently drink</w:t>
      </w:r>
      <w:r w:rsidRPr="00C82EF2">
        <w:rPr>
          <w:i/>
          <w:iCs/>
          <w:color w:val="404248" w:themeColor="accent6" w:themeShade="80"/>
          <w:sz w:val="28"/>
          <w:szCs w:val="28"/>
        </w:rPr>
        <w:t>. No asterisk means the percentage is of a group of the overall sample.</w:t>
      </w:r>
    </w:p>
    <w:p w14:paraId="7CA941FA" w14:textId="77777777" w:rsidR="00D61C06" w:rsidRPr="00C82EF2" w:rsidRDefault="00D61C06" w:rsidP="00D61C06">
      <w:pPr>
        <w:pStyle w:val="FootnoteText"/>
        <w:rPr>
          <w:sz w:val="28"/>
          <w:szCs w:val="28"/>
        </w:rPr>
      </w:pPr>
    </w:p>
    <w:p w14:paraId="0455203E" w14:textId="77777777" w:rsidR="00D61C06" w:rsidRPr="00F258BB" w:rsidRDefault="00D61C06" w:rsidP="00D61C06">
      <w:pPr>
        <w:pStyle w:val="FootnoteText"/>
        <w:rPr>
          <w:color w:val="595959" w:themeColor="text1" w:themeTint="A6"/>
          <w:sz w:val="28"/>
          <w:szCs w:val="28"/>
        </w:rPr>
      </w:pPr>
      <w:r w:rsidRPr="00C82EF2">
        <w:rPr>
          <w:rStyle w:val="FootnoteReference"/>
          <w:sz w:val="28"/>
          <w:szCs w:val="28"/>
        </w:rPr>
        <w:footnoteRef/>
      </w:r>
      <w:r w:rsidRPr="00C82EF2">
        <w:rPr>
          <w:sz w:val="28"/>
          <w:szCs w:val="28"/>
        </w:rPr>
        <w:t xml:space="preserve"> </w:t>
      </w:r>
      <w:hyperlink r:id="rId7" w:history="1">
        <w:r w:rsidRPr="00F258BB">
          <w:rPr>
            <w:rStyle w:val="Hyperlink"/>
            <w:rFonts w:asciiTheme="minorHAnsi" w:eastAsia="MS Gothic" w:hAnsiTheme="minorHAnsi"/>
            <w:noProof w:val="0"/>
            <w:color w:val="595959" w:themeColor="text1" w:themeTint="A6"/>
            <w:sz w:val="28"/>
            <w:szCs w:val="28"/>
            <w:u w:val="single"/>
            <w:lang w:val="en-AU"/>
          </w:rPr>
          <w:t>The Drinking Patterns of Older New Zealanders: National and International Comparisons – A report for the Health Promotion Agency, 2015</w:t>
        </w:r>
      </w:hyperlink>
    </w:p>
  </w:footnote>
  <w:footnote w:id="10">
    <w:p w14:paraId="50C2924F" w14:textId="77777777" w:rsidR="00D61C06" w:rsidRDefault="00D61C06" w:rsidP="00D61C06">
      <w:pPr>
        <w:pStyle w:val="FootnoteText"/>
      </w:pPr>
      <w:r w:rsidRPr="00F258BB">
        <w:rPr>
          <w:rStyle w:val="FootnoteReference"/>
          <w:color w:val="595959" w:themeColor="text1" w:themeTint="A6"/>
          <w:sz w:val="28"/>
          <w:szCs w:val="28"/>
        </w:rPr>
        <w:footnoteRef/>
      </w:r>
      <w:r w:rsidRPr="00F258BB">
        <w:rPr>
          <w:color w:val="595959" w:themeColor="text1" w:themeTint="A6"/>
          <w:sz w:val="28"/>
          <w:szCs w:val="28"/>
        </w:rPr>
        <w:t xml:space="preserve"> Ibid.</w:t>
      </w:r>
    </w:p>
  </w:footnote>
  <w:footnote w:id="11">
    <w:p w14:paraId="5373CBD9" w14:textId="77777777" w:rsidR="00D61C06" w:rsidRPr="00C82EF2" w:rsidRDefault="00D61C06" w:rsidP="00D61C06">
      <w:pPr>
        <w:pStyle w:val="FootnoteText"/>
        <w:spacing w:after="120"/>
        <w:rPr>
          <w:i/>
          <w:iCs/>
          <w:color w:val="60636B" w:themeColor="accent6" w:themeShade="BF"/>
          <w:sz w:val="28"/>
          <w:szCs w:val="28"/>
        </w:rPr>
      </w:pPr>
      <w:r w:rsidRPr="00C82EF2">
        <w:rPr>
          <w:i/>
          <w:iCs/>
          <w:color w:val="60636B" w:themeColor="accent6" w:themeShade="BF"/>
          <w:sz w:val="28"/>
          <w:szCs w:val="28"/>
        </w:rPr>
        <w:t>* An asterisk on a measure indicates that the associated percentage is only of</w:t>
      </w:r>
      <w:r w:rsidRPr="00C82EF2">
        <w:rPr>
          <w:i/>
          <w:iCs/>
          <w:color w:val="60636B" w:themeColor="accent6" w:themeShade="BF"/>
          <w:sz w:val="28"/>
          <w:szCs w:val="28"/>
          <w:u w:val="single"/>
        </w:rPr>
        <w:t xml:space="preserve"> a group of respondents who currently drink</w:t>
      </w:r>
      <w:r w:rsidRPr="00C82EF2">
        <w:rPr>
          <w:i/>
          <w:iCs/>
          <w:color w:val="60636B" w:themeColor="accent6" w:themeShade="BF"/>
          <w:sz w:val="28"/>
          <w:szCs w:val="28"/>
        </w:rPr>
        <w:t>. No asterisk means the percentage is of a group of the overall sample.</w:t>
      </w:r>
    </w:p>
    <w:p w14:paraId="1C6013EF" w14:textId="77777777" w:rsidR="00D61C06" w:rsidRPr="00C82EF2" w:rsidRDefault="00D61C06" w:rsidP="00D61C06">
      <w:pPr>
        <w:pStyle w:val="FootnoteText"/>
        <w:rPr>
          <w:sz w:val="28"/>
          <w:szCs w:val="28"/>
        </w:rPr>
      </w:pPr>
    </w:p>
    <w:p w14:paraId="2CE971F8" w14:textId="77777777" w:rsidR="00D61C06" w:rsidRPr="00F258BB" w:rsidRDefault="00D61C06" w:rsidP="00D61C06">
      <w:pPr>
        <w:pStyle w:val="FootnoteText"/>
        <w:rPr>
          <w:rStyle w:val="Hyperlink"/>
          <w:rFonts w:asciiTheme="minorHAnsi" w:eastAsia="MS Gothic" w:hAnsiTheme="minorHAnsi"/>
          <w:noProof w:val="0"/>
          <w:color w:val="595959" w:themeColor="text1" w:themeTint="A6"/>
          <w:sz w:val="28"/>
          <w:szCs w:val="28"/>
          <w:u w:val="single"/>
          <w:lang w:val="en-AU"/>
        </w:rPr>
      </w:pPr>
      <w:r w:rsidRPr="00C82EF2">
        <w:rPr>
          <w:rStyle w:val="FootnoteReference"/>
          <w:sz w:val="28"/>
          <w:szCs w:val="28"/>
        </w:rPr>
        <w:footnoteRef/>
      </w:r>
      <w:r w:rsidRPr="00C82EF2">
        <w:rPr>
          <w:sz w:val="28"/>
          <w:szCs w:val="28"/>
        </w:rPr>
        <w:t xml:space="preserve"> </w:t>
      </w:r>
      <w:hyperlink r:id="rId8" w:history="1">
        <w:r w:rsidRPr="00F258BB">
          <w:rPr>
            <w:rStyle w:val="Hyperlink"/>
            <w:rFonts w:asciiTheme="minorHAnsi" w:eastAsia="MS Gothic" w:hAnsiTheme="minorHAnsi"/>
            <w:noProof w:val="0"/>
            <w:color w:val="595959" w:themeColor="text1" w:themeTint="A6"/>
            <w:sz w:val="28"/>
            <w:szCs w:val="28"/>
            <w:u w:val="single"/>
            <w:lang w:val="en-AU"/>
          </w:rPr>
          <w:t>Alcohol and Older Adults in New Zealand: A Literature Review (Health Promotion Agency, 2015)</w:t>
        </w:r>
      </w:hyperlink>
    </w:p>
  </w:footnote>
  <w:footnote w:id="12">
    <w:p w14:paraId="12C60F23" w14:textId="77777777" w:rsidR="00D61C06" w:rsidRPr="00814B13" w:rsidRDefault="00D61C06" w:rsidP="00D61C06">
      <w:pPr>
        <w:pStyle w:val="FootnoteText"/>
        <w:rPr>
          <w:sz w:val="18"/>
          <w:szCs w:val="18"/>
        </w:rPr>
      </w:pPr>
      <w:r w:rsidRPr="00F258BB">
        <w:rPr>
          <w:rStyle w:val="FootnoteReference"/>
          <w:color w:val="595959" w:themeColor="text1" w:themeTint="A6"/>
          <w:sz w:val="28"/>
          <w:szCs w:val="28"/>
        </w:rPr>
        <w:footnoteRef/>
      </w:r>
      <w:r w:rsidRPr="00F258BB">
        <w:rPr>
          <w:color w:val="595959" w:themeColor="text1" w:themeTint="A6"/>
          <w:sz w:val="28"/>
          <w:szCs w:val="28"/>
        </w:rPr>
        <w:t xml:space="preserve"> </w:t>
      </w:r>
      <w:hyperlink r:id="rId9" w:history="1">
        <w:r w:rsidRPr="00F258BB">
          <w:rPr>
            <w:rStyle w:val="Hyperlink"/>
            <w:rFonts w:asciiTheme="minorHAnsi" w:eastAsia="MS Gothic" w:hAnsiTheme="minorHAnsi"/>
            <w:noProof w:val="0"/>
            <w:color w:val="595959" w:themeColor="text1" w:themeTint="A6"/>
            <w:sz w:val="28"/>
            <w:szCs w:val="28"/>
            <w:u w:val="single"/>
            <w:lang w:val="en-AU"/>
          </w:rPr>
          <w:t>New Zealand Crime and Victims Survey – Cycle 4 report (Ministry of Justice, 2020/21)</w:t>
        </w:r>
      </w:hyperlink>
    </w:p>
  </w:footnote>
  <w:footnote w:id="13">
    <w:p w14:paraId="533F7599" w14:textId="77777777" w:rsidR="00D61C06" w:rsidRPr="008113DF" w:rsidRDefault="00D61C06" w:rsidP="00D61C06">
      <w:pPr>
        <w:pStyle w:val="FootnoteText"/>
        <w:spacing w:after="120"/>
        <w:rPr>
          <w:i/>
          <w:iCs/>
          <w:color w:val="60636B" w:themeColor="accent6" w:themeShade="BF"/>
          <w:sz w:val="32"/>
          <w:szCs w:val="32"/>
        </w:rPr>
      </w:pPr>
      <w:r w:rsidRPr="008113DF">
        <w:rPr>
          <w:i/>
          <w:iCs/>
          <w:color w:val="404248" w:themeColor="accent6" w:themeShade="80"/>
          <w:sz w:val="32"/>
          <w:szCs w:val="32"/>
        </w:rPr>
        <w:t>* An asterisk on a measure indicates that the associated percentage is only of</w:t>
      </w:r>
      <w:r w:rsidRPr="008113DF">
        <w:rPr>
          <w:i/>
          <w:iCs/>
          <w:color w:val="404248" w:themeColor="accent6" w:themeShade="80"/>
          <w:sz w:val="32"/>
          <w:szCs w:val="32"/>
          <w:u w:val="single"/>
        </w:rPr>
        <w:t xml:space="preserve"> a group of respondents who currently drink</w:t>
      </w:r>
      <w:r w:rsidRPr="008113DF">
        <w:rPr>
          <w:i/>
          <w:iCs/>
          <w:color w:val="404248" w:themeColor="accent6" w:themeShade="80"/>
          <w:sz w:val="32"/>
          <w:szCs w:val="32"/>
        </w:rPr>
        <w:t>. No asterisk means the percentage is of a group of the overall sample</w:t>
      </w:r>
      <w:r w:rsidRPr="008113DF">
        <w:rPr>
          <w:i/>
          <w:iCs/>
          <w:color w:val="60636B" w:themeColor="accent6" w:themeShade="BF"/>
          <w:sz w:val="32"/>
          <w:szCs w:val="32"/>
        </w:rPr>
        <w:t>.</w:t>
      </w:r>
    </w:p>
    <w:p w14:paraId="448F5E26" w14:textId="77777777" w:rsidR="00D61C06" w:rsidRPr="008113DF" w:rsidRDefault="00D61C06" w:rsidP="00D61C06">
      <w:pPr>
        <w:pStyle w:val="FootnoteText"/>
        <w:rPr>
          <w:sz w:val="32"/>
          <w:szCs w:val="32"/>
        </w:rPr>
      </w:pPr>
    </w:p>
    <w:p w14:paraId="4B1BC367" w14:textId="77777777" w:rsidR="00D61C06" w:rsidRPr="008113DF" w:rsidRDefault="00D61C06" w:rsidP="00D61C06">
      <w:pPr>
        <w:pStyle w:val="FootnoteText"/>
        <w:rPr>
          <w:sz w:val="32"/>
          <w:szCs w:val="32"/>
        </w:rPr>
      </w:pPr>
      <w:r w:rsidRPr="008113DF">
        <w:rPr>
          <w:rStyle w:val="FootnoteReference"/>
          <w:sz w:val="32"/>
          <w:szCs w:val="32"/>
        </w:rPr>
        <w:footnoteRef/>
      </w:r>
      <w:r w:rsidRPr="008113DF">
        <w:rPr>
          <w:sz w:val="32"/>
          <w:szCs w:val="32"/>
        </w:rPr>
        <w:t xml:space="preserve"> </w:t>
      </w:r>
      <w:hyperlink r:id="rId10" w:anchor="T2" w:history="1">
        <w:r w:rsidRPr="00F258BB">
          <w:rPr>
            <w:rStyle w:val="Hyperlink"/>
            <w:rFonts w:asciiTheme="minorHAnsi" w:eastAsia="MS Gothic" w:hAnsiTheme="minorHAnsi"/>
            <w:noProof w:val="0"/>
            <w:color w:val="595959" w:themeColor="text1" w:themeTint="A6"/>
            <w:sz w:val="32"/>
            <w:szCs w:val="32"/>
            <w:u w:val="single"/>
            <w:lang w:val="en-AU"/>
          </w:rPr>
          <w:t>Gender and Alcohol Consumption: Patterns from the Multinational Genacis Project</w:t>
        </w:r>
      </w:hyperlink>
      <w:r w:rsidRPr="00F258BB">
        <w:rPr>
          <w:rStyle w:val="Hyperlink"/>
          <w:rFonts w:asciiTheme="minorHAnsi" w:eastAsia="MS Gothic" w:hAnsiTheme="minorHAnsi"/>
          <w:noProof w:val="0"/>
          <w:color w:val="595959" w:themeColor="text1" w:themeTint="A6"/>
          <w:sz w:val="32"/>
          <w:szCs w:val="32"/>
          <w:u w:val="single"/>
          <w:lang w:val="en-AU"/>
        </w:rPr>
        <w:t xml:space="preserve"> (Wilsnack et al., 2010)</w:t>
      </w:r>
    </w:p>
  </w:footnote>
  <w:footnote w:id="14">
    <w:p w14:paraId="032419F8" w14:textId="77777777" w:rsidR="00D61C06" w:rsidRPr="00F258BB" w:rsidRDefault="00D61C06" w:rsidP="00D61C06">
      <w:pPr>
        <w:pStyle w:val="FootnoteText"/>
        <w:rPr>
          <w:color w:val="595959" w:themeColor="text1" w:themeTint="A6"/>
          <w:sz w:val="28"/>
          <w:szCs w:val="28"/>
        </w:rPr>
      </w:pPr>
      <w:r w:rsidRPr="00F258BB">
        <w:rPr>
          <w:rStyle w:val="FootnoteReference"/>
          <w:color w:val="595959" w:themeColor="text1" w:themeTint="A6"/>
          <w:sz w:val="28"/>
          <w:szCs w:val="28"/>
        </w:rPr>
        <w:footnoteRef/>
      </w:r>
      <w:r w:rsidRPr="00F258BB">
        <w:rPr>
          <w:color w:val="595959" w:themeColor="text1" w:themeTint="A6"/>
          <w:sz w:val="28"/>
          <w:szCs w:val="28"/>
        </w:rPr>
        <w:t xml:space="preserve"> </w:t>
      </w:r>
      <w:hyperlink r:id="rId11" w:anchor="!/explore-indicators" w:history="1">
        <w:r w:rsidRPr="00F258BB">
          <w:rPr>
            <w:rStyle w:val="Hyperlink"/>
            <w:rFonts w:asciiTheme="minorHAnsi" w:eastAsia="MS Gothic" w:hAnsiTheme="minorHAnsi"/>
            <w:noProof w:val="0"/>
            <w:color w:val="595959" w:themeColor="text1" w:themeTint="A6"/>
            <w:sz w:val="28"/>
            <w:szCs w:val="28"/>
            <w:u w:val="single"/>
            <w:lang w:val="en-AU"/>
          </w:rPr>
          <w:t>New Zealand Health Survey 2023/2024: Annual Data Explorer - Hazardous drinking pattern indicator (Ministry of Health, 2024)</w:t>
        </w:r>
      </w:hyperlink>
    </w:p>
  </w:footnote>
  <w:footnote w:id="15">
    <w:p w14:paraId="1B04E084" w14:textId="77777777" w:rsidR="00D61C06" w:rsidRPr="00F258BB" w:rsidRDefault="00D61C06" w:rsidP="00D61C06">
      <w:pPr>
        <w:pStyle w:val="FootnoteText"/>
        <w:rPr>
          <w:color w:val="595959" w:themeColor="text1" w:themeTint="A6"/>
          <w:sz w:val="28"/>
          <w:szCs w:val="28"/>
        </w:rPr>
      </w:pPr>
      <w:r w:rsidRPr="00F258BB">
        <w:rPr>
          <w:rStyle w:val="FootnoteReference"/>
          <w:color w:val="595959" w:themeColor="text1" w:themeTint="A6"/>
          <w:sz w:val="28"/>
          <w:szCs w:val="28"/>
        </w:rPr>
        <w:footnoteRef/>
      </w:r>
      <w:r w:rsidRPr="00F258BB">
        <w:rPr>
          <w:color w:val="595959" w:themeColor="text1" w:themeTint="A6"/>
          <w:sz w:val="28"/>
          <w:szCs w:val="28"/>
        </w:rPr>
        <w:t xml:space="preserve"> </w:t>
      </w:r>
      <w:hyperlink r:id="rId12" w:history="1">
        <w:r w:rsidRPr="00F258BB">
          <w:rPr>
            <w:rStyle w:val="Hyperlink"/>
            <w:rFonts w:asciiTheme="minorHAnsi" w:eastAsia="MS Gothic" w:hAnsiTheme="minorHAnsi"/>
            <w:noProof w:val="0"/>
            <w:color w:val="595959" w:themeColor="text1" w:themeTint="A6"/>
            <w:sz w:val="28"/>
            <w:szCs w:val="28"/>
            <w:u w:val="single"/>
            <w:lang w:val="en-AU"/>
          </w:rPr>
          <w:t>Clubs New Zealand: National Census Report 2021</w:t>
        </w:r>
      </w:hyperlink>
    </w:p>
  </w:footnote>
  <w:footnote w:id="16">
    <w:p w14:paraId="2525DBE2" w14:textId="77777777" w:rsidR="00D61C06" w:rsidRPr="00F258BB" w:rsidRDefault="00D61C06" w:rsidP="00D61C06">
      <w:pPr>
        <w:pStyle w:val="FootnoteText"/>
        <w:rPr>
          <w:rStyle w:val="Hyperlink"/>
          <w:rFonts w:asciiTheme="minorHAnsi" w:eastAsia="MS Gothic" w:hAnsiTheme="minorHAnsi"/>
          <w:noProof w:val="0"/>
          <w:color w:val="595959" w:themeColor="text1" w:themeTint="A6"/>
          <w:sz w:val="28"/>
          <w:szCs w:val="28"/>
          <w:u w:val="single"/>
          <w:lang w:val="en-AU"/>
        </w:rPr>
      </w:pPr>
      <w:r w:rsidRPr="00F258BB">
        <w:rPr>
          <w:rStyle w:val="FootnoteReference"/>
          <w:color w:val="595959" w:themeColor="text1" w:themeTint="A6"/>
          <w:sz w:val="28"/>
          <w:szCs w:val="28"/>
        </w:rPr>
        <w:footnoteRef/>
      </w:r>
      <w:r w:rsidRPr="00F258BB">
        <w:rPr>
          <w:color w:val="595959" w:themeColor="text1" w:themeTint="A6"/>
          <w:sz w:val="28"/>
          <w:szCs w:val="28"/>
        </w:rPr>
        <w:t xml:space="preserve"> </w:t>
      </w:r>
      <w:hyperlink r:id="rId13" w:history="1">
        <w:r w:rsidRPr="00F258BB">
          <w:rPr>
            <w:rStyle w:val="Hyperlink"/>
            <w:rFonts w:asciiTheme="minorHAnsi" w:eastAsia="MS Gothic" w:hAnsiTheme="minorHAnsi"/>
            <w:noProof w:val="0"/>
            <w:color w:val="595959" w:themeColor="text1" w:themeTint="A6"/>
            <w:sz w:val="28"/>
            <w:szCs w:val="28"/>
            <w:u w:val="single"/>
            <w:lang w:val="en-AU"/>
          </w:rPr>
          <w:t>New Zealand Crime and Victims Survey – Cycle 4 report (Ministry of Justice, 2020/21)</w:t>
        </w:r>
      </w:hyperlink>
    </w:p>
    <w:p w14:paraId="387132DC" w14:textId="77777777" w:rsidR="00D61C06" w:rsidRPr="00C26DDB" w:rsidRDefault="00D61C06" w:rsidP="00D61C06">
      <w:pPr>
        <w:pStyle w:val="FootnoteText"/>
        <w:rPr>
          <w:rFonts w:eastAsia="MS Gothic"/>
          <w:color w:val="0070C0"/>
          <w:sz w:val="16"/>
          <w:szCs w:val="12"/>
          <w:u w:val="single"/>
          <w:lang w:val="en-AU"/>
        </w:rPr>
      </w:pPr>
    </w:p>
  </w:footnote>
  <w:footnote w:id="17">
    <w:p w14:paraId="69B8FFE1" w14:textId="77777777" w:rsidR="00D61C06" w:rsidRPr="006035A2" w:rsidRDefault="00D61C06" w:rsidP="00D61C06">
      <w:pPr>
        <w:pStyle w:val="FootnoteText"/>
        <w:rPr>
          <w:sz w:val="28"/>
          <w:szCs w:val="28"/>
        </w:rPr>
      </w:pPr>
      <w:r w:rsidRPr="006035A2">
        <w:rPr>
          <w:rStyle w:val="FootnoteReference"/>
          <w:sz w:val="28"/>
          <w:szCs w:val="28"/>
        </w:rPr>
        <w:footnoteRef/>
      </w:r>
      <w:r w:rsidRPr="006035A2">
        <w:rPr>
          <w:sz w:val="28"/>
          <w:szCs w:val="28"/>
        </w:rPr>
        <w:t xml:space="preserve"> A note on language: Although our question in this survey asked about gender (self-identified), and not sex (assigned at birth), the latest NZ Census shows that a majority (98.1%) of the Wellington City population aged 15+ is cisgender. Therefore, a sex-based explanation for the difference in results (which is calculated </w:t>
      </w:r>
      <w:r w:rsidRPr="006035A2">
        <w:rPr>
          <w:i/>
          <w:iCs/>
          <w:sz w:val="28"/>
          <w:szCs w:val="28"/>
        </w:rPr>
        <w:t>on average</w:t>
      </w:r>
      <w:r w:rsidRPr="006035A2">
        <w:rPr>
          <w:sz w:val="28"/>
          <w:szCs w:val="28"/>
        </w:rPr>
        <w:t>) is still a realistic possibility, even if the measures used are different.</w:t>
      </w:r>
    </w:p>
  </w:footnote>
  <w:footnote w:id="18">
    <w:p w14:paraId="793D5265" w14:textId="77777777" w:rsidR="00D61C06" w:rsidRPr="006035A2" w:rsidRDefault="00D61C06" w:rsidP="00D61C06">
      <w:pPr>
        <w:pStyle w:val="FootnoteText"/>
        <w:spacing w:after="120"/>
        <w:rPr>
          <w:i/>
          <w:iCs/>
          <w:color w:val="60636B" w:themeColor="accent6" w:themeShade="BF"/>
          <w:sz w:val="28"/>
          <w:szCs w:val="28"/>
        </w:rPr>
      </w:pPr>
      <w:r w:rsidRPr="006035A2">
        <w:rPr>
          <w:i/>
          <w:iCs/>
          <w:color w:val="60636B" w:themeColor="accent6" w:themeShade="BF"/>
          <w:sz w:val="28"/>
          <w:szCs w:val="28"/>
        </w:rPr>
        <w:t>* An asterisk on a measure indicates that the associated percentage is only of</w:t>
      </w:r>
      <w:r w:rsidRPr="006035A2">
        <w:rPr>
          <w:i/>
          <w:iCs/>
          <w:color w:val="60636B" w:themeColor="accent6" w:themeShade="BF"/>
          <w:sz w:val="28"/>
          <w:szCs w:val="28"/>
          <w:u w:val="single"/>
        </w:rPr>
        <w:t xml:space="preserve"> a group of respondents who currently drink</w:t>
      </w:r>
      <w:r w:rsidRPr="006035A2">
        <w:rPr>
          <w:i/>
          <w:iCs/>
          <w:color w:val="60636B" w:themeColor="accent6" w:themeShade="BF"/>
          <w:sz w:val="28"/>
          <w:szCs w:val="28"/>
        </w:rPr>
        <w:t>. No asterisk means the percentage is of a group of the overall sample.</w:t>
      </w:r>
    </w:p>
    <w:p w14:paraId="408EEFF7" w14:textId="77777777" w:rsidR="00D61C06" w:rsidRPr="006035A2" w:rsidRDefault="00D61C06" w:rsidP="00D61C06">
      <w:pPr>
        <w:pStyle w:val="FootnoteText"/>
        <w:rPr>
          <w:sz w:val="28"/>
          <w:szCs w:val="28"/>
        </w:rPr>
      </w:pPr>
    </w:p>
    <w:p w14:paraId="4698B990" w14:textId="77777777" w:rsidR="00D61C06" w:rsidRPr="00AC3DE0" w:rsidRDefault="00D61C06" w:rsidP="00D61C06">
      <w:pPr>
        <w:pStyle w:val="FootnoteText"/>
        <w:rPr>
          <w:sz w:val="16"/>
          <w:szCs w:val="16"/>
        </w:rPr>
      </w:pPr>
      <w:r w:rsidRPr="00F258BB">
        <w:rPr>
          <w:rStyle w:val="FootnoteReference"/>
          <w:color w:val="595959" w:themeColor="text1" w:themeTint="A6"/>
          <w:sz w:val="28"/>
          <w:szCs w:val="28"/>
        </w:rPr>
        <w:footnoteRef/>
      </w:r>
      <w:r w:rsidRPr="00F258BB">
        <w:rPr>
          <w:color w:val="595959" w:themeColor="text1" w:themeTint="A6"/>
          <w:sz w:val="28"/>
          <w:szCs w:val="28"/>
        </w:rPr>
        <w:t xml:space="preserve"> </w:t>
      </w:r>
      <w:hyperlink r:id="rId14" w:history="1">
        <w:r w:rsidRPr="00F258BB">
          <w:rPr>
            <w:rStyle w:val="Hyperlink"/>
            <w:rFonts w:asciiTheme="minorHAnsi" w:eastAsia="MS Gothic" w:hAnsiTheme="minorHAnsi"/>
            <w:noProof w:val="0"/>
            <w:color w:val="595959" w:themeColor="text1" w:themeTint="A6"/>
            <w:sz w:val="28"/>
            <w:szCs w:val="28"/>
            <w:u w:val="single"/>
            <w:lang w:val="en-AU"/>
          </w:rPr>
          <w:t>Māori population estimates: At 30 June 2023 (Stats NZ, 2024)</w:t>
        </w:r>
      </w:hyperlink>
    </w:p>
  </w:footnote>
  <w:footnote w:id="19">
    <w:p w14:paraId="6C139330" w14:textId="77777777" w:rsidR="00D61C06" w:rsidRPr="006035A2" w:rsidRDefault="00D61C06" w:rsidP="00D61C06">
      <w:pPr>
        <w:pStyle w:val="FootnoteText"/>
        <w:spacing w:after="120"/>
        <w:rPr>
          <w:i/>
          <w:iCs/>
          <w:color w:val="60636B" w:themeColor="accent6" w:themeShade="BF"/>
          <w:sz w:val="28"/>
          <w:szCs w:val="28"/>
        </w:rPr>
      </w:pPr>
      <w:r w:rsidRPr="006035A2">
        <w:rPr>
          <w:i/>
          <w:iCs/>
          <w:color w:val="60636B" w:themeColor="accent6" w:themeShade="BF"/>
          <w:sz w:val="28"/>
          <w:szCs w:val="28"/>
        </w:rPr>
        <w:t>* An asterisk on a measure indicates that the associated percentage is only of</w:t>
      </w:r>
      <w:r w:rsidRPr="006035A2">
        <w:rPr>
          <w:i/>
          <w:iCs/>
          <w:color w:val="60636B" w:themeColor="accent6" w:themeShade="BF"/>
          <w:sz w:val="28"/>
          <w:szCs w:val="28"/>
          <w:u w:val="single"/>
        </w:rPr>
        <w:t xml:space="preserve"> a group of respondents who currently drink</w:t>
      </w:r>
      <w:r w:rsidRPr="006035A2">
        <w:rPr>
          <w:i/>
          <w:iCs/>
          <w:color w:val="60636B" w:themeColor="accent6" w:themeShade="BF"/>
          <w:sz w:val="28"/>
          <w:szCs w:val="28"/>
        </w:rPr>
        <w:t>. No asterisk means the percentage is of a group of the overall sample.</w:t>
      </w:r>
    </w:p>
    <w:p w14:paraId="46029C63" w14:textId="77777777" w:rsidR="00D61C06" w:rsidRPr="006035A2" w:rsidRDefault="00D61C06" w:rsidP="00D61C06">
      <w:pPr>
        <w:pStyle w:val="FootnoteText"/>
        <w:spacing w:after="120"/>
        <w:rPr>
          <w:i/>
          <w:iCs/>
          <w:color w:val="60636B" w:themeColor="accent6" w:themeShade="BF"/>
          <w:sz w:val="28"/>
          <w:szCs w:val="28"/>
        </w:rPr>
      </w:pPr>
    </w:p>
    <w:p w14:paraId="6D3656DB" w14:textId="77777777" w:rsidR="00D61C06" w:rsidRPr="00F258BB" w:rsidRDefault="00D61C06" w:rsidP="00D61C06">
      <w:pPr>
        <w:pStyle w:val="FootnoteText"/>
        <w:rPr>
          <w:color w:val="595959" w:themeColor="text1" w:themeTint="A6"/>
          <w:sz w:val="28"/>
          <w:szCs w:val="28"/>
        </w:rPr>
      </w:pPr>
      <w:r w:rsidRPr="00F258BB">
        <w:rPr>
          <w:rStyle w:val="FootnoteReference"/>
          <w:color w:val="595959" w:themeColor="text1" w:themeTint="A6"/>
          <w:sz w:val="28"/>
          <w:szCs w:val="28"/>
        </w:rPr>
        <w:footnoteRef/>
      </w:r>
      <w:r w:rsidRPr="00F258BB">
        <w:rPr>
          <w:color w:val="595959" w:themeColor="text1" w:themeTint="A6"/>
          <w:sz w:val="28"/>
          <w:szCs w:val="28"/>
        </w:rPr>
        <w:t xml:space="preserve"> </w:t>
      </w:r>
      <w:hyperlink r:id="rId15" w:history="1">
        <w:r w:rsidRPr="00F258BB">
          <w:rPr>
            <w:rStyle w:val="Hyperlink"/>
            <w:rFonts w:asciiTheme="minorHAnsi" w:eastAsia="MS Gothic" w:hAnsiTheme="minorHAnsi"/>
            <w:noProof w:val="0"/>
            <w:color w:val="595959" w:themeColor="text1" w:themeTint="A6"/>
            <w:sz w:val="28"/>
            <w:szCs w:val="28"/>
            <w:u w:val="single"/>
            <w:lang w:val="en-AU"/>
          </w:rPr>
          <w:t>Māori Attitudes and Behaviours Towards Alcohol (Health Promotion Agency, 2018)</w:t>
        </w:r>
      </w:hyperlink>
    </w:p>
  </w:footnote>
  <w:footnote w:id="20">
    <w:p w14:paraId="58AF080B" w14:textId="77777777" w:rsidR="00D61C06" w:rsidRDefault="00D61C06" w:rsidP="00D61C06">
      <w:pPr>
        <w:pStyle w:val="FootnoteText"/>
      </w:pPr>
      <w:r w:rsidRPr="00F258BB">
        <w:rPr>
          <w:rStyle w:val="FootnoteReference"/>
          <w:color w:val="595959" w:themeColor="text1" w:themeTint="A6"/>
          <w:sz w:val="28"/>
          <w:szCs w:val="28"/>
        </w:rPr>
        <w:footnoteRef/>
      </w:r>
      <w:r w:rsidRPr="00F258BB">
        <w:rPr>
          <w:color w:val="595959" w:themeColor="text1" w:themeTint="A6"/>
          <w:sz w:val="28"/>
          <w:szCs w:val="28"/>
        </w:rPr>
        <w:t xml:space="preserve">  Ibid.</w:t>
      </w:r>
    </w:p>
  </w:footnote>
  <w:footnote w:id="21">
    <w:p w14:paraId="7AA4BDF2" w14:textId="77777777" w:rsidR="004F2355" w:rsidRPr="006035A2" w:rsidRDefault="004F2355" w:rsidP="004F2355">
      <w:pPr>
        <w:pStyle w:val="FootnoteText"/>
        <w:spacing w:after="120"/>
        <w:rPr>
          <w:i/>
          <w:iCs/>
          <w:color w:val="60636B" w:themeColor="accent6" w:themeShade="BF"/>
          <w:sz w:val="28"/>
          <w:szCs w:val="28"/>
        </w:rPr>
      </w:pPr>
      <w:r w:rsidRPr="006035A2">
        <w:rPr>
          <w:i/>
          <w:iCs/>
          <w:color w:val="60636B" w:themeColor="accent6" w:themeShade="BF"/>
          <w:sz w:val="28"/>
          <w:szCs w:val="28"/>
        </w:rPr>
        <w:t>* An asterisk on a measure indicates that the associated percentage is only of</w:t>
      </w:r>
      <w:r w:rsidRPr="006035A2">
        <w:rPr>
          <w:i/>
          <w:iCs/>
          <w:color w:val="60636B" w:themeColor="accent6" w:themeShade="BF"/>
          <w:sz w:val="28"/>
          <w:szCs w:val="28"/>
          <w:u w:val="single"/>
        </w:rPr>
        <w:t xml:space="preserve"> a group of respondents who currently drink</w:t>
      </w:r>
      <w:r w:rsidRPr="006035A2">
        <w:rPr>
          <w:i/>
          <w:iCs/>
          <w:color w:val="60636B" w:themeColor="accent6" w:themeShade="BF"/>
          <w:sz w:val="28"/>
          <w:szCs w:val="28"/>
        </w:rPr>
        <w:t>. No asterisk means the percentage is of a group of the overall sample.</w:t>
      </w:r>
    </w:p>
    <w:p w14:paraId="3C975676" w14:textId="6507E338" w:rsidR="004F2355" w:rsidRDefault="004F2355">
      <w:pPr>
        <w:pStyle w:val="FootnoteText"/>
      </w:pPr>
    </w:p>
  </w:footnote>
  <w:footnote w:id="22">
    <w:p w14:paraId="4DD46AD5" w14:textId="77777777" w:rsidR="00D61C06" w:rsidRPr="006035A2" w:rsidRDefault="00D61C06" w:rsidP="00D61C06">
      <w:pPr>
        <w:pStyle w:val="FootnoteText"/>
        <w:rPr>
          <w:sz w:val="28"/>
          <w:szCs w:val="28"/>
        </w:rPr>
      </w:pPr>
      <w:r w:rsidRPr="00F258BB">
        <w:rPr>
          <w:rStyle w:val="FootnoteReference"/>
          <w:color w:val="595959" w:themeColor="text1" w:themeTint="A6"/>
          <w:sz w:val="28"/>
          <w:szCs w:val="28"/>
        </w:rPr>
        <w:footnoteRef/>
      </w:r>
      <w:r w:rsidRPr="00F258BB">
        <w:rPr>
          <w:color w:val="595959" w:themeColor="text1" w:themeTint="A6"/>
          <w:sz w:val="28"/>
          <w:szCs w:val="28"/>
        </w:rPr>
        <w:t xml:space="preserve"> </w:t>
      </w:r>
      <w:hyperlink r:id="rId16" w:history="1">
        <w:r w:rsidRPr="00F258BB">
          <w:rPr>
            <w:rStyle w:val="Hyperlink"/>
            <w:rFonts w:asciiTheme="minorHAnsi" w:eastAsia="MS Gothic" w:hAnsiTheme="minorHAnsi"/>
            <w:noProof w:val="0"/>
            <w:color w:val="595959" w:themeColor="text1" w:themeTint="A6"/>
            <w:sz w:val="28"/>
            <w:szCs w:val="28"/>
            <w:u w:val="single"/>
            <w:lang w:val="en-AU"/>
          </w:rPr>
          <w:t>The Risks Associated with Alcohol Use and Alcoholism (Rehm, 2011)</w:t>
        </w:r>
      </w:hyperlink>
    </w:p>
  </w:footnote>
  <w:footnote w:id="23">
    <w:p w14:paraId="6913493D" w14:textId="77777777" w:rsidR="00D61C06" w:rsidRPr="00F258BB" w:rsidRDefault="00D61C06" w:rsidP="00D61C06">
      <w:pPr>
        <w:pStyle w:val="FootnoteText"/>
        <w:rPr>
          <w:color w:val="595959" w:themeColor="text1" w:themeTint="A6"/>
          <w:sz w:val="28"/>
          <w:szCs w:val="28"/>
        </w:rPr>
      </w:pPr>
      <w:r w:rsidRPr="00392B2A">
        <w:rPr>
          <w:rStyle w:val="FootnoteReference"/>
          <w:sz w:val="28"/>
          <w:szCs w:val="28"/>
        </w:rPr>
        <w:footnoteRef/>
      </w:r>
      <w:r w:rsidRPr="00392B2A">
        <w:rPr>
          <w:sz w:val="28"/>
          <w:szCs w:val="28"/>
        </w:rPr>
        <w:t xml:space="preserve"> </w:t>
      </w:r>
      <w:hyperlink r:id="rId17" w:history="1">
        <w:r w:rsidRPr="00F258BB">
          <w:rPr>
            <w:rStyle w:val="Hyperlink"/>
            <w:rFonts w:asciiTheme="minorHAnsi" w:eastAsia="MS Gothic" w:hAnsiTheme="minorHAnsi"/>
            <w:noProof w:val="0"/>
            <w:color w:val="595959" w:themeColor="text1" w:themeTint="A6"/>
            <w:sz w:val="28"/>
            <w:szCs w:val="28"/>
            <w:u w:val="single"/>
            <w:lang w:val="en-AU"/>
          </w:rPr>
          <w:t>New Zealand Law Commission. Alcohol in Our Lives: An issue paper on the reform of New Zealand's liquor laws. (New Zealand Law Commission, 2009)</w:t>
        </w:r>
      </w:hyperlink>
    </w:p>
  </w:footnote>
  <w:footnote w:id="24">
    <w:p w14:paraId="23ED9D87" w14:textId="77777777" w:rsidR="00D61C06" w:rsidRDefault="00D61C06" w:rsidP="00D61C06">
      <w:pPr>
        <w:pStyle w:val="FootnoteText"/>
      </w:pPr>
      <w:r w:rsidRPr="00F258BB">
        <w:rPr>
          <w:rStyle w:val="FootnoteReference"/>
          <w:color w:val="595959" w:themeColor="text1" w:themeTint="A6"/>
          <w:sz w:val="28"/>
          <w:szCs w:val="28"/>
        </w:rPr>
        <w:footnoteRef/>
      </w:r>
      <w:r w:rsidRPr="00F258BB">
        <w:rPr>
          <w:color w:val="595959" w:themeColor="text1" w:themeTint="A6"/>
          <w:sz w:val="28"/>
          <w:szCs w:val="28"/>
        </w:rPr>
        <w:t xml:space="preserve"> </w:t>
      </w:r>
      <w:hyperlink r:id="rId18" w:history="1">
        <w:r w:rsidRPr="00F258BB">
          <w:rPr>
            <w:rStyle w:val="Hyperlink"/>
            <w:rFonts w:asciiTheme="minorHAnsi" w:eastAsia="MS Gothic" w:hAnsiTheme="minorHAnsi"/>
            <w:noProof w:val="0"/>
            <w:color w:val="595959" w:themeColor="text1" w:themeTint="A6"/>
            <w:sz w:val="28"/>
            <w:szCs w:val="28"/>
            <w:u w:val="single"/>
            <w:lang w:val="en-AU"/>
          </w:rPr>
          <w:t>New Zealand Crime and Victims Survey – Cycle 4 report (Ministry of Justice, 2020/21)</w:t>
        </w:r>
      </w:hyperlink>
    </w:p>
  </w:footnote>
  <w:footnote w:id="25">
    <w:p w14:paraId="1F65D52C" w14:textId="77777777" w:rsidR="00D61C06" w:rsidRPr="00392B2A" w:rsidRDefault="00D61C06" w:rsidP="00D61C06">
      <w:pPr>
        <w:pStyle w:val="FootnoteText"/>
        <w:rPr>
          <w:sz w:val="28"/>
          <w:szCs w:val="28"/>
        </w:rPr>
      </w:pPr>
    </w:p>
    <w:p w14:paraId="20AFB275" w14:textId="77777777" w:rsidR="00D61C06" w:rsidRPr="002872F5" w:rsidRDefault="00D61C06" w:rsidP="00D61C06">
      <w:pPr>
        <w:pStyle w:val="FootnoteText"/>
        <w:rPr>
          <w:color w:val="595959" w:themeColor="text1" w:themeTint="A6"/>
          <w:sz w:val="28"/>
          <w:szCs w:val="28"/>
        </w:rPr>
      </w:pPr>
      <w:r w:rsidRPr="00392B2A">
        <w:rPr>
          <w:rStyle w:val="FootnoteReference"/>
          <w:sz w:val="28"/>
          <w:szCs w:val="28"/>
        </w:rPr>
        <w:footnoteRef/>
      </w:r>
      <w:r w:rsidRPr="00392B2A">
        <w:rPr>
          <w:sz w:val="28"/>
          <w:szCs w:val="28"/>
        </w:rPr>
        <w:t xml:space="preserve"> </w:t>
      </w:r>
      <w:hyperlink r:id="rId19" w:history="1">
        <w:r w:rsidRPr="002872F5">
          <w:rPr>
            <w:rStyle w:val="Hyperlink"/>
            <w:rFonts w:asciiTheme="minorHAnsi" w:eastAsia="MS Gothic" w:hAnsiTheme="minorHAnsi"/>
            <w:noProof w:val="0"/>
            <w:color w:val="595959" w:themeColor="text1" w:themeTint="A6"/>
            <w:sz w:val="28"/>
            <w:szCs w:val="28"/>
            <w:u w:val="single"/>
            <w:lang w:val="en-AU"/>
          </w:rPr>
          <w:t>Ethnic group summaries: Māori (Stats NZ, 2024)</w:t>
        </w:r>
      </w:hyperlink>
    </w:p>
  </w:footnote>
  <w:footnote w:id="26">
    <w:p w14:paraId="0F5DF232" w14:textId="77777777" w:rsidR="00D61C06" w:rsidRPr="00392B2A" w:rsidRDefault="00D61C06" w:rsidP="00D61C06">
      <w:pPr>
        <w:pStyle w:val="FootnoteText"/>
        <w:rPr>
          <w:sz w:val="28"/>
          <w:szCs w:val="28"/>
        </w:rPr>
      </w:pPr>
      <w:r w:rsidRPr="002872F5">
        <w:rPr>
          <w:rStyle w:val="FootnoteReference"/>
          <w:color w:val="595959" w:themeColor="text1" w:themeTint="A6"/>
          <w:sz w:val="28"/>
          <w:szCs w:val="28"/>
        </w:rPr>
        <w:footnoteRef/>
      </w:r>
      <w:r w:rsidRPr="002872F5">
        <w:rPr>
          <w:color w:val="595959" w:themeColor="text1" w:themeTint="A6"/>
          <w:sz w:val="28"/>
          <w:szCs w:val="28"/>
        </w:rPr>
        <w:t xml:space="preserve"> </w:t>
      </w:r>
      <w:hyperlink r:id="rId20" w:history="1">
        <w:r w:rsidRPr="002872F5">
          <w:rPr>
            <w:rStyle w:val="Hyperlink"/>
            <w:rFonts w:asciiTheme="minorHAnsi" w:eastAsia="MS Gothic" w:hAnsiTheme="minorHAnsi"/>
            <w:noProof w:val="0"/>
            <w:color w:val="595959" w:themeColor="text1" w:themeTint="A6"/>
            <w:sz w:val="28"/>
            <w:szCs w:val="28"/>
            <w:u w:val="single"/>
            <w:lang w:val="en-AU"/>
          </w:rPr>
          <w:t>Who experiences crime? Webpage. (Ministry of Justice, 2020</w:t>
        </w:r>
      </w:hyperlink>
      <w:r w:rsidRPr="002872F5">
        <w:rPr>
          <w:rStyle w:val="Hyperlink"/>
          <w:rFonts w:asciiTheme="minorHAnsi" w:eastAsia="MS Gothic" w:hAnsiTheme="minorHAnsi"/>
          <w:noProof w:val="0"/>
          <w:color w:val="595959" w:themeColor="text1" w:themeTint="A6"/>
          <w:sz w:val="28"/>
          <w:szCs w:val="28"/>
          <w:u w:val="single"/>
          <w:lang w:val="en-AU"/>
        </w:rPr>
        <w:t>)</w:t>
      </w:r>
    </w:p>
  </w:footnote>
  <w:footnote w:id="27">
    <w:p w14:paraId="22212AC7" w14:textId="77777777" w:rsidR="00D61C06" w:rsidRDefault="00D61C06" w:rsidP="00D61C06">
      <w:pPr>
        <w:pStyle w:val="FootnoteText"/>
      </w:pPr>
      <w:r w:rsidRPr="00392B2A">
        <w:rPr>
          <w:rStyle w:val="FootnoteReference"/>
          <w:sz w:val="28"/>
          <w:szCs w:val="28"/>
        </w:rPr>
        <w:footnoteRef/>
      </w:r>
      <w:r w:rsidRPr="00392B2A">
        <w:rPr>
          <w:sz w:val="28"/>
          <w:szCs w:val="28"/>
        </w:rPr>
        <w:t xml:space="preserve"> </w:t>
      </w:r>
      <w:hyperlink r:id="rId21" w:history="1">
        <w:r w:rsidRPr="002872F5">
          <w:rPr>
            <w:rStyle w:val="Hyperlink"/>
            <w:rFonts w:asciiTheme="minorHAnsi" w:eastAsia="MS Gothic" w:hAnsiTheme="minorHAnsi"/>
            <w:noProof w:val="0"/>
            <w:color w:val="595959" w:themeColor="text1" w:themeTint="A6"/>
            <w:sz w:val="28"/>
            <w:szCs w:val="28"/>
            <w:u w:val="single"/>
            <w:lang w:val="en-AU"/>
          </w:rPr>
          <w:t>Alcohol-attributable burden of disease and injury in New Zealand: 2004 and 2007, Research Report commissioned by the Health Promotion Agency (Conner et al., 2013)</w:t>
        </w:r>
      </w:hyperlink>
    </w:p>
  </w:footnote>
  <w:footnote w:id="28">
    <w:p w14:paraId="6D72DA20" w14:textId="77777777" w:rsidR="00D61C06" w:rsidRPr="00392B2A" w:rsidRDefault="00D61C06" w:rsidP="00D61C06">
      <w:pPr>
        <w:pStyle w:val="FootnoteText"/>
        <w:spacing w:after="120"/>
        <w:rPr>
          <w:i/>
          <w:iCs/>
          <w:color w:val="60636B" w:themeColor="accent6" w:themeShade="BF"/>
          <w:sz w:val="28"/>
          <w:szCs w:val="28"/>
        </w:rPr>
      </w:pPr>
      <w:r w:rsidRPr="00392B2A">
        <w:rPr>
          <w:i/>
          <w:iCs/>
          <w:color w:val="60636B" w:themeColor="accent6" w:themeShade="BF"/>
          <w:sz w:val="28"/>
          <w:szCs w:val="28"/>
        </w:rPr>
        <w:t>* An asterisk on a measure indicates that the associated percentage is only of</w:t>
      </w:r>
      <w:r w:rsidRPr="00392B2A">
        <w:rPr>
          <w:i/>
          <w:iCs/>
          <w:color w:val="60636B" w:themeColor="accent6" w:themeShade="BF"/>
          <w:sz w:val="28"/>
          <w:szCs w:val="28"/>
          <w:u w:val="single"/>
        </w:rPr>
        <w:t xml:space="preserve"> a group of respondents who currently drink</w:t>
      </w:r>
      <w:r w:rsidRPr="00392B2A">
        <w:rPr>
          <w:i/>
          <w:iCs/>
          <w:color w:val="60636B" w:themeColor="accent6" w:themeShade="BF"/>
          <w:sz w:val="28"/>
          <w:szCs w:val="28"/>
        </w:rPr>
        <w:t>. No asterisk means the percentage is of a group of the overall sample.</w:t>
      </w:r>
    </w:p>
    <w:p w14:paraId="6A26E28D" w14:textId="77777777" w:rsidR="00D61C06" w:rsidRPr="00392B2A" w:rsidRDefault="00D61C06" w:rsidP="00D61C06">
      <w:pPr>
        <w:pStyle w:val="FootnoteText"/>
        <w:rPr>
          <w:sz w:val="28"/>
          <w:szCs w:val="28"/>
        </w:rPr>
      </w:pPr>
    </w:p>
    <w:p w14:paraId="70CE2ED6" w14:textId="77777777" w:rsidR="00D61C06" w:rsidRPr="00FB7A2D" w:rsidRDefault="00D61C06" w:rsidP="00D61C06">
      <w:pPr>
        <w:pStyle w:val="FootnoteText"/>
        <w:rPr>
          <w:rStyle w:val="Hyperlink"/>
          <w:rFonts w:asciiTheme="minorHAnsi" w:eastAsia="MS Gothic" w:hAnsiTheme="minorHAnsi"/>
          <w:noProof w:val="0"/>
          <w:color w:val="595959" w:themeColor="text1" w:themeTint="A6"/>
          <w:sz w:val="28"/>
          <w:szCs w:val="28"/>
          <w:u w:val="single"/>
          <w:lang w:val="en-AU"/>
        </w:rPr>
      </w:pPr>
      <w:r w:rsidRPr="00FB7A2D">
        <w:rPr>
          <w:rStyle w:val="FootnoteReference"/>
          <w:color w:val="595959" w:themeColor="text1" w:themeTint="A6"/>
          <w:sz w:val="28"/>
          <w:szCs w:val="28"/>
        </w:rPr>
        <w:footnoteRef/>
      </w:r>
      <w:r w:rsidRPr="00FB7A2D">
        <w:rPr>
          <w:color w:val="595959" w:themeColor="text1" w:themeTint="A6"/>
          <w:sz w:val="28"/>
          <w:szCs w:val="28"/>
        </w:rPr>
        <w:t xml:space="preserve"> </w:t>
      </w:r>
      <w:hyperlink r:id="rId22" w:anchor="!/explore-indicators" w:history="1">
        <w:r w:rsidRPr="00FB7A2D">
          <w:rPr>
            <w:rStyle w:val="Hyperlink"/>
            <w:rFonts w:asciiTheme="minorHAnsi" w:eastAsia="MS Gothic" w:hAnsiTheme="minorHAnsi"/>
            <w:noProof w:val="0"/>
            <w:color w:val="595959" w:themeColor="text1" w:themeTint="A6"/>
            <w:sz w:val="28"/>
            <w:szCs w:val="28"/>
            <w:u w:val="single"/>
            <w:lang w:val="en-AU"/>
          </w:rPr>
          <w:t>New Zealand Health Survey 2023/2024: Annual Data Explorer – Past-year drinking indicator (Ministry of Health, 2024)</w:t>
        </w:r>
      </w:hyperlink>
    </w:p>
  </w:footnote>
  <w:footnote w:id="29">
    <w:p w14:paraId="30E7ABFF" w14:textId="77777777" w:rsidR="00D61C06" w:rsidRDefault="00D61C06" w:rsidP="00D61C06">
      <w:pPr>
        <w:pStyle w:val="FootnoteText"/>
      </w:pPr>
      <w:r w:rsidRPr="00FB7A2D">
        <w:rPr>
          <w:rStyle w:val="FootnoteReference"/>
          <w:color w:val="595959" w:themeColor="text1" w:themeTint="A6"/>
          <w:sz w:val="28"/>
          <w:szCs w:val="28"/>
        </w:rPr>
        <w:footnoteRef/>
      </w:r>
      <w:r w:rsidRPr="00FB7A2D">
        <w:rPr>
          <w:color w:val="595959" w:themeColor="text1" w:themeTint="A6"/>
          <w:sz w:val="28"/>
          <w:szCs w:val="28"/>
        </w:rPr>
        <w:t xml:space="preserve"> </w:t>
      </w:r>
      <w:hyperlink r:id="rId23" w:anchor="!/explore-indicators" w:history="1">
        <w:r w:rsidRPr="00FB7A2D">
          <w:rPr>
            <w:rStyle w:val="Hyperlink"/>
            <w:rFonts w:asciiTheme="minorHAnsi" w:eastAsia="MS Gothic" w:hAnsiTheme="minorHAnsi"/>
            <w:noProof w:val="0"/>
            <w:color w:val="595959" w:themeColor="text1" w:themeTint="A6"/>
            <w:sz w:val="28"/>
            <w:szCs w:val="28"/>
            <w:u w:val="single"/>
            <w:lang w:val="en-AU"/>
          </w:rPr>
          <w:t>New Zealand Health Survey 2023/2024: Annual Data Explorer – Hazardous drinking pattern indicator, among past-year drinkers (Ministry of Health, 2024)</w:t>
        </w:r>
      </w:hyperlink>
    </w:p>
  </w:footnote>
  <w:footnote w:id="30">
    <w:p w14:paraId="42BE30F9" w14:textId="77777777" w:rsidR="00D61C06" w:rsidRPr="00392B2A" w:rsidRDefault="00D61C06" w:rsidP="00D61C06">
      <w:pPr>
        <w:pStyle w:val="FootnoteText"/>
        <w:spacing w:after="120"/>
        <w:rPr>
          <w:i/>
          <w:iCs/>
          <w:color w:val="60636B" w:themeColor="accent6" w:themeShade="BF"/>
          <w:sz w:val="28"/>
          <w:szCs w:val="28"/>
        </w:rPr>
      </w:pPr>
      <w:r w:rsidRPr="00392B2A">
        <w:rPr>
          <w:i/>
          <w:iCs/>
          <w:color w:val="60636B" w:themeColor="accent6" w:themeShade="BF"/>
          <w:sz w:val="28"/>
          <w:szCs w:val="28"/>
        </w:rPr>
        <w:t>* An asterisk on a measure indicates that the associated percentage is only of</w:t>
      </w:r>
      <w:r w:rsidRPr="00392B2A">
        <w:rPr>
          <w:i/>
          <w:iCs/>
          <w:color w:val="60636B" w:themeColor="accent6" w:themeShade="BF"/>
          <w:sz w:val="28"/>
          <w:szCs w:val="28"/>
          <w:u w:val="single"/>
        </w:rPr>
        <w:t xml:space="preserve"> a group of respondents who currently drink</w:t>
      </w:r>
      <w:r w:rsidRPr="00392B2A">
        <w:rPr>
          <w:i/>
          <w:iCs/>
          <w:color w:val="60636B" w:themeColor="accent6" w:themeShade="BF"/>
          <w:sz w:val="28"/>
          <w:szCs w:val="28"/>
        </w:rPr>
        <w:t>. No asterisk means the percentage is of a group of the overall sample.</w:t>
      </w:r>
    </w:p>
    <w:p w14:paraId="1569AA69" w14:textId="77777777" w:rsidR="00D61C06" w:rsidRPr="00392B2A" w:rsidRDefault="00D61C06" w:rsidP="00D61C06">
      <w:pPr>
        <w:pStyle w:val="FootnoteText"/>
        <w:rPr>
          <w:sz w:val="28"/>
          <w:szCs w:val="28"/>
        </w:rPr>
      </w:pPr>
    </w:p>
    <w:p w14:paraId="11BB2B7B" w14:textId="77777777" w:rsidR="00D61C06" w:rsidRPr="00F61463" w:rsidRDefault="00D61C06" w:rsidP="00D61C06">
      <w:pPr>
        <w:pStyle w:val="FootnoteText"/>
        <w:rPr>
          <w:sz w:val="16"/>
          <w:szCs w:val="16"/>
        </w:rPr>
      </w:pPr>
      <w:r w:rsidRPr="00FB7A2D">
        <w:rPr>
          <w:rStyle w:val="FootnoteReference"/>
          <w:color w:val="595959" w:themeColor="text1" w:themeTint="A6"/>
          <w:sz w:val="28"/>
          <w:szCs w:val="28"/>
        </w:rPr>
        <w:footnoteRef/>
      </w:r>
      <w:r w:rsidRPr="00FB7A2D">
        <w:rPr>
          <w:color w:val="595959" w:themeColor="text1" w:themeTint="A6"/>
          <w:sz w:val="28"/>
          <w:szCs w:val="28"/>
        </w:rPr>
        <w:t xml:space="preserve"> </w:t>
      </w:r>
      <w:hyperlink r:id="rId24" w:history="1">
        <w:r w:rsidRPr="00FB7A2D">
          <w:rPr>
            <w:rStyle w:val="Hyperlink"/>
            <w:rFonts w:asciiTheme="minorHAnsi" w:eastAsia="MS Gothic" w:hAnsiTheme="minorHAnsi"/>
            <w:noProof w:val="0"/>
            <w:color w:val="595959" w:themeColor="text1" w:themeTint="A6"/>
            <w:sz w:val="28"/>
            <w:szCs w:val="28"/>
            <w:u w:val="single"/>
            <w:lang w:val="en-AU"/>
          </w:rPr>
          <w:t>Government Inquiry into Mental Health and Addiction: Oranga Tāngata, Oranga Whānau (2018)</w:t>
        </w:r>
      </w:hyperlink>
    </w:p>
  </w:footnote>
  <w:footnote w:id="31">
    <w:p w14:paraId="547FBD0A" w14:textId="77777777" w:rsidR="00D61C06" w:rsidRPr="00392B2A" w:rsidRDefault="00D61C06" w:rsidP="00D61C06">
      <w:pPr>
        <w:pStyle w:val="FootnoteText"/>
        <w:rPr>
          <w:sz w:val="28"/>
          <w:szCs w:val="28"/>
        </w:rPr>
      </w:pPr>
      <w:r w:rsidRPr="00FB7A2D">
        <w:rPr>
          <w:rStyle w:val="FootnoteReference"/>
          <w:color w:val="595959" w:themeColor="text1" w:themeTint="A6"/>
          <w:sz w:val="28"/>
          <w:szCs w:val="28"/>
        </w:rPr>
        <w:footnoteRef/>
      </w:r>
      <w:r w:rsidRPr="00FB7A2D">
        <w:rPr>
          <w:color w:val="595959" w:themeColor="text1" w:themeTint="A6"/>
          <w:sz w:val="28"/>
          <w:szCs w:val="28"/>
        </w:rPr>
        <w:t xml:space="preserve"> </w:t>
      </w:r>
      <w:hyperlink r:id="rId25" w:history="1">
        <w:r w:rsidRPr="00FB7A2D">
          <w:rPr>
            <w:rStyle w:val="Hyperlink"/>
            <w:rFonts w:asciiTheme="minorHAnsi" w:eastAsia="MS Gothic" w:hAnsiTheme="minorHAnsi"/>
            <w:noProof w:val="0"/>
            <w:color w:val="595959" w:themeColor="text1" w:themeTint="A6"/>
            <w:sz w:val="28"/>
            <w:szCs w:val="28"/>
            <w:u w:val="single"/>
            <w:lang w:val="en-AU"/>
          </w:rPr>
          <w:t>New Zealand Crime and Victims Survey – Cycle 4 report (Ministry of Justice, 2020/21)</w:t>
        </w:r>
      </w:hyperlink>
    </w:p>
  </w:footnote>
  <w:footnote w:id="32">
    <w:p w14:paraId="4383FAAE" w14:textId="77777777" w:rsidR="00D61C06" w:rsidRPr="00C82EF2" w:rsidRDefault="00D61C06" w:rsidP="00D61C06">
      <w:pPr>
        <w:pStyle w:val="FootnoteText"/>
        <w:spacing w:after="120"/>
        <w:rPr>
          <w:i/>
          <w:iCs/>
          <w:color w:val="60636B" w:themeColor="accent6" w:themeShade="BF"/>
          <w:sz w:val="28"/>
          <w:szCs w:val="28"/>
        </w:rPr>
      </w:pPr>
      <w:r w:rsidRPr="00C82EF2">
        <w:rPr>
          <w:i/>
          <w:iCs/>
          <w:color w:val="60636B" w:themeColor="accent6" w:themeShade="BF"/>
          <w:sz w:val="28"/>
          <w:szCs w:val="28"/>
        </w:rPr>
        <w:t>* An asterisk on a measure indicates that the associated percentage is only of</w:t>
      </w:r>
      <w:r w:rsidRPr="00C82EF2">
        <w:rPr>
          <w:i/>
          <w:iCs/>
          <w:color w:val="60636B" w:themeColor="accent6" w:themeShade="BF"/>
          <w:sz w:val="28"/>
          <w:szCs w:val="28"/>
          <w:u w:val="single"/>
        </w:rPr>
        <w:t xml:space="preserve"> a group of respondents who currently drink</w:t>
      </w:r>
      <w:r w:rsidRPr="00C82EF2">
        <w:rPr>
          <w:i/>
          <w:iCs/>
          <w:color w:val="60636B" w:themeColor="accent6" w:themeShade="BF"/>
          <w:sz w:val="28"/>
          <w:szCs w:val="28"/>
        </w:rPr>
        <w:t>. No asterisk means the percentage is of a group of the overall sample.</w:t>
      </w:r>
    </w:p>
    <w:p w14:paraId="3934BB14" w14:textId="77777777" w:rsidR="00D61C06" w:rsidRPr="00C82EF2" w:rsidRDefault="00D61C06" w:rsidP="00D61C06">
      <w:pPr>
        <w:pStyle w:val="FootnoteText"/>
        <w:rPr>
          <w:sz w:val="18"/>
          <w:szCs w:val="18"/>
        </w:rPr>
      </w:pPr>
    </w:p>
  </w:footnote>
  <w:footnote w:id="33">
    <w:p w14:paraId="4725881A" w14:textId="77777777" w:rsidR="00063310" w:rsidRPr="006035A2" w:rsidRDefault="00063310" w:rsidP="00063310">
      <w:pPr>
        <w:pStyle w:val="FootnoteText"/>
        <w:spacing w:after="120"/>
        <w:rPr>
          <w:i/>
          <w:iCs/>
          <w:color w:val="60636B" w:themeColor="accent6" w:themeShade="BF"/>
          <w:sz w:val="28"/>
          <w:szCs w:val="28"/>
        </w:rPr>
      </w:pPr>
      <w:r w:rsidRPr="006035A2">
        <w:rPr>
          <w:i/>
          <w:iCs/>
          <w:color w:val="60636B" w:themeColor="accent6" w:themeShade="BF"/>
          <w:sz w:val="28"/>
          <w:szCs w:val="28"/>
        </w:rPr>
        <w:t>* An asterisk on a measure indicates that the associated percentage is only of</w:t>
      </w:r>
      <w:r w:rsidRPr="006035A2">
        <w:rPr>
          <w:i/>
          <w:iCs/>
          <w:color w:val="60636B" w:themeColor="accent6" w:themeShade="BF"/>
          <w:sz w:val="28"/>
          <w:szCs w:val="28"/>
          <w:u w:val="single"/>
        </w:rPr>
        <w:t xml:space="preserve"> a group of respondents who currently drink</w:t>
      </w:r>
      <w:r w:rsidRPr="006035A2">
        <w:rPr>
          <w:i/>
          <w:iCs/>
          <w:color w:val="60636B" w:themeColor="accent6" w:themeShade="BF"/>
          <w:sz w:val="28"/>
          <w:szCs w:val="28"/>
        </w:rPr>
        <w:t>. No asterisk means the percentage is of a group of the overall sample.</w:t>
      </w:r>
    </w:p>
    <w:p w14:paraId="4FDF5DFD" w14:textId="77777777" w:rsidR="00063310" w:rsidRDefault="00063310" w:rsidP="00D61C06">
      <w:pPr>
        <w:pStyle w:val="FootnoteText"/>
        <w:rPr>
          <w:color w:val="595959" w:themeColor="text1" w:themeTint="A6"/>
          <w:sz w:val="28"/>
          <w:szCs w:val="28"/>
        </w:rPr>
      </w:pPr>
    </w:p>
    <w:p w14:paraId="36F9CE40" w14:textId="35A6823E" w:rsidR="00D61C06" w:rsidRPr="00FB7A2D" w:rsidRDefault="00D61C06" w:rsidP="00D61C06">
      <w:pPr>
        <w:pStyle w:val="FootnoteText"/>
        <w:rPr>
          <w:rStyle w:val="Hyperlink"/>
          <w:rFonts w:asciiTheme="minorHAnsi" w:eastAsia="MS Gothic" w:hAnsiTheme="minorHAnsi"/>
          <w:noProof w:val="0"/>
          <w:color w:val="595959" w:themeColor="text1" w:themeTint="A6"/>
          <w:sz w:val="32"/>
          <w:szCs w:val="32"/>
          <w:u w:val="single"/>
          <w:lang w:val="en-AU"/>
        </w:rPr>
      </w:pPr>
      <w:r w:rsidRPr="00FB7A2D">
        <w:rPr>
          <w:rStyle w:val="FootnoteReference"/>
          <w:color w:val="595959" w:themeColor="text1" w:themeTint="A6"/>
          <w:sz w:val="28"/>
          <w:szCs w:val="28"/>
        </w:rPr>
        <w:footnoteRef/>
      </w:r>
      <w:r w:rsidRPr="00FB7A2D">
        <w:rPr>
          <w:color w:val="595959" w:themeColor="text1" w:themeTint="A6"/>
          <w:sz w:val="28"/>
          <w:szCs w:val="28"/>
        </w:rPr>
        <w:t xml:space="preserve"> </w:t>
      </w:r>
      <w:hyperlink r:id="rId26" w:history="1">
        <w:r w:rsidRPr="00FB7A2D">
          <w:rPr>
            <w:rStyle w:val="Hyperlink"/>
            <w:rFonts w:asciiTheme="minorHAnsi" w:eastAsia="MS Gothic" w:hAnsiTheme="minorHAnsi"/>
            <w:noProof w:val="0"/>
            <w:color w:val="595959" w:themeColor="text1" w:themeTint="A6"/>
            <w:sz w:val="28"/>
            <w:szCs w:val="28"/>
            <w:u w:val="single"/>
            <w:lang w:val="en-AU"/>
          </w:rPr>
          <w:t>New Zealand Crime and Victims Survey – Cycle 4 report (Ministry of Justice, 2020/21)</w:t>
        </w:r>
      </w:hyperlink>
    </w:p>
  </w:footnote>
  <w:footnote w:id="34">
    <w:p w14:paraId="286A3AE1" w14:textId="77777777" w:rsidR="00D61C06" w:rsidRDefault="00D61C06" w:rsidP="00D61C06">
      <w:pPr>
        <w:pStyle w:val="FootnoteText"/>
      </w:pPr>
      <w:r w:rsidRPr="00FB7A2D">
        <w:rPr>
          <w:rStyle w:val="FootnoteReference"/>
          <w:color w:val="595959" w:themeColor="text1" w:themeTint="A6"/>
          <w:sz w:val="28"/>
          <w:szCs w:val="28"/>
        </w:rPr>
        <w:footnoteRef/>
      </w:r>
      <w:r w:rsidRPr="00FB7A2D">
        <w:rPr>
          <w:color w:val="595959" w:themeColor="text1" w:themeTint="A6"/>
          <w:sz w:val="28"/>
          <w:szCs w:val="28"/>
        </w:rPr>
        <w:t xml:space="preserve"> </w:t>
      </w:r>
      <w:hyperlink r:id="rId27" w:history="1">
        <w:r w:rsidRPr="00FB7A2D">
          <w:rPr>
            <w:rStyle w:val="Hyperlink"/>
            <w:rFonts w:asciiTheme="minorHAnsi" w:eastAsia="MS Gothic" w:hAnsiTheme="minorHAnsi"/>
            <w:noProof w:val="0"/>
            <w:color w:val="595959" w:themeColor="text1" w:themeTint="A6"/>
            <w:sz w:val="28"/>
            <w:szCs w:val="28"/>
            <w:u w:val="single"/>
            <w:lang w:val="en-AU"/>
          </w:rPr>
          <w:t>Alcohol-related harm to others: a survey of physical and sexual assault in New Zealand (Connor et al., 2009)</w:t>
        </w:r>
      </w:hyperlink>
    </w:p>
  </w:footnote>
  <w:footnote w:id="35">
    <w:p w14:paraId="4E15ECC1" w14:textId="77777777" w:rsidR="00D61C06" w:rsidRPr="006035A2" w:rsidRDefault="00D61C06" w:rsidP="00D61C06">
      <w:pPr>
        <w:pStyle w:val="FootnoteText"/>
        <w:rPr>
          <w:sz w:val="28"/>
          <w:szCs w:val="28"/>
        </w:rPr>
      </w:pPr>
      <w:r w:rsidRPr="00FB7A2D">
        <w:rPr>
          <w:rStyle w:val="FootnoteReference"/>
          <w:color w:val="595959" w:themeColor="text1" w:themeTint="A6"/>
          <w:sz w:val="28"/>
          <w:szCs w:val="28"/>
        </w:rPr>
        <w:footnoteRef/>
      </w:r>
      <w:r w:rsidRPr="00FB7A2D">
        <w:rPr>
          <w:color w:val="595959" w:themeColor="text1" w:themeTint="A6"/>
          <w:sz w:val="28"/>
          <w:szCs w:val="28"/>
        </w:rPr>
        <w:t xml:space="preserve"> </w:t>
      </w:r>
      <w:hyperlink r:id="rId28" w:history="1">
        <w:r w:rsidRPr="00FB7A2D">
          <w:rPr>
            <w:rStyle w:val="Hyperlink"/>
            <w:rFonts w:asciiTheme="minorHAnsi" w:eastAsia="MS Gothic" w:hAnsiTheme="minorHAnsi"/>
            <w:noProof w:val="0"/>
            <w:color w:val="595959" w:themeColor="text1" w:themeTint="A6"/>
            <w:sz w:val="28"/>
            <w:szCs w:val="28"/>
            <w:u w:val="single"/>
            <w:lang w:val="en-AU"/>
          </w:rPr>
          <w:t>Profiling Non-Drinkers: Attitudes and Behaviours Towards Alcohol Survey (Health Promotion Agency, 2014)</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91CD67C"/>
    <w:lvl w:ilvl="0">
      <w:start w:val="1"/>
      <w:numFmt w:val="bullet"/>
      <w:pStyle w:val="PlaceholderText1"/>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B53E7"/>
    <w:multiLevelType w:val="hybridMultilevel"/>
    <w:tmpl w:val="70D4DA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35F7A3C"/>
    <w:multiLevelType w:val="hybridMultilevel"/>
    <w:tmpl w:val="6B60C4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3E47AFF"/>
    <w:multiLevelType w:val="hybridMultilevel"/>
    <w:tmpl w:val="B53415D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41B3D24"/>
    <w:multiLevelType w:val="hybridMultilevel"/>
    <w:tmpl w:val="A196A9B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4D76009"/>
    <w:multiLevelType w:val="hybridMultilevel"/>
    <w:tmpl w:val="18501750"/>
    <w:lvl w:ilvl="0" w:tplc="98268C5A">
      <w:start w:val="1"/>
      <w:numFmt w:val="bullet"/>
      <w:pStyle w:val="BodyBulletL2"/>
      <w:lvlText w:val="–"/>
      <w:lvlJc w:val="left"/>
      <w:pPr>
        <w:ind w:left="680" w:hanging="340"/>
      </w:pPr>
      <w:rPr>
        <w:rFonts w:ascii="Arial" w:hAnsi="Arial" w:hint="default"/>
        <w:b w:val="0"/>
        <w:bCs w:val="0"/>
        <w:i w:val="0"/>
        <w:iCs w:val="0"/>
        <w:color w:val="auto"/>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FA1743"/>
    <w:multiLevelType w:val="hybridMultilevel"/>
    <w:tmpl w:val="2CECDB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5040A1D"/>
    <w:multiLevelType w:val="hybridMultilevel"/>
    <w:tmpl w:val="472E1904"/>
    <w:lvl w:ilvl="0" w:tplc="2BE08030">
      <w:start w:val="1"/>
      <w:numFmt w:val="lowerLetter"/>
      <w:pStyle w:val="aBodyBulletsALPHAL2"/>
      <w:lvlText w:val="%1)"/>
      <w:lvlJc w:val="left"/>
      <w:pPr>
        <w:ind w:left="36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117A52"/>
    <w:multiLevelType w:val="hybridMultilevel"/>
    <w:tmpl w:val="E6FAB7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0638351A"/>
    <w:multiLevelType w:val="hybridMultilevel"/>
    <w:tmpl w:val="A83EE95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087D46F7"/>
    <w:multiLevelType w:val="hybridMultilevel"/>
    <w:tmpl w:val="A7388A92"/>
    <w:lvl w:ilvl="0" w:tplc="1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9E950CB"/>
    <w:multiLevelType w:val="hybridMultilevel"/>
    <w:tmpl w:val="A20AC6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0BBB2D26"/>
    <w:multiLevelType w:val="hybridMultilevel"/>
    <w:tmpl w:val="409E37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0ECC6335"/>
    <w:multiLevelType w:val="hybridMultilevel"/>
    <w:tmpl w:val="7FEC126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23070C4"/>
    <w:multiLevelType w:val="hybridMultilevel"/>
    <w:tmpl w:val="B4083BB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2EE7375"/>
    <w:multiLevelType w:val="hybridMultilevel"/>
    <w:tmpl w:val="15523750"/>
    <w:lvl w:ilvl="0" w:tplc="FFFFFFFF">
      <w:start w:val="1"/>
      <w:numFmt w:val="bullet"/>
      <w:lvlText w:val=""/>
      <w:lvlJc w:val="left"/>
      <w:pPr>
        <w:ind w:left="720" w:hanging="360"/>
      </w:pPr>
      <w:rPr>
        <w:rFonts w:ascii="Symbol" w:hAnsi="Symbol" w:hint="default"/>
      </w:rPr>
    </w:lvl>
    <w:lvl w:ilvl="1" w:tplc="1730DFF4">
      <w:numFmt w:val="bullet"/>
      <w:lvlText w:val="-"/>
      <w:lvlJc w:val="left"/>
      <w:pPr>
        <w:ind w:left="1440" w:hanging="360"/>
      </w:pPr>
      <w:rPr>
        <w:rFonts w:ascii="Arial" w:eastAsia="MS Gothic" w:hAnsi="Arial" w:cs="Arial"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36A02FA"/>
    <w:multiLevelType w:val="hybridMultilevel"/>
    <w:tmpl w:val="C06C683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14524960"/>
    <w:multiLevelType w:val="hybridMultilevel"/>
    <w:tmpl w:val="33D28C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16173687"/>
    <w:multiLevelType w:val="hybridMultilevel"/>
    <w:tmpl w:val="19C26FA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19D65EF2"/>
    <w:multiLevelType w:val="hybridMultilevel"/>
    <w:tmpl w:val="55CA9A1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1B427B96"/>
    <w:multiLevelType w:val="hybridMultilevel"/>
    <w:tmpl w:val="477CEF9A"/>
    <w:lvl w:ilvl="0" w:tplc="9CECA69E">
      <w:start w:val="1"/>
      <w:numFmt w:val="decimal"/>
      <w:pStyle w:val="1Bullets"/>
      <w:lvlText w:val="%1."/>
      <w:lvlJc w:val="left"/>
      <w:pPr>
        <w:ind w:left="700" w:hanging="34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CC267DC"/>
    <w:multiLevelType w:val="hybridMultilevel"/>
    <w:tmpl w:val="E0D60D7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1D3E77A3"/>
    <w:multiLevelType w:val="hybridMultilevel"/>
    <w:tmpl w:val="E21E4B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1F134AC5"/>
    <w:multiLevelType w:val="hybridMultilevel"/>
    <w:tmpl w:val="7A5ECE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20C61442"/>
    <w:multiLevelType w:val="hybridMultilevel"/>
    <w:tmpl w:val="D3C0E44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25C776EC"/>
    <w:multiLevelType w:val="hybridMultilevel"/>
    <w:tmpl w:val="23168652"/>
    <w:lvl w:ilvl="0" w:tplc="94DE804C">
      <w:start w:val="1"/>
      <w:numFmt w:val="bullet"/>
      <w:pStyle w:val="BodyBulletL3"/>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26" w15:restartNumberingAfterBreak="0">
    <w:nsid w:val="260F3426"/>
    <w:multiLevelType w:val="hybridMultilevel"/>
    <w:tmpl w:val="8F8C73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274377C2"/>
    <w:multiLevelType w:val="hybridMultilevel"/>
    <w:tmpl w:val="1B70E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28876C60"/>
    <w:multiLevelType w:val="hybridMultilevel"/>
    <w:tmpl w:val="3DE04F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2AC46206"/>
    <w:multiLevelType w:val="hybridMultilevel"/>
    <w:tmpl w:val="B4D615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2AD55A48"/>
    <w:multiLevelType w:val="hybridMultilevel"/>
    <w:tmpl w:val="68FAB7C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2CB8451B"/>
    <w:multiLevelType w:val="hybridMultilevel"/>
    <w:tmpl w:val="DA628F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2CFD1F40"/>
    <w:multiLevelType w:val="hybridMultilevel"/>
    <w:tmpl w:val="0BC029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2DD05000"/>
    <w:multiLevelType w:val="hybridMultilevel"/>
    <w:tmpl w:val="C31476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3150165A"/>
    <w:multiLevelType w:val="hybridMultilevel"/>
    <w:tmpl w:val="41EE9F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31D576E8"/>
    <w:multiLevelType w:val="hybridMultilevel"/>
    <w:tmpl w:val="F8B024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333246D8"/>
    <w:multiLevelType w:val="hybridMultilevel"/>
    <w:tmpl w:val="6490891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34573A50"/>
    <w:multiLevelType w:val="hybridMultilevel"/>
    <w:tmpl w:val="BCEAE2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367D0D68"/>
    <w:multiLevelType w:val="hybridMultilevel"/>
    <w:tmpl w:val="1EC6FF0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375C77C7"/>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B1728D1"/>
    <w:multiLevelType w:val="hybridMultilevel"/>
    <w:tmpl w:val="AC5857B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3B2B10C9"/>
    <w:multiLevelType w:val="hybridMultilevel"/>
    <w:tmpl w:val="6584DA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3CFA7F62"/>
    <w:multiLevelType w:val="hybridMultilevel"/>
    <w:tmpl w:val="086207A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3D1B6866"/>
    <w:multiLevelType w:val="hybridMultilevel"/>
    <w:tmpl w:val="25709914"/>
    <w:lvl w:ilvl="0" w:tplc="1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473D30D0"/>
    <w:multiLevelType w:val="hybridMultilevel"/>
    <w:tmpl w:val="102E01E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47F36F60"/>
    <w:multiLevelType w:val="hybridMultilevel"/>
    <w:tmpl w:val="D458C8B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48162E10"/>
    <w:multiLevelType w:val="hybridMultilevel"/>
    <w:tmpl w:val="8CB2FB2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49447519"/>
    <w:multiLevelType w:val="hybridMultilevel"/>
    <w:tmpl w:val="169A7AB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4A3F04CC"/>
    <w:multiLevelType w:val="hybridMultilevel"/>
    <w:tmpl w:val="7352AF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4B15228E"/>
    <w:multiLevelType w:val="hybridMultilevel"/>
    <w:tmpl w:val="DBA49D3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15:restartNumberingAfterBreak="0">
    <w:nsid w:val="4D14450C"/>
    <w:multiLevelType w:val="hybridMultilevel"/>
    <w:tmpl w:val="5CA0BC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15:restartNumberingAfterBreak="0">
    <w:nsid w:val="4D700EBC"/>
    <w:multiLevelType w:val="multilevel"/>
    <w:tmpl w:val="77CAF262"/>
    <w:lvl w:ilvl="0">
      <w:start w:val="1"/>
      <w:numFmt w:val="decimal"/>
      <w:pStyle w:val="111Bulletsnumbers"/>
      <w:lvlText w:val="%1."/>
      <w:lvlJc w:val="left"/>
      <w:pPr>
        <w:ind w:left="340" w:hanging="34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4E0970F1"/>
    <w:multiLevelType w:val="hybridMultilevel"/>
    <w:tmpl w:val="EA0094E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730DFF4">
      <w:numFmt w:val="bullet"/>
      <w:lvlText w:val="-"/>
      <w:lvlJc w:val="left"/>
      <w:pPr>
        <w:ind w:left="2160" w:hanging="360"/>
      </w:pPr>
      <w:rPr>
        <w:rFonts w:ascii="Arial" w:eastAsia="MS Gothic" w:hAnsi="Arial" w:cs="Arial"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3" w15:restartNumberingAfterBreak="0">
    <w:nsid w:val="505C1978"/>
    <w:multiLevelType w:val="hybridMultilevel"/>
    <w:tmpl w:val="EE4C92FE"/>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527D50F6"/>
    <w:multiLevelType w:val="hybridMultilevel"/>
    <w:tmpl w:val="B902115E"/>
    <w:lvl w:ilvl="0" w:tplc="1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55E87F5F"/>
    <w:multiLevelType w:val="hybridMultilevel"/>
    <w:tmpl w:val="57385F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6" w15:restartNumberingAfterBreak="0">
    <w:nsid w:val="577736AA"/>
    <w:multiLevelType w:val="hybridMultilevel"/>
    <w:tmpl w:val="9B3259D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7" w15:restartNumberingAfterBreak="0">
    <w:nsid w:val="581E5202"/>
    <w:multiLevelType w:val="hybridMultilevel"/>
    <w:tmpl w:val="AF76E5E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8" w15:restartNumberingAfterBreak="0">
    <w:nsid w:val="599E4028"/>
    <w:multiLevelType w:val="hybridMultilevel"/>
    <w:tmpl w:val="85EE7DE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9" w15:restartNumberingAfterBreak="0">
    <w:nsid w:val="5BF64137"/>
    <w:multiLevelType w:val="hybridMultilevel"/>
    <w:tmpl w:val="7EB2F3E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0" w15:restartNumberingAfterBreak="0">
    <w:nsid w:val="5C476953"/>
    <w:multiLevelType w:val="hybridMultilevel"/>
    <w:tmpl w:val="A61036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1" w15:restartNumberingAfterBreak="0">
    <w:nsid w:val="5C9A376A"/>
    <w:multiLevelType w:val="hybridMultilevel"/>
    <w:tmpl w:val="39FC03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2" w15:restartNumberingAfterBreak="0">
    <w:nsid w:val="5DF553FA"/>
    <w:multiLevelType w:val="hybridMultilevel"/>
    <w:tmpl w:val="BFB075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3" w15:restartNumberingAfterBreak="0">
    <w:nsid w:val="61B9414D"/>
    <w:multiLevelType w:val="hybridMultilevel"/>
    <w:tmpl w:val="B926754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4" w15:restartNumberingAfterBreak="0">
    <w:nsid w:val="623B3DDA"/>
    <w:multiLevelType w:val="hybridMultilevel"/>
    <w:tmpl w:val="351CFEE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5" w15:restartNumberingAfterBreak="0">
    <w:nsid w:val="63B328BE"/>
    <w:multiLevelType w:val="hybridMultilevel"/>
    <w:tmpl w:val="6F1AC98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6" w15:restartNumberingAfterBreak="0">
    <w:nsid w:val="650D5E40"/>
    <w:multiLevelType w:val="hybridMultilevel"/>
    <w:tmpl w:val="29A4E3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7" w15:restartNumberingAfterBreak="0">
    <w:nsid w:val="656110EF"/>
    <w:multiLevelType w:val="hybridMultilevel"/>
    <w:tmpl w:val="473A13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8" w15:restartNumberingAfterBreak="0">
    <w:nsid w:val="65AA7E53"/>
    <w:multiLevelType w:val="hybridMultilevel"/>
    <w:tmpl w:val="05EC9D3A"/>
    <w:lvl w:ilvl="0" w:tplc="1214DCD0">
      <w:start w:val="1"/>
      <w:numFmt w:val="lowerLetter"/>
      <w:pStyle w:val="aBodyBULLETALPHAL1"/>
      <w:lvlText w:val="%1)"/>
      <w:lvlJc w:val="left"/>
      <w:pPr>
        <w:ind w:left="360" w:hanging="360"/>
      </w:pPr>
      <w:rPr>
        <w:rFonts w:hint="default"/>
      </w:rPr>
    </w:lvl>
    <w:lvl w:ilvl="1" w:tplc="14090003">
      <w:start w:val="1"/>
      <w:numFmt w:val="bullet"/>
      <w:lvlText w:val="o"/>
      <w:lvlJc w:val="left"/>
      <w:pPr>
        <w:ind w:left="4320" w:hanging="360"/>
      </w:pPr>
      <w:rPr>
        <w:rFonts w:ascii="Courier New" w:hAnsi="Courier New" w:cs="Courier New" w:hint="default"/>
      </w:rPr>
    </w:lvl>
    <w:lvl w:ilvl="2" w:tplc="14090005" w:tentative="1">
      <w:start w:val="1"/>
      <w:numFmt w:val="bullet"/>
      <w:lvlText w:val=""/>
      <w:lvlJc w:val="left"/>
      <w:pPr>
        <w:ind w:left="5040" w:hanging="360"/>
      </w:pPr>
      <w:rPr>
        <w:rFonts w:ascii="Wingdings" w:hAnsi="Wingdings" w:hint="default"/>
      </w:rPr>
    </w:lvl>
    <w:lvl w:ilvl="3" w:tplc="14090001" w:tentative="1">
      <w:start w:val="1"/>
      <w:numFmt w:val="bullet"/>
      <w:lvlText w:val=""/>
      <w:lvlJc w:val="left"/>
      <w:pPr>
        <w:ind w:left="5760" w:hanging="360"/>
      </w:pPr>
      <w:rPr>
        <w:rFonts w:ascii="Symbol" w:hAnsi="Symbol" w:hint="default"/>
      </w:rPr>
    </w:lvl>
    <w:lvl w:ilvl="4" w:tplc="14090003" w:tentative="1">
      <w:start w:val="1"/>
      <w:numFmt w:val="bullet"/>
      <w:lvlText w:val="o"/>
      <w:lvlJc w:val="left"/>
      <w:pPr>
        <w:ind w:left="6480" w:hanging="360"/>
      </w:pPr>
      <w:rPr>
        <w:rFonts w:ascii="Courier New" w:hAnsi="Courier New" w:cs="Courier New" w:hint="default"/>
      </w:rPr>
    </w:lvl>
    <w:lvl w:ilvl="5" w:tplc="14090005" w:tentative="1">
      <w:start w:val="1"/>
      <w:numFmt w:val="bullet"/>
      <w:lvlText w:val=""/>
      <w:lvlJc w:val="left"/>
      <w:pPr>
        <w:ind w:left="7200" w:hanging="360"/>
      </w:pPr>
      <w:rPr>
        <w:rFonts w:ascii="Wingdings" w:hAnsi="Wingdings" w:hint="default"/>
      </w:rPr>
    </w:lvl>
    <w:lvl w:ilvl="6" w:tplc="14090001" w:tentative="1">
      <w:start w:val="1"/>
      <w:numFmt w:val="bullet"/>
      <w:lvlText w:val=""/>
      <w:lvlJc w:val="left"/>
      <w:pPr>
        <w:ind w:left="7920" w:hanging="360"/>
      </w:pPr>
      <w:rPr>
        <w:rFonts w:ascii="Symbol" w:hAnsi="Symbol" w:hint="default"/>
      </w:rPr>
    </w:lvl>
    <w:lvl w:ilvl="7" w:tplc="14090003" w:tentative="1">
      <w:start w:val="1"/>
      <w:numFmt w:val="bullet"/>
      <w:lvlText w:val="o"/>
      <w:lvlJc w:val="left"/>
      <w:pPr>
        <w:ind w:left="8640" w:hanging="360"/>
      </w:pPr>
      <w:rPr>
        <w:rFonts w:ascii="Courier New" w:hAnsi="Courier New" w:cs="Courier New" w:hint="default"/>
      </w:rPr>
    </w:lvl>
    <w:lvl w:ilvl="8" w:tplc="14090005" w:tentative="1">
      <w:start w:val="1"/>
      <w:numFmt w:val="bullet"/>
      <w:lvlText w:val=""/>
      <w:lvlJc w:val="left"/>
      <w:pPr>
        <w:ind w:left="9360" w:hanging="360"/>
      </w:pPr>
      <w:rPr>
        <w:rFonts w:ascii="Wingdings" w:hAnsi="Wingdings" w:hint="default"/>
      </w:rPr>
    </w:lvl>
  </w:abstractNum>
  <w:abstractNum w:abstractNumId="69" w15:restartNumberingAfterBreak="0">
    <w:nsid w:val="6A697C55"/>
    <w:multiLevelType w:val="hybridMultilevel"/>
    <w:tmpl w:val="4DAE8E4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0" w15:restartNumberingAfterBreak="0">
    <w:nsid w:val="6AAB7672"/>
    <w:multiLevelType w:val="hybridMultilevel"/>
    <w:tmpl w:val="EE16634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1" w15:restartNumberingAfterBreak="0">
    <w:nsid w:val="6C3E5D9F"/>
    <w:multiLevelType w:val="hybridMultilevel"/>
    <w:tmpl w:val="FC00596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2" w15:restartNumberingAfterBreak="0">
    <w:nsid w:val="6D68049B"/>
    <w:multiLevelType w:val="hybridMultilevel"/>
    <w:tmpl w:val="AF1EB26A"/>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3" w15:restartNumberingAfterBreak="0">
    <w:nsid w:val="6E5C7C41"/>
    <w:multiLevelType w:val="hybridMultilevel"/>
    <w:tmpl w:val="D3B6798E"/>
    <w:lvl w:ilvl="0" w:tplc="14090001">
      <w:start w:val="1"/>
      <w:numFmt w:val="bullet"/>
      <w:lvlText w:val=""/>
      <w:lvlJc w:val="left"/>
      <w:pPr>
        <w:ind w:left="720" w:hanging="360"/>
      </w:pPr>
      <w:rPr>
        <w:rFonts w:ascii="Symbol" w:hAnsi="Symbol" w:hint="default"/>
      </w:rPr>
    </w:lvl>
    <w:lvl w:ilvl="1" w:tplc="7FF8CFC8">
      <w:start w:val="1"/>
      <w:numFmt w:val="bullet"/>
      <w:pStyle w:val="Bulletedquote"/>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4" w15:restartNumberingAfterBreak="0">
    <w:nsid w:val="6E6A390D"/>
    <w:multiLevelType w:val="hybridMultilevel"/>
    <w:tmpl w:val="F260DF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5" w15:restartNumberingAfterBreak="0">
    <w:nsid w:val="719B1512"/>
    <w:multiLevelType w:val="hybridMultilevel"/>
    <w:tmpl w:val="F2CCFF5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6" w15:restartNumberingAfterBreak="0">
    <w:nsid w:val="72FC7886"/>
    <w:multiLevelType w:val="hybridMultilevel"/>
    <w:tmpl w:val="FB6630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7" w15:restartNumberingAfterBreak="0">
    <w:nsid w:val="76015FE5"/>
    <w:multiLevelType w:val="hybridMultilevel"/>
    <w:tmpl w:val="D714BA5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8" w15:restartNumberingAfterBreak="0">
    <w:nsid w:val="7B4029AE"/>
    <w:multiLevelType w:val="hybridMultilevel"/>
    <w:tmpl w:val="4570458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9" w15:restartNumberingAfterBreak="0">
    <w:nsid w:val="7C082129"/>
    <w:multiLevelType w:val="hybridMultilevel"/>
    <w:tmpl w:val="43C8B97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0" w15:restartNumberingAfterBreak="0">
    <w:nsid w:val="7C337196"/>
    <w:multiLevelType w:val="hybridMultilevel"/>
    <w:tmpl w:val="92B244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1" w15:restartNumberingAfterBreak="0">
    <w:nsid w:val="7C994D0D"/>
    <w:multiLevelType w:val="hybridMultilevel"/>
    <w:tmpl w:val="7ED04F2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2" w15:restartNumberingAfterBreak="0">
    <w:nsid w:val="7CDB20DE"/>
    <w:multiLevelType w:val="hybridMultilevel"/>
    <w:tmpl w:val="E4C2738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3" w15:restartNumberingAfterBreak="0">
    <w:nsid w:val="7FFA013D"/>
    <w:multiLevelType w:val="hybridMultilevel"/>
    <w:tmpl w:val="07EC68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96296814">
    <w:abstractNumId w:val="0"/>
  </w:num>
  <w:num w:numId="2" w16cid:durableId="488254967">
    <w:abstractNumId w:val="68"/>
  </w:num>
  <w:num w:numId="3" w16cid:durableId="2001884761">
    <w:abstractNumId w:val="7"/>
  </w:num>
  <w:num w:numId="4" w16cid:durableId="1111512995">
    <w:abstractNumId w:val="20"/>
  </w:num>
  <w:num w:numId="5" w16cid:durableId="812798776">
    <w:abstractNumId w:val="39"/>
  </w:num>
  <w:num w:numId="6" w16cid:durableId="1288439057">
    <w:abstractNumId w:val="51"/>
  </w:num>
  <w:num w:numId="7" w16cid:durableId="1063675196">
    <w:abstractNumId w:val="5"/>
  </w:num>
  <w:num w:numId="8" w16cid:durableId="465510296">
    <w:abstractNumId w:val="25"/>
  </w:num>
  <w:num w:numId="9" w16cid:durableId="1292250629">
    <w:abstractNumId w:val="70"/>
  </w:num>
  <w:num w:numId="10" w16cid:durableId="479151417">
    <w:abstractNumId w:val="52"/>
  </w:num>
  <w:num w:numId="11" w16cid:durableId="1098331251">
    <w:abstractNumId w:val="72"/>
  </w:num>
  <w:num w:numId="12" w16cid:durableId="1275408538">
    <w:abstractNumId w:val="45"/>
  </w:num>
  <w:num w:numId="13" w16cid:durableId="93136544">
    <w:abstractNumId w:val="77"/>
  </w:num>
  <w:num w:numId="14" w16cid:durableId="1287545386">
    <w:abstractNumId w:val="32"/>
  </w:num>
  <w:num w:numId="15" w16cid:durableId="1937051692">
    <w:abstractNumId w:val="23"/>
  </w:num>
  <w:num w:numId="16" w16cid:durableId="1350523067">
    <w:abstractNumId w:val="55"/>
  </w:num>
  <w:num w:numId="17" w16cid:durableId="880166025">
    <w:abstractNumId w:val="73"/>
  </w:num>
  <w:num w:numId="18" w16cid:durableId="689600177">
    <w:abstractNumId w:val="34"/>
  </w:num>
  <w:num w:numId="19" w16cid:durableId="661466016">
    <w:abstractNumId w:val="50"/>
  </w:num>
  <w:num w:numId="20" w16cid:durableId="1824588521">
    <w:abstractNumId w:val="62"/>
  </w:num>
  <w:num w:numId="21" w16cid:durableId="2026712188">
    <w:abstractNumId w:val="57"/>
  </w:num>
  <w:num w:numId="22" w16cid:durableId="1418556297">
    <w:abstractNumId w:val="14"/>
  </w:num>
  <w:num w:numId="23" w16cid:durableId="557979699">
    <w:abstractNumId w:val="9"/>
  </w:num>
  <w:num w:numId="24" w16cid:durableId="1261336140">
    <w:abstractNumId w:val="19"/>
  </w:num>
  <w:num w:numId="25" w16cid:durableId="176896734">
    <w:abstractNumId w:val="26"/>
  </w:num>
  <w:num w:numId="26" w16cid:durableId="69351072">
    <w:abstractNumId w:val="44"/>
  </w:num>
  <w:num w:numId="27" w16cid:durableId="907421566">
    <w:abstractNumId w:val="38"/>
  </w:num>
  <w:num w:numId="28" w16cid:durableId="2032409592">
    <w:abstractNumId w:val="33"/>
  </w:num>
  <w:num w:numId="29" w16cid:durableId="202638986">
    <w:abstractNumId w:val="8"/>
  </w:num>
  <w:num w:numId="30" w16cid:durableId="602423278">
    <w:abstractNumId w:val="48"/>
  </w:num>
  <w:num w:numId="31" w16cid:durableId="1662460742">
    <w:abstractNumId w:val="83"/>
  </w:num>
  <w:num w:numId="32" w16cid:durableId="1952131207">
    <w:abstractNumId w:val="69"/>
  </w:num>
  <w:num w:numId="33" w16cid:durableId="380522563">
    <w:abstractNumId w:val="66"/>
  </w:num>
  <w:num w:numId="34" w16cid:durableId="1961302472">
    <w:abstractNumId w:val="37"/>
  </w:num>
  <w:num w:numId="35" w16cid:durableId="160705940">
    <w:abstractNumId w:val="40"/>
  </w:num>
  <w:num w:numId="36" w16cid:durableId="377701956">
    <w:abstractNumId w:val="63"/>
  </w:num>
  <w:num w:numId="37" w16cid:durableId="245891186">
    <w:abstractNumId w:val="41"/>
  </w:num>
  <w:num w:numId="38" w16cid:durableId="1132206944">
    <w:abstractNumId w:val="78"/>
  </w:num>
  <w:num w:numId="39" w16cid:durableId="1859536286">
    <w:abstractNumId w:val="43"/>
  </w:num>
  <w:num w:numId="40" w16cid:durableId="1436054716">
    <w:abstractNumId w:val="24"/>
  </w:num>
  <w:num w:numId="41" w16cid:durableId="645007906">
    <w:abstractNumId w:val="61"/>
  </w:num>
  <w:num w:numId="42" w16cid:durableId="126901752">
    <w:abstractNumId w:val="46"/>
  </w:num>
  <w:num w:numId="43" w16cid:durableId="1478767265">
    <w:abstractNumId w:val="16"/>
  </w:num>
  <w:num w:numId="44" w16cid:durableId="762385599">
    <w:abstractNumId w:val="18"/>
  </w:num>
  <w:num w:numId="45" w16cid:durableId="1545218866">
    <w:abstractNumId w:val="56"/>
  </w:num>
  <w:num w:numId="46" w16cid:durableId="1393314680">
    <w:abstractNumId w:val="75"/>
  </w:num>
  <w:num w:numId="47" w16cid:durableId="759721673">
    <w:abstractNumId w:val="76"/>
  </w:num>
  <w:num w:numId="48" w16cid:durableId="15356219">
    <w:abstractNumId w:val="4"/>
  </w:num>
  <w:num w:numId="49" w16cid:durableId="2013100404">
    <w:abstractNumId w:val="27"/>
  </w:num>
  <w:num w:numId="50" w16cid:durableId="505022483">
    <w:abstractNumId w:val="3"/>
  </w:num>
  <w:num w:numId="51" w16cid:durableId="77019305">
    <w:abstractNumId w:val="81"/>
  </w:num>
  <w:num w:numId="52" w16cid:durableId="1712339722">
    <w:abstractNumId w:val="30"/>
  </w:num>
  <w:num w:numId="53" w16cid:durableId="1632905444">
    <w:abstractNumId w:val="60"/>
  </w:num>
  <w:num w:numId="54" w16cid:durableId="1726758776">
    <w:abstractNumId w:val="29"/>
  </w:num>
  <w:num w:numId="55" w16cid:durableId="133374120">
    <w:abstractNumId w:val="13"/>
  </w:num>
  <w:num w:numId="56" w16cid:durableId="490407840">
    <w:abstractNumId w:val="35"/>
  </w:num>
  <w:num w:numId="57" w16cid:durableId="1467776198">
    <w:abstractNumId w:val="11"/>
  </w:num>
  <w:num w:numId="58" w16cid:durableId="7490125">
    <w:abstractNumId w:val="28"/>
  </w:num>
  <w:num w:numId="59" w16cid:durableId="782920489">
    <w:abstractNumId w:val="58"/>
  </w:num>
  <w:num w:numId="60" w16cid:durableId="557397785">
    <w:abstractNumId w:val="71"/>
  </w:num>
  <w:num w:numId="61" w16cid:durableId="1619221166">
    <w:abstractNumId w:val="6"/>
  </w:num>
  <w:num w:numId="62" w16cid:durableId="718868589">
    <w:abstractNumId w:val="49"/>
  </w:num>
  <w:num w:numId="63" w16cid:durableId="810362894">
    <w:abstractNumId w:val="59"/>
  </w:num>
  <w:num w:numId="64" w16cid:durableId="1196845882">
    <w:abstractNumId w:val="64"/>
  </w:num>
  <w:num w:numId="65" w16cid:durableId="942684375">
    <w:abstractNumId w:val="47"/>
  </w:num>
  <w:num w:numId="66" w16cid:durableId="1046635639">
    <w:abstractNumId w:val="79"/>
  </w:num>
  <w:num w:numId="67" w16cid:durableId="17053217">
    <w:abstractNumId w:val="42"/>
  </w:num>
  <w:num w:numId="68" w16cid:durableId="1166555340">
    <w:abstractNumId w:val="22"/>
  </w:num>
  <w:num w:numId="69" w16cid:durableId="854539246">
    <w:abstractNumId w:val="54"/>
  </w:num>
  <w:num w:numId="70" w16cid:durableId="985552574">
    <w:abstractNumId w:val="12"/>
  </w:num>
  <w:num w:numId="71" w16cid:durableId="2061129077">
    <w:abstractNumId w:val="31"/>
  </w:num>
  <w:num w:numId="72" w16cid:durableId="1957639907">
    <w:abstractNumId w:val="67"/>
  </w:num>
  <w:num w:numId="73" w16cid:durableId="1505584868">
    <w:abstractNumId w:val="1"/>
  </w:num>
  <w:num w:numId="74" w16cid:durableId="694572708">
    <w:abstractNumId w:val="21"/>
  </w:num>
  <w:num w:numId="75" w16cid:durableId="814879453">
    <w:abstractNumId w:val="10"/>
  </w:num>
  <w:num w:numId="76" w16cid:durableId="1882471181">
    <w:abstractNumId w:val="17"/>
  </w:num>
  <w:num w:numId="77" w16cid:durableId="529100853">
    <w:abstractNumId w:val="74"/>
  </w:num>
  <w:num w:numId="78" w16cid:durableId="1356616789">
    <w:abstractNumId w:val="53"/>
  </w:num>
  <w:num w:numId="79" w16cid:durableId="2007630260">
    <w:abstractNumId w:val="80"/>
  </w:num>
  <w:num w:numId="80" w16cid:durableId="1354528626">
    <w:abstractNumId w:val="36"/>
  </w:num>
  <w:num w:numId="81" w16cid:durableId="584996916">
    <w:abstractNumId w:val="82"/>
  </w:num>
  <w:num w:numId="82" w16cid:durableId="600341234">
    <w:abstractNumId w:val="65"/>
  </w:num>
  <w:num w:numId="83" w16cid:durableId="1158883699">
    <w:abstractNumId w:val="2"/>
  </w:num>
  <w:num w:numId="84" w16cid:durableId="673847494">
    <w:abstractNumId w:val="15"/>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656"/>
    <w:rsid w:val="0000004A"/>
    <w:rsid w:val="00000061"/>
    <w:rsid w:val="000002DA"/>
    <w:rsid w:val="0000087B"/>
    <w:rsid w:val="00000B55"/>
    <w:rsid w:val="00000C75"/>
    <w:rsid w:val="00001517"/>
    <w:rsid w:val="0000165B"/>
    <w:rsid w:val="00001866"/>
    <w:rsid w:val="000018EB"/>
    <w:rsid w:val="00001B57"/>
    <w:rsid w:val="000021E4"/>
    <w:rsid w:val="000022C9"/>
    <w:rsid w:val="00002360"/>
    <w:rsid w:val="00002732"/>
    <w:rsid w:val="00002ADD"/>
    <w:rsid w:val="00002EFF"/>
    <w:rsid w:val="00003151"/>
    <w:rsid w:val="000032D1"/>
    <w:rsid w:val="00003392"/>
    <w:rsid w:val="000036A9"/>
    <w:rsid w:val="000036BC"/>
    <w:rsid w:val="00003946"/>
    <w:rsid w:val="00003BE3"/>
    <w:rsid w:val="00003D73"/>
    <w:rsid w:val="00003FE4"/>
    <w:rsid w:val="000040E3"/>
    <w:rsid w:val="0000418E"/>
    <w:rsid w:val="00004191"/>
    <w:rsid w:val="00004693"/>
    <w:rsid w:val="00004B07"/>
    <w:rsid w:val="00004BD7"/>
    <w:rsid w:val="0000511C"/>
    <w:rsid w:val="000053EB"/>
    <w:rsid w:val="000054AD"/>
    <w:rsid w:val="00005765"/>
    <w:rsid w:val="000059BF"/>
    <w:rsid w:val="00005AC2"/>
    <w:rsid w:val="00005C75"/>
    <w:rsid w:val="00005D63"/>
    <w:rsid w:val="00005D74"/>
    <w:rsid w:val="00005E01"/>
    <w:rsid w:val="00005EBF"/>
    <w:rsid w:val="00005EE2"/>
    <w:rsid w:val="00005F61"/>
    <w:rsid w:val="00005FDD"/>
    <w:rsid w:val="00006046"/>
    <w:rsid w:val="00006315"/>
    <w:rsid w:val="00006458"/>
    <w:rsid w:val="00006580"/>
    <w:rsid w:val="00006639"/>
    <w:rsid w:val="0000685C"/>
    <w:rsid w:val="000069E2"/>
    <w:rsid w:val="00006AF7"/>
    <w:rsid w:val="00006D6A"/>
    <w:rsid w:val="00006D7C"/>
    <w:rsid w:val="00007024"/>
    <w:rsid w:val="00007101"/>
    <w:rsid w:val="0000730A"/>
    <w:rsid w:val="0000748C"/>
    <w:rsid w:val="00007617"/>
    <w:rsid w:val="00007938"/>
    <w:rsid w:val="0001036E"/>
    <w:rsid w:val="00010600"/>
    <w:rsid w:val="00010607"/>
    <w:rsid w:val="00010A18"/>
    <w:rsid w:val="00010EA0"/>
    <w:rsid w:val="0001111B"/>
    <w:rsid w:val="00011419"/>
    <w:rsid w:val="00011659"/>
    <w:rsid w:val="000117FE"/>
    <w:rsid w:val="00011944"/>
    <w:rsid w:val="00011A11"/>
    <w:rsid w:val="00011F28"/>
    <w:rsid w:val="00011FDB"/>
    <w:rsid w:val="00011FFD"/>
    <w:rsid w:val="0001231F"/>
    <w:rsid w:val="0001234E"/>
    <w:rsid w:val="00012464"/>
    <w:rsid w:val="0001299F"/>
    <w:rsid w:val="00012C05"/>
    <w:rsid w:val="00013943"/>
    <w:rsid w:val="00013976"/>
    <w:rsid w:val="00013A2C"/>
    <w:rsid w:val="00013C25"/>
    <w:rsid w:val="00013DF8"/>
    <w:rsid w:val="00014038"/>
    <w:rsid w:val="000141C0"/>
    <w:rsid w:val="000149F3"/>
    <w:rsid w:val="00014B88"/>
    <w:rsid w:val="00014B93"/>
    <w:rsid w:val="00014D0B"/>
    <w:rsid w:val="00014D52"/>
    <w:rsid w:val="00014E30"/>
    <w:rsid w:val="00014FEA"/>
    <w:rsid w:val="00015044"/>
    <w:rsid w:val="0001515D"/>
    <w:rsid w:val="00015272"/>
    <w:rsid w:val="00015573"/>
    <w:rsid w:val="000156DB"/>
    <w:rsid w:val="00015926"/>
    <w:rsid w:val="00015B8F"/>
    <w:rsid w:val="00015F78"/>
    <w:rsid w:val="00015FB9"/>
    <w:rsid w:val="00015FF5"/>
    <w:rsid w:val="00016143"/>
    <w:rsid w:val="00016538"/>
    <w:rsid w:val="000165CD"/>
    <w:rsid w:val="000167C3"/>
    <w:rsid w:val="00016886"/>
    <w:rsid w:val="00016B5F"/>
    <w:rsid w:val="00016E85"/>
    <w:rsid w:val="00017120"/>
    <w:rsid w:val="000174F0"/>
    <w:rsid w:val="00017673"/>
    <w:rsid w:val="000176C4"/>
    <w:rsid w:val="000177CB"/>
    <w:rsid w:val="00017D6F"/>
    <w:rsid w:val="0002009F"/>
    <w:rsid w:val="0002017A"/>
    <w:rsid w:val="0002025C"/>
    <w:rsid w:val="0002035B"/>
    <w:rsid w:val="0002068D"/>
    <w:rsid w:val="00020C28"/>
    <w:rsid w:val="00020D60"/>
    <w:rsid w:val="00020DD4"/>
    <w:rsid w:val="00020F78"/>
    <w:rsid w:val="000214A4"/>
    <w:rsid w:val="000214D9"/>
    <w:rsid w:val="00021506"/>
    <w:rsid w:val="0002157E"/>
    <w:rsid w:val="000216C2"/>
    <w:rsid w:val="00021948"/>
    <w:rsid w:val="00021A12"/>
    <w:rsid w:val="00021E7C"/>
    <w:rsid w:val="00021E87"/>
    <w:rsid w:val="00021F8D"/>
    <w:rsid w:val="000220F4"/>
    <w:rsid w:val="000221EA"/>
    <w:rsid w:val="00022258"/>
    <w:rsid w:val="00022D3F"/>
    <w:rsid w:val="00022D4D"/>
    <w:rsid w:val="00022D68"/>
    <w:rsid w:val="0002308D"/>
    <w:rsid w:val="0002365E"/>
    <w:rsid w:val="0002367A"/>
    <w:rsid w:val="000238F4"/>
    <w:rsid w:val="000238FD"/>
    <w:rsid w:val="00023AF6"/>
    <w:rsid w:val="00023C1D"/>
    <w:rsid w:val="00023FE8"/>
    <w:rsid w:val="0002410C"/>
    <w:rsid w:val="00024217"/>
    <w:rsid w:val="000244F6"/>
    <w:rsid w:val="0002467A"/>
    <w:rsid w:val="000248A5"/>
    <w:rsid w:val="00024CE2"/>
    <w:rsid w:val="00024E97"/>
    <w:rsid w:val="00024FB7"/>
    <w:rsid w:val="00025643"/>
    <w:rsid w:val="0002567D"/>
    <w:rsid w:val="00025705"/>
    <w:rsid w:val="00025A69"/>
    <w:rsid w:val="00025C58"/>
    <w:rsid w:val="00025C7D"/>
    <w:rsid w:val="00025D1D"/>
    <w:rsid w:val="00026020"/>
    <w:rsid w:val="00026168"/>
    <w:rsid w:val="00026284"/>
    <w:rsid w:val="00026693"/>
    <w:rsid w:val="0002669C"/>
    <w:rsid w:val="0002691D"/>
    <w:rsid w:val="00026BF3"/>
    <w:rsid w:val="00026C4E"/>
    <w:rsid w:val="00026C98"/>
    <w:rsid w:val="00026F0D"/>
    <w:rsid w:val="00026F67"/>
    <w:rsid w:val="00026F8F"/>
    <w:rsid w:val="00027324"/>
    <w:rsid w:val="0002743D"/>
    <w:rsid w:val="00027549"/>
    <w:rsid w:val="000275AA"/>
    <w:rsid w:val="00027620"/>
    <w:rsid w:val="0002780C"/>
    <w:rsid w:val="00027B1C"/>
    <w:rsid w:val="00027D3F"/>
    <w:rsid w:val="00027FA8"/>
    <w:rsid w:val="00027FC3"/>
    <w:rsid w:val="0003004F"/>
    <w:rsid w:val="00030194"/>
    <w:rsid w:val="000304FD"/>
    <w:rsid w:val="00030638"/>
    <w:rsid w:val="000307E0"/>
    <w:rsid w:val="000308D0"/>
    <w:rsid w:val="00030E3D"/>
    <w:rsid w:val="00031009"/>
    <w:rsid w:val="00031119"/>
    <w:rsid w:val="0003156D"/>
    <w:rsid w:val="00031576"/>
    <w:rsid w:val="000315BA"/>
    <w:rsid w:val="000316A7"/>
    <w:rsid w:val="000316E8"/>
    <w:rsid w:val="00031A4D"/>
    <w:rsid w:val="00031AAE"/>
    <w:rsid w:val="00031D0C"/>
    <w:rsid w:val="00031D6D"/>
    <w:rsid w:val="00032376"/>
    <w:rsid w:val="00032441"/>
    <w:rsid w:val="00032538"/>
    <w:rsid w:val="000327BA"/>
    <w:rsid w:val="00032C49"/>
    <w:rsid w:val="00032E4B"/>
    <w:rsid w:val="00033175"/>
    <w:rsid w:val="000332C8"/>
    <w:rsid w:val="000334F8"/>
    <w:rsid w:val="000335BA"/>
    <w:rsid w:val="000336CC"/>
    <w:rsid w:val="000336F9"/>
    <w:rsid w:val="00033724"/>
    <w:rsid w:val="00033A43"/>
    <w:rsid w:val="00033BD1"/>
    <w:rsid w:val="00033CCC"/>
    <w:rsid w:val="00033E48"/>
    <w:rsid w:val="000340B3"/>
    <w:rsid w:val="00034181"/>
    <w:rsid w:val="000342CC"/>
    <w:rsid w:val="000344B4"/>
    <w:rsid w:val="000347F4"/>
    <w:rsid w:val="00034A47"/>
    <w:rsid w:val="00034D35"/>
    <w:rsid w:val="00034D3B"/>
    <w:rsid w:val="00035176"/>
    <w:rsid w:val="00035636"/>
    <w:rsid w:val="000356F5"/>
    <w:rsid w:val="00035769"/>
    <w:rsid w:val="00035CA9"/>
    <w:rsid w:val="00035EA8"/>
    <w:rsid w:val="0003617F"/>
    <w:rsid w:val="00036227"/>
    <w:rsid w:val="00036253"/>
    <w:rsid w:val="00036368"/>
    <w:rsid w:val="00036386"/>
    <w:rsid w:val="000365DA"/>
    <w:rsid w:val="0003662A"/>
    <w:rsid w:val="0003663D"/>
    <w:rsid w:val="00036648"/>
    <w:rsid w:val="0003679B"/>
    <w:rsid w:val="00036849"/>
    <w:rsid w:val="00036989"/>
    <w:rsid w:val="00036A62"/>
    <w:rsid w:val="00036C34"/>
    <w:rsid w:val="00037063"/>
    <w:rsid w:val="00037A78"/>
    <w:rsid w:val="00037AD1"/>
    <w:rsid w:val="00037AF0"/>
    <w:rsid w:val="00037DFB"/>
    <w:rsid w:val="00037F34"/>
    <w:rsid w:val="00037F70"/>
    <w:rsid w:val="00040013"/>
    <w:rsid w:val="000402D8"/>
    <w:rsid w:val="00040605"/>
    <w:rsid w:val="0004067D"/>
    <w:rsid w:val="00040A33"/>
    <w:rsid w:val="00040A39"/>
    <w:rsid w:val="00040BA4"/>
    <w:rsid w:val="00040CFE"/>
    <w:rsid w:val="00040EDE"/>
    <w:rsid w:val="00040EEA"/>
    <w:rsid w:val="00040FAC"/>
    <w:rsid w:val="000410EA"/>
    <w:rsid w:val="0004126A"/>
    <w:rsid w:val="00041786"/>
    <w:rsid w:val="00041DBB"/>
    <w:rsid w:val="00041F34"/>
    <w:rsid w:val="00041F57"/>
    <w:rsid w:val="00041FCA"/>
    <w:rsid w:val="00042566"/>
    <w:rsid w:val="000426E8"/>
    <w:rsid w:val="00042714"/>
    <w:rsid w:val="00042844"/>
    <w:rsid w:val="00042B45"/>
    <w:rsid w:val="00042B57"/>
    <w:rsid w:val="00042B8F"/>
    <w:rsid w:val="00042BC8"/>
    <w:rsid w:val="00043169"/>
    <w:rsid w:val="000432F3"/>
    <w:rsid w:val="0004334E"/>
    <w:rsid w:val="00043461"/>
    <w:rsid w:val="00043512"/>
    <w:rsid w:val="0004384D"/>
    <w:rsid w:val="000438EF"/>
    <w:rsid w:val="00043BDE"/>
    <w:rsid w:val="000441A8"/>
    <w:rsid w:val="000441BE"/>
    <w:rsid w:val="00044387"/>
    <w:rsid w:val="000443A2"/>
    <w:rsid w:val="00044406"/>
    <w:rsid w:val="0004472D"/>
    <w:rsid w:val="0004504A"/>
    <w:rsid w:val="000450EA"/>
    <w:rsid w:val="0004524B"/>
    <w:rsid w:val="000452CE"/>
    <w:rsid w:val="000454AE"/>
    <w:rsid w:val="000456EB"/>
    <w:rsid w:val="00045781"/>
    <w:rsid w:val="0004600A"/>
    <w:rsid w:val="000460ED"/>
    <w:rsid w:val="000467B7"/>
    <w:rsid w:val="00046F35"/>
    <w:rsid w:val="0004714F"/>
    <w:rsid w:val="0004776E"/>
    <w:rsid w:val="0004783F"/>
    <w:rsid w:val="00047CF2"/>
    <w:rsid w:val="00047EC8"/>
    <w:rsid w:val="000500C3"/>
    <w:rsid w:val="000501AF"/>
    <w:rsid w:val="0005044C"/>
    <w:rsid w:val="000504F4"/>
    <w:rsid w:val="000507DD"/>
    <w:rsid w:val="000508E1"/>
    <w:rsid w:val="00050CE5"/>
    <w:rsid w:val="00050D57"/>
    <w:rsid w:val="00050EC7"/>
    <w:rsid w:val="00051180"/>
    <w:rsid w:val="00051356"/>
    <w:rsid w:val="000514E2"/>
    <w:rsid w:val="000515B3"/>
    <w:rsid w:val="000519A0"/>
    <w:rsid w:val="00051A6C"/>
    <w:rsid w:val="00051FFF"/>
    <w:rsid w:val="0005223E"/>
    <w:rsid w:val="00052252"/>
    <w:rsid w:val="0005229C"/>
    <w:rsid w:val="00052C44"/>
    <w:rsid w:val="00052DE5"/>
    <w:rsid w:val="00052F6D"/>
    <w:rsid w:val="00053160"/>
    <w:rsid w:val="00053B05"/>
    <w:rsid w:val="00053B44"/>
    <w:rsid w:val="00053D4B"/>
    <w:rsid w:val="00053DD5"/>
    <w:rsid w:val="000540DC"/>
    <w:rsid w:val="000543AB"/>
    <w:rsid w:val="0005470F"/>
    <w:rsid w:val="0005477A"/>
    <w:rsid w:val="00054EE6"/>
    <w:rsid w:val="00054EEA"/>
    <w:rsid w:val="00054F4C"/>
    <w:rsid w:val="00055369"/>
    <w:rsid w:val="0005537D"/>
    <w:rsid w:val="000553F6"/>
    <w:rsid w:val="0005541C"/>
    <w:rsid w:val="00055770"/>
    <w:rsid w:val="000559C0"/>
    <w:rsid w:val="00055BF3"/>
    <w:rsid w:val="00055E3A"/>
    <w:rsid w:val="0005607A"/>
    <w:rsid w:val="000560F8"/>
    <w:rsid w:val="00056263"/>
    <w:rsid w:val="0005649C"/>
    <w:rsid w:val="00056720"/>
    <w:rsid w:val="0005674F"/>
    <w:rsid w:val="00056960"/>
    <w:rsid w:val="00056A35"/>
    <w:rsid w:val="00056C2F"/>
    <w:rsid w:val="00056C37"/>
    <w:rsid w:val="00056C5F"/>
    <w:rsid w:val="00056EA8"/>
    <w:rsid w:val="0005707A"/>
    <w:rsid w:val="000573BA"/>
    <w:rsid w:val="0005780F"/>
    <w:rsid w:val="00057869"/>
    <w:rsid w:val="00057AB7"/>
    <w:rsid w:val="00057B3A"/>
    <w:rsid w:val="00057D3F"/>
    <w:rsid w:val="00057D85"/>
    <w:rsid w:val="00057DBA"/>
    <w:rsid w:val="00057E59"/>
    <w:rsid w:val="00057F3F"/>
    <w:rsid w:val="00060431"/>
    <w:rsid w:val="00060C6D"/>
    <w:rsid w:val="00060CE2"/>
    <w:rsid w:val="00060E4E"/>
    <w:rsid w:val="00061643"/>
    <w:rsid w:val="0006197B"/>
    <w:rsid w:val="00061AA1"/>
    <w:rsid w:val="00061AE6"/>
    <w:rsid w:val="00061BBB"/>
    <w:rsid w:val="00061C54"/>
    <w:rsid w:val="00061E8D"/>
    <w:rsid w:val="00062065"/>
    <w:rsid w:val="0006247E"/>
    <w:rsid w:val="0006251A"/>
    <w:rsid w:val="00062630"/>
    <w:rsid w:val="0006268C"/>
    <w:rsid w:val="00062690"/>
    <w:rsid w:val="000626BC"/>
    <w:rsid w:val="000627B2"/>
    <w:rsid w:val="00062912"/>
    <w:rsid w:val="00062A7D"/>
    <w:rsid w:val="00063310"/>
    <w:rsid w:val="00063401"/>
    <w:rsid w:val="000636C2"/>
    <w:rsid w:val="000637D5"/>
    <w:rsid w:val="00063A37"/>
    <w:rsid w:val="00063C4F"/>
    <w:rsid w:val="00063E0F"/>
    <w:rsid w:val="00063E46"/>
    <w:rsid w:val="000641D3"/>
    <w:rsid w:val="00064733"/>
    <w:rsid w:val="00064B61"/>
    <w:rsid w:val="00064EB3"/>
    <w:rsid w:val="00064F79"/>
    <w:rsid w:val="000653A3"/>
    <w:rsid w:val="000653BE"/>
    <w:rsid w:val="00065602"/>
    <w:rsid w:val="00065906"/>
    <w:rsid w:val="00065DE1"/>
    <w:rsid w:val="00065E30"/>
    <w:rsid w:val="00065E66"/>
    <w:rsid w:val="00065EC8"/>
    <w:rsid w:val="00066094"/>
    <w:rsid w:val="00066235"/>
    <w:rsid w:val="0006653D"/>
    <w:rsid w:val="00066576"/>
    <w:rsid w:val="00066943"/>
    <w:rsid w:val="00066B6B"/>
    <w:rsid w:val="00066C45"/>
    <w:rsid w:val="00066D68"/>
    <w:rsid w:val="00066E1E"/>
    <w:rsid w:val="00066EC1"/>
    <w:rsid w:val="000670DF"/>
    <w:rsid w:val="00067249"/>
    <w:rsid w:val="000674C6"/>
    <w:rsid w:val="000676D0"/>
    <w:rsid w:val="000678A4"/>
    <w:rsid w:val="00067AF6"/>
    <w:rsid w:val="00067D8F"/>
    <w:rsid w:val="00070062"/>
    <w:rsid w:val="00070222"/>
    <w:rsid w:val="00070300"/>
    <w:rsid w:val="00070396"/>
    <w:rsid w:val="00070412"/>
    <w:rsid w:val="0007042E"/>
    <w:rsid w:val="0007045E"/>
    <w:rsid w:val="0007053C"/>
    <w:rsid w:val="00070B2A"/>
    <w:rsid w:val="000712FA"/>
    <w:rsid w:val="00071320"/>
    <w:rsid w:val="00071432"/>
    <w:rsid w:val="00071574"/>
    <w:rsid w:val="000715B6"/>
    <w:rsid w:val="00071A4C"/>
    <w:rsid w:val="00071B4B"/>
    <w:rsid w:val="00071E3A"/>
    <w:rsid w:val="00071EC0"/>
    <w:rsid w:val="00071F1C"/>
    <w:rsid w:val="00071FC2"/>
    <w:rsid w:val="0007203E"/>
    <w:rsid w:val="00072090"/>
    <w:rsid w:val="00072470"/>
    <w:rsid w:val="00072617"/>
    <w:rsid w:val="00072924"/>
    <w:rsid w:val="00072C8D"/>
    <w:rsid w:val="00072D14"/>
    <w:rsid w:val="00072F55"/>
    <w:rsid w:val="000731FA"/>
    <w:rsid w:val="0007377E"/>
    <w:rsid w:val="0007396B"/>
    <w:rsid w:val="00073B66"/>
    <w:rsid w:val="0007419C"/>
    <w:rsid w:val="000742A2"/>
    <w:rsid w:val="00074752"/>
    <w:rsid w:val="000747C3"/>
    <w:rsid w:val="000748BA"/>
    <w:rsid w:val="00074B9A"/>
    <w:rsid w:val="00075040"/>
    <w:rsid w:val="000751E8"/>
    <w:rsid w:val="0007523A"/>
    <w:rsid w:val="00075328"/>
    <w:rsid w:val="0007589A"/>
    <w:rsid w:val="000758DC"/>
    <w:rsid w:val="00075AFA"/>
    <w:rsid w:val="00075B30"/>
    <w:rsid w:val="00075C02"/>
    <w:rsid w:val="00075D8F"/>
    <w:rsid w:val="00076080"/>
    <w:rsid w:val="00076104"/>
    <w:rsid w:val="000765BF"/>
    <w:rsid w:val="00076686"/>
    <w:rsid w:val="00076748"/>
    <w:rsid w:val="00076AEB"/>
    <w:rsid w:val="00076C6B"/>
    <w:rsid w:val="00076F9A"/>
    <w:rsid w:val="000771C8"/>
    <w:rsid w:val="00077693"/>
    <w:rsid w:val="000776ED"/>
    <w:rsid w:val="000777D7"/>
    <w:rsid w:val="00077A9A"/>
    <w:rsid w:val="00077D24"/>
    <w:rsid w:val="00077D98"/>
    <w:rsid w:val="00077DC8"/>
    <w:rsid w:val="00080106"/>
    <w:rsid w:val="00080166"/>
    <w:rsid w:val="000803A8"/>
    <w:rsid w:val="000804B0"/>
    <w:rsid w:val="000807A0"/>
    <w:rsid w:val="000808D8"/>
    <w:rsid w:val="0008098A"/>
    <w:rsid w:val="00080AA1"/>
    <w:rsid w:val="00080AC9"/>
    <w:rsid w:val="00080B54"/>
    <w:rsid w:val="00080C8B"/>
    <w:rsid w:val="00080DAE"/>
    <w:rsid w:val="000812E1"/>
    <w:rsid w:val="000816CE"/>
    <w:rsid w:val="00082082"/>
    <w:rsid w:val="00082165"/>
    <w:rsid w:val="000825F1"/>
    <w:rsid w:val="0008267E"/>
    <w:rsid w:val="000826B9"/>
    <w:rsid w:val="000828DE"/>
    <w:rsid w:val="00082CB8"/>
    <w:rsid w:val="00082FB3"/>
    <w:rsid w:val="0008301A"/>
    <w:rsid w:val="00083195"/>
    <w:rsid w:val="00083299"/>
    <w:rsid w:val="00083559"/>
    <w:rsid w:val="00083CDA"/>
    <w:rsid w:val="00083F65"/>
    <w:rsid w:val="000840C4"/>
    <w:rsid w:val="00084544"/>
    <w:rsid w:val="00084586"/>
    <w:rsid w:val="00084C4B"/>
    <w:rsid w:val="00084EE5"/>
    <w:rsid w:val="0008506A"/>
    <w:rsid w:val="00085308"/>
    <w:rsid w:val="00085483"/>
    <w:rsid w:val="000855A5"/>
    <w:rsid w:val="00085811"/>
    <w:rsid w:val="0008593D"/>
    <w:rsid w:val="00085B0F"/>
    <w:rsid w:val="00085DA4"/>
    <w:rsid w:val="00085DD0"/>
    <w:rsid w:val="00085F4E"/>
    <w:rsid w:val="00086024"/>
    <w:rsid w:val="000861BA"/>
    <w:rsid w:val="0008648C"/>
    <w:rsid w:val="00086653"/>
    <w:rsid w:val="000867A0"/>
    <w:rsid w:val="000867CB"/>
    <w:rsid w:val="00086DF0"/>
    <w:rsid w:val="00087494"/>
    <w:rsid w:val="000874C7"/>
    <w:rsid w:val="00087515"/>
    <w:rsid w:val="0008763E"/>
    <w:rsid w:val="00087765"/>
    <w:rsid w:val="00087A44"/>
    <w:rsid w:val="00087BAC"/>
    <w:rsid w:val="00087FAA"/>
    <w:rsid w:val="00087FF1"/>
    <w:rsid w:val="00090252"/>
    <w:rsid w:val="000903DB"/>
    <w:rsid w:val="00090422"/>
    <w:rsid w:val="00090509"/>
    <w:rsid w:val="00090518"/>
    <w:rsid w:val="00090542"/>
    <w:rsid w:val="00090C53"/>
    <w:rsid w:val="00090F31"/>
    <w:rsid w:val="000914EC"/>
    <w:rsid w:val="0009152A"/>
    <w:rsid w:val="0009169C"/>
    <w:rsid w:val="0009189B"/>
    <w:rsid w:val="000918DD"/>
    <w:rsid w:val="00091A71"/>
    <w:rsid w:val="00091A7D"/>
    <w:rsid w:val="00091C13"/>
    <w:rsid w:val="00091C2A"/>
    <w:rsid w:val="00091E07"/>
    <w:rsid w:val="00091F6C"/>
    <w:rsid w:val="000921DA"/>
    <w:rsid w:val="0009233C"/>
    <w:rsid w:val="00092463"/>
    <w:rsid w:val="000924A5"/>
    <w:rsid w:val="000925D4"/>
    <w:rsid w:val="00092870"/>
    <w:rsid w:val="00092A09"/>
    <w:rsid w:val="000930EE"/>
    <w:rsid w:val="00093850"/>
    <w:rsid w:val="00093AA8"/>
    <w:rsid w:val="00093FB1"/>
    <w:rsid w:val="00093FF9"/>
    <w:rsid w:val="0009406A"/>
    <w:rsid w:val="000943D3"/>
    <w:rsid w:val="00094568"/>
    <w:rsid w:val="000947F4"/>
    <w:rsid w:val="00094902"/>
    <w:rsid w:val="00094BFF"/>
    <w:rsid w:val="00094E03"/>
    <w:rsid w:val="00094E8D"/>
    <w:rsid w:val="00094FBA"/>
    <w:rsid w:val="000950CC"/>
    <w:rsid w:val="00095203"/>
    <w:rsid w:val="00095482"/>
    <w:rsid w:val="000958E1"/>
    <w:rsid w:val="00095B58"/>
    <w:rsid w:val="00095B93"/>
    <w:rsid w:val="00096164"/>
    <w:rsid w:val="000963D0"/>
    <w:rsid w:val="0009648B"/>
    <w:rsid w:val="000966AC"/>
    <w:rsid w:val="000966BC"/>
    <w:rsid w:val="00096D56"/>
    <w:rsid w:val="00096EE0"/>
    <w:rsid w:val="00096F5E"/>
    <w:rsid w:val="000975BB"/>
    <w:rsid w:val="00097C43"/>
    <w:rsid w:val="00097F92"/>
    <w:rsid w:val="000A010E"/>
    <w:rsid w:val="000A0326"/>
    <w:rsid w:val="000A05A8"/>
    <w:rsid w:val="000A0902"/>
    <w:rsid w:val="000A0BDB"/>
    <w:rsid w:val="000A0C60"/>
    <w:rsid w:val="000A0CD1"/>
    <w:rsid w:val="000A0DC0"/>
    <w:rsid w:val="000A0E3B"/>
    <w:rsid w:val="000A0F18"/>
    <w:rsid w:val="000A16AB"/>
    <w:rsid w:val="000A1A9A"/>
    <w:rsid w:val="000A1CFF"/>
    <w:rsid w:val="000A1ED4"/>
    <w:rsid w:val="000A1F95"/>
    <w:rsid w:val="000A2347"/>
    <w:rsid w:val="000A239C"/>
    <w:rsid w:val="000A2599"/>
    <w:rsid w:val="000A29F3"/>
    <w:rsid w:val="000A2BC5"/>
    <w:rsid w:val="000A31AF"/>
    <w:rsid w:val="000A34AD"/>
    <w:rsid w:val="000A390C"/>
    <w:rsid w:val="000A39D8"/>
    <w:rsid w:val="000A3BFD"/>
    <w:rsid w:val="000A4181"/>
    <w:rsid w:val="000A42B9"/>
    <w:rsid w:val="000A44C0"/>
    <w:rsid w:val="000A452C"/>
    <w:rsid w:val="000A4827"/>
    <w:rsid w:val="000A4FE8"/>
    <w:rsid w:val="000A575C"/>
    <w:rsid w:val="000A58B4"/>
    <w:rsid w:val="000A5F6C"/>
    <w:rsid w:val="000A6422"/>
    <w:rsid w:val="000A64ED"/>
    <w:rsid w:val="000A666B"/>
    <w:rsid w:val="000A6C19"/>
    <w:rsid w:val="000A7071"/>
    <w:rsid w:val="000A74FE"/>
    <w:rsid w:val="000A7646"/>
    <w:rsid w:val="000A78A8"/>
    <w:rsid w:val="000A7E38"/>
    <w:rsid w:val="000A7E47"/>
    <w:rsid w:val="000B0147"/>
    <w:rsid w:val="000B0195"/>
    <w:rsid w:val="000B0259"/>
    <w:rsid w:val="000B04F9"/>
    <w:rsid w:val="000B0859"/>
    <w:rsid w:val="000B099F"/>
    <w:rsid w:val="000B0B4A"/>
    <w:rsid w:val="000B0C4B"/>
    <w:rsid w:val="000B1005"/>
    <w:rsid w:val="000B10EB"/>
    <w:rsid w:val="000B114A"/>
    <w:rsid w:val="000B1427"/>
    <w:rsid w:val="000B158B"/>
    <w:rsid w:val="000B1795"/>
    <w:rsid w:val="000B1A1D"/>
    <w:rsid w:val="000B1B9B"/>
    <w:rsid w:val="000B1CAA"/>
    <w:rsid w:val="000B1D8B"/>
    <w:rsid w:val="000B2118"/>
    <w:rsid w:val="000B2120"/>
    <w:rsid w:val="000B22DA"/>
    <w:rsid w:val="000B266C"/>
    <w:rsid w:val="000B2685"/>
    <w:rsid w:val="000B3176"/>
    <w:rsid w:val="000B330D"/>
    <w:rsid w:val="000B3322"/>
    <w:rsid w:val="000B34C4"/>
    <w:rsid w:val="000B39CB"/>
    <w:rsid w:val="000B3FAD"/>
    <w:rsid w:val="000B4104"/>
    <w:rsid w:val="000B4625"/>
    <w:rsid w:val="000B490A"/>
    <w:rsid w:val="000B4AB6"/>
    <w:rsid w:val="000B4B50"/>
    <w:rsid w:val="000B4BEE"/>
    <w:rsid w:val="000B4CEF"/>
    <w:rsid w:val="000B4D22"/>
    <w:rsid w:val="000B4EC7"/>
    <w:rsid w:val="000B50D6"/>
    <w:rsid w:val="000B5310"/>
    <w:rsid w:val="000B563E"/>
    <w:rsid w:val="000B565F"/>
    <w:rsid w:val="000B58CD"/>
    <w:rsid w:val="000B5E8A"/>
    <w:rsid w:val="000B5EA9"/>
    <w:rsid w:val="000B632D"/>
    <w:rsid w:val="000B63FB"/>
    <w:rsid w:val="000B6428"/>
    <w:rsid w:val="000B68C1"/>
    <w:rsid w:val="000B6E9D"/>
    <w:rsid w:val="000B6FFF"/>
    <w:rsid w:val="000B7119"/>
    <w:rsid w:val="000B7123"/>
    <w:rsid w:val="000B7603"/>
    <w:rsid w:val="000B7644"/>
    <w:rsid w:val="000B7C71"/>
    <w:rsid w:val="000B7D3B"/>
    <w:rsid w:val="000B7DB3"/>
    <w:rsid w:val="000B7E43"/>
    <w:rsid w:val="000B7EC9"/>
    <w:rsid w:val="000B7F74"/>
    <w:rsid w:val="000C00E3"/>
    <w:rsid w:val="000C00F7"/>
    <w:rsid w:val="000C0445"/>
    <w:rsid w:val="000C070F"/>
    <w:rsid w:val="000C0776"/>
    <w:rsid w:val="000C07EF"/>
    <w:rsid w:val="000C0841"/>
    <w:rsid w:val="000C0967"/>
    <w:rsid w:val="000C0BA2"/>
    <w:rsid w:val="000C0BB7"/>
    <w:rsid w:val="000C0EE4"/>
    <w:rsid w:val="000C0FA2"/>
    <w:rsid w:val="000C1048"/>
    <w:rsid w:val="000C1421"/>
    <w:rsid w:val="000C1C11"/>
    <w:rsid w:val="000C1E64"/>
    <w:rsid w:val="000C2162"/>
    <w:rsid w:val="000C22D1"/>
    <w:rsid w:val="000C27BB"/>
    <w:rsid w:val="000C2A57"/>
    <w:rsid w:val="000C33CB"/>
    <w:rsid w:val="000C36C0"/>
    <w:rsid w:val="000C36EE"/>
    <w:rsid w:val="000C371E"/>
    <w:rsid w:val="000C3BBD"/>
    <w:rsid w:val="000C3DA3"/>
    <w:rsid w:val="000C3E97"/>
    <w:rsid w:val="000C3FA5"/>
    <w:rsid w:val="000C40DA"/>
    <w:rsid w:val="000C4417"/>
    <w:rsid w:val="000C46B2"/>
    <w:rsid w:val="000C4738"/>
    <w:rsid w:val="000C4EC5"/>
    <w:rsid w:val="000C4FAE"/>
    <w:rsid w:val="000C5007"/>
    <w:rsid w:val="000C5042"/>
    <w:rsid w:val="000C50CD"/>
    <w:rsid w:val="000C5218"/>
    <w:rsid w:val="000C54AC"/>
    <w:rsid w:val="000C550F"/>
    <w:rsid w:val="000C553D"/>
    <w:rsid w:val="000C5891"/>
    <w:rsid w:val="000C58D6"/>
    <w:rsid w:val="000C61DB"/>
    <w:rsid w:val="000C631A"/>
    <w:rsid w:val="000C6401"/>
    <w:rsid w:val="000C6629"/>
    <w:rsid w:val="000C67AF"/>
    <w:rsid w:val="000C67B6"/>
    <w:rsid w:val="000C67EA"/>
    <w:rsid w:val="000C689F"/>
    <w:rsid w:val="000C6D16"/>
    <w:rsid w:val="000C6DF4"/>
    <w:rsid w:val="000C7568"/>
    <w:rsid w:val="000C76DA"/>
    <w:rsid w:val="000C779F"/>
    <w:rsid w:val="000C7D01"/>
    <w:rsid w:val="000C7E29"/>
    <w:rsid w:val="000C7E3D"/>
    <w:rsid w:val="000D0233"/>
    <w:rsid w:val="000D0877"/>
    <w:rsid w:val="000D08AE"/>
    <w:rsid w:val="000D08CB"/>
    <w:rsid w:val="000D0A41"/>
    <w:rsid w:val="000D0BAE"/>
    <w:rsid w:val="000D10D6"/>
    <w:rsid w:val="000D11DE"/>
    <w:rsid w:val="000D128B"/>
    <w:rsid w:val="000D1301"/>
    <w:rsid w:val="000D152F"/>
    <w:rsid w:val="000D1BDC"/>
    <w:rsid w:val="000D1F22"/>
    <w:rsid w:val="000D210F"/>
    <w:rsid w:val="000D21A9"/>
    <w:rsid w:val="000D2424"/>
    <w:rsid w:val="000D274D"/>
    <w:rsid w:val="000D28E7"/>
    <w:rsid w:val="000D2D7E"/>
    <w:rsid w:val="000D2E24"/>
    <w:rsid w:val="000D37B1"/>
    <w:rsid w:val="000D39E5"/>
    <w:rsid w:val="000D4135"/>
    <w:rsid w:val="000D4142"/>
    <w:rsid w:val="000D4191"/>
    <w:rsid w:val="000D486D"/>
    <w:rsid w:val="000D4B9F"/>
    <w:rsid w:val="000D4D36"/>
    <w:rsid w:val="000D4D7D"/>
    <w:rsid w:val="000D4E39"/>
    <w:rsid w:val="000D4F64"/>
    <w:rsid w:val="000D4FEB"/>
    <w:rsid w:val="000D5029"/>
    <w:rsid w:val="000D51D8"/>
    <w:rsid w:val="000D5325"/>
    <w:rsid w:val="000D5DA7"/>
    <w:rsid w:val="000D5EEE"/>
    <w:rsid w:val="000D6790"/>
    <w:rsid w:val="000D7411"/>
    <w:rsid w:val="000D7443"/>
    <w:rsid w:val="000D7497"/>
    <w:rsid w:val="000D78B5"/>
    <w:rsid w:val="000D78CB"/>
    <w:rsid w:val="000D7978"/>
    <w:rsid w:val="000D7AF5"/>
    <w:rsid w:val="000D7CDA"/>
    <w:rsid w:val="000D7F5C"/>
    <w:rsid w:val="000E0773"/>
    <w:rsid w:val="000E0940"/>
    <w:rsid w:val="000E0D13"/>
    <w:rsid w:val="000E10E5"/>
    <w:rsid w:val="000E1110"/>
    <w:rsid w:val="000E1410"/>
    <w:rsid w:val="000E1461"/>
    <w:rsid w:val="000E16D0"/>
    <w:rsid w:val="000E1713"/>
    <w:rsid w:val="000E1C33"/>
    <w:rsid w:val="000E1D80"/>
    <w:rsid w:val="000E1EF7"/>
    <w:rsid w:val="000E1FFF"/>
    <w:rsid w:val="000E2084"/>
    <w:rsid w:val="000E237C"/>
    <w:rsid w:val="000E2384"/>
    <w:rsid w:val="000E23F6"/>
    <w:rsid w:val="000E242E"/>
    <w:rsid w:val="000E253F"/>
    <w:rsid w:val="000E2787"/>
    <w:rsid w:val="000E2AE3"/>
    <w:rsid w:val="000E2E7D"/>
    <w:rsid w:val="000E311C"/>
    <w:rsid w:val="000E32A4"/>
    <w:rsid w:val="000E36F5"/>
    <w:rsid w:val="000E3824"/>
    <w:rsid w:val="000E39BC"/>
    <w:rsid w:val="000E3F0B"/>
    <w:rsid w:val="000E3FED"/>
    <w:rsid w:val="000E4155"/>
    <w:rsid w:val="000E415E"/>
    <w:rsid w:val="000E420F"/>
    <w:rsid w:val="000E4445"/>
    <w:rsid w:val="000E444C"/>
    <w:rsid w:val="000E44DD"/>
    <w:rsid w:val="000E4683"/>
    <w:rsid w:val="000E487D"/>
    <w:rsid w:val="000E4A1A"/>
    <w:rsid w:val="000E4B96"/>
    <w:rsid w:val="000E4BBA"/>
    <w:rsid w:val="000E4DD8"/>
    <w:rsid w:val="000E507F"/>
    <w:rsid w:val="000E509B"/>
    <w:rsid w:val="000E5145"/>
    <w:rsid w:val="000E52A7"/>
    <w:rsid w:val="000E53A7"/>
    <w:rsid w:val="000E561B"/>
    <w:rsid w:val="000E56F0"/>
    <w:rsid w:val="000E57FF"/>
    <w:rsid w:val="000E58D3"/>
    <w:rsid w:val="000E5F6B"/>
    <w:rsid w:val="000E60BE"/>
    <w:rsid w:val="000E632D"/>
    <w:rsid w:val="000E6443"/>
    <w:rsid w:val="000E6463"/>
    <w:rsid w:val="000E6732"/>
    <w:rsid w:val="000E6868"/>
    <w:rsid w:val="000E694C"/>
    <w:rsid w:val="000E6A17"/>
    <w:rsid w:val="000E6C2B"/>
    <w:rsid w:val="000E6D2C"/>
    <w:rsid w:val="000E6F58"/>
    <w:rsid w:val="000E73B8"/>
    <w:rsid w:val="000E7A6C"/>
    <w:rsid w:val="000E7B4C"/>
    <w:rsid w:val="000E7B8A"/>
    <w:rsid w:val="000F00D3"/>
    <w:rsid w:val="000F0156"/>
    <w:rsid w:val="000F020B"/>
    <w:rsid w:val="000F037A"/>
    <w:rsid w:val="000F06AA"/>
    <w:rsid w:val="000F0BD3"/>
    <w:rsid w:val="000F0C08"/>
    <w:rsid w:val="000F0E6C"/>
    <w:rsid w:val="000F1051"/>
    <w:rsid w:val="000F11DC"/>
    <w:rsid w:val="000F1282"/>
    <w:rsid w:val="000F154F"/>
    <w:rsid w:val="000F15AF"/>
    <w:rsid w:val="000F16E2"/>
    <w:rsid w:val="000F1992"/>
    <w:rsid w:val="000F1A3D"/>
    <w:rsid w:val="000F1C2D"/>
    <w:rsid w:val="000F1D37"/>
    <w:rsid w:val="000F1D54"/>
    <w:rsid w:val="000F1F5A"/>
    <w:rsid w:val="000F1F60"/>
    <w:rsid w:val="000F2084"/>
    <w:rsid w:val="000F20E3"/>
    <w:rsid w:val="000F215A"/>
    <w:rsid w:val="000F225F"/>
    <w:rsid w:val="000F2350"/>
    <w:rsid w:val="000F289F"/>
    <w:rsid w:val="000F2B1D"/>
    <w:rsid w:val="000F2B39"/>
    <w:rsid w:val="000F2CA3"/>
    <w:rsid w:val="000F2F56"/>
    <w:rsid w:val="000F31CD"/>
    <w:rsid w:val="000F31F7"/>
    <w:rsid w:val="000F320D"/>
    <w:rsid w:val="000F3226"/>
    <w:rsid w:val="000F33D2"/>
    <w:rsid w:val="000F33FB"/>
    <w:rsid w:val="000F35E0"/>
    <w:rsid w:val="000F3647"/>
    <w:rsid w:val="000F3775"/>
    <w:rsid w:val="000F389A"/>
    <w:rsid w:val="000F3907"/>
    <w:rsid w:val="000F39E8"/>
    <w:rsid w:val="000F3C95"/>
    <w:rsid w:val="000F3E21"/>
    <w:rsid w:val="000F40C8"/>
    <w:rsid w:val="000F4479"/>
    <w:rsid w:val="000F4687"/>
    <w:rsid w:val="000F485D"/>
    <w:rsid w:val="000F495E"/>
    <w:rsid w:val="000F4E16"/>
    <w:rsid w:val="000F4F77"/>
    <w:rsid w:val="000F50E2"/>
    <w:rsid w:val="000F51BC"/>
    <w:rsid w:val="000F537A"/>
    <w:rsid w:val="000F5429"/>
    <w:rsid w:val="000F56C5"/>
    <w:rsid w:val="000F5863"/>
    <w:rsid w:val="000F5D49"/>
    <w:rsid w:val="000F5D69"/>
    <w:rsid w:val="000F5DD3"/>
    <w:rsid w:val="000F60F3"/>
    <w:rsid w:val="000F61E2"/>
    <w:rsid w:val="000F6353"/>
    <w:rsid w:val="000F67B5"/>
    <w:rsid w:val="000F6942"/>
    <w:rsid w:val="000F6AB5"/>
    <w:rsid w:val="000F7329"/>
    <w:rsid w:val="000F795C"/>
    <w:rsid w:val="000F7CB9"/>
    <w:rsid w:val="000F7D3F"/>
    <w:rsid w:val="0010012A"/>
    <w:rsid w:val="0010017D"/>
    <w:rsid w:val="0010072A"/>
    <w:rsid w:val="00100B13"/>
    <w:rsid w:val="00100D76"/>
    <w:rsid w:val="001012DC"/>
    <w:rsid w:val="0010144F"/>
    <w:rsid w:val="00101ACC"/>
    <w:rsid w:val="00102314"/>
    <w:rsid w:val="0010259C"/>
    <w:rsid w:val="00102735"/>
    <w:rsid w:val="001027F1"/>
    <w:rsid w:val="00102880"/>
    <w:rsid w:val="001028E0"/>
    <w:rsid w:val="00102BC8"/>
    <w:rsid w:val="00102D0F"/>
    <w:rsid w:val="00103000"/>
    <w:rsid w:val="00103521"/>
    <w:rsid w:val="00103573"/>
    <w:rsid w:val="00103586"/>
    <w:rsid w:val="00103628"/>
    <w:rsid w:val="00103631"/>
    <w:rsid w:val="00103773"/>
    <w:rsid w:val="001037B5"/>
    <w:rsid w:val="00103C52"/>
    <w:rsid w:val="00103D01"/>
    <w:rsid w:val="00103F59"/>
    <w:rsid w:val="00103F6B"/>
    <w:rsid w:val="0010407B"/>
    <w:rsid w:val="001041A0"/>
    <w:rsid w:val="001042B0"/>
    <w:rsid w:val="0010468B"/>
    <w:rsid w:val="00104848"/>
    <w:rsid w:val="001049F0"/>
    <w:rsid w:val="00104B2E"/>
    <w:rsid w:val="00105673"/>
    <w:rsid w:val="00105846"/>
    <w:rsid w:val="0010596D"/>
    <w:rsid w:val="00105A78"/>
    <w:rsid w:val="00105F69"/>
    <w:rsid w:val="00106468"/>
    <w:rsid w:val="00106518"/>
    <w:rsid w:val="00106571"/>
    <w:rsid w:val="0010657E"/>
    <w:rsid w:val="00106643"/>
    <w:rsid w:val="00106689"/>
    <w:rsid w:val="00106846"/>
    <w:rsid w:val="00106983"/>
    <w:rsid w:val="00106CF5"/>
    <w:rsid w:val="00106DA7"/>
    <w:rsid w:val="00107118"/>
    <w:rsid w:val="0010767D"/>
    <w:rsid w:val="0010775B"/>
    <w:rsid w:val="0010776F"/>
    <w:rsid w:val="00107A78"/>
    <w:rsid w:val="00107B6E"/>
    <w:rsid w:val="00107CDD"/>
    <w:rsid w:val="00110062"/>
    <w:rsid w:val="0011028D"/>
    <w:rsid w:val="00110ADB"/>
    <w:rsid w:val="00110E66"/>
    <w:rsid w:val="00111143"/>
    <w:rsid w:val="0011128E"/>
    <w:rsid w:val="0011139F"/>
    <w:rsid w:val="00111426"/>
    <w:rsid w:val="00111E2C"/>
    <w:rsid w:val="00111EB0"/>
    <w:rsid w:val="00111F7C"/>
    <w:rsid w:val="0011210A"/>
    <w:rsid w:val="001123EA"/>
    <w:rsid w:val="0011251C"/>
    <w:rsid w:val="00112573"/>
    <w:rsid w:val="00112737"/>
    <w:rsid w:val="001127A1"/>
    <w:rsid w:val="00112A0C"/>
    <w:rsid w:val="00112B85"/>
    <w:rsid w:val="00112CDB"/>
    <w:rsid w:val="00112CDD"/>
    <w:rsid w:val="00112E74"/>
    <w:rsid w:val="001131BD"/>
    <w:rsid w:val="001131E2"/>
    <w:rsid w:val="00113990"/>
    <w:rsid w:val="00113B30"/>
    <w:rsid w:val="00113D8F"/>
    <w:rsid w:val="00114431"/>
    <w:rsid w:val="0011481D"/>
    <w:rsid w:val="001148C0"/>
    <w:rsid w:val="00114C10"/>
    <w:rsid w:val="00114E0C"/>
    <w:rsid w:val="0011536C"/>
    <w:rsid w:val="00115504"/>
    <w:rsid w:val="0011558C"/>
    <w:rsid w:val="00115B0F"/>
    <w:rsid w:val="00115C4A"/>
    <w:rsid w:val="00115D29"/>
    <w:rsid w:val="0011634C"/>
    <w:rsid w:val="00116365"/>
    <w:rsid w:val="00116729"/>
    <w:rsid w:val="001169A9"/>
    <w:rsid w:val="001169AB"/>
    <w:rsid w:val="00116A8E"/>
    <w:rsid w:val="00116AB9"/>
    <w:rsid w:val="00116AD6"/>
    <w:rsid w:val="00116EF7"/>
    <w:rsid w:val="001173E0"/>
    <w:rsid w:val="001174A5"/>
    <w:rsid w:val="001174CA"/>
    <w:rsid w:val="00117589"/>
    <w:rsid w:val="00117837"/>
    <w:rsid w:val="0011790A"/>
    <w:rsid w:val="001179E4"/>
    <w:rsid w:val="00117E4A"/>
    <w:rsid w:val="00117E6E"/>
    <w:rsid w:val="00120001"/>
    <w:rsid w:val="001200F7"/>
    <w:rsid w:val="001203A3"/>
    <w:rsid w:val="001207B5"/>
    <w:rsid w:val="00120B74"/>
    <w:rsid w:val="00120BFB"/>
    <w:rsid w:val="00120CEC"/>
    <w:rsid w:val="00121081"/>
    <w:rsid w:val="00121535"/>
    <w:rsid w:val="0012159A"/>
    <w:rsid w:val="00121779"/>
    <w:rsid w:val="00121806"/>
    <w:rsid w:val="00121A86"/>
    <w:rsid w:val="00122183"/>
    <w:rsid w:val="001221D5"/>
    <w:rsid w:val="00122268"/>
    <w:rsid w:val="001222D4"/>
    <w:rsid w:val="00122919"/>
    <w:rsid w:val="00122944"/>
    <w:rsid w:val="00122A9A"/>
    <w:rsid w:val="00122B33"/>
    <w:rsid w:val="00122CFF"/>
    <w:rsid w:val="00122DDF"/>
    <w:rsid w:val="00122F99"/>
    <w:rsid w:val="00122FD0"/>
    <w:rsid w:val="0012300B"/>
    <w:rsid w:val="001233F0"/>
    <w:rsid w:val="00123769"/>
    <w:rsid w:val="001237B2"/>
    <w:rsid w:val="00123817"/>
    <w:rsid w:val="001239E3"/>
    <w:rsid w:val="00123ACB"/>
    <w:rsid w:val="00123AE1"/>
    <w:rsid w:val="00123DA4"/>
    <w:rsid w:val="00123F5D"/>
    <w:rsid w:val="0012402B"/>
    <w:rsid w:val="001241AB"/>
    <w:rsid w:val="00124433"/>
    <w:rsid w:val="001245BB"/>
    <w:rsid w:val="00124B19"/>
    <w:rsid w:val="00124F91"/>
    <w:rsid w:val="00124FEB"/>
    <w:rsid w:val="0012541D"/>
    <w:rsid w:val="0012559F"/>
    <w:rsid w:val="00125756"/>
    <w:rsid w:val="00125933"/>
    <w:rsid w:val="00125C48"/>
    <w:rsid w:val="00126412"/>
    <w:rsid w:val="0012667D"/>
    <w:rsid w:val="00126849"/>
    <w:rsid w:val="00126BEB"/>
    <w:rsid w:val="0012714B"/>
    <w:rsid w:val="00127375"/>
    <w:rsid w:val="001276CA"/>
    <w:rsid w:val="0012775E"/>
    <w:rsid w:val="001277D6"/>
    <w:rsid w:val="00127A14"/>
    <w:rsid w:val="00127B3A"/>
    <w:rsid w:val="00127B8C"/>
    <w:rsid w:val="00127D26"/>
    <w:rsid w:val="00127D53"/>
    <w:rsid w:val="00127DBF"/>
    <w:rsid w:val="00127EAA"/>
    <w:rsid w:val="00127FF1"/>
    <w:rsid w:val="00130022"/>
    <w:rsid w:val="0013028D"/>
    <w:rsid w:val="001302DC"/>
    <w:rsid w:val="001304D1"/>
    <w:rsid w:val="001305A8"/>
    <w:rsid w:val="00130806"/>
    <w:rsid w:val="00130988"/>
    <w:rsid w:val="00130EAC"/>
    <w:rsid w:val="00131082"/>
    <w:rsid w:val="001312C6"/>
    <w:rsid w:val="001316D5"/>
    <w:rsid w:val="001318EE"/>
    <w:rsid w:val="00131992"/>
    <w:rsid w:val="00131E7A"/>
    <w:rsid w:val="00131EE7"/>
    <w:rsid w:val="00131F87"/>
    <w:rsid w:val="00132563"/>
    <w:rsid w:val="001328FB"/>
    <w:rsid w:val="00132C4F"/>
    <w:rsid w:val="00132E77"/>
    <w:rsid w:val="00132F5A"/>
    <w:rsid w:val="00132F74"/>
    <w:rsid w:val="00133024"/>
    <w:rsid w:val="001331A3"/>
    <w:rsid w:val="001332E4"/>
    <w:rsid w:val="001333E9"/>
    <w:rsid w:val="00133632"/>
    <w:rsid w:val="0013364F"/>
    <w:rsid w:val="00133FDD"/>
    <w:rsid w:val="00134109"/>
    <w:rsid w:val="00134304"/>
    <w:rsid w:val="00134E5B"/>
    <w:rsid w:val="00134EED"/>
    <w:rsid w:val="001351BA"/>
    <w:rsid w:val="00135301"/>
    <w:rsid w:val="00135386"/>
    <w:rsid w:val="001354A6"/>
    <w:rsid w:val="00135575"/>
    <w:rsid w:val="00135679"/>
    <w:rsid w:val="00135D1F"/>
    <w:rsid w:val="00135EBF"/>
    <w:rsid w:val="00135FD9"/>
    <w:rsid w:val="0013623F"/>
    <w:rsid w:val="0013660D"/>
    <w:rsid w:val="00136851"/>
    <w:rsid w:val="001368F0"/>
    <w:rsid w:val="00136EB1"/>
    <w:rsid w:val="00136F02"/>
    <w:rsid w:val="00136F45"/>
    <w:rsid w:val="00137029"/>
    <w:rsid w:val="001370EE"/>
    <w:rsid w:val="00137208"/>
    <w:rsid w:val="001373FC"/>
    <w:rsid w:val="001375D3"/>
    <w:rsid w:val="00137809"/>
    <w:rsid w:val="00137947"/>
    <w:rsid w:val="001405B4"/>
    <w:rsid w:val="0014075D"/>
    <w:rsid w:val="001407A6"/>
    <w:rsid w:val="00140BCC"/>
    <w:rsid w:val="00140CF3"/>
    <w:rsid w:val="00140D7A"/>
    <w:rsid w:val="00141266"/>
    <w:rsid w:val="001412DD"/>
    <w:rsid w:val="001413ED"/>
    <w:rsid w:val="001414F5"/>
    <w:rsid w:val="00141819"/>
    <w:rsid w:val="0014194A"/>
    <w:rsid w:val="00141C96"/>
    <w:rsid w:val="00141DFB"/>
    <w:rsid w:val="00141EA7"/>
    <w:rsid w:val="001420A7"/>
    <w:rsid w:val="0014214F"/>
    <w:rsid w:val="00142178"/>
    <w:rsid w:val="0014226F"/>
    <w:rsid w:val="00142878"/>
    <w:rsid w:val="001428F2"/>
    <w:rsid w:val="00142BB5"/>
    <w:rsid w:val="00142BDE"/>
    <w:rsid w:val="00142CA9"/>
    <w:rsid w:val="00142D11"/>
    <w:rsid w:val="00142EFB"/>
    <w:rsid w:val="00143167"/>
    <w:rsid w:val="001432E8"/>
    <w:rsid w:val="00143442"/>
    <w:rsid w:val="00143754"/>
    <w:rsid w:val="00143895"/>
    <w:rsid w:val="001438EE"/>
    <w:rsid w:val="00143E35"/>
    <w:rsid w:val="00143E96"/>
    <w:rsid w:val="00144264"/>
    <w:rsid w:val="0014450E"/>
    <w:rsid w:val="0014458E"/>
    <w:rsid w:val="0014465C"/>
    <w:rsid w:val="00144861"/>
    <w:rsid w:val="001448B4"/>
    <w:rsid w:val="001449B6"/>
    <w:rsid w:val="00144D91"/>
    <w:rsid w:val="0014528F"/>
    <w:rsid w:val="001458C7"/>
    <w:rsid w:val="00145C2F"/>
    <w:rsid w:val="00145E02"/>
    <w:rsid w:val="00145FBC"/>
    <w:rsid w:val="00145FF2"/>
    <w:rsid w:val="00146021"/>
    <w:rsid w:val="00146253"/>
    <w:rsid w:val="0014642C"/>
    <w:rsid w:val="00146495"/>
    <w:rsid w:val="001464C3"/>
    <w:rsid w:val="00146568"/>
    <w:rsid w:val="00146885"/>
    <w:rsid w:val="00146B0C"/>
    <w:rsid w:val="00146B95"/>
    <w:rsid w:val="00146D08"/>
    <w:rsid w:val="00146E74"/>
    <w:rsid w:val="0014755D"/>
    <w:rsid w:val="00147593"/>
    <w:rsid w:val="00147EC5"/>
    <w:rsid w:val="0015027B"/>
    <w:rsid w:val="001502F5"/>
    <w:rsid w:val="001502FE"/>
    <w:rsid w:val="001508FE"/>
    <w:rsid w:val="00150E18"/>
    <w:rsid w:val="00150FF8"/>
    <w:rsid w:val="00151035"/>
    <w:rsid w:val="00151130"/>
    <w:rsid w:val="001512A0"/>
    <w:rsid w:val="0015133F"/>
    <w:rsid w:val="001513F9"/>
    <w:rsid w:val="001515B9"/>
    <w:rsid w:val="001518EC"/>
    <w:rsid w:val="00151D02"/>
    <w:rsid w:val="00152005"/>
    <w:rsid w:val="00152095"/>
    <w:rsid w:val="001520C8"/>
    <w:rsid w:val="00152294"/>
    <w:rsid w:val="001523C4"/>
    <w:rsid w:val="001523FA"/>
    <w:rsid w:val="001525E2"/>
    <w:rsid w:val="00152789"/>
    <w:rsid w:val="00152B45"/>
    <w:rsid w:val="00152E6E"/>
    <w:rsid w:val="00153538"/>
    <w:rsid w:val="00153A5B"/>
    <w:rsid w:val="00153A60"/>
    <w:rsid w:val="00153C50"/>
    <w:rsid w:val="00153CAC"/>
    <w:rsid w:val="00153D83"/>
    <w:rsid w:val="00153EB7"/>
    <w:rsid w:val="00154025"/>
    <w:rsid w:val="0015428A"/>
    <w:rsid w:val="001552F1"/>
    <w:rsid w:val="001555E0"/>
    <w:rsid w:val="00155728"/>
    <w:rsid w:val="00155893"/>
    <w:rsid w:val="0015599E"/>
    <w:rsid w:val="001559CB"/>
    <w:rsid w:val="00155E9C"/>
    <w:rsid w:val="00155F36"/>
    <w:rsid w:val="001568C5"/>
    <w:rsid w:val="001568F0"/>
    <w:rsid w:val="00156AFD"/>
    <w:rsid w:val="00156CDE"/>
    <w:rsid w:val="00156D92"/>
    <w:rsid w:val="00156E44"/>
    <w:rsid w:val="00157573"/>
    <w:rsid w:val="00157A5C"/>
    <w:rsid w:val="00157DB5"/>
    <w:rsid w:val="001600C0"/>
    <w:rsid w:val="001602F0"/>
    <w:rsid w:val="0016034C"/>
    <w:rsid w:val="001607BC"/>
    <w:rsid w:val="00160858"/>
    <w:rsid w:val="00160ABA"/>
    <w:rsid w:val="00160B37"/>
    <w:rsid w:val="00160BAB"/>
    <w:rsid w:val="00160E32"/>
    <w:rsid w:val="00160E74"/>
    <w:rsid w:val="00160F10"/>
    <w:rsid w:val="00160F83"/>
    <w:rsid w:val="00160FDE"/>
    <w:rsid w:val="00161712"/>
    <w:rsid w:val="00161B4A"/>
    <w:rsid w:val="00161C32"/>
    <w:rsid w:val="00162277"/>
    <w:rsid w:val="00162D1D"/>
    <w:rsid w:val="00162D7D"/>
    <w:rsid w:val="00162EB2"/>
    <w:rsid w:val="00162EFD"/>
    <w:rsid w:val="0016304C"/>
    <w:rsid w:val="0016328E"/>
    <w:rsid w:val="00163979"/>
    <w:rsid w:val="00163B77"/>
    <w:rsid w:val="00163CBC"/>
    <w:rsid w:val="001644DA"/>
    <w:rsid w:val="001645C1"/>
    <w:rsid w:val="001645C2"/>
    <w:rsid w:val="001646A9"/>
    <w:rsid w:val="001649FC"/>
    <w:rsid w:val="00164E92"/>
    <w:rsid w:val="00165072"/>
    <w:rsid w:val="001650E2"/>
    <w:rsid w:val="001652E3"/>
    <w:rsid w:val="0016588F"/>
    <w:rsid w:val="00165895"/>
    <w:rsid w:val="0016590A"/>
    <w:rsid w:val="0016591C"/>
    <w:rsid w:val="0016597A"/>
    <w:rsid w:val="00165ADD"/>
    <w:rsid w:val="00165BC3"/>
    <w:rsid w:val="00165C31"/>
    <w:rsid w:val="00165C3D"/>
    <w:rsid w:val="001660D7"/>
    <w:rsid w:val="001660F1"/>
    <w:rsid w:val="00166595"/>
    <w:rsid w:val="0016666E"/>
    <w:rsid w:val="0016688E"/>
    <w:rsid w:val="00166BEE"/>
    <w:rsid w:val="00166CE9"/>
    <w:rsid w:val="00166D65"/>
    <w:rsid w:val="00167074"/>
    <w:rsid w:val="00167217"/>
    <w:rsid w:val="001674AA"/>
    <w:rsid w:val="001674F7"/>
    <w:rsid w:val="0016766C"/>
    <w:rsid w:val="001678BE"/>
    <w:rsid w:val="001678F4"/>
    <w:rsid w:val="00167C53"/>
    <w:rsid w:val="00167CB2"/>
    <w:rsid w:val="00167F9E"/>
    <w:rsid w:val="001700EF"/>
    <w:rsid w:val="0017017B"/>
    <w:rsid w:val="001701B3"/>
    <w:rsid w:val="00170240"/>
    <w:rsid w:val="0017057E"/>
    <w:rsid w:val="001707F1"/>
    <w:rsid w:val="00170A83"/>
    <w:rsid w:val="00170C24"/>
    <w:rsid w:val="00170ECB"/>
    <w:rsid w:val="00170FCB"/>
    <w:rsid w:val="00171036"/>
    <w:rsid w:val="001714FB"/>
    <w:rsid w:val="0017165D"/>
    <w:rsid w:val="00171819"/>
    <w:rsid w:val="00171848"/>
    <w:rsid w:val="0017227E"/>
    <w:rsid w:val="001722F7"/>
    <w:rsid w:val="001724B8"/>
    <w:rsid w:val="001726EA"/>
    <w:rsid w:val="001726EB"/>
    <w:rsid w:val="00172775"/>
    <w:rsid w:val="001727F7"/>
    <w:rsid w:val="00172D8F"/>
    <w:rsid w:val="00172DDA"/>
    <w:rsid w:val="00173111"/>
    <w:rsid w:val="00173509"/>
    <w:rsid w:val="00173654"/>
    <w:rsid w:val="0017372F"/>
    <w:rsid w:val="00173785"/>
    <w:rsid w:val="00173DD4"/>
    <w:rsid w:val="00173E09"/>
    <w:rsid w:val="00173FF5"/>
    <w:rsid w:val="001740A0"/>
    <w:rsid w:val="001740A1"/>
    <w:rsid w:val="001742AA"/>
    <w:rsid w:val="00174446"/>
    <w:rsid w:val="00174827"/>
    <w:rsid w:val="00174B81"/>
    <w:rsid w:val="00174BCF"/>
    <w:rsid w:val="00175071"/>
    <w:rsid w:val="001750EA"/>
    <w:rsid w:val="00175487"/>
    <w:rsid w:val="00175525"/>
    <w:rsid w:val="00175677"/>
    <w:rsid w:val="001756EA"/>
    <w:rsid w:val="001758DA"/>
    <w:rsid w:val="00175BAD"/>
    <w:rsid w:val="00175C42"/>
    <w:rsid w:val="00175CE0"/>
    <w:rsid w:val="00175D07"/>
    <w:rsid w:val="00175F8E"/>
    <w:rsid w:val="001762D7"/>
    <w:rsid w:val="001763EE"/>
    <w:rsid w:val="001766AF"/>
    <w:rsid w:val="0017679B"/>
    <w:rsid w:val="00176C7C"/>
    <w:rsid w:val="00176E43"/>
    <w:rsid w:val="00176FA4"/>
    <w:rsid w:val="0017709C"/>
    <w:rsid w:val="001771A3"/>
    <w:rsid w:val="00177212"/>
    <w:rsid w:val="001772BF"/>
    <w:rsid w:val="001773C8"/>
    <w:rsid w:val="001773D8"/>
    <w:rsid w:val="00177707"/>
    <w:rsid w:val="001778C4"/>
    <w:rsid w:val="00177940"/>
    <w:rsid w:val="00177B14"/>
    <w:rsid w:val="001800AA"/>
    <w:rsid w:val="00180110"/>
    <w:rsid w:val="00180167"/>
    <w:rsid w:val="001801AF"/>
    <w:rsid w:val="0018024C"/>
    <w:rsid w:val="001803BF"/>
    <w:rsid w:val="00180585"/>
    <w:rsid w:val="0018064A"/>
    <w:rsid w:val="00180670"/>
    <w:rsid w:val="0018096A"/>
    <w:rsid w:val="00181050"/>
    <w:rsid w:val="00181255"/>
    <w:rsid w:val="0018159A"/>
    <w:rsid w:val="0018161B"/>
    <w:rsid w:val="0018166B"/>
    <w:rsid w:val="00181877"/>
    <w:rsid w:val="00181A95"/>
    <w:rsid w:val="00181D84"/>
    <w:rsid w:val="00181DD0"/>
    <w:rsid w:val="00181DD7"/>
    <w:rsid w:val="00181EB5"/>
    <w:rsid w:val="00181EC5"/>
    <w:rsid w:val="00181EEA"/>
    <w:rsid w:val="001822EF"/>
    <w:rsid w:val="001829F7"/>
    <w:rsid w:val="001831DE"/>
    <w:rsid w:val="0018326C"/>
    <w:rsid w:val="001832FE"/>
    <w:rsid w:val="00183688"/>
    <w:rsid w:val="00183794"/>
    <w:rsid w:val="00183B0F"/>
    <w:rsid w:val="001845CC"/>
    <w:rsid w:val="001845E0"/>
    <w:rsid w:val="001847E2"/>
    <w:rsid w:val="00184A1E"/>
    <w:rsid w:val="00184DA9"/>
    <w:rsid w:val="00184F65"/>
    <w:rsid w:val="00184FE1"/>
    <w:rsid w:val="00185207"/>
    <w:rsid w:val="00185370"/>
    <w:rsid w:val="001854A2"/>
    <w:rsid w:val="001854B7"/>
    <w:rsid w:val="001854BE"/>
    <w:rsid w:val="001855CB"/>
    <w:rsid w:val="0018585B"/>
    <w:rsid w:val="00185BD4"/>
    <w:rsid w:val="00185E17"/>
    <w:rsid w:val="00185E89"/>
    <w:rsid w:val="00185ED1"/>
    <w:rsid w:val="00186018"/>
    <w:rsid w:val="00186825"/>
    <w:rsid w:val="00186951"/>
    <w:rsid w:val="00186E0E"/>
    <w:rsid w:val="00186E80"/>
    <w:rsid w:val="00186F77"/>
    <w:rsid w:val="001870FE"/>
    <w:rsid w:val="0018713A"/>
    <w:rsid w:val="001872CB"/>
    <w:rsid w:val="001875C3"/>
    <w:rsid w:val="00187E9A"/>
    <w:rsid w:val="0019011E"/>
    <w:rsid w:val="0019065B"/>
    <w:rsid w:val="001906AC"/>
    <w:rsid w:val="001906F2"/>
    <w:rsid w:val="00190813"/>
    <w:rsid w:val="00190A8A"/>
    <w:rsid w:val="00190B06"/>
    <w:rsid w:val="0019111C"/>
    <w:rsid w:val="001911FC"/>
    <w:rsid w:val="001913E8"/>
    <w:rsid w:val="00191451"/>
    <w:rsid w:val="00191BB2"/>
    <w:rsid w:val="00192047"/>
    <w:rsid w:val="0019227D"/>
    <w:rsid w:val="00192328"/>
    <w:rsid w:val="00192522"/>
    <w:rsid w:val="0019273C"/>
    <w:rsid w:val="001928D1"/>
    <w:rsid w:val="00192ACF"/>
    <w:rsid w:val="00192C02"/>
    <w:rsid w:val="00192C18"/>
    <w:rsid w:val="00192CB5"/>
    <w:rsid w:val="00192EF4"/>
    <w:rsid w:val="00192FA4"/>
    <w:rsid w:val="00193160"/>
    <w:rsid w:val="001932C3"/>
    <w:rsid w:val="0019339C"/>
    <w:rsid w:val="0019359E"/>
    <w:rsid w:val="001936F3"/>
    <w:rsid w:val="00193766"/>
    <w:rsid w:val="001937AF"/>
    <w:rsid w:val="001937D2"/>
    <w:rsid w:val="00193844"/>
    <w:rsid w:val="00193863"/>
    <w:rsid w:val="00193965"/>
    <w:rsid w:val="00193F84"/>
    <w:rsid w:val="00194073"/>
    <w:rsid w:val="00194112"/>
    <w:rsid w:val="001941BC"/>
    <w:rsid w:val="001943DF"/>
    <w:rsid w:val="0019440F"/>
    <w:rsid w:val="001949D2"/>
    <w:rsid w:val="00194AAC"/>
    <w:rsid w:val="00194E40"/>
    <w:rsid w:val="0019552E"/>
    <w:rsid w:val="0019588A"/>
    <w:rsid w:val="001959D6"/>
    <w:rsid w:val="00195E05"/>
    <w:rsid w:val="00196578"/>
    <w:rsid w:val="0019692D"/>
    <w:rsid w:val="00196C32"/>
    <w:rsid w:val="0019702F"/>
    <w:rsid w:val="00197131"/>
    <w:rsid w:val="0019763F"/>
    <w:rsid w:val="001976FE"/>
    <w:rsid w:val="0019774F"/>
    <w:rsid w:val="001A031A"/>
    <w:rsid w:val="001A05A5"/>
    <w:rsid w:val="001A06D9"/>
    <w:rsid w:val="001A08CF"/>
    <w:rsid w:val="001A0930"/>
    <w:rsid w:val="001A0F55"/>
    <w:rsid w:val="001A113D"/>
    <w:rsid w:val="001A114D"/>
    <w:rsid w:val="001A11A3"/>
    <w:rsid w:val="001A11C8"/>
    <w:rsid w:val="001A12D9"/>
    <w:rsid w:val="001A13EA"/>
    <w:rsid w:val="001A165A"/>
    <w:rsid w:val="001A16F5"/>
    <w:rsid w:val="001A1766"/>
    <w:rsid w:val="001A214C"/>
    <w:rsid w:val="001A2345"/>
    <w:rsid w:val="001A27C2"/>
    <w:rsid w:val="001A27E2"/>
    <w:rsid w:val="001A29DB"/>
    <w:rsid w:val="001A2A5A"/>
    <w:rsid w:val="001A2A70"/>
    <w:rsid w:val="001A2C25"/>
    <w:rsid w:val="001A2FBE"/>
    <w:rsid w:val="001A2FF3"/>
    <w:rsid w:val="001A3025"/>
    <w:rsid w:val="001A30DF"/>
    <w:rsid w:val="001A35DB"/>
    <w:rsid w:val="001A3697"/>
    <w:rsid w:val="001A37C2"/>
    <w:rsid w:val="001A38EB"/>
    <w:rsid w:val="001A3AC4"/>
    <w:rsid w:val="001A3DAB"/>
    <w:rsid w:val="001A4191"/>
    <w:rsid w:val="001A4704"/>
    <w:rsid w:val="001A474D"/>
    <w:rsid w:val="001A479D"/>
    <w:rsid w:val="001A47B2"/>
    <w:rsid w:val="001A4ADB"/>
    <w:rsid w:val="001A4C35"/>
    <w:rsid w:val="001A4F2A"/>
    <w:rsid w:val="001A502B"/>
    <w:rsid w:val="001A508A"/>
    <w:rsid w:val="001A5289"/>
    <w:rsid w:val="001A52B3"/>
    <w:rsid w:val="001A5592"/>
    <w:rsid w:val="001A5860"/>
    <w:rsid w:val="001A5969"/>
    <w:rsid w:val="001A5EF5"/>
    <w:rsid w:val="001A5F02"/>
    <w:rsid w:val="001A61BD"/>
    <w:rsid w:val="001A6565"/>
    <w:rsid w:val="001A667D"/>
    <w:rsid w:val="001A6C3A"/>
    <w:rsid w:val="001A6DD2"/>
    <w:rsid w:val="001A6DE6"/>
    <w:rsid w:val="001A70C2"/>
    <w:rsid w:val="001A70C7"/>
    <w:rsid w:val="001A70C8"/>
    <w:rsid w:val="001A76C7"/>
    <w:rsid w:val="001A7A5A"/>
    <w:rsid w:val="001A7BBD"/>
    <w:rsid w:val="001A7BFE"/>
    <w:rsid w:val="001B014B"/>
    <w:rsid w:val="001B0169"/>
    <w:rsid w:val="001B046B"/>
    <w:rsid w:val="001B04FC"/>
    <w:rsid w:val="001B0520"/>
    <w:rsid w:val="001B06C0"/>
    <w:rsid w:val="001B0ADB"/>
    <w:rsid w:val="001B0B5F"/>
    <w:rsid w:val="001B0C8D"/>
    <w:rsid w:val="001B117F"/>
    <w:rsid w:val="001B1184"/>
    <w:rsid w:val="001B150F"/>
    <w:rsid w:val="001B1591"/>
    <w:rsid w:val="001B15E7"/>
    <w:rsid w:val="001B1931"/>
    <w:rsid w:val="001B1E85"/>
    <w:rsid w:val="001B1F0B"/>
    <w:rsid w:val="001B1F9C"/>
    <w:rsid w:val="001B236A"/>
    <w:rsid w:val="001B266D"/>
    <w:rsid w:val="001B2815"/>
    <w:rsid w:val="001B2874"/>
    <w:rsid w:val="001B2EC1"/>
    <w:rsid w:val="001B3370"/>
    <w:rsid w:val="001B35EC"/>
    <w:rsid w:val="001B3626"/>
    <w:rsid w:val="001B369C"/>
    <w:rsid w:val="001B3813"/>
    <w:rsid w:val="001B38E1"/>
    <w:rsid w:val="001B3953"/>
    <w:rsid w:val="001B3B68"/>
    <w:rsid w:val="001B3D3E"/>
    <w:rsid w:val="001B3F13"/>
    <w:rsid w:val="001B4304"/>
    <w:rsid w:val="001B4600"/>
    <w:rsid w:val="001B484E"/>
    <w:rsid w:val="001B4946"/>
    <w:rsid w:val="001B4A10"/>
    <w:rsid w:val="001B50B4"/>
    <w:rsid w:val="001B525B"/>
    <w:rsid w:val="001B5276"/>
    <w:rsid w:val="001B5714"/>
    <w:rsid w:val="001B5716"/>
    <w:rsid w:val="001B5777"/>
    <w:rsid w:val="001B582A"/>
    <w:rsid w:val="001B5845"/>
    <w:rsid w:val="001B5959"/>
    <w:rsid w:val="001B5CEE"/>
    <w:rsid w:val="001B5F2B"/>
    <w:rsid w:val="001B60B5"/>
    <w:rsid w:val="001B60BE"/>
    <w:rsid w:val="001B61C5"/>
    <w:rsid w:val="001B65BD"/>
    <w:rsid w:val="001B6C01"/>
    <w:rsid w:val="001B6EC6"/>
    <w:rsid w:val="001B7143"/>
    <w:rsid w:val="001B7341"/>
    <w:rsid w:val="001B739E"/>
    <w:rsid w:val="001B7813"/>
    <w:rsid w:val="001B7882"/>
    <w:rsid w:val="001B7B8A"/>
    <w:rsid w:val="001C00B6"/>
    <w:rsid w:val="001C0125"/>
    <w:rsid w:val="001C01A9"/>
    <w:rsid w:val="001C06A8"/>
    <w:rsid w:val="001C081D"/>
    <w:rsid w:val="001C0CDB"/>
    <w:rsid w:val="001C0DB5"/>
    <w:rsid w:val="001C100C"/>
    <w:rsid w:val="001C1074"/>
    <w:rsid w:val="001C1355"/>
    <w:rsid w:val="001C170E"/>
    <w:rsid w:val="001C1922"/>
    <w:rsid w:val="001C1B4F"/>
    <w:rsid w:val="001C1CBA"/>
    <w:rsid w:val="001C1F25"/>
    <w:rsid w:val="001C22BE"/>
    <w:rsid w:val="001C23C2"/>
    <w:rsid w:val="001C2799"/>
    <w:rsid w:val="001C2B67"/>
    <w:rsid w:val="001C2B6F"/>
    <w:rsid w:val="001C2C5F"/>
    <w:rsid w:val="001C2D73"/>
    <w:rsid w:val="001C2FC6"/>
    <w:rsid w:val="001C3120"/>
    <w:rsid w:val="001C3191"/>
    <w:rsid w:val="001C32B9"/>
    <w:rsid w:val="001C3535"/>
    <w:rsid w:val="001C368C"/>
    <w:rsid w:val="001C38B5"/>
    <w:rsid w:val="001C3C2E"/>
    <w:rsid w:val="001C3D7D"/>
    <w:rsid w:val="001C3DB4"/>
    <w:rsid w:val="001C426C"/>
    <w:rsid w:val="001C4328"/>
    <w:rsid w:val="001C4584"/>
    <w:rsid w:val="001C45CE"/>
    <w:rsid w:val="001C480A"/>
    <w:rsid w:val="001C48FB"/>
    <w:rsid w:val="001C4AD2"/>
    <w:rsid w:val="001C4B08"/>
    <w:rsid w:val="001C4CFB"/>
    <w:rsid w:val="001C5693"/>
    <w:rsid w:val="001C5A53"/>
    <w:rsid w:val="001C5AE7"/>
    <w:rsid w:val="001C5C2C"/>
    <w:rsid w:val="001C607A"/>
    <w:rsid w:val="001C6527"/>
    <w:rsid w:val="001C6DA9"/>
    <w:rsid w:val="001C6F32"/>
    <w:rsid w:val="001C7109"/>
    <w:rsid w:val="001C7262"/>
    <w:rsid w:val="001C7351"/>
    <w:rsid w:val="001C7382"/>
    <w:rsid w:val="001C7444"/>
    <w:rsid w:val="001C7555"/>
    <w:rsid w:val="001C773C"/>
    <w:rsid w:val="001C77C5"/>
    <w:rsid w:val="001C795D"/>
    <w:rsid w:val="001C7CF0"/>
    <w:rsid w:val="001C7E6E"/>
    <w:rsid w:val="001C7F2A"/>
    <w:rsid w:val="001D0003"/>
    <w:rsid w:val="001D0085"/>
    <w:rsid w:val="001D0169"/>
    <w:rsid w:val="001D050D"/>
    <w:rsid w:val="001D0576"/>
    <w:rsid w:val="001D0760"/>
    <w:rsid w:val="001D0D16"/>
    <w:rsid w:val="001D0DD1"/>
    <w:rsid w:val="001D0E9C"/>
    <w:rsid w:val="001D0EBF"/>
    <w:rsid w:val="001D137F"/>
    <w:rsid w:val="001D1430"/>
    <w:rsid w:val="001D15C1"/>
    <w:rsid w:val="001D1A26"/>
    <w:rsid w:val="001D1C98"/>
    <w:rsid w:val="001D1FC7"/>
    <w:rsid w:val="001D2294"/>
    <w:rsid w:val="001D2657"/>
    <w:rsid w:val="001D28A9"/>
    <w:rsid w:val="001D2966"/>
    <w:rsid w:val="001D298B"/>
    <w:rsid w:val="001D2CC4"/>
    <w:rsid w:val="001D3081"/>
    <w:rsid w:val="001D33B2"/>
    <w:rsid w:val="001D352D"/>
    <w:rsid w:val="001D3AF2"/>
    <w:rsid w:val="001D3B85"/>
    <w:rsid w:val="001D3C4F"/>
    <w:rsid w:val="001D3DE2"/>
    <w:rsid w:val="001D3F4A"/>
    <w:rsid w:val="001D43FF"/>
    <w:rsid w:val="001D452E"/>
    <w:rsid w:val="001D48B3"/>
    <w:rsid w:val="001D4B17"/>
    <w:rsid w:val="001D4C7B"/>
    <w:rsid w:val="001D4E8F"/>
    <w:rsid w:val="001D510F"/>
    <w:rsid w:val="001D52D2"/>
    <w:rsid w:val="001D5475"/>
    <w:rsid w:val="001D54AE"/>
    <w:rsid w:val="001D54D2"/>
    <w:rsid w:val="001D5597"/>
    <w:rsid w:val="001D560C"/>
    <w:rsid w:val="001D56D1"/>
    <w:rsid w:val="001D5800"/>
    <w:rsid w:val="001D584A"/>
    <w:rsid w:val="001D5871"/>
    <w:rsid w:val="001D5D7E"/>
    <w:rsid w:val="001D5DA8"/>
    <w:rsid w:val="001D5E06"/>
    <w:rsid w:val="001D5EA7"/>
    <w:rsid w:val="001D60AD"/>
    <w:rsid w:val="001D611C"/>
    <w:rsid w:val="001D6216"/>
    <w:rsid w:val="001D622A"/>
    <w:rsid w:val="001D6393"/>
    <w:rsid w:val="001D6934"/>
    <w:rsid w:val="001D6AA0"/>
    <w:rsid w:val="001D6BAB"/>
    <w:rsid w:val="001D6C8B"/>
    <w:rsid w:val="001D709A"/>
    <w:rsid w:val="001D7362"/>
    <w:rsid w:val="001D74C6"/>
    <w:rsid w:val="001D76E7"/>
    <w:rsid w:val="001D780D"/>
    <w:rsid w:val="001D7874"/>
    <w:rsid w:val="001D7903"/>
    <w:rsid w:val="001D7C01"/>
    <w:rsid w:val="001D7C9D"/>
    <w:rsid w:val="001D7FAE"/>
    <w:rsid w:val="001E0737"/>
    <w:rsid w:val="001E0865"/>
    <w:rsid w:val="001E0AE7"/>
    <w:rsid w:val="001E0AF2"/>
    <w:rsid w:val="001E0BBF"/>
    <w:rsid w:val="001E0CA4"/>
    <w:rsid w:val="001E0FEC"/>
    <w:rsid w:val="001E132D"/>
    <w:rsid w:val="001E13BB"/>
    <w:rsid w:val="001E1551"/>
    <w:rsid w:val="001E163A"/>
    <w:rsid w:val="001E16A2"/>
    <w:rsid w:val="001E16AA"/>
    <w:rsid w:val="001E2223"/>
    <w:rsid w:val="001E26CB"/>
    <w:rsid w:val="001E2864"/>
    <w:rsid w:val="001E2DAB"/>
    <w:rsid w:val="001E2E80"/>
    <w:rsid w:val="001E2F06"/>
    <w:rsid w:val="001E2F6C"/>
    <w:rsid w:val="001E30D4"/>
    <w:rsid w:val="001E3341"/>
    <w:rsid w:val="001E33C6"/>
    <w:rsid w:val="001E3503"/>
    <w:rsid w:val="001E3610"/>
    <w:rsid w:val="001E37B6"/>
    <w:rsid w:val="001E396A"/>
    <w:rsid w:val="001E3A14"/>
    <w:rsid w:val="001E3AC3"/>
    <w:rsid w:val="001E3B66"/>
    <w:rsid w:val="001E3F20"/>
    <w:rsid w:val="001E3FDB"/>
    <w:rsid w:val="001E4125"/>
    <w:rsid w:val="001E4199"/>
    <w:rsid w:val="001E4304"/>
    <w:rsid w:val="001E46B9"/>
    <w:rsid w:val="001E4951"/>
    <w:rsid w:val="001E4AED"/>
    <w:rsid w:val="001E4B57"/>
    <w:rsid w:val="001E4C99"/>
    <w:rsid w:val="001E4D55"/>
    <w:rsid w:val="001E4EDF"/>
    <w:rsid w:val="001E5429"/>
    <w:rsid w:val="001E5544"/>
    <w:rsid w:val="001E5809"/>
    <w:rsid w:val="001E5E81"/>
    <w:rsid w:val="001E5F74"/>
    <w:rsid w:val="001E62B5"/>
    <w:rsid w:val="001E62BC"/>
    <w:rsid w:val="001E65C2"/>
    <w:rsid w:val="001E68C7"/>
    <w:rsid w:val="001E690A"/>
    <w:rsid w:val="001E6928"/>
    <w:rsid w:val="001E6AC9"/>
    <w:rsid w:val="001E6B60"/>
    <w:rsid w:val="001E6FB5"/>
    <w:rsid w:val="001E7436"/>
    <w:rsid w:val="001E7924"/>
    <w:rsid w:val="001E7E47"/>
    <w:rsid w:val="001E7E57"/>
    <w:rsid w:val="001E7FD0"/>
    <w:rsid w:val="001F0274"/>
    <w:rsid w:val="001F038F"/>
    <w:rsid w:val="001F0A48"/>
    <w:rsid w:val="001F0DE6"/>
    <w:rsid w:val="001F0E61"/>
    <w:rsid w:val="001F0FDE"/>
    <w:rsid w:val="001F10DF"/>
    <w:rsid w:val="001F11F0"/>
    <w:rsid w:val="001F1306"/>
    <w:rsid w:val="001F13A9"/>
    <w:rsid w:val="001F1793"/>
    <w:rsid w:val="001F1884"/>
    <w:rsid w:val="001F18BD"/>
    <w:rsid w:val="001F1941"/>
    <w:rsid w:val="001F1AB6"/>
    <w:rsid w:val="001F1B69"/>
    <w:rsid w:val="001F2080"/>
    <w:rsid w:val="001F210A"/>
    <w:rsid w:val="001F256D"/>
    <w:rsid w:val="001F25BD"/>
    <w:rsid w:val="001F25EA"/>
    <w:rsid w:val="001F2856"/>
    <w:rsid w:val="001F2886"/>
    <w:rsid w:val="001F2A68"/>
    <w:rsid w:val="001F2BB0"/>
    <w:rsid w:val="001F2C2A"/>
    <w:rsid w:val="001F2C82"/>
    <w:rsid w:val="001F2F7B"/>
    <w:rsid w:val="001F35D4"/>
    <w:rsid w:val="001F3BD1"/>
    <w:rsid w:val="001F3C2E"/>
    <w:rsid w:val="001F3F9E"/>
    <w:rsid w:val="001F3FA3"/>
    <w:rsid w:val="001F4195"/>
    <w:rsid w:val="001F42F8"/>
    <w:rsid w:val="001F445D"/>
    <w:rsid w:val="001F4942"/>
    <w:rsid w:val="001F4A50"/>
    <w:rsid w:val="001F50D7"/>
    <w:rsid w:val="001F52A7"/>
    <w:rsid w:val="001F5371"/>
    <w:rsid w:val="001F54E5"/>
    <w:rsid w:val="001F57B0"/>
    <w:rsid w:val="001F5B74"/>
    <w:rsid w:val="001F5C75"/>
    <w:rsid w:val="001F5CDA"/>
    <w:rsid w:val="001F5F16"/>
    <w:rsid w:val="001F5F7C"/>
    <w:rsid w:val="001F61B8"/>
    <w:rsid w:val="001F6715"/>
    <w:rsid w:val="001F6BD6"/>
    <w:rsid w:val="001F6CEE"/>
    <w:rsid w:val="001F7326"/>
    <w:rsid w:val="001F74FD"/>
    <w:rsid w:val="001F7530"/>
    <w:rsid w:val="001F765C"/>
    <w:rsid w:val="001F7670"/>
    <w:rsid w:val="001F799F"/>
    <w:rsid w:val="001F79C9"/>
    <w:rsid w:val="001F7FB7"/>
    <w:rsid w:val="002001A1"/>
    <w:rsid w:val="0020020C"/>
    <w:rsid w:val="002002D1"/>
    <w:rsid w:val="002003D8"/>
    <w:rsid w:val="00200456"/>
    <w:rsid w:val="00200757"/>
    <w:rsid w:val="00200A8D"/>
    <w:rsid w:val="00200A9A"/>
    <w:rsid w:val="00200FFF"/>
    <w:rsid w:val="00201005"/>
    <w:rsid w:val="00201033"/>
    <w:rsid w:val="002012C4"/>
    <w:rsid w:val="00201553"/>
    <w:rsid w:val="002015F6"/>
    <w:rsid w:val="00201E2E"/>
    <w:rsid w:val="00202009"/>
    <w:rsid w:val="0020222B"/>
    <w:rsid w:val="00202370"/>
    <w:rsid w:val="002024C8"/>
    <w:rsid w:val="0020282E"/>
    <w:rsid w:val="002028EF"/>
    <w:rsid w:val="0020294F"/>
    <w:rsid w:val="00202D26"/>
    <w:rsid w:val="00202E56"/>
    <w:rsid w:val="00202FE0"/>
    <w:rsid w:val="0020302A"/>
    <w:rsid w:val="002034B1"/>
    <w:rsid w:val="0020360E"/>
    <w:rsid w:val="00204340"/>
    <w:rsid w:val="0020447B"/>
    <w:rsid w:val="002045E1"/>
    <w:rsid w:val="00204663"/>
    <w:rsid w:val="00204861"/>
    <w:rsid w:val="00204A8A"/>
    <w:rsid w:val="00204D1B"/>
    <w:rsid w:val="00204E76"/>
    <w:rsid w:val="00204ECC"/>
    <w:rsid w:val="002050D3"/>
    <w:rsid w:val="002054FA"/>
    <w:rsid w:val="002056A7"/>
    <w:rsid w:val="00205904"/>
    <w:rsid w:val="00205B4E"/>
    <w:rsid w:val="002060E8"/>
    <w:rsid w:val="0020680D"/>
    <w:rsid w:val="00206E2F"/>
    <w:rsid w:val="00206E5F"/>
    <w:rsid w:val="00206F5E"/>
    <w:rsid w:val="00206FB2"/>
    <w:rsid w:val="002070CF"/>
    <w:rsid w:val="002071A6"/>
    <w:rsid w:val="002071F8"/>
    <w:rsid w:val="002072B0"/>
    <w:rsid w:val="00207B32"/>
    <w:rsid w:val="00207F1C"/>
    <w:rsid w:val="00210167"/>
    <w:rsid w:val="00210309"/>
    <w:rsid w:val="0021032B"/>
    <w:rsid w:val="0021038E"/>
    <w:rsid w:val="00210513"/>
    <w:rsid w:val="002106A1"/>
    <w:rsid w:val="002106D2"/>
    <w:rsid w:val="002106F1"/>
    <w:rsid w:val="002108B3"/>
    <w:rsid w:val="0021110E"/>
    <w:rsid w:val="002117C3"/>
    <w:rsid w:val="00211D18"/>
    <w:rsid w:val="00211E7F"/>
    <w:rsid w:val="00211ED7"/>
    <w:rsid w:val="00211F37"/>
    <w:rsid w:val="002122AC"/>
    <w:rsid w:val="002122F4"/>
    <w:rsid w:val="0021235C"/>
    <w:rsid w:val="002124AE"/>
    <w:rsid w:val="00212537"/>
    <w:rsid w:val="00212767"/>
    <w:rsid w:val="002129C8"/>
    <w:rsid w:val="00212A9E"/>
    <w:rsid w:val="00212DD5"/>
    <w:rsid w:val="00212FC8"/>
    <w:rsid w:val="00213230"/>
    <w:rsid w:val="00213301"/>
    <w:rsid w:val="002133DA"/>
    <w:rsid w:val="00213435"/>
    <w:rsid w:val="002136C7"/>
    <w:rsid w:val="002136E0"/>
    <w:rsid w:val="0021374C"/>
    <w:rsid w:val="00213CC4"/>
    <w:rsid w:val="00213DCF"/>
    <w:rsid w:val="00214092"/>
    <w:rsid w:val="0021411C"/>
    <w:rsid w:val="00214298"/>
    <w:rsid w:val="00214346"/>
    <w:rsid w:val="002145F6"/>
    <w:rsid w:val="00214633"/>
    <w:rsid w:val="00214A8A"/>
    <w:rsid w:val="00214F95"/>
    <w:rsid w:val="00215228"/>
    <w:rsid w:val="002153F3"/>
    <w:rsid w:val="0021540C"/>
    <w:rsid w:val="00215422"/>
    <w:rsid w:val="002157C3"/>
    <w:rsid w:val="00215804"/>
    <w:rsid w:val="00215C53"/>
    <w:rsid w:val="00215C75"/>
    <w:rsid w:val="00215C8B"/>
    <w:rsid w:val="00215CA4"/>
    <w:rsid w:val="002163C2"/>
    <w:rsid w:val="0021644D"/>
    <w:rsid w:val="00216703"/>
    <w:rsid w:val="00216B0F"/>
    <w:rsid w:val="00216B8D"/>
    <w:rsid w:val="00217562"/>
    <w:rsid w:val="00217A25"/>
    <w:rsid w:val="00217BE4"/>
    <w:rsid w:val="00217CF1"/>
    <w:rsid w:val="00217FD2"/>
    <w:rsid w:val="002200DE"/>
    <w:rsid w:val="002201F3"/>
    <w:rsid w:val="0022025C"/>
    <w:rsid w:val="0022033F"/>
    <w:rsid w:val="00220392"/>
    <w:rsid w:val="00220457"/>
    <w:rsid w:val="0022047E"/>
    <w:rsid w:val="002204DF"/>
    <w:rsid w:val="00220758"/>
    <w:rsid w:val="002207C0"/>
    <w:rsid w:val="002207FC"/>
    <w:rsid w:val="002208CC"/>
    <w:rsid w:val="00220A3A"/>
    <w:rsid w:val="00220AD7"/>
    <w:rsid w:val="00220FB4"/>
    <w:rsid w:val="00220FE1"/>
    <w:rsid w:val="0022107F"/>
    <w:rsid w:val="0022182B"/>
    <w:rsid w:val="00221E74"/>
    <w:rsid w:val="00221F58"/>
    <w:rsid w:val="00221FE8"/>
    <w:rsid w:val="002220E2"/>
    <w:rsid w:val="00222155"/>
    <w:rsid w:val="00222659"/>
    <w:rsid w:val="00222BED"/>
    <w:rsid w:val="00222CEA"/>
    <w:rsid w:val="00222E5A"/>
    <w:rsid w:val="00222F3D"/>
    <w:rsid w:val="0022308E"/>
    <w:rsid w:val="002233F3"/>
    <w:rsid w:val="00223585"/>
    <w:rsid w:val="002235D7"/>
    <w:rsid w:val="00223711"/>
    <w:rsid w:val="00223807"/>
    <w:rsid w:val="00223D23"/>
    <w:rsid w:val="00223EE7"/>
    <w:rsid w:val="00224145"/>
    <w:rsid w:val="0022419F"/>
    <w:rsid w:val="0022436E"/>
    <w:rsid w:val="002243BE"/>
    <w:rsid w:val="0022460C"/>
    <w:rsid w:val="0022472A"/>
    <w:rsid w:val="002247AF"/>
    <w:rsid w:val="002247C8"/>
    <w:rsid w:val="00224938"/>
    <w:rsid w:val="00224940"/>
    <w:rsid w:val="002249AB"/>
    <w:rsid w:val="00224BA1"/>
    <w:rsid w:val="00224CAA"/>
    <w:rsid w:val="00224F25"/>
    <w:rsid w:val="0022569F"/>
    <w:rsid w:val="00225844"/>
    <w:rsid w:val="00225945"/>
    <w:rsid w:val="0022599B"/>
    <w:rsid w:val="00225AD4"/>
    <w:rsid w:val="00225EBD"/>
    <w:rsid w:val="0022618B"/>
    <w:rsid w:val="00226191"/>
    <w:rsid w:val="002261D1"/>
    <w:rsid w:val="0022626D"/>
    <w:rsid w:val="00226629"/>
    <w:rsid w:val="0022675F"/>
    <w:rsid w:val="00226BAB"/>
    <w:rsid w:val="00226C2F"/>
    <w:rsid w:val="00226DAF"/>
    <w:rsid w:val="00226FAE"/>
    <w:rsid w:val="00227377"/>
    <w:rsid w:val="002274CE"/>
    <w:rsid w:val="002275C8"/>
    <w:rsid w:val="0022772C"/>
    <w:rsid w:val="002278B6"/>
    <w:rsid w:val="00227993"/>
    <w:rsid w:val="00227BB9"/>
    <w:rsid w:val="00227CE2"/>
    <w:rsid w:val="00230058"/>
    <w:rsid w:val="00230205"/>
    <w:rsid w:val="00230B0C"/>
    <w:rsid w:val="00230EEF"/>
    <w:rsid w:val="002312B5"/>
    <w:rsid w:val="002319D2"/>
    <w:rsid w:val="00231BF3"/>
    <w:rsid w:val="00231C77"/>
    <w:rsid w:val="00231DBD"/>
    <w:rsid w:val="00231FB4"/>
    <w:rsid w:val="00232962"/>
    <w:rsid w:val="002329DE"/>
    <w:rsid w:val="00232A0C"/>
    <w:rsid w:val="0023369F"/>
    <w:rsid w:val="00233DEE"/>
    <w:rsid w:val="00234274"/>
    <w:rsid w:val="00234468"/>
    <w:rsid w:val="00234583"/>
    <w:rsid w:val="002346CA"/>
    <w:rsid w:val="00234FF2"/>
    <w:rsid w:val="0023509C"/>
    <w:rsid w:val="002356DD"/>
    <w:rsid w:val="00235728"/>
    <w:rsid w:val="0023572B"/>
    <w:rsid w:val="0023589A"/>
    <w:rsid w:val="00235D11"/>
    <w:rsid w:val="00235DDE"/>
    <w:rsid w:val="00235F9A"/>
    <w:rsid w:val="002361D2"/>
    <w:rsid w:val="002362A0"/>
    <w:rsid w:val="002362A2"/>
    <w:rsid w:val="00236513"/>
    <w:rsid w:val="00236719"/>
    <w:rsid w:val="002368F0"/>
    <w:rsid w:val="00236AF6"/>
    <w:rsid w:val="00236B10"/>
    <w:rsid w:val="00236E24"/>
    <w:rsid w:val="00236F23"/>
    <w:rsid w:val="00237112"/>
    <w:rsid w:val="002373B3"/>
    <w:rsid w:val="002373FF"/>
    <w:rsid w:val="002374C5"/>
    <w:rsid w:val="0023755B"/>
    <w:rsid w:val="0023777C"/>
    <w:rsid w:val="0023784A"/>
    <w:rsid w:val="002379D8"/>
    <w:rsid w:val="00237B4A"/>
    <w:rsid w:val="00237DD1"/>
    <w:rsid w:val="00240204"/>
    <w:rsid w:val="00240233"/>
    <w:rsid w:val="00240248"/>
    <w:rsid w:val="00240259"/>
    <w:rsid w:val="00240271"/>
    <w:rsid w:val="0024037A"/>
    <w:rsid w:val="00240488"/>
    <w:rsid w:val="00240598"/>
    <w:rsid w:val="002409EF"/>
    <w:rsid w:val="002410AE"/>
    <w:rsid w:val="002411DA"/>
    <w:rsid w:val="002413A5"/>
    <w:rsid w:val="00241429"/>
    <w:rsid w:val="002415FE"/>
    <w:rsid w:val="00241764"/>
    <w:rsid w:val="00241F0E"/>
    <w:rsid w:val="00242009"/>
    <w:rsid w:val="00242115"/>
    <w:rsid w:val="002425B5"/>
    <w:rsid w:val="002428F2"/>
    <w:rsid w:val="0024297E"/>
    <w:rsid w:val="00242A7A"/>
    <w:rsid w:val="00242A7F"/>
    <w:rsid w:val="00242D0D"/>
    <w:rsid w:val="002430B4"/>
    <w:rsid w:val="002431F2"/>
    <w:rsid w:val="002431F9"/>
    <w:rsid w:val="0024325D"/>
    <w:rsid w:val="002432D1"/>
    <w:rsid w:val="00243472"/>
    <w:rsid w:val="002435D9"/>
    <w:rsid w:val="0024364B"/>
    <w:rsid w:val="00243DB3"/>
    <w:rsid w:val="00243F3F"/>
    <w:rsid w:val="002442D2"/>
    <w:rsid w:val="002442F4"/>
    <w:rsid w:val="002446CB"/>
    <w:rsid w:val="00244703"/>
    <w:rsid w:val="00244770"/>
    <w:rsid w:val="0024499E"/>
    <w:rsid w:val="002449D1"/>
    <w:rsid w:val="00244C11"/>
    <w:rsid w:val="00244D15"/>
    <w:rsid w:val="00244EE5"/>
    <w:rsid w:val="002453EC"/>
    <w:rsid w:val="00245459"/>
    <w:rsid w:val="00245596"/>
    <w:rsid w:val="00245973"/>
    <w:rsid w:val="00245C80"/>
    <w:rsid w:val="00245EA3"/>
    <w:rsid w:val="00245F1B"/>
    <w:rsid w:val="00246175"/>
    <w:rsid w:val="0024637E"/>
    <w:rsid w:val="002463A8"/>
    <w:rsid w:val="00246600"/>
    <w:rsid w:val="00246915"/>
    <w:rsid w:val="00246C4A"/>
    <w:rsid w:val="00246FC4"/>
    <w:rsid w:val="0024765D"/>
    <w:rsid w:val="0024767C"/>
    <w:rsid w:val="0024776F"/>
    <w:rsid w:val="002479C6"/>
    <w:rsid w:val="00247E00"/>
    <w:rsid w:val="00250384"/>
    <w:rsid w:val="002504D6"/>
    <w:rsid w:val="00250710"/>
    <w:rsid w:val="002508C7"/>
    <w:rsid w:val="00250B0E"/>
    <w:rsid w:val="00250BFA"/>
    <w:rsid w:val="00250C3B"/>
    <w:rsid w:val="00250E8C"/>
    <w:rsid w:val="00250EA1"/>
    <w:rsid w:val="0025179D"/>
    <w:rsid w:val="002517C0"/>
    <w:rsid w:val="00251C55"/>
    <w:rsid w:val="00251E32"/>
    <w:rsid w:val="00251E80"/>
    <w:rsid w:val="002522D9"/>
    <w:rsid w:val="002523B3"/>
    <w:rsid w:val="002523BC"/>
    <w:rsid w:val="002524B9"/>
    <w:rsid w:val="002527CA"/>
    <w:rsid w:val="002529D2"/>
    <w:rsid w:val="00252BBD"/>
    <w:rsid w:val="00252D6A"/>
    <w:rsid w:val="00252E5B"/>
    <w:rsid w:val="00252F0F"/>
    <w:rsid w:val="00253004"/>
    <w:rsid w:val="00253374"/>
    <w:rsid w:val="0025398C"/>
    <w:rsid w:val="002539C9"/>
    <w:rsid w:val="002539D9"/>
    <w:rsid w:val="002539EB"/>
    <w:rsid w:val="00253D55"/>
    <w:rsid w:val="00253DEA"/>
    <w:rsid w:val="00253E9C"/>
    <w:rsid w:val="00253F24"/>
    <w:rsid w:val="0025438B"/>
    <w:rsid w:val="00254743"/>
    <w:rsid w:val="00254887"/>
    <w:rsid w:val="00254A44"/>
    <w:rsid w:val="00255087"/>
    <w:rsid w:val="002553BD"/>
    <w:rsid w:val="0025548A"/>
    <w:rsid w:val="002556A7"/>
    <w:rsid w:val="00255C04"/>
    <w:rsid w:val="00255C08"/>
    <w:rsid w:val="00255FAE"/>
    <w:rsid w:val="00256039"/>
    <w:rsid w:val="00256617"/>
    <w:rsid w:val="002567C8"/>
    <w:rsid w:val="00256839"/>
    <w:rsid w:val="00256E9E"/>
    <w:rsid w:val="0025734A"/>
    <w:rsid w:val="00257577"/>
    <w:rsid w:val="00257783"/>
    <w:rsid w:val="00257894"/>
    <w:rsid w:val="00257940"/>
    <w:rsid w:val="00257D16"/>
    <w:rsid w:val="00257ECF"/>
    <w:rsid w:val="00260643"/>
    <w:rsid w:val="00260739"/>
    <w:rsid w:val="00260AC7"/>
    <w:rsid w:val="00260EA8"/>
    <w:rsid w:val="00260F68"/>
    <w:rsid w:val="002611E8"/>
    <w:rsid w:val="00261297"/>
    <w:rsid w:val="0026179C"/>
    <w:rsid w:val="00261829"/>
    <w:rsid w:val="00261836"/>
    <w:rsid w:val="00261DC4"/>
    <w:rsid w:val="00261E6D"/>
    <w:rsid w:val="00261F5A"/>
    <w:rsid w:val="00261FCB"/>
    <w:rsid w:val="002623DD"/>
    <w:rsid w:val="00262588"/>
    <w:rsid w:val="00262787"/>
    <w:rsid w:val="00262912"/>
    <w:rsid w:val="00262AD9"/>
    <w:rsid w:val="00262BFD"/>
    <w:rsid w:val="00262C10"/>
    <w:rsid w:val="00262CB1"/>
    <w:rsid w:val="00262DEA"/>
    <w:rsid w:val="002631A8"/>
    <w:rsid w:val="00263404"/>
    <w:rsid w:val="00263651"/>
    <w:rsid w:val="0026369D"/>
    <w:rsid w:val="00263C33"/>
    <w:rsid w:val="00263C84"/>
    <w:rsid w:val="00263D6B"/>
    <w:rsid w:val="00263DCD"/>
    <w:rsid w:val="00263EE1"/>
    <w:rsid w:val="00263F46"/>
    <w:rsid w:val="0026408E"/>
    <w:rsid w:val="00264308"/>
    <w:rsid w:val="00264334"/>
    <w:rsid w:val="00264411"/>
    <w:rsid w:val="00264596"/>
    <w:rsid w:val="0026465A"/>
    <w:rsid w:val="002646A3"/>
    <w:rsid w:val="0026500A"/>
    <w:rsid w:val="0026517A"/>
    <w:rsid w:val="002651B0"/>
    <w:rsid w:val="00265B43"/>
    <w:rsid w:val="0026601D"/>
    <w:rsid w:val="00266E7B"/>
    <w:rsid w:val="00267342"/>
    <w:rsid w:val="0026759B"/>
    <w:rsid w:val="0026768B"/>
    <w:rsid w:val="002678AD"/>
    <w:rsid w:val="00267A16"/>
    <w:rsid w:val="00267E23"/>
    <w:rsid w:val="00267FD8"/>
    <w:rsid w:val="002701A1"/>
    <w:rsid w:val="002703FF"/>
    <w:rsid w:val="0027085E"/>
    <w:rsid w:val="0027088D"/>
    <w:rsid w:val="00270AEA"/>
    <w:rsid w:val="00270B97"/>
    <w:rsid w:val="00270D01"/>
    <w:rsid w:val="00270D74"/>
    <w:rsid w:val="0027101A"/>
    <w:rsid w:val="0027110C"/>
    <w:rsid w:val="002711F8"/>
    <w:rsid w:val="002712CB"/>
    <w:rsid w:val="00271749"/>
    <w:rsid w:val="00271B04"/>
    <w:rsid w:val="00272180"/>
    <w:rsid w:val="002721A0"/>
    <w:rsid w:val="002721C5"/>
    <w:rsid w:val="00272A3E"/>
    <w:rsid w:val="00272A46"/>
    <w:rsid w:val="00272BC3"/>
    <w:rsid w:val="00273140"/>
    <w:rsid w:val="0027327A"/>
    <w:rsid w:val="00273283"/>
    <w:rsid w:val="00273305"/>
    <w:rsid w:val="00273921"/>
    <w:rsid w:val="002739D1"/>
    <w:rsid w:val="00273BBB"/>
    <w:rsid w:val="00273CAA"/>
    <w:rsid w:val="00273F81"/>
    <w:rsid w:val="00274003"/>
    <w:rsid w:val="00274172"/>
    <w:rsid w:val="00274279"/>
    <w:rsid w:val="002742FC"/>
    <w:rsid w:val="002743E4"/>
    <w:rsid w:val="00274591"/>
    <w:rsid w:val="00274D35"/>
    <w:rsid w:val="00274F5E"/>
    <w:rsid w:val="00274F74"/>
    <w:rsid w:val="00275115"/>
    <w:rsid w:val="00275170"/>
    <w:rsid w:val="00275196"/>
    <w:rsid w:val="00275690"/>
    <w:rsid w:val="002757DE"/>
    <w:rsid w:val="00275881"/>
    <w:rsid w:val="0027591A"/>
    <w:rsid w:val="00275D37"/>
    <w:rsid w:val="00275E6C"/>
    <w:rsid w:val="00276089"/>
    <w:rsid w:val="0027640A"/>
    <w:rsid w:val="002764E2"/>
    <w:rsid w:val="00276902"/>
    <w:rsid w:val="0027692E"/>
    <w:rsid w:val="00276988"/>
    <w:rsid w:val="00276D70"/>
    <w:rsid w:val="00276DC8"/>
    <w:rsid w:val="00276F52"/>
    <w:rsid w:val="00277059"/>
    <w:rsid w:val="002773E1"/>
    <w:rsid w:val="00277667"/>
    <w:rsid w:val="00277C22"/>
    <w:rsid w:val="00277CA9"/>
    <w:rsid w:val="00277FAB"/>
    <w:rsid w:val="002803D1"/>
    <w:rsid w:val="002803DF"/>
    <w:rsid w:val="00280B93"/>
    <w:rsid w:val="002812E8"/>
    <w:rsid w:val="002815FD"/>
    <w:rsid w:val="002817E3"/>
    <w:rsid w:val="002819E6"/>
    <w:rsid w:val="00281A6E"/>
    <w:rsid w:val="00281AE5"/>
    <w:rsid w:val="00281AF3"/>
    <w:rsid w:val="00281B35"/>
    <w:rsid w:val="00281B7E"/>
    <w:rsid w:val="00281C2D"/>
    <w:rsid w:val="00281FDB"/>
    <w:rsid w:val="002822F2"/>
    <w:rsid w:val="002823C7"/>
    <w:rsid w:val="0028277A"/>
    <w:rsid w:val="00282853"/>
    <w:rsid w:val="00282915"/>
    <w:rsid w:val="00282D3B"/>
    <w:rsid w:val="0028304B"/>
    <w:rsid w:val="00283134"/>
    <w:rsid w:val="0028315B"/>
    <w:rsid w:val="00283188"/>
    <w:rsid w:val="00283283"/>
    <w:rsid w:val="00283479"/>
    <w:rsid w:val="002836DD"/>
    <w:rsid w:val="00283744"/>
    <w:rsid w:val="002837CE"/>
    <w:rsid w:val="0028388C"/>
    <w:rsid w:val="002838E5"/>
    <w:rsid w:val="00283986"/>
    <w:rsid w:val="00283F20"/>
    <w:rsid w:val="0028426D"/>
    <w:rsid w:val="00284278"/>
    <w:rsid w:val="0028450C"/>
    <w:rsid w:val="00284AEF"/>
    <w:rsid w:val="00284B2F"/>
    <w:rsid w:val="00284C1A"/>
    <w:rsid w:val="00284CA3"/>
    <w:rsid w:val="00284DB0"/>
    <w:rsid w:val="002850A4"/>
    <w:rsid w:val="0028525C"/>
    <w:rsid w:val="002853C9"/>
    <w:rsid w:val="00285477"/>
    <w:rsid w:val="0028548F"/>
    <w:rsid w:val="00285535"/>
    <w:rsid w:val="00285902"/>
    <w:rsid w:val="00285A39"/>
    <w:rsid w:val="00285BB5"/>
    <w:rsid w:val="00285EFB"/>
    <w:rsid w:val="00285FF7"/>
    <w:rsid w:val="0028651B"/>
    <w:rsid w:val="002865B8"/>
    <w:rsid w:val="002865E9"/>
    <w:rsid w:val="00286849"/>
    <w:rsid w:val="00286915"/>
    <w:rsid w:val="00286D88"/>
    <w:rsid w:val="00286DD3"/>
    <w:rsid w:val="00287022"/>
    <w:rsid w:val="002872EC"/>
    <w:rsid w:val="002872F5"/>
    <w:rsid w:val="0028783A"/>
    <w:rsid w:val="002878B9"/>
    <w:rsid w:val="00287B38"/>
    <w:rsid w:val="002902A4"/>
    <w:rsid w:val="002904C3"/>
    <w:rsid w:val="0029058A"/>
    <w:rsid w:val="0029064A"/>
    <w:rsid w:val="0029071D"/>
    <w:rsid w:val="00290913"/>
    <w:rsid w:val="0029094A"/>
    <w:rsid w:val="002909EA"/>
    <w:rsid w:val="00290CA9"/>
    <w:rsid w:val="00290D00"/>
    <w:rsid w:val="00290FED"/>
    <w:rsid w:val="00291055"/>
    <w:rsid w:val="0029109B"/>
    <w:rsid w:val="00291183"/>
    <w:rsid w:val="002912F2"/>
    <w:rsid w:val="00291611"/>
    <w:rsid w:val="00291ABB"/>
    <w:rsid w:val="00291AC2"/>
    <w:rsid w:val="00291CF1"/>
    <w:rsid w:val="00291CFF"/>
    <w:rsid w:val="00291E6E"/>
    <w:rsid w:val="00291FAC"/>
    <w:rsid w:val="0029209B"/>
    <w:rsid w:val="002924C4"/>
    <w:rsid w:val="002925ED"/>
    <w:rsid w:val="00292AB6"/>
    <w:rsid w:val="00292BA7"/>
    <w:rsid w:val="00292E08"/>
    <w:rsid w:val="002932B6"/>
    <w:rsid w:val="00293888"/>
    <w:rsid w:val="00293975"/>
    <w:rsid w:val="00293A1E"/>
    <w:rsid w:val="00293B56"/>
    <w:rsid w:val="00293F5A"/>
    <w:rsid w:val="00294015"/>
    <w:rsid w:val="002943E2"/>
    <w:rsid w:val="002944EE"/>
    <w:rsid w:val="002945F2"/>
    <w:rsid w:val="00294717"/>
    <w:rsid w:val="002947A8"/>
    <w:rsid w:val="002947AF"/>
    <w:rsid w:val="0029529D"/>
    <w:rsid w:val="0029546F"/>
    <w:rsid w:val="00295490"/>
    <w:rsid w:val="002954F2"/>
    <w:rsid w:val="0029588B"/>
    <w:rsid w:val="00295BC1"/>
    <w:rsid w:val="00295D97"/>
    <w:rsid w:val="00295EEB"/>
    <w:rsid w:val="00295FE7"/>
    <w:rsid w:val="002963C8"/>
    <w:rsid w:val="0029648F"/>
    <w:rsid w:val="002964AC"/>
    <w:rsid w:val="002964F3"/>
    <w:rsid w:val="002964F9"/>
    <w:rsid w:val="00296541"/>
    <w:rsid w:val="0029661A"/>
    <w:rsid w:val="002966E6"/>
    <w:rsid w:val="0029684C"/>
    <w:rsid w:val="002969A5"/>
    <w:rsid w:val="002969C3"/>
    <w:rsid w:val="00296C5D"/>
    <w:rsid w:val="002974AF"/>
    <w:rsid w:val="0029760F"/>
    <w:rsid w:val="00297639"/>
    <w:rsid w:val="0029765C"/>
    <w:rsid w:val="00297AD2"/>
    <w:rsid w:val="002A0191"/>
    <w:rsid w:val="002A021B"/>
    <w:rsid w:val="002A04A0"/>
    <w:rsid w:val="002A04AB"/>
    <w:rsid w:val="002A0A09"/>
    <w:rsid w:val="002A0B2E"/>
    <w:rsid w:val="002A0BFF"/>
    <w:rsid w:val="002A0C14"/>
    <w:rsid w:val="002A0CCC"/>
    <w:rsid w:val="002A0D68"/>
    <w:rsid w:val="002A1303"/>
    <w:rsid w:val="002A1461"/>
    <w:rsid w:val="002A17D7"/>
    <w:rsid w:val="002A17DE"/>
    <w:rsid w:val="002A17E8"/>
    <w:rsid w:val="002A1964"/>
    <w:rsid w:val="002A1A03"/>
    <w:rsid w:val="002A1B91"/>
    <w:rsid w:val="002A1C3B"/>
    <w:rsid w:val="002A2013"/>
    <w:rsid w:val="002A26D0"/>
    <w:rsid w:val="002A2707"/>
    <w:rsid w:val="002A290A"/>
    <w:rsid w:val="002A2996"/>
    <w:rsid w:val="002A2B57"/>
    <w:rsid w:val="002A2B98"/>
    <w:rsid w:val="002A2F19"/>
    <w:rsid w:val="002A2F5E"/>
    <w:rsid w:val="002A2FFF"/>
    <w:rsid w:val="002A300A"/>
    <w:rsid w:val="002A30F5"/>
    <w:rsid w:val="002A3150"/>
    <w:rsid w:val="002A3333"/>
    <w:rsid w:val="002A33E0"/>
    <w:rsid w:val="002A3530"/>
    <w:rsid w:val="002A3752"/>
    <w:rsid w:val="002A3A80"/>
    <w:rsid w:val="002A3B25"/>
    <w:rsid w:val="002A3B38"/>
    <w:rsid w:val="002A3B3D"/>
    <w:rsid w:val="002A3B96"/>
    <w:rsid w:val="002A3C98"/>
    <w:rsid w:val="002A40CF"/>
    <w:rsid w:val="002A439E"/>
    <w:rsid w:val="002A43FA"/>
    <w:rsid w:val="002A44B3"/>
    <w:rsid w:val="002A44CE"/>
    <w:rsid w:val="002A476E"/>
    <w:rsid w:val="002A4D5C"/>
    <w:rsid w:val="002A4F23"/>
    <w:rsid w:val="002A50C8"/>
    <w:rsid w:val="002A523E"/>
    <w:rsid w:val="002A5444"/>
    <w:rsid w:val="002A548A"/>
    <w:rsid w:val="002A5ADC"/>
    <w:rsid w:val="002A5C04"/>
    <w:rsid w:val="002A5C25"/>
    <w:rsid w:val="002A5D6D"/>
    <w:rsid w:val="002A5D9A"/>
    <w:rsid w:val="002A5EF1"/>
    <w:rsid w:val="002A60F6"/>
    <w:rsid w:val="002A61ED"/>
    <w:rsid w:val="002A633E"/>
    <w:rsid w:val="002A6562"/>
    <w:rsid w:val="002A66E4"/>
    <w:rsid w:val="002A677E"/>
    <w:rsid w:val="002A68D4"/>
    <w:rsid w:val="002A6BC5"/>
    <w:rsid w:val="002A6BF0"/>
    <w:rsid w:val="002A6C5D"/>
    <w:rsid w:val="002A6C69"/>
    <w:rsid w:val="002A6C8A"/>
    <w:rsid w:val="002A6D2E"/>
    <w:rsid w:val="002A6EDE"/>
    <w:rsid w:val="002A7257"/>
    <w:rsid w:val="002A7708"/>
    <w:rsid w:val="002A77E7"/>
    <w:rsid w:val="002A7A91"/>
    <w:rsid w:val="002A7AD4"/>
    <w:rsid w:val="002A7C5E"/>
    <w:rsid w:val="002A7EFD"/>
    <w:rsid w:val="002A7F59"/>
    <w:rsid w:val="002B0163"/>
    <w:rsid w:val="002B02C4"/>
    <w:rsid w:val="002B047B"/>
    <w:rsid w:val="002B092B"/>
    <w:rsid w:val="002B0D40"/>
    <w:rsid w:val="002B1141"/>
    <w:rsid w:val="002B1297"/>
    <w:rsid w:val="002B1582"/>
    <w:rsid w:val="002B1CBF"/>
    <w:rsid w:val="002B1E13"/>
    <w:rsid w:val="002B1E6E"/>
    <w:rsid w:val="002B2477"/>
    <w:rsid w:val="002B2A3F"/>
    <w:rsid w:val="002B2A69"/>
    <w:rsid w:val="002B2C13"/>
    <w:rsid w:val="002B2C18"/>
    <w:rsid w:val="002B2EA7"/>
    <w:rsid w:val="002B2FBC"/>
    <w:rsid w:val="002B3466"/>
    <w:rsid w:val="002B3794"/>
    <w:rsid w:val="002B3DB0"/>
    <w:rsid w:val="002B3E2B"/>
    <w:rsid w:val="002B41B1"/>
    <w:rsid w:val="002B43AA"/>
    <w:rsid w:val="002B4463"/>
    <w:rsid w:val="002B44F7"/>
    <w:rsid w:val="002B4523"/>
    <w:rsid w:val="002B47C8"/>
    <w:rsid w:val="002B4A41"/>
    <w:rsid w:val="002B53A3"/>
    <w:rsid w:val="002B5408"/>
    <w:rsid w:val="002B54B8"/>
    <w:rsid w:val="002B5523"/>
    <w:rsid w:val="002B5526"/>
    <w:rsid w:val="002B5719"/>
    <w:rsid w:val="002B5C6A"/>
    <w:rsid w:val="002B5F72"/>
    <w:rsid w:val="002B5FAA"/>
    <w:rsid w:val="002B6309"/>
    <w:rsid w:val="002B6428"/>
    <w:rsid w:val="002B6596"/>
    <w:rsid w:val="002B680A"/>
    <w:rsid w:val="002B6A1D"/>
    <w:rsid w:val="002B6A85"/>
    <w:rsid w:val="002B6D89"/>
    <w:rsid w:val="002B721B"/>
    <w:rsid w:val="002B72B3"/>
    <w:rsid w:val="002B75C3"/>
    <w:rsid w:val="002B7693"/>
    <w:rsid w:val="002B7B93"/>
    <w:rsid w:val="002C0005"/>
    <w:rsid w:val="002C0132"/>
    <w:rsid w:val="002C0475"/>
    <w:rsid w:val="002C0697"/>
    <w:rsid w:val="002C088E"/>
    <w:rsid w:val="002C08EB"/>
    <w:rsid w:val="002C0CCE"/>
    <w:rsid w:val="002C0D3A"/>
    <w:rsid w:val="002C1067"/>
    <w:rsid w:val="002C156A"/>
    <w:rsid w:val="002C1905"/>
    <w:rsid w:val="002C1925"/>
    <w:rsid w:val="002C1AA5"/>
    <w:rsid w:val="002C1B4F"/>
    <w:rsid w:val="002C1EB8"/>
    <w:rsid w:val="002C217C"/>
    <w:rsid w:val="002C2316"/>
    <w:rsid w:val="002C2476"/>
    <w:rsid w:val="002C2A36"/>
    <w:rsid w:val="002C2A86"/>
    <w:rsid w:val="002C2ADF"/>
    <w:rsid w:val="002C2B51"/>
    <w:rsid w:val="002C2F3E"/>
    <w:rsid w:val="002C3104"/>
    <w:rsid w:val="002C334D"/>
    <w:rsid w:val="002C338D"/>
    <w:rsid w:val="002C34E1"/>
    <w:rsid w:val="002C3A2E"/>
    <w:rsid w:val="002C3A71"/>
    <w:rsid w:val="002C3BD6"/>
    <w:rsid w:val="002C3C2C"/>
    <w:rsid w:val="002C42C9"/>
    <w:rsid w:val="002C42CA"/>
    <w:rsid w:val="002C4404"/>
    <w:rsid w:val="002C4CB3"/>
    <w:rsid w:val="002C4E5C"/>
    <w:rsid w:val="002C4F33"/>
    <w:rsid w:val="002C500D"/>
    <w:rsid w:val="002C50C3"/>
    <w:rsid w:val="002C540B"/>
    <w:rsid w:val="002C550E"/>
    <w:rsid w:val="002C5549"/>
    <w:rsid w:val="002C57B6"/>
    <w:rsid w:val="002C599C"/>
    <w:rsid w:val="002C5B46"/>
    <w:rsid w:val="002C5C74"/>
    <w:rsid w:val="002C5F01"/>
    <w:rsid w:val="002C5F4E"/>
    <w:rsid w:val="002C61D4"/>
    <w:rsid w:val="002C624A"/>
    <w:rsid w:val="002C64A6"/>
    <w:rsid w:val="002C6692"/>
    <w:rsid w:val="002C693B"/>
    <w:rsid w:val="002C6E8C"/>
    <w:rsid w:val="002C700F"/>
    <w:rsid w:val="002C71A5"/>
    <w:rsid w:val="002C7519"/>
    <w:rsid w:val="002C7544"/>
    <w:rsid w:val="002C75EC"/>
    <w:rsid w:val="002C7745"/>
    <w:rsid w:val="002C782E"/>
    <w:rsid w:val="002C7DE6"/>
    <w:rsid w:val="002D0065"/>
    <w:rsid w:val="002D0271"/>
    <w:rsid w:val="002D031D"/>
    <w:rsid w:val="002D03EC"/>
    <w:rsid w:val="002D0497"/>
    <w:rsid w:val="002D05E1"/>
    <w:rsid w:val="002D0A06"/>
    <w:rsid w:val="002D0E1B"/>
    <w:rsid w:val="002D0FBF"/>
    <w:rsid w:val="002D12F1"/>
    <w:rsid w:val="002D139B"/>
    <w:rsid w:val="002D1478"/>
    <w:rsid w:val="002D1627"/>
    <w:rsid w:val="002D182C"/>
    <w:rsid w:val="002D18A6"/>
    <w:rsid w:val="002D1A8B"/>
    <w:rsid w:val="002D1B12"/>
    <w:rsid w:val="002D1CBA"/>
    <w:rsid w:val="002D215F"/>
    <w:rsid w:val="002D2A95"/>
    <w:rsid w:val="002D2B8F"/>
    <w:rsid w:val="002D2BED"/>
    <w:rsid w:val="002D35F1"/>
    <w:rsid w:val="002D35F6"/>
    <w:rsid w:val="002D368B"/>
    <w:rsid w:val="002D3BED"/>
    <w:rsid w:val="002D3CFB"/>
    <w:rsid w:val="002D3DE7"/>
    <w:rsid w:val="002D3FAF"/>
    <w:rsid w:val="002D40D4"/>
    <w:rsid w:val="002D4236"/>
    <w:rsid w:val="002D42E1"/>
    <w:rsid w:val="002D432A"/>
    <w:rsid w:val="002D4567"/>
    <w:rsid w:val="002D4664"/>
    <w:rsid w:val="002D4754"/>
    <w:rsid w:val="002D47D7"/>
    <w:rsid w:val="002D48D2"/>
    <w:rsid w:val="002D4C22"/>
    <w:rsid w:val="002D5273"/>
    <w:rsid w:val="002D554F"/>
    <w:rsid w:val="002D59B4"/>
    <w:rsid w:val="002D5BE4"/>
    <w:rsid w:val="002D5D9D"/>
    <w:rsid w:val="002D5DB0"/>
    <w:rsid w:val="002D5F75"/>
    <w:rsid w:val="002D66A1"/>
    <w:rsid w:val="002D66D1"/>
    <w:rsid w:val="002D687F"/>
    <w:rsid w:val="002D6C19"/>
    <w:rsid w:val="002D6ECA"/>
    <w:rsid w:val="002D6F99"/>
    <w:rsid w:val="002D728F"/>
    <w:rsid w:val="002D7447"/>
    <w:rsid w:val="002D75A9"/>
    <w:rsid w:val="002D79FC"/>
    <w:rsid w:val="002D7EE9"/>
    <w:rsid w:val="002D7F88"/>
    <w:rsid w:val="002E03D7"/>
    <w:rsid w:val="002E05FA"/>
    <w:rsid w:val="002E0697"/>
    <w:rsid w:val="002E06CC"/>
    <w:rsid w:val="002E0C3D"/>
    <w:rsid w:val="002E0F0D"/>
    <w:rsid w:val="002E0F87"/>
    <w:rsid w:val="002E14B9"/>
    <w:rsid w:val="002E155A"/>
    <w:rsid w:val="002E1971"/>
    <w:rsid w:val="002E1996"/>
    <w:rsid w:val="002E1A0B"/>
    <w:rsid w:val="002E1A7E"/>
    <w:rsid w:val="002E1BEC"/>
    <w:rsid w:val="002E1C6B"/>
    <w:rsid w:val="002E1DD6"/>
    <w:rsid w:val="002E1E21"/>
    <w:rsid w:val="002E1EF3"/>
    <w:rsid w:val="002E1F12"/>
    <w:rsid w:val="002E22DD"/>
    <w:rsid w:val="002E259E"/>
    <w:rsid w:val="002E2620"/>
    <w:rsid w:val="002E2791"/>
    <w:rsid w:val="002E2ADB"/>
    <w:rsid w:val="002E2CD8"/>
    <w:rsid w:val="002E2EA8"/>
    <w:rsid w:val="002E2ECB"/>
    <w:rsid w:val="002E2EFA"/>
    <w:rsid w:val="002E30C8"/>
    <w:rsid w:val="002E31C9"/>
    <w:rsid w:val="002E31CF"/>
    <w:rsid w:val="002E3391"/>
    <w:rsid w:val="002E34D7"/>
    <w:rsid w:val="002E3591"/>
    <w:rsid w:val="002E36A5"/>
    <w:rsid w:val="002E3961"/>
    <w:rsid w:val="002E3E16"/>
    <w:rsid w:val="002E3FB2"/>
    <w:rsid w:val="002E4277"/>
    <w:rsid w:val="002E4363"/>
    <w:rsid w:val="002E4B85"/>
    <w:rsid w:val="002E4D76"/>
    <w:rsid w:val="002E50D9"/>
    <w:rsid w:val="002E531C"/>
    <w:rsid w:val="002E538E"/>
    <w:rsid w:val="002E56DF"/>
    <w:rsid w:val="002E589E"/>
    <w:rsid w:val="002E5CA5"/>
    <w:rsid w:val="002E5F0C"/>
    <w:rsid w:val="002E65DC"/>
    <w:rsid w:val="002E6690"/>
    <w:rsid w:val="002E66D0"/>
    <w:rsid w:val="002E6C6B"/>
    <w:rsid w:val="002E6ED5"/>
    <w:rsid w:val="002E71ED"/>
    <w:rsid w:val="002E7489"/>
    <w:rsid w:val="002E74BF"/>
    <w:rsid w:val="002E74F7"/>
    <w:rsid w:val="002E758B"/>
    <w:rsid w:val="002E76C4"/>
    <w:rsid w:val="002E7A08"/>
    <w:rsid w:val="002E7C68"/>
    <w:rsid w:val="002E7F0F"/>
    <w:rsid w:val="002F00FC"/>
    <w:rsid w:val="002F0104"/>
    <w:rsid w:val="002F022F"/>
    <w:rsid w:val="002F02AE"/>
    <w:rsid w:val="002F0481"/>
    <w:rsid w:val="002F0487"/>
    <w:rsid w:val="002F05E7"/>
    <w:rsid w:val="002F0601"/>
    <w:rsid w:val="002F06E6"/>
    <w:rsid w:val="002F08C9"/>
    <w:rsid w:val="002F0AD4"/>
    <w:rsid w:val="002F0C27"/>
    <w:rsid w:val="002F0C4A"/>
    <w:rsid w:val="002F0DDE"/>
    <w:rsid w:val="002F0E08"/>
    <w:rsid w:val="002F0F5D"/>
    <w:rsid w:val="002F152C"/>
    <w:rsid w:val="002F1634"/>
    <w:rsid w:val="002F171E"/>
    <w:rsid w:val="002F1A63"/>
    <w:rsid w:val="002F1C85"/>
    <w:rsid w:val="002F2A2B"/>
    <w:rsid w:val="002F2DA4"/>
    <w:rsid w:val="002F2EDD"/>
    <w:rsid w:val="002F311E"/>
    <w:rsid w:val="002F3281"/>
    <w:rsid w:val="002F33A8"/>
    <w:rsid w:val="002F3413"/>
    <w:rsid w:val="002F34C0"/>
    <w:rsid w:val="002F3584"/>
    <w:rsid w:val="002F3A16"/>
    <w:rsid w:val="002F417D"/>
    <w:rsid w:val="002F4533"/>
    <w:rsid w:val="002F4921"/>
    <w:rsid w:val="002F4956"/>
    <w:rsid w:val="002F4C8B"/>
    <w:rsid w:val="002F4CBA"/>
    <w:rsid w:val="002F5123"/>
    <w:rsid w:val="002F5151"/>
    <w:rsid w:val="002F5281"/>
    <w:rsid w:val="002F52E6"/>
    <w:rsid w:val="002F5365"/>
    <w:rsid w:val="002F54CF"/>
    <w:rsid w:val="002F55FF"/>
    <w:rsid w:val="002F57AB"/>
    <w:rsid w:val="002F5B93"/>
    <w:rsid w:val="002F5DD6"/>
    <w:rsid w:val="002F6111"/>
    <w:rsid w:val="002F6209"/>
    <w:rsid w:val="002F6242"/>
    <w:rsid w:val="002F63BA"/>
    <w:rsid w:val="002F67B2"/>
    <w:rsid w:val="002F69F7"/>
    <w:rsid w:val="002F6A8E"/>
    <w:rsid w:val="002F6C57"/>
    <w:rsid w:val="002F6DA6"/>
    <w:rsid w:val="002F6E1D"/>
    <w:rsid w:val="002F6EC9"/>
    <w:rsid w:val="002F7128"/>
    <w:rsid w:val="002F737A"/>
    <w:rsid w:val="002F7683"/>
    <w:rsid w:val="002F77C8"/>
    <w:rsid w:val="002F7869"/>
    <w:rsid w:val="002F7A3C"/>
    <w:rsid w:val="002F7D91"/>
    <w:rsid w:val="002F7FF4"/>
    <w:rsid w:val="002F7FFE"/>
    <w:rsid w:val="003000DA"/>
    <w:rsid w:val="003001E1"/>
    <w:rsid w:val="00300213"/>
    <w:rsid w:val="003002D6"/>
    <w:rsid w:val="003003D1"/>
    <w:rsid w:val="00300539"/>
    <w:rsid w:val="003008D5"/>
    <w:rsid w:val="00300F75"/>
    <w:rsid w:val="003015A8"/>
    <w:rsid w:val="003015A9"/>
    <w:rsid w:val="00301710"/>
    <w:rsid w:val="00301725"/>
    <w:rsid w:val="003019E3"/>
    <w:rsid w:val="00301CBD"/>
    <w:rsid w:val="00302122"/>
    <w:rsid w:val="0030224A"/>
    <w:rsid w:val="0030297B"/>
    <w:rsid w:val="00302A95"/>
    <w:rsid w:val="00302B3E"/>
    <w:rsid w:val="00302F21"/>
    <w:rsid w:val="00302FE1"/>
    <w:rsid w:val="003032B4"/>
    <w:rsid w:val="00303521"/>
    <w:rsid w:val="0030362B"/>
    <w:rsid w:val="0030368A"/>
    <w:rsid w:val="00303772"/>
    <w:rsid w:val="00303C7B"/>
    <w:rsid w:val="00303E22"/>
    <w:rsid w:val="00304746"/>
    <w:rsid w:val="003047F7"/>
    <w:rsid w:val="00304971"/>
    <w:rsid w:val="00304985"/>
    <w:rsid w:val="0030498F"/>
    <w:rsid w:val="00304A5C"/>
    <w:rsid w:val="00304C42"/>
    <w:rsid w:val="00304C6C"/>
    <w:rsid w:val="00304EC7"/>
    <w:rsid w:val="00304FC0"/>
    <w:rsid w:val="00305083"/>
    <w:rsid w:val="0030541F"/>
    <w:rsid w:val="00305488"/>
    <w:rsid w:val="00305651"/>
    <w:rsid w:val="003056CF"/>
    <w:rsid w:val="00305A6F"/>
    <w:rsid w:val="00305C4D"/>
    <w:rsid w:val="00305E76"/>
    <w:rsid w:val="003064BF"/>
    <w:rsid w:val="003066F5"/>
    <w:rsid w:val="003068C7"/>
    <w:rsid w:val="00306AA5"/>
    <w:rsid w:val="00306B86"/>
    <w:rsid w:val="00306E18"/>
    <w:rsid w:val="003070D6"/>
    <w:rsid w:val="00307707"/>
    <w:rsid w:val="003077A1"/>
    <w:rsid w:val="00307B8E"/>
    <w:rsid w:val="00307BCF"/>
    <w:rsid w:val="00307C18"/>
    <w:rsid w:val="00310020"/>
    <w:rsid w:val="00310089"/>
    <w:rsid w:val="00310379"/>
    <w:rsid w:val="003105B0"/>
    <w:rsid w:val="00310A4E"/>
    <w:rsid w:val="00310BFD"/>
    <w:rsid w:val="00310CDE"/>
    <w:rsid w:val="00310D11"/>
    <w:rsid w:val="00310EF1"/>
    <w:rsid w:val="00311142"/>
    <w:rsid w:val="003114CB"/>
    <w:rsid w:val="00311523"/>
    <w:rsid w:val="0031189F"/>
    <w:rsid w:val="003118B2"/>
    <w:rsid w:val="0031190F"/>
    <w:rsid w:val="00311931"/>
    <w:rsid w:val="00311A9A"/>
    <w:rsid w:val="00311F9F"/>
    <w:rsid w:val="0031238F"/>
    <w:rsid w:val="0031264B"/>
    <w:rsid w:val="003127BE"/>
    <w:rsid w:val="00312A92"/>
    <w:rsid w:val="00312E89"/>
    <w:rsid w:val="00312FA7"/>
    <w:rsid w:val="003134B5"/>
    <w:rsid w:val="003135FF"/>
    <w:rsid w:val="0031373B"/>
    <w:rsid w:val="00313B2C"/>
    <w:rsid w:val="00313E97"/>
    <w:rsid w:val="00313EB0"/>
    <w:rsid w:val="00314295"/>
    <w:rsid w:val="0031432A"/>
    <w:rsid w:val="0031440A"/>
    <w:rsid w:val="00314439"/>
    <w:rsid w:val="00314480"/>
    <w:rsid w:val="003145A7"/>
    <w:rsid w:val="003145B3"/>
    <w:rsid w:val="003146FD"/>
    <w:rsid w:val="003148E6"/>
    <w:rsid w:val="00314A7B"/>
    <w:rsid w:val="00314C62"/>
    <w:rsid w:val="00314C96"/>
    <w:rsid w:val="00314F70"/>
    <w:rsid w:val="00314FA4"/>
    <w:rsid w:val="003150CC"/>
    <w:rsid w:val="003151F6"/>
    <w:rsid w:val="0031550D"/>
    <w:rsid w:val="0031569B"/>
    <w:rsid w:val="003156C0"/>
    <w:rsid w:val="00315AC4"/>
    <w:rsid w:val="00316233"/>
    <w:rsid w:val="0031639A"/>
    <w:rsid w:val="003163C6"/>
    <w:rsid w:val="00316436"/>
    <w:rsid w:val="00316481"/>
    <w:rsid w:val="003167D0"/>
    <w:rsid w:val="00316924"/>
    <w:rsid w:val="00316C9F"/>
    <w:rsid w:val="00316E8A"/>
    <w:rsid w:val="00317252"/>
    <w:rsid w:val="003172A8"/>
    <w:rsid w:val="00317C93"/>
    <w:rsid w:val="00317CC6"/>
    <w:rsid w:val="0032000C"/>
    <w:rsid w:val="003200C0"/>
    <w:rsid w:val="003200F4"/>
    <w:rsid w:val="003201AE"/>
    <w:rsid w:val="003203C9"/>
    <w:rsid w:val="003204AE"/>
    <w:rsid w:val="00320718"/>
    <w:rsid w:val="003209C3"/>
    <w:rsid w:val="00320B65"/>
    <w:rsid w:val="00320D62"/>
    <w:rsid w:val="00320DC8"/>
    <w:rsid w:val="00321033"/>
    <w:rsid w:val="00321111"/>
    <w:rsid w:val="00321140"/>
    <w:rsid w:val="00321265"/>
    <w:rsid w:val="0032229C"/>
    <w:rsid w:val="0032264B"/>
    <w:rsid w:val="00322BEB"/>
    <w:rsid w:val="00322C43"/>
    <w:rsid w:val="00322D8C"/>
    <w:rsid w:val="00323126"/>
    <w:rsid w:val="003235F8"/>
    <w:rsid w:val="00323655"/>
    <w:rsid w:val="0032390F"/>
    <w:rsid w:val="00323C21"/>
    <w:rsid w:val="00323F43"/>
    <w:rsid w:val="0032404E"/>
    <w:rsid w:val="00324108"/>
    <w:rsid w:val="00324188"/>
    <w:rsid w:val="00324193"/>
    <w:rsid w:val="003248DB"/>
    <w:rsid w:val="003249B3"/>
    <w:rsid w:val="00324AF4"/>
    <w:rsid w:val="00324BE0"/>
    <w:rsid w:val="00324D7D"/>
    <w:rsid w:val="00324F59"/>
    <w:rsid w:val="00325131"/>
    <w:rsid w:val="00325210"/>
    <w:rsid w:val="00325426"/>
    <w:rsid w:val="0032547E"/>
    <w:rsid w:val="00325588"/>
    <w:rsid w:val="003259FA"/>
    <w:rsid w:val="00325BB5"/>
    <w:rsid w:val="00325C25"/>
    <w:rsid w:val="00325F7B"/>
    <w:rsid w:val="00325FFA"/>
    <w:rsid w:val="00326252"/>
    <w:rsid w:val="00326307"/>
    <w:rsid w:val="00326370"/>
    <w:rsid w:val="003264F6"/>
    <w:rsid w:val="003266C3"/>
    <w:rsid w:val="0032670E"/>
    <w:rsid w:val="00326A17"/>
    <w:rsid w:val="00326D7D"/>
    <w:rsid w:val="00327080"/>
    <w:rsid w:val="003274D4"/>
    <w:rsid w:val="003275DF"/>
    <w:rsid w:val="00327682"/>
    <w:rsid w:val="003279DE"/>
    <w:rsid w:val="00327BA2"/>
    <w:rsid w:val="00327F34"/>
    <w:rsid w:val="003300C1"/>
    <w:rsid w:val="00330241"/>
    <w:rsid w:val="003302DD"/>
    <w:rsid w:val="003305F1"/>
    <w:rsid w:val="00330662"/>
    <w:rsid w:val="00330835"/>
    <w:rsid w:val="00330841"/>
    <w:rsid w:val="00330BF1"/>
    <w:rsid w:val="00331350"/>
    <w:rsid w:val="0033150E"/>
    <w:rsid w:val="0033160B"/>
    <w:rsid w:val="003317F9"/>
    <w:rsid w:val="0033198C"/>
    <w:rsid w:val="00331C9E"/>
    <w:rsid w:val="00331CCF"/>
    <w:rsid w:val="00331D07"/>
    <w:rsid w:val="00331DD3"/>
    <w:rsid w:val="00331E64"/>
    <w:rsid w:val="0033223C"/>
    <w:rsid w:val="0033261C"/>
    <w:rsid w:val="00332770"/>
    <w:rsid w:val="003327F3"/>
    <w:rsid w:val="0033293D"/>
    <w:rsid w:val="00332989"/>
    <w:rsid w:val="00332BFB"/>
    <w:rsid w:val="00332F30"/>
    <w:rsid w:val="00332FE1"/>
    <w:rsid w:val="00333079"/>
    <w:rsid w:val="003332A3"/>
    <w:rsid w:val="0033335A"/>
    <w:rsid w:val="0033393F"/>
    <w:rsid w:val="003339C0"/>
    <w:rsid w:val="00333D83"/>
    <w:rsid w:val="00333F5F"/>
    <w:rsid w:val="00334368"/>
    <w:rsid w:val="0033466D"/>
    <w:rsid w:val="00334925"/>
    <w:rsid w:val="00334BEA"/>
    <w:rsid w:val="00334E8C"/>
    <w:rsid w:val="00334FA7"/>
    <w:rsid w:val="00334FC5"/>
    <w:rsid w:val="00335098"/>
    <w:rsid w:val="0033512F"/>
    <w:rsid w:val="003351AE"/>
    <w:rsid w:val="003354EF"/>
    <w:rsid w:val="003354F0"/>
    <w:rsid w:val="0033550B"/>
    <w:rsid w:val="003356E8"/>
    <w:rsid w:val="00335828"/>
    <w:rsid w:val="00335977"/>
    <w:rsid w:val="003359B2"/>
    <w:rsid w:val="00335A22"/>
    <w:rsid w:val="00335B3F"/>
    <w:rsid w:val="00335C66"/>
    <w:rsid w:val="00336077"/>
    <w:rsid w:val="00336205"/>
    <w:rsid w:val="0033639A"/>
    <w:rsid w:val="003364B6"/>
    <w:rsid w:val="003365E6"/>
    <w:rsid w:val="00336692"/>
    <w:rsid w:val="003367BB"/>
    <w:rsid w:val="00336915"/>
    <w:rsid w:val="00336C14"/>
    <w:rsid w:val="00336F06"/>
    <w:rsid w:val="00336F81"/>
    <w:rsid w:val="003379FF"/>
    <w:rsid w:val="00337B9B"/>
    <w:rsid w:val="00337BD3"/>
    <w:rsid w:val="00337DB3"/>
    <w:rsid w:val="00337E96"/>
    <w:rsid w:val="003402F0"/>
    <w:rsid w:val="0034039A"/>
    <w:rsid w:val="0034085A"/>
    <w:rsid w:val="00340B4C"/>
    <w:rsid w:val="00340D39"/>
    <w:rsid w:val="00340D76"/>
    <w:rsid w:val="00340E8D"/>
    <w:rsid w:val="00340FB4"/>
    <w:rsid w:val="00341346"/>
    <w:rsid w:val="0034135C"/>
    <w:rsid w:val="00341361"/>
    <w:rsid w:val="00341453"/>
    <w:rsid w:val="00341585"/>
    <w:rsid w:val="003417D4"/>
    <w:rsid w:val="0034188A"/>
    <w:rsid w:val="00341963"/>
    <w:rsid w:val="00341A91"/>
    <w:rsid w:val="00341BD8"/>
    <w:rsid w:val="00341BE4"/>
    <w:rsid w:val="00341C43"/>
    <w:rsid w:val="0034220F"/>
    <w:rsid w:val="0034258E"/>
    <w:rsid w:val="00342BA9"/>
    <w:rsid w:val="00343580"/>
    <w:rsid w:val="003436E1"/>
    <w:rsid w:val="003439A6"/>
    <w:rsid w:val="00343A25"/>
    <w:rsid w:val="00344004"/>
    <w:rsid w:val="00344254"/>
    <w:rsid w:val="00344269"/>
    <w:rsid w:val="00344329"/>
    <w:rsid w:val="00344569"/>
    <w:rsid w:val="003445DD"/>
    <w:rsid w:val="003446A9"/>
    <w:rsid w:val="00344CA8"/>
    <w:rsid w:val="00344DBA"/>
    <w:rsid w:val="00344F67"/>
    <w:rsid w:val="00345258"/>
    <w:rsid w:val="0034536D"/>
    <w:rsid w:val="00345600"/>
    <w:rsid w:val="00345603"/>
    <w:rsid w:val="0034570B"/>
    <w:rsid w:val="003459A4"/>
    <w:rsid w:val="00345A41"/>
    <w:rsid w:val="00345AC2"/>
    <w:rsid w:val="00345E63"/>
    <w:rsid w:val="00346053"/>
    <w:rsid w:val="003461EF"/>
    <w:rsid w:val="0034643C"/>
    <w:rsid w:val="0034654D"/>
    <w:rsid w:val="00346618"/>
    <w:rsid w:val="00346637"/>
    <w:rsid w:val="003468A4"/>
    <w:rsid w:val="00346963"/>
    <w:rsid w:val="00346B9C"/>
    <w:rsid w:val="003472F6"/>
    <w:rsid w:val="0034738A"/>
    <w:rsid w:val="003473D7"/>
    <w:rsid w:val="0034779D"/>
    <w:rsid w:val="003477C8"/>
    <w:rsid w:val="00347848"/>
    <w:rsid w:val="00347867"/>
    <w:rsid w:val="00347BF0"/>
    <w:rsid w:val="00347E78"/>
    <w:rsid w:val="00347EAA"/>
    <w:rsid w:val="00350D50"/>
    <w:rsid w:val="00350E90"/>
    <w:rsid w:val="003512F9"/>
    <w:rsid w:val="0035168D"/>
    <w:rsid w:val="00351CAB"/>
    <w:rsid w:val="00351E0B"/>
    <w:rsid w:val="00351E65"/>
    <w:rsid w:val="00352310"/>
    <w:rsid w:val="0035283F"/>
    <w:rsid w:val="00352847"/>
    <w:rsid w:val="00352AEB"/>
    <w:rsid w:val="00352C95"/>
    <w:rsid w:val="00353071"/>
    <w:rsid w:val="003530D1"/>
    <w:rsid w:val="0035317D"/>
    <w:rsid w:val="00353267"/>
    <w:rsid w:val="00353395"/>
    <w:rsid w:val="00353472"/>
    <w:rsid w:val="00353492"/>
    <w:rsid w:val="00353606"/>
    <w:rsid w:val="00353710"/>
    <w:rsid w:val="0035374F"/>
    <w:rsid w:val="0035375E"/>
    <w:rsid w:val="003538F5"/>
    <w:rsid w:val="00353C9E"/>
    <w:rsid w:val="00353E34"/>
    <w:rsid w:val="00354109"/>
    <w:rsid w:val="00354150"/>
    <w:rsid w:val="00354189"/>
    <w:rsid w:val="003542D4"/>
    <w:rsid w:val="00354A30"/>
    <w:rsid w:val="00354ACA"/>
    <w:rsid w:val="00355452"/>
    <w:rsid w:val="00355488"/>
    <w:rsid w:val="003555FC"/>
    <w:rsid w:val="00355679"/>
    <w:rsid w:val="00355793"/>
    <w:rsid w:val="003557C4"/>
    <w:rsid w:val="0035582A"/>
    <w:rsid w:val="0035594E"/>
    <w:rsid w:val="00355D10"/>
    <w:rsid w:val="00356053"/>
    <w:rsid w:val="00356093"/>
    <w:rsid w:val="00356121"/>
    <w:rsid w:val="00356254"/>
    <w:rsid w:val="00356620"/>
    <w:rsid w:val="003567F7"/>
    <w:rsid w:val="003568F4"/>
    <w:rsid w:val="00356924"/>
    <w:rsid w:val="00356AB0"/>
    <w:rsid w:val="00356AC1"/>
    <w:rsid w:val="00356B27"/>
    <w:rsid w:val="00356E92"/>
    <w:rsid w:val="00356F7E"/>
    <w:rsid w:val="003572A6"/>
    <w:rsid w:val="0035742E"/>
    <w:rsid w:val="00357747"/>
    <w:rsid w:val="003578F0"/>
    <w:rsid w:val="003579F0"/>
    <w:rsid w:val="00357ADA"/>
    <w:rsid w:val="00357C9A"/>
    <w:rsid w:val="00357D64"/>
    <w:rsid w:val="00357FBC"/>
    <w:rsid w:val="00360052"/>
    <w:rsid w:val="0036011C"/>
    <w:rsid w:val="00360179"/>
    <w:rsid w:val="003602C0"/>
    <w:rsid w:val="00360417"/>
    <w:rsid w:val="0036082C"/>
    <w:rsid w:val="00360DCA"/>
    <w:rsid w:val="00360F2B"/>
    <w:rsid w:val="003611E2"/>
    <w:rsid w:val="00361596"/>
    <w:rsid w:val="003615A0"/>
    <w:rsid w:val="00361834"/>
    <w:rsid w:val="00361917"/>
    <w:rsid w:val="00361A84"/>
    <w:rsid w:val="00361CA9"/>
    <w:rsid w:val="00361D25"/>
    <w:rsid w:val="00361E02"/>
    <w:rsid w:val="00361F7B"/>
    <w:rsid w:val="00361F93"/>
    <w:rsid w:val="003623AB"/>
    <w:rsid w:val="0036242F"/>
    <w:rsid w:val="003624D3"/>
    <w:rsid w:val="0036254B"/>
    <w:rsid w:val="0036268E"/>
    <w:rsid w:val="00362CDE"/>
    <w:rsid w:val="00362DF5"/>
    <w:rsid w:val="00362F65"/>
    <w:rsid w:val="00363768"/>
    <w:rsid w:val="003639C4"/>
    <w:rsid w:val="00364285"/>
    <w:rsid w:val="00364469"/>
    <w:rsid w:val="00364657"/>
    <w:rsid w:val="003646D3"/>
    <w:rsid w:val="00364796"/>
    <w:rsid w:val="00364DC1"/>
    <w:rsid w:val="00365120"/>
    <w:rsid w:val="00365250"/>
    <w:rsid w:val="003652B4"/>
    <w:rsid w:val="0036533B"/>
    <w:rsid w:val="00365584"/>
    <w:rsid w:val="00365642"/>
    <w:rsid w:val="00365877"/>
    <w:rsid w:val="00365A22"/>
    <w:rsid w:val="00365A56"/>
    <w:rsid w:val="00365BBD"/>
    <w:rsid w:val="00365D9B"/>
    <w:rsid w:val="00365FC2"/>
    <w:rsid w:val="0036671B"/>
    <w:rsid w:val="00366792"/>
    <w:rsid w:val="00367245"/>
    <w:rsid w:val="00367345"/>
    <w:rsid w:val="00367362"/>
    <w:rsid w:val="00367454"/>
    <w:rsid w:val="00367739"/>
    <w:rsid w:val="00370101"/>
    <w:rsid w:val="00370244"/>
    <w:rsid w:val="0037026B"/>
    <w:rsid w:val="003702B0"/>
    <w:rsid w:val="00370303"/>
    <w:rsid w:val="003703F7"/>
    <w:rsid w:val="00370418"/>
    <w:rsid w:val="00370649"/>
    <w:rsid w:val="00370700"/>
    <w:rsid w:val="0037083C"/>
    <w:rsid w:val="00370A6D"/>
    <w:rsid w:val="00370A99"/>
    <w:rsid w:val="00370F4D"/>
    <w:rsid w:val="003710B5"/>
    <w:rsid w:val="00371175"/>
    <w:rsid w:val="003713F6"/>
    <w:rsid w:val="003714C5"/>
    <w:rsid w:val="00371766"/>
    <w:rsid w:val="003718E5"/>
    <w:rsid w:val="00371914"/>
    <w:rsid w:val="00371998"/>
    <w:rsid w:val="00371C37"/>
    <w:rsid w:val="00371CB8"/>
    <w:rsid w:val="00371D7C"/>
    <w:rsid w:val="00371EC4"/>
    <w:rsid w:val="00371F6F"/>
    <w:rsid w:val="0037201A"/>
    <w:rsid w:val="0037206C"/>
    <w:rsid w:val="0037215B"/>
    <w:rsid w:val="003723A3"/>
    <w:rsid w:val="00372D3E"/>
    <w:rsid w:val="003731CE"/>
    <w:rsid w:val="003733A2"/>
    <w:rsid w:val="003733ED"/>
    <w:rsid w:val="00373701"/>
    <w:rsid w:val="003737BE"/>
    <w:rsid w:val="00373AD7"/>
    <w:rsid w:val="00373E75"/>
    <w:rsid w:val="00373E97"/>
    <w:rsid w:val="00374088"/>
    <w:rsid w:val="003742C3"/>
    <w:rsid w:val="003746FA"/>
    <w:rsid w:val="00374934"/>
    <w:rsid w:val="0037495C"/>
    <w:rsid w:val="00374A53"/>
    <w:rsid w:val="00374C6C"/>
    <w:rsid w:val="00374DCC"/>
    <w:rsid w:val="00374E4B"/>
    <w:rsid w:val="0037519E"/>
    <w:rsid w:val="003752AA"/>
    <w:rsid w:val="003754A2"/>
    <w:rsid w:val="003755DE"/>
    <w:rsid w:val="0037560E"/>
    <w:rsid w:val="00375683"/>
    <w:rsid w:val="003757CF"/>
    <w:rsid w:val="00375874"/>
    <w:rsid w:val="00375933"/>
    <w:rsid w:val="00375BBD"/>
    <w:rsid w:val="00375DDC"/>
    <w:rsid w:val="00375F1F"/>
    <w:rsid w:val="00376420"/>
    <w:rsid w:val="00376423"/>
    <w:rsid w:val="0037647B"/>
    <w:rsid w:val="003766DE"/>
    <w:rsid w:val="00376863"/>
    <w:rsid w:val="003769AB"/>
    <w:rsid w:val="00376E3F"/>
    <w:rsid w:val="00376E8C"/>
    <w:rsid w:val="00376FF9"/>
    <w:rsid w:val="00377431"/>
    <w:rsid w:val="00377512"/>
    <w:rsid w:val="003775DA"/>
    <w:rsid w:val="003776CF"/>
    <w:rsid w:val="00377855"/>
    <w:rsid w:val="00377ACC"/>
    <w:rsid w:val="00377AD3"/>
    <w:rsid w:val="00377AE9"/>
    <w:rsid w:val="00377BC3"/>
    <w:rsid w:val="00377C0B"/>
    <w:rsid w:val="00377D77"/>
    <w:rsid w:val="00377D96"/>
    <w:rsid w:val="0038072B"/>
    <w:rsid w:val="0038093B"/>
    <w:rsid w:val="00380AEA"/>
    <w:rsid w:val="00380B7C"/>
    <w:rsid w:val="00381559"/>
    <w:rsid w:val="00381A9F"/>
    <w:rsid w:val="00381C8D"/>
    <w:rsid w:val="003820AE"/>
    <w:rsid w:val="003820EB"/>
    <w:rsid w:val="00382890"/>
    <w:rsid w:val="00382A33"/>
    <w:rsid w:val="00382BA5"/>
    <w:rsid w:val="00382D98"/>
    <w:rsid w:val="003837B8"/>
    <w:rsid w:val="00383986"/>
    <w:rsid w:val="00383A30"/>
    <w:rsid w:val="00383EB5"/>
    <w:rsid w:val="00384383"/>
    <w:rsid w:val="003843C7"/>
    <w:rsid w:val="0038482B"/>
    <w:rsid w:val="003848DD"/>
    <w:rsid w:val="003848EB"/>
    <w:rsid w:val="003848FA"/>
    <w:rsid w:val="00384B47"/>
    <w:rsid w:val="00384D33"/>
    <w:rsid w:val="00384DC8"/>
    <w:rsid w:val="00384E40"/>
    <w:rsid w:val="00385113"/>
    <w:rsid w:val="003853C5"/>
    <w:rsid w:val="00385458"/>
    <w:rsid w:val="003854A0"/>
    <w:rsid w:val="003854D9"/>
    <w:rsid w:val="00385839"/>
    <w:rsid w:val="003858C4"/>
    <w:rsid w:val="00385AF9"/>
    <w:rsid w:val="00385B75"/>
    <w:rsid w:val="00385BA9"/>
    <w:rsid w:val="00385C56"/>
    <w:rsid w:val="00385DA0"/>
    <w:rsid w:val="00385E31"/>
    <w:rsid w:val="003860BD"/>
    <w:rsid w:val="003864A0"/>
    <w:rsid w:val="00386840"/>
    <w:rsid w:val="003869E6"/>
    <w:rsid w:val="00386A5D"/>
    <w:rsid w:val="00386C53"/>
    <w:rsid w:val="003872A6"/>
    <w:rsid w:val="0038732F"/>
    <w:rsid w:val="00387359"/>
    <w:rsid w:val="003878CC"/>
    <w:rsid w:val="0038798E"/>
    <w:rsid w:val="00387A46"/>
    <w:rsid w:val="00387AA2"/>
    <w:rsid w:val="00387C5F"/>
    <w:rsid w:val="00387E78"/>
    <w:rsid w:val="00387E8D"/>
    <w:rsid w:val="0039024C"/>
    <w:rsid w:val="0039084C"/>
    <w:rsid w:val="003908AD"/>
    <w:rsid w:val="00390956"/>
    <w:rsid w:val="00390A9E"/>
    <w:rsid w:val="00390C22"/>
    <w:rsid w:val="0039118F"/>
    <w:rsid w:val="003912D3"/>
    <w:rsid w:val="00391350"/>
    <w:rsid w:val="00391642"/>
    <w:rsid w:val="00391712"/>
    <w:rsid w:val="00391731"/>
    <w:rsid w:val="00391B90"/>
    <w:rsid w:val="00391EFD"/>
    <w:rsid w:val="003923D7"/>
    <w:rsid w:val="0039244D"/>
    <w:rsid w:val="00392538"/>
    <w:rsid w:val="0039259D"/>
    <w:rsid w:val="003928CF"/>
    <w:rsid w:val="00392B2A"/>
    <w:rsid w:val="00392B60"/>
    <w:rsid w:val="00392F0E"/>
    <w:rsid w:val="0039318B"/>
    <w:rsid w:val="0039321E"/>
    <w:rsid w:val="0039373F"/>
    <w:rsid w:val="00393845"/>
    <w:rsid w:val="00393B6D"/>
    <w:rsid w:val="00393D11"/>
    <w:rsid w:val="00393E28"/>
    <w:rsid w:val="00394189"/>
    <w:rsid w:val="003941C1"/>
    <w:rsid w:val="00394314"/>
    <w:rsid w:val="003945B9"/>
    <w:rsid w:val="003947EA"/>
    <w:rsid w:val="00394BAD"/>
    <w:rsid w:val="00394CE9"/>
    <w:rsid w:val="00394E90"/>
    <w:rsid w:val="00394F69"/>
    <w:rsid w:val="003951A9"/>
    <w:rsid w:val="003952C0"/>
    <w:rsid w:val="00395476"/>
    <w:rsid w:val="0039547F"/>
    <w:rsid w:val="0039551E"/>
    <w:rsid w:val="00395549"/>
    <w:rsid w:val="00395B3F"/>
    <w:rsid w:val="003969A5"/>
    <w:rsid w:val="003969E7"/>
    <w:rsid w:val="00396B32"/>
    <w:rsid w:val="00396B90"/>
    <w:rsid w:val="00396E12"/>
    <w:rsid w:val="00396E6A"/>
    <w:rsid w:val="003971D9"/>
    <w:rsid w:val="003973E9"/>
    <w:rsid w:val="00397792"/>
    <w:rsid w:val="00397888"/>
    <w:rsid w:val="003A0470"/>
    <w:rsid w:val="003A072A"/>
    <w:rsid w:val="003A0860"/>
    <w:rsid w:val="003A08C3"/>
    <w:rsid w:val="003A0950"/>
    <w:rsid w:val="003A0A45"/>
    <w:rsid w:val="003A0B15"/>
    <w:rsid w:val="003A0C6E"/>
    <w:rsid w:val="003A10FC"/>
    <w:rsid w:val="003A12B3"/>
    <w:rsid w:val="003A12D7"/>
    <w:rsid w:val="003A1300"/>
    <w:rsid w:val="003A15ED"/>
    <w:rsid w:val="003A1615"/>
    <w:rsid w:val="003A1688"/>
    <w:rsid w:val="003A1769"/>
    <w:rsid w:val="003A17DC"/>
    <w:rsid w:val="003A1D93"/>
    <w:rsid w:val="003A1E1B"/>
    <w:rsid w:val="003A203D"/>
    <w:rsid w:val="003A20C2"/>
    <w:rsid w:val="003A23E2"/>
    <w:rsid w:val="003A296D"/>
    <w:rsid w:val="003A3287"/>
    <w:rsid w:val="003A3378"/>
    <w:rsid w:val="003A3523"/>
    <w:rsid w:val="003A35EB"/>
    <w:rsid w:val="003A3A62"/>
    <w:rsid w:val="003A3E27"/>
    <w:rsid w:val="003A3E7C"/>
    <w:rsid w:val="003A408D"/>
    <w:rsid w:val="003A40F7"/>
    <w:rsid w:val="003A426D"/>
    <w:rsid w:val="003A42A7"/>
    <w:rsid w:val="003A4439"/>
    <w:rsid w:val="003A4685"/>
    <w:rsid w:val="003A50D1"/>
    <w:rsid w:val="003A5372"/>
    <w:rsid w:val="003A5443"/>
    <w:rsid w:val="003A5C6D"/>
    <w:rsid w:val="003A6139"/>
    <w:rsid w:val="003A61D1"/>
    <w:rsid w:val="003A665C"/>
    <w:rsid w:val="003A6B07"/>
    <w:rsid w:val="003A6BBE"/>
    <w:rsid w:val="003A6CB7"/>
    <w:rsid w:val="003A6D5C"/>
    <w:rsid w:val="003A6FD4"/>
    <w:rsid w:val="003A7002"/>
    <w:rsid w:val="003A70D2"/>
    <w:rsid w:val="003A735F"/>
    <w:rsid w:val="003A76B5"/>
    <w:rsid w:val="003A77F9"/>
    <w:rsid w:val="003A7B87"/>
    <w:rsid w:val="003A7E05"/>
    <w:rsid w:val="003A7ED4"/>
    <w:rsid w:val="003A7F08"/>
    <w:rsid w:val="003B011A"/>
    <w:rsid w:val="003B01F2"/>
    <w:rsid w:val="003B0F65"/>
    <w:rsid w:val="003B1084"/>
    <w:rsid w:val="003B10F3"/>
    <w:rsid w:val="003B1237"/>
    <w:rsid w:val="003B13B2"/>
    <w:rsid w:val="003B145D"/>
    <w:rsid w:val="003B172D"/>
    <w:rsid w:val="003B1805"/>
    <w:rsid w:val="003B21CD"/>
    <w:rsid w:val="003B2297"/>
    <w:rsid w:val="003B2523"/>
    <w:rsid w:val="003B2836"/>
    <w:rsid w:val="003B2A5E"/>
    <w:rsid w:val="003B2BD0"/>
    <w:rsid w:val="003B2E8F"/>
    <w:rsid w:val="003B2FB3"/>
    <w:rsid w:val="003B308C"/>
    <w:rsid w:val="003B30B6"/>
    <w:rsid w:val="003B3425"/>
    <w:rsid w:val="003B3561"/>
    <w:rsid w:val="003B3656"/>
    <w:rsid w:val="003B36AF"/>
    <w:rsid w:val="003B36B7"/>
    <w:rsid w:val="003B3B35"/>
    <w:rsid w:val="003B3DB0"/>
    <w:rsid w:val="003B3EA2"/>
    <w:rsid w:val="003B4071"/>
    <w:rsid w:val="003B494C"/>
    <w:rsid w:val="003B4A14"/>
    <w:rsid w:val="003B4C15"/>
    <w:rsid w:val="003B4DAA"/>
    <w:rsid w:val="003B4E60"/>
    <w:rsid w:val="003B61DB"/>
    <w:rsid w:val="003B62A2"/>
    <w:rsid w:val="003B64F4"/>
    <w:rsid w:val="003B67E3"/>
    <w:rsid w:val="003B6EB7"/>
    <w:rsid w:val="003B723E"/>
    <w:rsid w:val="003B73A9"/>
    <w:rsid w:val="003B7595"/>
    <w:rsid w:val="003B780A"/>
    <w:rsid w:val="003B7C43"/>
    <w:rsid w:val="003B7EF6"/>
    <w:rsid w:val="003C02EC"/>
    <w:rsid w:val="003C0342"/>
    <w:rsid w:val="003C039C"/>
    <w:rsid w:val="003C070D"/>
    <w:rsid w:val="003C07A0"/>
    <w:rsid w:val="003C0892"/>
    <w:rsid w:val="003C08E2"/>
    <w:rsid w:val="003C0B1B"/>
    <w:rsid w:val="003C0CFD"/>
    <w:rsid w:val="003C0DED"/>
    <w:rsid w:val="003C0E25"/>
    <w:rsid w:val="003C0E6E"/>
    <w:rsid w:val="003C107B"/>
    <w:rsid w:val="003C12B3"/>
    <w:rsid w:val="003C13C5"/>
    <w:rsid w:val="003C160F"/>
    <w:rsid w:val="003C1619"/>
    <w:rsid w:val="003C1682"/>
    <w:rsid w:val="003C1768"/>
    <w:rsid w:val="003C19CF"/>
    <w:rsid w:val="003C1E23"/>
    <w:rsid w:val="003C2144"/>
    <w:rsid w:val="003C22F6"/>
    <w:rsid w:val="003C234B"/>
    <w:rsid w:val="003C2620"/>
    <w:rsid w:val="003C277E"/>
    <w:rsid w:val="003C2BC1"/>
    <w:rsid w:val="003C2D61"/>
    <w:rsid w:val="003C2E25"/>
    <w:rsid w:val="003C3079"/>
    <w:rsid w:val="003C3143"/>
    <w:rsid w:val="003C3436"/>
    <w:rsid w:val="003C34A8"/>
    <w:rsid w:val="003C3532"/>
    <w:rsid w:val="003C3538"/>
    <w:rsid w:val="003C36A3"/>
    <w:rsid w:val="003C38C8"/>
    <w:rsid w:val="003C39C9"/>
    <w:rsid w:val="003C39E9"/>
    <w:rsid w:val="003C4002"/>
    <w:rsid w:val="003C4267"/>
    <w:rsid w:val="003C46C4"/>
    <w:rsid w:val="003C46E8"/>
    <w:rsid w:val="003C484D"/>
    <w:rsid w:val="003C4931"/>
    <w:rsid w:val="003C494B"/>
    <w:rsid w:val="003C4A59"/>
    <w:rsid w:val="003C4B2F"/>
    <w:rsid w:val="003C4CCE"/>
    <w:rsid w:val="003C502B"/>
    <w:rsid w:val="003C5559"/>
    <w:rsid w:val="003C5661"/>
    <w:rsid w:val="003C574F"/>
    <w:rsid w:val="003C58D2"/>
    <w:rsid w:val="003C5B5A"/>
    <w:rsid w:val="003C5C76"/>
    <w:rsid w:val="003C6075"/>
    <w:rsid w:val="003C6153"/>
    <w:rsid w:val="003C61DF"/>
    <w:rsid w:val="003C67FC"/>
    <w:rsid w:val="003C68CC"/>
    <w:rsid w:val="003C6AE9"/>
    <w:rsid w:val="003C6C88"/>
    <w:rsid w:val="003C7128"/>
    <w:rsid w:val="003C7D05"/>
    <w:rsid w:val="003C7D47"/>
    <w:rsid w:val="003D0125"/>
    <w:rsid w:val="003D02DC"/>
    <w:rsid w:val="003D0593"/>
    <w:rsid w:val="003D072A"/>
    <w:rsid w:val="003D0B6E"/>
    <w:rsid w:val="003D13EB"/>
    <w:rsid w:val="003D1511"/>
    <w:rsid w:val="003D18B2"/>
    <w:rsid w:val="003D18F0"/>
    <w:rsid w:val="003D1D2D"/>
    <w:rsid w:val="003D1F86"/>
    <w:rsid w:val="003D2521"/>
    <w:rsid w:val="003D2535"/>
    <w:rsid w:val="003D2585"/>
    <w:rsid w:val="003D2614"/>
    <w:rsid w:val="003D2804"/>
    <w:rsid w:val="003D28D2"/>
    <w:rsid w:val="003D2CC0"/>
    <w:rsid w:val="003D2E08"/>
    <w:rsid w:val="003D328B"/>
    <w:rsid w:val="003D3301"/>
    <w:rsid w:val="003D335E"/>
    <w:rsid w:val="003D3627"/>
    <w:rsid w:val="003D3796"/>
    <w:rsid w:val="003D3F21"/>
    <w:rsid w:val="003D45A9"/>
    <w:rsid w:val="003D4627"/>
    <w:rsid w:val="003D4722"/>
    <w:rsid w:val="003D4808"/>
    <w:rsid w:val="003D4AF9"/>
    <w:rsid w:val="003D4B49"/>
    <w:rsid w:val="003D4BA6"/>
    <w:rsid w:val="003D4BC5"/>
    <w:rsid w:val="003D4DEB"/>
    <w:rsid w:val="003D5045"/>
    <w:rsid w:val="003D5134"/>
    <w:rsid w:val="003D5467"/>
    <w:rsid w:val="003D54A5"/>
    <w:rsid w:val="003D5532"/>
    <w:rsid w:val="003D56A4"/>
    <w:rsid w:val="003D5946"/>
    <w:rsid w:val="003D5BA7"/>
    <w:rsid w:val="003D5FAF"/>
    <w:rsid w:val="003D6469"/>
    <w:rsid w:val="003D64DA"/>
    <w:rsid w:val="003D6897"/>
    <w:rsid w:val="003D68D2"/>
    <w:rsid w:val="003D6AB0"/>
    <w:rsid w:val="003D6C9D"/>
    <w:rsid w:val="003D6E91"/>
    <w:rsid w:val="003D6F55"/>
    <w:rsid w:val="003D71E0"/>
    <w:rsid w:val="003D720D"/>
    <w:rsid w:val="003D74C5"/>
    <w:rsid w:val="003D7656"/>
    <w:rsid w:val="003D79A7"/>
    <w:rsid w:val="003D7BAC"/>
    <w:rsid w:val="003D7DCE"/>
    <w:rsid w:val="003D7EBB"/>
    <w:rsid w:val="003E01D9"/>
    <w:rsid w:val="003E0284"/>
    <w:rsid w:val="003E02A0"/>
    <w:rsid w:val="003E039B"/>
    <w:rsid w:val="003E053C"/>
    <w:rsid w:val="003E069C"/>
    <w:rsid w:val="003E0CE6"/>
    <w:rsid w:val="003E0F50"/>
    <w:rsid w:val="003E1329"/>
    <w:rsid w:val="003E1638"/>
    <w:rsid w:val="003E1649"/>
    <w:rsid w:val="003E17D0"/>
    <w:rsid w:val="003E1B13"/>
    <w:rsid w:val="003E1F80"/>
    <w:rsid w:val="003E1FF7"/>
    <w:rsid w:val="003E2191"/>
    <w:rsid w:val="003E21EB"/>
    <w:rsid w:val="003E2308"/>
    <w:rsid w:val="003E233A"/>
    <w:rsid w:val="003E2483"/>
    <w:rsid w:val="003E24F3"/>
    <w:rsid w:val="003E28AE"/>
    <w:rsid w:val="003E2DB1"/>
    <w:rsid w:val="003E336E"/>
    <w:rsid w:val="003E34B1"/>
    <w:rsid w:val="003E378F"/>
    <w:rsid w:val="003E3792"/>
    <w:rsid w:val="003E3829"/>
    <w:rsid w:val="003E388A"/>
    <w:rsid w:val="003E3C6F"/>
    <w:rsid w:val="003E438B"/>
    <w:rsid w:val="003E4808"/>
    <w:rsid w:val="003E4A21"/>
    <w:rsid w:val="003E4A71"/>
    <w:rsid w:val="003E4ACF"/>
    <w:rsid w:val="003E4FFD"/>
    <w:rsid w:val="003E522E"/>
    <w:rsid w:val="003E58BE"/>
    <w:rsid w:val="003E5B33"/>
    <w:rsid w:val="003E5CA0"/>
    <w:rsid w:val="003E5F89"/>
    <w:rsid w:val="003E61C7"/>
    <w:rsid w:val="003E621F"/>
    <w:rsid w:val="003E652D"/>
    <w:rsid w:val="003E66C6"/>
    <w:rsid w:val="003E6A6D"/>
    <w:rsid w:val="003E6C1A"/>
    <w:rsid w:val="003E6DFD"/>
    <w:rsid w:val="003E6E4D"/>
    <w:rsid w:val="003E707A"/>
    <w:rsid w:val="003E70E9"/>
    <w:rsid w:val="003E7108"/>
    <w:rsid w:val="003E72FF"/>
    <w:rsid w:val="003E745D"/>
    <w:rsid w:val="003E7961"/>
    <w:rsid w:val="003E7A28"/>
    <w:rsid w:val="003E7B65"/>
    <w:rsid w:val="003E7CD3"/>
    <w:rsid w:val="003E7D60"/>
    <w:rsid w:val="003E7FDC"/>
    <w:rsid w:val="003F0190"/>
    <w:rsid w:val="003F03EF"/>
    <w:rsid w:val="003F0481"/>
    <w:rsid w:val="003F04F1"/>
    <w:rsid w:val="003F084E"/>
    <w:rsid w:val="003F0B66"/>
    <w:rsid w:val="003F0D2E"/>
    <w:rsid w:val="003F0F09"/>
    <w:rsid w:val="003F0F85"/>
    <w:rsid w:val="003F11A9"/>
    <w:rsid w:val="003F12BC"/>
    <w:rsid w:val="003F1646"/>
    <w:rsid w:val="003F1B65"/>
    <w:rsid w:val="003F1D0E"/>
    <w:rsid w:val="003F1F2C"/>
    <w:rsid w:val="003F204F"/>
    <w:rsid w:val="003F20DC"/>
    <w:rsid w:val="003F2216"/>
    <w:rsid w:val="003F231F"/>
    <w:rsid w:val="003F2361"/>
    <w:rsid w:val="003F23B1"/>
    <w:rsid w:val="003F24CB"/>
    <w:rsid w:val="003F28A9"/>
    <w:rsid w:val="003F295F"/>
    <w:rsid w:val="003F2C19"/>
    <w:rsid w:val="003F316D"/>
    <w:rsid w:val="003F3210"/>
    <w:rsid w:val="003F328F"/>
    <w:rsid w:val="003F3611"/>
    <w:rsid w:val="003F38B4"/>
    <w:rsid w:val="003F3CAE"/>
    <w:rsid w:val="003F3DAF"/>
    <w:rsid w:val="003F3DF9"/>
    <w:rsid w:val="003F3F86"/>
    <w:rsid w:val="003F3FB4"/>
    <w:rsid w:val="003F410B"/>
    <w:rsid w:val="003F4156"/>
    <w:rsid w:val="003F4278"/>
    <w:rsid w:val="003F4503"/>
    <w:rsid w:val="003F4841"/>
    <w:rsid w:val="003F4918"/>
    <w:rsid w:val="003F4B87"/>
    <w:rsid w:val="003F4D27"/>
    <w:rsid w:val="003F50B3"/>
    <w:rsid w:val="003F50E3"/>
    <w:rsid w:val="003F5439"/>
    <w:rsid w:val="003F545B"/>
    <w:rsid w:val="003F548F"/>
    <w:rsid w:val="003F54C1"/>
    <w:rsid w:val="003F55C1"/>
    <w:rsid w:val="003F576C"/>
    <w:rsid w:val="003F57DE"/>
    <w:rsid w:val="003F60C3"/>
    <w:rsid w:val="003F6145"/>
    <w:rsid w:val="003F63E4"/>
    <w:rsid w:val="003F658D"/>
    <w:rsid w:val="003F662C"/>
    <w:rsid w:val="003F6673"/>
    <w:rsid w:val="003F669B"/>
    <w:rsid w:val="003F67FE"/>
    <w:rsid w:val="003F699E"/>
    <w:rsid w:val="003F6CDD"/>
    <w:rsid w:val="003F6D44"/>
    <w:rsid w:val="003F7021"/>
    <w:rsid w:val="003F7191"/>
    <w:rsid w:val="003F7405"/>
    <w:rsid w:val="003F74F0"/>
    <w:rsid w:val="003F75E6"/>
    <w:rsid w:val="003F7AE9"/>
    <w:rsid w:val="003F7E15"/>
    <w:rsid w:val="004000B8"/>
    <w:rsid w:val="00400281"/>
    <w:rsid w:val="0040042D"/>
    <w:rsid w:val="004004B1"/>
    <w:rsid w:val="00400B9F"/>
    <w:rsid w:val="00400BC2"/>
    <w:rsid w:val="00400DFC"/>
    <w:rsid w:val="0040106F"/>
    <w:rsid w:val="00401184"/>
    <w:rsid w:val="004011AA"/>
    <w:rsid w:val="004014A0"/>
    <w:rsid w:val="00401542"/>
    <w:rsid w:val="00401586"/>
    <w:rsid w:val="00401712"/>
    <w:rsid w:val="0040180C"/>
    <w:rsid w:val="00401B33"/>
    <w:rsid w:val="00401FA5"/>
    <w:rsid w:val="00401FB7"/>
    <w:rsid w:val="004020D2"/>
    <w:rsid w:val="004029F3"/>
    <w:rsid w:val="00402CAD"/>
    <w:rsid w:val="00402D7F"/>
    <w:rsid w:val="00402FAD"/>
    <w:rsid w:val="00403037"/>
    <w:rsid w:val="00403300"/>
    <w:rsid w:val="00403507"/>
    <w:rsid w:val="004038A2"/>
    <w:rsid w:val="00403DCA"/>
    <w:rsid w:val="004041C6"/>
    <w:rsid w:val="004043B2"/>
    <w:rsid w:val="004046E6"/>
    <w:rsid w:val="004047CD"/>
    <w:rsid w:val="004048C0"/>
    <w:rsid w:val="004048F5"/>
    <w:rsid w:val="0040493C"/>
    <w:rsid w:val="00404E7E"/>
    <w:rsid w:val="00404EF8"/>
    <w:rsid w:val="00404FC9"/>
    <w:rsid w:val="004052D8"/>
    <w:rsid w:val="0040537D"/>
    <w:rsid w:val="004053A0"/>
    <w:rsid w:val="0040561A"/>
    <w:rsid w:val="00405A53"/>
    <w:rsid w:val="00405B26"/>
    <w:rsid w:val="00405E07"/>
    <w:rsid w:val="00405E18"/>
    <w:rsid w:val="0040607E"/>
    <w:rsid w:val="004061B0"/>
    <w:rsid w:val="004062EA"/>
    <w:rsid w:val="00406345"/>
    <w:rsid w:val="00406514"/>
    <w:rsid w:val="004066F0"/>
    <w:rsid w:val="00406B72"/>
    <w:rsid w:val="00406C23"/>
    <w:rsid w:val="00406D4E"/>
    <w:rsid w:val="00406EF7"/>
    <w:rsid w:val="00407128"/>
    <w:rsid w:val="0040786A"/>
    <w:rsid w:val="00407B4C"/>
    <w:rsid w:val="00407E2F"/>
    <w:rsid w:val="00410066"/>
    <w:rsid w:val="004102B4"/>
    <w:rsid w:val="00410794"/>
    <w:rsid w:val="00410D46"/>
    <w:rsid w:val="00410F64"/>
    <w:rsid w:val="004110BB"/>
    <w:rsid w:val="004110FD"/>
    <w:rsid w:val="0041114A"/>
    <w:rsid w:val="004117B5"/>
    <w:rsid w:val="004118F1"/>
    <w:rsid w:val="00411C0D"/>
    <w:rsid w:val="00412186"/>
    <w:rsid w:val="00412202"/>
    <w:rsid w:val="00412213"/>
    <w:rsid w:val="00412598"/>
    <w:rsid w:val="0041282C"/>
    <w:rsid w:val="004128C4"/>
    <w:rsid w:val="00412C77"/>
    <w:rsid w:val="00412C93"/>
    <w:rsid w:val="0041311E"/>
    <w:rsid w:val="0041336C"/>
    <w:rsid w:val="004135D6"/>
    <w:rsid w:val="00413886"/>
    <w:rsid w:val="00413935"/>
    <w:rsid w:val="004139C1"/>
    <w:rsid w:val="00413B9A"/>
    <w:rsid w:val="00413C2F"/>
    <w:rsid w:val="00413C95"/>
    <w:rsid w:val="00413CBE"/>
    <w:rsid w:val="00413E60"/>
    <w:rsid w:val="00413E86"/>
    <w:rsid w:val="0041434F"/>
    <w:rsid w:val="004143A3"/>
    <w:rsid w:val="0041448B"/>
    <w:rsid w:val="00414504"/>
    <w:rsid w:val="0041464B"/>
    <w:rsid w:val="004146F1"/>
    <w:rsid w:val="004148FC"/>
    <w:rsid w:val="00414967"/>
    <w:rsid w:val="00414D74"/>
    <w:rsid w:val="00414ED6"/>
    <w:rsid w:val="004151E0"/>
    <w:rsid w:val="004153B9"/>
    <w:rsid w:val="0041574B"/>
    <w:rsid w:val="004158C2"/>
    <w:rsid w:val="00415925"/>
    <w:rsid w:val="00415B49"/>
    <w:rsid w:val="00415C5E"/>
    <w:rsid w:val="00415E89"/>
    <w:rsid w:val="00415FF8"/>
    <w:rsid w:val="00416842"/>
    <w:rsid w:val="00416C7A"/>
    <w:rsid w:val="00416E50"/>
    <w:rsid w:val="0041729A"/>
    <w:rsid w:val="00417492"/>
    <w:rsid w:val="004174AC"/>
    <w:rsid w:val="0041766D"/>
    <w:rsid w:val="00417848"/>
    <w:rsid w:val="00417DC9"/>
    <w:rsid w:val="004201FD"/>
    <w:rsid w:val="0042060F"/>
    <w:rsid w:val="00420944"/>
    <w:rsid w:val="00420AF9"/>
    <w:rsid w:val="00420BD5"/>
    <w:rsid w:val="00420D05"/>
    <w:rsid w:val="00420F42"/>
    <w:rsid w:val="00421371"/>
    <w:rsid w:val="004213F0"/>
    <w:rsid w:val="00421971"/>
    <w:rsid w:val="00421AE1"/>
    <w:rsid w:val="00421BDE"/>
    <w:rsid w:val="00421D03"/>
    <w:rsid w:val="00421EA8"/>
    <w:rsid w:val="004221AC"/>
    <w:rsid w:val="004221B7"/>
    <w:rsid w:val="004225F9"/>
    <w:rsid w:val="0042265E"/>
    <w:rsid w:val="00422758"/>
    <w:rsid w:val="00422BC2"/>
    <w:rsid w:val="00422D2D"/>
    <w:rsid w:val="00422E81"/>
    <w:rsid w:val="00423323"/>
    <w:rsid w:val="00423326"/>
    <w:rsid w:val="0042343A"/>
    <w:rsid w:val="0042347B"/>
    <w:rsid w:val="004238D4"/>
    <w:rsid w:val="0042393B"/>
    <w:rsid w:val="004239F0"/>
    <w:rsid w:val="00423A54"/>
    <w:rsid w:val="00423A98"/>
    <w:rsid w:val="00423E01"/>
    <w:rsid w:val="004240B9"/>
    <w:rsid w:val="004240ED"/>
    <w:rsid w:val="004241B5"/>
    <w:rsid w:val="00424387"/>
    <w:rsid w:val="004243DF"/>
    <w:rsid w:val="0042446F"/>
    <w:rsid w:val="004245E9"/>
    <w:rsid w:val="004247E4"/>
    <w:rsid w:val="004249A7"/>
    <w:rsid w:val="00424D41"/>
    <w:rsid w:val="00425263"/>
    <w:rsid w:val="004256ED"/>
    <w:rsid w:val="00425B4A"/>
    <w:rsid w:val="00425DFE"/>
    <w:rsid w:val="0042603C"/>
    <w:rsid w:val="00426069"/>
    <w:rsid w:val="004261BA"/>
    <w:rsid w:val="004263F6"/>
    <w:rsid w:val="0042651C"/>
    <w:rsid w:val="0042656B"/>
    <w:rsid w:val="00426649"/>
    <w:rsid w:val="00426718"/>
    <w:rsid w:val="00426E41"/>
    <w:rsid w:val="00426EDC"/>
    <w:rsid w:val="00427A43"/>
    <w:rsid w:val="00430422"/>
    <w:rsid w:val="00430725"/>
    <w:rsid w:val="0043073B"/>
    <w:rsid w:val="0043075E"/>
    <w:rsid w:val="00430772"/>
    <w:rsid w:val="00430B59"/>
    <w:rsid w:val="00430E6A"/>
    <w:rsid w:val="00431129"/>
    <w:rsid w:val="0043120D"/>
    <w:rsid w:val="00431263"/>
    <w:rsid w:val="00431497"/>
    <w:rsid w:val="00431524"/>
    <w:rsid w:val="004315C6"/>
    <w:rsid w:val="0043173F"/>
    <w:rsid w:val="00431D3D"/>
    <w:rsid w:val="00431D51"/>
    <w:rsid w:val="00431F2C"/>
    <w:rsid w:val="00432056"/>
    <w:rsid w:val="004325B2"/>
    <w:rsid w:val="0043272F"/>
    <w:rsid w:val="004327FB"/>
    <w:rsid w:val="004329A5"/>
    <w:rsid w:val="00432AAA"/>
    <w:rsid w:val="00433100"/>
    <w:rsid w:val="0043312C"/>
    <w:rsid w:val="004331EA"/>
    <w:rsid w:val="004331FA"/>
    <w:rsid w:val="004335BE"/>
    <w:rsid w:val="004336B6"/>
    <w:rsid w:val="00433727"/>
    <w:rsid w:val="00433E01"/>
    <w:rsid w:val="0043412F"/>
    <w:rsid w:val="00434546"/>
    <w:rsid w:val="0043475C"/>
    <w:rsid w:val="004348FC"/>
    <w:rsid w:val="00435465"/>
    <w:rsid w:val="004354A3"/>
    <w:rsid w:val="004358EA"/>
    <w:rsid w:val="0043590C"/>
    <w:rsid w:val="00436003"/>
    <w:rsid w:val="00436051"/>
    <w:rsid w:val="004360F0"/>
    <w:rsid w:val="004368B5"/>
    <w:rsid w:val="00436A72"/>
    <w:rsid w:val="00436A95"/>
    <w:rsid w:val="00436BFB"/>
    <w:rsid w:val="00436CD8"/>
    <w:rsid w:val="00436EAB"/>
    <w:rsid w:val="00437059"/>
    <w:rsid w:val="00437063"/>
    <w:rsid w:val="00437220"/>
    <w:rsid w:val="0043744E"/>
    <w:rsid w:val="0043747F"/>
    <w:rsid w:val="004375CB"/>
    <w:rsid w:val="0043794E"/>
    <w:rsid w:val="00437A01"/>
    <w:rsid w:val="00437AAC"/>
    <w:rsid w:val="00440303"/>
    <w:rsid w:val="00440736"/>
    <w:rsid w:val="00440923"/>
    <w:rsid w:val="00440B90"/>
    <w:rsid w:val="00440C05"/>
    <w:rsid w:val="00440FA2"/>
    <w:rsid w:val="00441092"/>
    <w:rsid w:val="00441181"/>
    <w:rsid w:val="00441378"/>
    <w:rsid w:val="00441837"/>
    <w:rsid w:val="00441A8F"/>
    <w:rsid w:val="00441B6C"/>
    <w:rsid w:val="00442168"/>
    <w:rsid w:val="004426DE"/>
    <w:rsid w:val="004426F2"/>
    <w:rsid w:val="00442BD6"/>
    <w:rsid w:val="00442BF3"/>
    <w:rsid w:val="00442C27"/>
    <w:rsid w:val="00442DBD"/>
    <w:rsid w:val="00442DE9"/>
    <w:rsid w:val="00442EC2"/>
    <w:rsid w:val="004431D7"/>
    <w:rsid w:val="004432FC"/>
    <w:rsid w:val="00443585"/>
    <w:rsid w:val="00443721"/>
    <w:rsid w:val="0044381E"/>
    <w:rsid w:val="00443A0C"/>
    <w:rsid w:val="00443A94"/>
    <w:rsid w:val="00443B4A"/>
    <w:rsid w:val="00443B9E"/>
    <w:rsid w:val="00443CF3"/>
    <w:rsid w:val="00443F25"/>
    <w:rsid w:val="00444090"/>
    <w:rsid w:val="00444493"/>
    <w:rsid w:val="0044449F"/>
    <w:rsid w:val="00444581"/>
    <w:rsid w:val="004445F3"/>
    <w:rsid w:val="004447C6"/>
    <w:rsid w:val="00444884"/>
    <w:rsid w:val="004448CB"/>
    <w:rsid w:val="004448EB"/>
    <w:rsid w:val="00444ADE"/>
    <w:rsid w:val="004450C7"/>
    <w:rsid w:val="004451BA"/>
    <w:rsid w:val="00445333"/>
    <w:rsid w:val="004453C8"/>
    <w:rsid w:val="00445523"/>
    <w:rsid w:val="004455D6"/>
    <w:rsid w:val="00445DDF"/>
    <w:rsid w:val="00446194"/>
    <w:rsid w:val="0044697E"/>
    <w:rsid w:val="00446A97"/>
    <w:rsid w:val="0044709B"/>
    <w:rsid w:val="004470F3"/>
    <w:rsid w:val="00447162"/>
    <w:rsid w:val="00447434"/>
    <w:rsid w:val="00447900"/>
    <w:rsid w:val="0044796E"/>
    <w:rsid w:val="00447A05"/>
    <w:rsid w:val="00447A0C"/>
    <w:rsid w:val="00447A55"/>
    <w:rsid w:val="00447E83"/>
    <w:rsid w:val="00450140"/>
    <w:rsid w:val="00450217"/>
    <w:rsid w:val="004503F4"/>
    <w:rsid w:val="004506AF"/>
    <w:rsid w:val="004507E3"/>
    <w:rsid w:val="00450883"/>
    <w:rsid w:val="0045097A"/>
    <w:rsid w:val="00450A91"/>
    <w:rsid w:val="00450C6B"/>
    <w:rsid w:val="00450EFC"/>
    <w:rsid w:val="00451310"/>
    <w:rsid w:val="004515DD"/>
    <w:rsid w:val="00451632"/>
    <w:rsid w:val="00451B57"/>
    <w:rsid w:val="00451E94"/>
    <w:rsid w:val="0045209C"/>
    <w:rsid w:val="00452280"/>
    <w:rsid w:val="004523D4"/>
    <w:rsid w:val="00452590"/>
    <w:rsid w:val="00452B40"/>
    <w:rsid w:val="00452C84"/>
    <w:rsid w:val="00452F2C"/>
    <w:rsid w:val="00453424"/>
    <w:rsid w:val="00453888"/>
    <w:rsid w:val="004538A1"/>
    <w:rsid w:val="004539FF"/>
    <w:rsid w:val="00453DD3"/>
    <w:rsid w:val="00454156"/>
    <w:rsid w:val="00454203"/>
    <w:rsid w:val="004543EA"/>
    <w:rsid w:val="0045451C"/>
    <w:rsid w:val="004549CF"/>
    <w:rsid w:val="00454ABF"/>
    <w:rsid w:val="00454FE8"/>
    <w:rsid w:val="00455177"/>
    <w:rsid w:val="0045526A"/>
    <w:rsid w:val="00455296"/>
    <w:rsid w:val="00455813"/>
    <w:rsid w:val="00455B97"/>
    <w:rsid w:val="00455E55"/>
    <w:rsid w:val="0045635B"/>
    <w:rsid w:val="00456412"/>
    <w:rsid w:val="00456446"/>
    <w:rsid w:val="004564D5"/>
    <w:rsid w:val="00456812"/>
    <w:rsid w:val="00456A9F"/>
    <w:rsid w:val="00456BCB"/>
    <w:rsid w:val="00456EE3"/>
    <w:rsid w:val="00457064"/>
    <w:rsid w:val="00457277"/>
    <w:rsid w:val="00457326"/>
    <w:rsid w:val="00457668"/>
    <w:rsid w:val="00457768"/>
    <w:rsid w:val="00457A3D"/>
    <w:rsid w:val="00457BB2"/>
    <w:rsid w:val="00457C60"/>
    <w:rsid w:val="00457E6C"/>
    <w:rsid w:val="00457FA9"/>
    <w:rsid w:val="00460203"/>
    <w:rsid w:val="004602A5"/>
    <w:rsid w:val="004605B3"/>
    <w:rsid w:val="00460B3C"/>
    <w:rsid w:val="00461127"/>
    <w:rsid w:val="00461217"/>
    <w:rsid w:val="00461218"/>
    <w:rsid w:val="004613C1"/>
    <w:rsid w:val="00461503"/>
    <w:rsid w:val="00461531"/>
    <w:rsid w:val="0046177C"/>
    <w:rsid w:val="00461A0A"/>
    <w:rsid w:val="00461B26"/>
    <w:rsid w:val="00461D4D"/>
    <w:rsid w:val="00461DF2"/>
    <w:rsid w:val="00461FCD"/>
    <w:rsid w:val="00461FF5"/>
    <w:rsid w:val="00462208"/>
    <w:rsid w:val="004623FD"/>
    <w:rsid w:val="0046246B"/>
    <w:rsid w:val="0046251E"/>
    <w:rsid w:val="004626A7"/>
    <w:rsid w:val="004627D1"/>
    <w:rsid w:val="004627FF"/>
    <w:rsid w:val="00462AF0"/>
    <w:rsid w:val="00462B91"/>
    <w:rsid w:val="00462BBD"/>
    <w:rsid w:val="00462FD1"/>
    <w:rsid w:val="00463152"/>
    <w:rsid w:val="0046325C"/>
    <w:rsid w:val="00463279"/>
    <w:rsid w:val="004633BB"/>
    <w:rsid w:val="0046362A"/>
    <w:rsid w:val="00463929"/>
    <w:rsid w:val="00463A39"/>
    <w:rsid w:val="00464206"/>
    <w:rsid w:val="0046452F"/>
    <w:rsid w:val="004645F8"/>
    <w:rsid w:val="004648F1"/>
    <w:rsid w:val="0046499D"/>
    <w:rsid w:val="00464B7A"/>
    <w:rsid w:val="00464F74"/>
    <w:rsid w:val="004652E7"/>
    <w:rsid w:val="004653B4"/>
    <w:rsid w:val="00465473"/>
    <w:rsid w:val="00465503"/>
    <w:rsid w:val="0046584E"/>
    <w:rsid w:val="004658E1"/>
    <w:rsid w:val="00465BD6"/>
    <w:rsid w:val="00465C23"/>
    <w:rsid w:val="00465C48"/>
    <w:rsid w:val="00465F62"/>
    <w:rsid w:val="0046600F"/>
    <w:rsid w:val="00466122"/>
    <w:rsid w:val="00466171"/>
    <w:rsid w:val="00466DA8"/>
    <w:rsid w:val="00466DEE"/>
    <w:rsid w:val="00467744"/>
    <w:rsid w:val="00467824"/>
    <w:rsid w:val="0046783D"/>
    <w:rsid w:val="004679A4"/>
    <w:rsid w:val="00467F72"/>
    <w:rsid w:val="00470068"/>
    <w:rsid w:val="00470160"/>
    <w:rsid w:val="004704CB"/>
    <w:rsid w:val="004704D8"/>
    <w:rsid w:val="004706FE"/>
    <w:rsid w:val="00470787"/>
    <w:rsid w:val="00470C65"/>
    <w:rsid w:val="00470CB2"/>
    <w:rsid w:val="00471108"/>
    <w:rsid w:val="00471247"/>
    <w:rsid w:val="00471277"/>
    <w:rsid w:val="004714C1"/>
    <w:rsid w:val="00471681"/>
    <w:rsid w:val="0047180C"/>
    <w:rsid w:val="004718F6"/>
    <w:rsid w:val="00471965"/>
    <w:rsid w:val="00471F5B"/>
    <w:rsid w:val="00472315"/>
    <w:rsid w:val="004723F7"/>
    <w:rsid w:val="00472677"/>
    <w:rsid w:val="00472B07"/>
    <w:rsid w:val="0047304F"/>
    <w:rsid w:val="00473107"/>
    <w:rsid w:val="00473738"/>
    <w:rsid w:val="0047390A"/>
    <w:rsid w:val="004739B9"/>
    <w:rsid w:val="00473C5E"/>
    <w:rsid w:val="00474219"/>
    <w:rsid w:val="004742F0"/>
    <w:rsid w:val="0047433A"/>
    <w:rsid w:val="004744E3"/>
    <w:rsid w:val="004746D4"/>
    <w:rsid w:val="004747E0"/>
    <w:rsid w:val="0047488B"/>
    <w:rsid w:val="00474976"/>
    <w:rsid w:val="00474C5E"/>
    <w:rsid w:val="00474EE9"/>
    <w:rsid w:val="004756CC"/>
    <w:rsid w:val="00475732"/>
    <w:rsid w:val="00475854"/>
    <w:rsid w:val="00475860"/>
    <w:rsid w:val="00475B35"/>
    <w:rsid w:val="00475E07"/>
    <w:rsid w:val="004760EC"/>
    <w:rsid w:val="0047638E"/>
    <w:rsid w:val="0047677B"/>
    <w:rsid w:val="004768A9"/>
    <w:rsid w:val="00476CA1"/>
    <w:rsid w:val="00476CF9"/>
    <w:rsid w:val="00476FE1"/>
    <w:rsid w:val="0047707C"/>
    <w:rsid w:val="004772EF"/>
    <w:rsid w:val="0047743B"/>
    <w:rsid w:val="00477526"/>
    <w:rsid w:val="0047771E"/>
    <w:rsid w:val="00477E2C"/>
    <w:rsid w:val="00480607"/>
    <w:rsid w:val="00480774"/>
    <w:rsid w:val="004808AB"/>
    <w:rsid w:val="00480919"/>
    <w:rsid w:val="00480934"/>
    <w:rsid w:val="00480D35"/>
    <w:rsid w:val="00480D4A"/>
    <w:rsid w:val="00480D71"/>
    <w:rsid w:val="0048103F"/>
    <w:rsid w:val="004811A8"/>
    <w:rsid w:val="004811AC"/>
    <w:rsid w:val="0048129B"/>
    <w:rsid w:val="004814AC"/>
    <w:rsid w:val="0048156D"/>
    <w:rsid w:val="0048176E"/>
    <w:rsid w:val="00481A33"/>
    <w:rsid w:val="00481CCD"/>
    <w:rsid w:val="00481EAD"/>
    <w:rsid w:val="0048206D"/>
    <w:rsid w:val="004822AF"/>
    <w:rsid w:val="0048237A"/>
    <w:rsid w:val="0048251B"/>
    <w:rsid w:val="0048261C"/>
    <w:rsid w:val="004827BC"/>
    <w:rsid w:val="00482857"/>
    <w:rsid w:val="00482A5A"/>
    <w:rsid w:val="00482BAE"/>
    <w:rsid w:val="00482CD1"/>
    <w:rsid w:val="00482F69"/>
    <w:rsid w:val="00482F98"/>
    <w:rsid w:val="004833D0"/>
    <w:rsid w:val="00483B3D"/>
    <w:rsid w:val="00483CC4"/>
    <w:rsid w:val="00483CF3"/>
    <w:rsid w:val="00483D8C"/>
    <w:rsid w:val="00483ED9"/>
    <w:rsid w:val="00484144"/>
    <w:rsid w:val="004842B4"/>
    <w:rsid w:val="0048459C"/>
    <w:rsid w:val="00484653"/>
    <w:rsid w:val="00484B3A"/>
    <w:rsid w:val="00484CAD"/>
    <w:rsid w:val="00484DBA"/>
    <w:rsid w:val="004851FF"/>
    <w:rsid w:val="004855CF"/>
    <w:rsid w:val="00485843"/>
    <w:rsid w:val="0048588D"/>
    <w:rsid w:val="00485B43"/>
    <w:rsid w:val="00486272"/>
    <w:rsid w:val="0048645D"/>
    <w:rsid w:val="0048652D"/>
    <w:rsid w:val="004866AA"/>
    <w:rsid w:val="004869E9"/>
    <w:rsid w:val="00486B8F"/>
    <w:rsid w:val="00486EA2"/>
    <w:rsid w:val="00487210"/>
    <w:rsid w:val="0048775B"/>
    <w:rsid w:val="0048791D"/>
    <w:rsid w:val="00487AEA"/>
    <w:rsid w:val="00487D00"/>
    <w:rsid w:val="00487D17"/>
    <w:rsid w:val="00487DA7"/>
    <w:rsid w:val="00490285"/>
    <w:rsid w:val="0049035B"/>
    <w:rsid w:val="0049061A"/>
    <w:rsid w:val="0049061B"/>
    <w:rsid w:val="00490749"/>
    <w:rsid w:val="0049098E"/>
    <w:rsid w:val="00490CC9"/>
    <w:rsid w:val="00490EF2"/>
    <w:rsid w:val="00490F24"/>
    <w:rsid w:val="00490F92"/>
    <w:rsid w:val="0049122F"/>
    <w:rsid w:val="00491BB4"/>
    <w:rsid w:val="00491CFB"/>
    <w:rsid w:val="00491D15"/>
    <w:rsid w:val="00491F7D"/>
    <w:rsid w:val="00491FE8"/>
    <w:rsid w:val="00492077"/>
    <w:rsid w:val="00492143"/>
    <w:rsid w:val="00492205"/>
    <w:rsid w:val="00492236"/>
    <w:rsid w:val="004923CB"/>
    <w:rsid w:val="0049247B"/>
    <w:rsid w:val="0049282B"/>
    <w:rsid w:val="0049282F"/>
    <w:rsid w:val="00492AAF"/>
    <w:rsid w:val="00492ABF"/>
    <w:rsid w:val="00493200"/>
    <w:rsid w:val="004937DD"/>
    <w:rsid w:val="00493957"/>
    <w:rsid w:val="0049395E"/>
    <w:rsid w:val="00493A2A"/>
    <w:rsid w:val="00493AA2"/>
    <w:rsid w:val="00493AB4"/>
    <w:rsid w:val="00493B9A"/>
    <w:rsid w:val="00493BE4"/>
    <w:rsid w:val="00493E2C"/>
    <w:rsid w:val="00493E8A"/>
    <w:rsid w:val="004941C8"/>
    <w:rsid w:val="004944E3"/>
    <w:rsid w:val="004946DB"/>
    <w:rsid w:val="00494A18"/>
    <w:rsid w:val="00494A5D"/>
    <w:rsid w:val="00494B7F"/>
    <w:rsid w:val="00494C4F"/>
    <w:rsid w:val="00494CFC"/>
    <w:rsid w:val="00494EE2"/>
    <w:rsid w:val="00494EE8"/>
    <w:rsid w:val="00494F1C"/>
    <w:rsid w:val="0049504E"/>
    <w:rsid w:val="0049520D"/>
    <w:rsid w:val="00495734"/>
    <w:rsid w:val="004958EF"/>
    <w:rsid w:val="004959D9"/>
    <w:rsid w:val="00495E32"/>
    <w:rsid w:val="00495EC8"/>
    <w:rsid w:val="004961E2"/>
    <w:rsid w:val="004963A3"/>
    <w:rsid w:val="0049650F"/>
    <w:rsid w:val="00496650"/>
    <w:rsid w:val="00496A2A"/>
    <w:rsid w:val="00496D13"/>
    <w:rsid w:val="00496D7C"/>
    <w:rsid w:val="00496F2F"/>
    <w:rsid w:val="00496F57"/>
    <w:rsid w:val="00497105"/>
    <w:rsid w:val="00497142"/>
    <w:rsid w:val="00497403"/>
    <w:rsid w:val="004979B8"/>
    <w:rsid w:val="00497D47"/>
    <w:rsid w:val="004A02CE"/>
    <w:rsid w:val="004A054F"/>
    <w:rsid w:val="004A0B2F"/>
    <w:rsid w:val="004A12D5"/>
    <w:rsid w:val="004A1364"/>
    <w:rsid w:val="004A143B"/>
    <w:rsid w:val="004A162F"/>
    <w:rsid w:val="004A1B61"/>
    <w:rsid w:val="004A1E4E"/>
    <w:rsid w:val="004A1EAB"/>
    <w:rsid w:val="004A2155"/>
    <w:rsid w:val="004A2166"/>
    <w:rsid w:val="004A236E"/>
    <w:rsid w:val="004A2C1F"/>
    <w:rsid w:val="004A2CDF"/>
    <w:rsid w:val="004A308D"/>
    <w:rsid w:val="004A3235"/>
    <w:rsid w:val="004A3527"/>
    <w:rsid w:val="004A3675"/>
    <w:rsid w:val="004A3698"/>
    <w:rsid w:val="004A3902"/>
    <w:rsid w:val="004A392E"/>
    <w:rsid w:val="004A3993"/>
    <w:rsid w:val="004A3BDA"/>
    <w:rsid w:val="004A43D5"/>
    <w:rsid w:val="004A43D9"/>
    <w:rsid w:val="004A4908"/>
    <w:rsid w:val="004A492A"/>
    <w:rsid w:val="004A4950"/>
    <w:rsid w:val="004A49A2"/>
    <w:rsid w:val="004A4C29"/>
    <w:rsid w:val="004A4D3F"/>
    <w:rsid w:val="004A5CD6"/>
    <w:rsid w:val="004A66A2"/>
    <w:rsid w:val="004A69B5"/>
    <w:rsid w:val="004A69C7"/>
    <w:rsid w:val="004A69EF"/>
    <w:rsid w:val="004A6C69"/>
    <w:rsid w:val="004A6C71"/>
    <w:rsid w:val="004A6D68"/>
    <w:rsid w:val="004A6D8F"/>
    <w:rsid w:val="004A6DAD"/>
    <w:rsid w:val="004A6FEF"/>
    <w:rsid w:val="004A727F"/>
    <w:rsid w:val="004A7545"/>
    <w:rsid w:val="004A75F3"/>
    <w:rsid w:val="004A7742"/>
    <w:rsid w:val="004A776F"/>
    <w:rsid w:val="004A7850"/>
    <w:rsid w:val="004A7B9D"/>
    <w:rsid w:val="004A7BE3"/>
    <w:rsid w:val="004A7DA4"/>
    <w:rsid w:val="004B01AA"/>
    <w:rsid w:val="004B02E0"/>
    <w:rsid w:val="004B050F"/>
    <w:rsid w:val="004B07A9"/>
    <w:rsid w:val="004B0833"/>
    <w:rsid w:val="004B08E7"/>
    <w:rsid w:val="004B0C69"/>
    <w:rsid w:val="004B1220"/>
    <w:rsid w:val="004B1324"/>
    <w:rsid w:val="004B1434"/>
    <w:rsid w:val="004B14E4"/>
    <w:rsid w:val="004B176C"/>
    <w:rsid w:val="004B1A16"/>
    <w:rsid w:val="004B1AF4"/>
    <w:rsid w:val="004B1D58"/>
    <w:rsid w:val="004B1E32"/>
    <w:rsid w:val="004B1E91"/>
    <w:rsid w:val="004B2002"/>
    <w:rsid w:val="004B2023"/>
    <w:rsid w:val="004B2054"/>
    <w:rsid w:val="004B206F"/>
    <w:rsid w:val="004B22E1"/>
    <w:rsid w:val="004B2618"/>
    <w:rsid w:val="004B27DD"/>
    <w:rsid w:val="004B29B8"/>
    <w:rsid w:val="004B2B49"/>
    <w:rsid w:val="004B2B4C"/>
    <w:rsid w:val="004B2CCE"/>
    <w:rsid w:val="004B2E53"/>
    <w:rsid w:val="004B3067"/>
    <w:rsid w:val="004B345C"/>
    <w:rsid w:val="004B3512"/>
    <w:rsid w:val="004B3523"/>
    <w:rsid w:val="004B35B9"/>
    <w:rsid w:val="004B3608"/>
    <w:rsid w:val="004B3648"/>
    <w:rsid w:val="004B36EC"/>
    <w:rsid w:val="004B3810"/>
    <w:rsid w:val="004B3B03"/>
    <w:rsid w:val="004B3D38"/>
    <w:rsid w:val="004B40DC"/>
    <w:rsid w:val="004B43D2"/>
    <w:rsid w:val="004B44FC"/>
    <w:rsid w:val="004B47EC"/>
    <w:rsid w:val="004B4D26"/>
    <w:rsid w:val="004B51A7"/>
    <w:rsid w:val="004B5372"/>
    <w:rsid w:val="004B5393"/>
    <w:rsid w:val="004B53B3"/>
    <w:rsid w:val="004B54B8"/>
    <w:rsid w:val="004B5622"/>
    <w:rsid w:val="004B56D9"/>
    <w:rsid w:val="004B5790"/>
    <w:rsid w:val="004B57FD"/>
    <w:rsid w:val="004B58A3"/>
    <w:rsid w:val="004B5B55"/>
    <w:rsid w:val="004B5C11"/>
    <w:rsid w:val="004B5C89"/>
    <w:rsid w:val="004B5E21"/>
    <w:rsid w:val="004B5FB2"/>
    <w:rsid w:val="004B6075"/>
    <w:rsid w:val="004B6788"/>
    <w:rsid w:val="004B6C21"/>
    <w:rsid w:val="004B6DC4"/>
    <w:rsid w:val="004B6F72"/>
    <w:rsid w:val="004B6FB1"/>
    <w:rsid w:val="004B6FEC"/>
    <w:rsid w:val="004B724E"/>
    <w:rsid w:val="004B72BC"/>
    <w:rsid w:val="004B7305"/>
    <w:rsid w:val="004B736C"/>
    <w:rsid w:val="004B73B2"/>
    <w:rsid w:val="004B757B"/>
    <w:rsid w:val="004B783A"/>
    <w:rsid w:val="004B786F"/>
    <w:rsid w:val="004B792C"/>
    <w:rsid w:val="004B7CE4"/>
    <w:rsid w:val="004C0081"/>
    <w:rsid w:val="004C04EF"/>
    <w:rsid w:val="004C0547"/>
    <w:rsid w:val="004C078A"/>
    <w:rsid w:val="004C09E4"/>
    <w:rsid w:val="004C0BBA"/>
    <w:rsid w:val="004C0C4F"/>
    <w:rsid w:val="004C0CBB"/>
    <w:rsid w:val="004C1AB8"/>
    <w:rsid w:val="004C1B2A"/>
    <w:rsid w:val="004C2138"/>
    <w:rsid w:val="004C2313"/>
    <w:rsid w:val="004C25F3"/>
    <w:rsid w:val="004C2640"/>
    <w:rsid w:val="004C29A9"/>
    <w:rsid w:val="004C2A09"/>
    <w:rsid w:val="004C2C04"/>
    <w:rsid w:val="004C2F55"/>
    <w:rsid w:val="004C2F94"/>
    <w:rsid w:val="004C30C8"/>
    <w:rsid w:val="004C3120"/>
    <w:rsid w:val="004C35EF"/>
    <w:rsid w:val="004C3609"/>
    <w:rsid w:val="004C39C9"/>
    <w:rsid w:val="004C3B30"/>
    <w:rsid w:val="004C3C10"/>
    <w:rsid w:val="004C3E82"/>
    <w:rsid w:val="004C3ECE"/>
    <w:rsid w:val="004C4271"/>
    <w:rsid w:val="004C45C4"/>
    <w:rsid w:val="004C4866"/>
    <w:rsid w:val="004C48CB"/>
    <w:rsid w:val="004C494A"/>
    <w:rsid w:val="004C5139"/>
    <w:rsid w:val="004C5452"/>
    <w:rsid w:val="004C565D"/>
    <w:rsid w:val="004C5D55"/>
    <w:rsid w:val="004C61E4"/>
    <w:rsid w:val="004C625D"/>
    <w:rsid w:val="004C6559"/>
    <w:rsid w:val="004C6642"/>
    <w:rsid w:val="004C68FC"/>
    <w:rsid w:val="004C6954"/>
    <w:rsid w:val="004C6A26"/>
    <w:rsid w:val="004C6ABF"/>
    <w:rsid w:val="004C6B13"/>
    <w:rsid w:val="004C6B66"/>
    <w:rsid w:val="004C6B70"/>
    <w:rsid w:val="004C6C86"/>
    <w:rsid w:val="004C6CDA"/>
    <w:rsid w:val="004C6F47"/>
    <w:rsid w:val="004C7029"/>
    <w:rsid w:val="004C7583"/>
    <w:rsid w:val="004C797C"/>
    <w:rsid w:val="004C7BA8"/>
    <w:rsid w:val="004C7D4F"/>
    <w:rsid w:val="004C7F21"/>
    <w:rsid w:val="004D01E6"/>
    <w:rsid w:val="004D02EB"/>
    <w:rsid w:val="004D0542"/>
    <w:rsid w:val="004D0CAA"/>
    <w:rsid w:val="004D0CC2"/>
    <w:rsid w:val="004D1154"/>
    <w:rsid w:val="004D154F"/>
    <w:rsid w:val="004D15DD"/>
    <w:rsid w:val="004D170D"/>
    <w:rsid w:val="004D1731"/>
    <w:rsid w:val="004D1788"/>
    <w:rsid w:val="004D199D"/>
    <w:rsid w:val="004D1BE6"/>
    <w:rsid w:val="004D1C69"/>
    <w:rsid w:val="004D1D56"/>
    <w:rsid w:val="004D202B"/>
    <w:rsid w:val="004D202D"/>
    <w:rsid w:val="004D2074"/>
    <w:rsid w:val="004D214D"/>
    <w:rsid w:val="004D2175"/>
    <w:rsid w:val="004D2260"/>
    <w:rsid w:val="004D22E7"/>
    <w:rsid w:val="004D2494"/>
    <w:rsid w:val="004D2AE4"/>
    <w:rsid w:val="004D2B5E"/>
    <w:rsid w:val="004D2E63"/>
    <w:rsid w:val="004D3216"/>
    <w:rsid w:val="004D33F6"/>
    <w:rsid w:val="004D34D7"/>
    <w:rsid w:val="004D376B"/>
    <w:rsid w:val="004D3A08"/>
    <w:rsid w:val="004D3C22"/>
    <w:rsid w:val="004D4054"/>
    <w:rsid w:val="004D4417"/>
    <w:rsid w:val="004D4597"/>
    <w:rsid w:val="004D4815"/>
    <w:rsid w:val="004D4871"/>
    <w:rsid w:val="004D4C65"/>
    <w:rsid w:val="004D4E16"/>
    <w:rsid w:val="004D4EE0"/>
    <w:rsid w:val="004D5082"/>
    <w:rsid w:val="004D551A"/>
    <w:rsid w:val="004D5551"/>
    <w:rsid w:val="004D577E"/>
    <w:rsid w:val="004D5A25"/>
    <w:rsid w:val="004D5EDB"/>
    <w:rsid w:val="004D65D6"/>
    <w:rsid w:val="004D65DC"/>
    <w:rsid w:val="004D6660"/>
    <w:rsid w:val="004D66EA"/>
    <w:rsid w:val="004D688A"/>
    <w:rsid w:val="004D68BA"/>
    <w:rsid w:val="004D6A12"/>
    <w:rsid w:val="004D6D13"/>
    <w:rsid w:val="004D748F"/>
    <w:rsid w:val="004D79EB"/>
    <w:rsid w:val="004D7A0B"/>
    <w:rsid w:val="004D7AD1"/>
    <w:rsid w:val="004D7AF8"/>
    <w:rsid w:val="004E005A"/>
    <w:rsid w:val="004E0341"/>
    <w:rsid w:val="004E0487"/>
    <w:rsid w:val="004E0729"/>
    <w:rsid w:val="004E0A91"/>
    <w:rsid w:val="004E0AD3"/>
    <w:rsid w:val="004E0B36"/>
    <w:rsid w:val="004E0B8B"/>
    <w:rsid w:val="004E156A"/>
    <w:rsid w:val="004E160A"/>
    <w:rsid w:val="004E163B"/>
    <w:rsid w:val="004E1915"/>
    <w:rsid w:val="004E1AAE"/>
    <w:rsid w:val="004E1AC5"/>
    <w:rsid w:val="004E1E63"/>
    <w:rsid w:val="004E1F9C"/>
    <w:rsid w:val="004E2160"/>
    <w:rsid w:val="004E22FF"/>
    <w:rsid w:val="004E231D"/>
    <w:rsid w:val="004E272C"/>
    <w:rsid w:val="004E27AE"/>
    <w:rsid w:val="004E2813"/>
    <w:rsid w:val="004E2823"/>
    <w:rsid w:val="004E29CC"/>
    <w:rsid w:val="004E2A76"/>
    <w:rsid w:val="004E2BAD"/>
    <w:rsid w:val="004E2D37"/>
    <w:rsid w:val="004E2DB8"/>
    <w:rsid w:val="004E3162"/>
    <w:rsid w:val="004E332A"/>
    <w:rsid w:val="004E33B3"/>
    <w:rsid w:val="004E36A9"/>
    <w:rsid w:val="004E3B8B"/>
    <w:rsid w:val="004E3D77"/>
    <w:rsid w:val="004E3E0B"/>
    <w:rsid w:val="004E3E72"/>
    <w:rsid w:val="004E3FB6"/>
    <w:rsid w:val="004E4354"/>
    <w:rsid w:val="004E452F"/>
    <w:rsid w:val="004E4708"/>
    <w:rsid w:val="004E4988"/>
    <w:rsid w:val="004E4A85"/>
    <w:rsid w:val="004E4B7F"/>
    <w:rsid w:val="004E4C51"/>
    <w:rsid w:val="004E4CED"/>
    <w:rsid w:val="004E4D67"/>
    <w:rsid w:val="004E4E29"/>
    <w:rsid w:val="004E516B"/>
    <w:rsid w:val="004E5691"/>
    <w:rsid w:val="004E569A"/>
    <w:rsid w:val="004E57FB"/>
    <w:rsid w:val="004E585B"/>
    <w:rsid w:val="004E5AFC"/>
    <w:rsid w:val="004E5E5C"/>
    <w:rsid w:val="004E617B"/>
    <w:rsid w:val="004E6348"/>
    <w:rsid w:val="004E6387"/>
    <w:rsid w:val="004E665F"/>
    <w:rsid w:val="004E6821"/>
    <w:rsid w:val="004E714B"/>
    <w:rsid w:val="004E71B2"/>
    <w:rsid w:val="004E7212"/>
    <w:rsid w:val="004E7320"/>
    <w:rsid w:val="004E7583"/>
    <w:rsid w:val="004E75F5"/>
    <w:rsid w:val="004E7761"/>
    <w:rsid w:val="004E77B3"/>
    <w:rsid w:val="004E7924"/>
    <w:rsid w:val="004E7950"/>
    <w:rsid w:val="004E7E0E"/>
    <w:rsid w:val="004F000B"/>
    <w:rsid w:val="004F001A"/>
    <w:rsid w:val="004F02EB"/>
    <w:rsid w:val="004F0F2A"/>
    <w:rsid w:val="004F11E3"/>
    <w:rsid w:val="004F120C"/>
    <w:rsid w:val="004F1245"/>
    <w:rsid w:val="004F1262"/>
    <w:rsid w:val="004F150B"/>
    <w:rsid w:val="004F158C"/>
    <w:rsid w:val="004F158E"/>
    <w:rsid w:val="004F167E"/>
    <w:rsid w:val="004F16F6"/>
    <w:rsid w:val="004F1710"/>
    <w:rsid w:val="004F184C"/>
    <w:rsid w:val="004F1B14"/>
    <w:rsid w:val="004F1CAB"/>
    <w:rsid w:val="004F1CF4"/>
    <w:rsid w:val="004F21D6"/>
    <w:rsid w:val="004F2355"/>
    <w:rsid w:val="004F2416"/>
    <w:rsid w:val="004F250F"/>
    <w:rsid w:val="004F2941"/>
    <w:rsid w:val="004F2ECD"/>
    <w:rsid w:val="004F2F1D"/>
    <w:rsid w:val="004F2F93"/>
    <w:rsid w:val="004F314E"/>
    <w:rsid w:val="004F3186"/>
    <w:rsid w:val="004F33FD"/>
    <w:rsid w:val="004F34C6"/>
    <w:rsid w:val="004F3866"/>
    <w:rsid w:val="004F40D6"/>
    <w:rsid w:val="004F4216"/>
    <w:rsid w:val="004F423D"/>
    <w:rsid w:val="004F429C"/>
    <w:rsid w:val="004F45BA"/>
    <w:rsid w:val="004F45BD"/>
    <w:rsid w:val="004F471F"/>
    <w:rsid w:val="004F4E84"/>
    <w:rsid w:val="004F4FAA"/>
    <w:rsid w:val="004F503A"/>
    <w:rsid w:val="004F572D"/>
    <w:rsid w:val="004F5A21"/>
    <w:rsid w:val="004F5AB9"/>
    <w:rsid w:val="004F5CC5"/>
    <w:rsid w:val="004F5DA0"/>
    <w:rsid w:val="004F5EAE"/>
    <w:rsid w:val="004F60C5"/>
    <w:rsid w:val="004F60F5"/>
    <w:rsid w:val="004F6617"/>
    <w:rsid w:val="004F670A"/>
    <w:rsid w:val="004F685A"/>
    <w:rsid w:val="004F6A09"/>
    <w:rsid w:val="004F6A36"/>
    <w:rsid w:val="004F6A63"/>
    <w:rsid w:val="004F6EB1"/>
    <w:rsid w:val="004F71B6"/>
    <w:rsid w:val="004F74D4"/>
    <w:rsid w:val="004F786E"/>
    <w:rsid w:val="004F7CEB"/>
    <w:rsid w:val="004F7CFE"/>
    <w:rsid w:val="0050007B"/>
    <w:rsid w:val="005000F6"/>
    <w:rsid w:val="005002AC"/>
    <w:rsid w:val="005004D1"/>
    <w:rsid w:val="0050065A"/>
    <w:rsid w:val="005007CF"/>
    <w:rsid w:val="005009C9"/>
    <w:rsid w:val="00500CD9"/>
    <w:rsid w:val="00500DE7"/>
    <w:rsid w:val="00500E15"/>
    <w:rsid w:val="005010BC"/>
    <w:rsid w:val="00501123"/>
    <w:rsid w:val="005011D3"/>
    <w:rsid w:val="0050131A"/>
    <w:rsid w:val="00501326"/>
    <w:rsid w:val="005018BC"/>
    <w:rsid w:val="00501A65"/>
    <w:rsid w:val="00501B57"/>
    <w:rsid w:val="00501BD4"/>
    <w:rsid w:val="00502106"/>
    <w:rsid w:val="005021CC"/>
    <w:rsid w:val="00502213"/>
    <w:rsid w:val="0050251D"/>
    <w:rsid w:val="00502541"/>
    <w:rsid w:val="0050298F"/>
    <w:rsid w:val="005029CB"/>
    <w:rsid w:val="00502A5B"/>
    <w:rsid w:val="00502CC8"/>
    <w:rsid w:val="00502D75"/>
    <w:rsid w:val="00503035"/>
    <w:rsid w:val="0050344E"/>
    <w:rsid w:val="00503511"/>
    <w:rsid w:val="0050353F"/>
    <w:rsid w:val="00503656"/>
    <w:rsid w:val="005037DF"/>
    <w:rsid w:val="00503855"/>
    <w:rsid w:val="00503A49"/>
    <w:rsid w:val="00503B9D"/>
    <w:rsid w:val="00503DA3"/>
    <w:rsid w:val="00503DED"/>
    <w:rsid w:val="00503F89"/>
    <w:rsid w:val="00503FA5"/>
    <w:rsid w:val="0050436D"/>
    <w:rsid w:val="00504373"/>
    <w:rsid w:val="0050456B"/>
    <w:rsid w:val="0050458E"/>
    <w:rsid w:val="00504639"/>
    <w:rsid w:val="00504647"/>
    <w:rsid w:val="00504CEC"/>
    <w:rsid w:val="00504EB2"/>
    <w:rsid w:val="00505000"/>
    <w:rsid w:val="0050547A"/>
    <w:rsid w:val="0050549C"/>
    <w:rsid w:val="005054D1"/>
    <w:rsid w:val="0050553B"/>
    <w:rsid w:val="00505565"/>
    <w:rsid w:val="00505640"/>
    <w:rsid w:val="0050564D"/>
    <w:rsid w:val="0050597F"/>
    <w:rsid w:val="00505AE9"/>
    <w:rsid w:val="00505C61"/>
    <w:rsid w:val="00505D40"/>
    <w:rsid w:val="00505E73"/>
    <w:rsid w:val="00505F00"/>
    <w:rsid w:val="00505FCA"/>
    <w:rsid w:val="00506000"/>
    <w:rsid w:val="005061E4"/>
    <w:rsid w:val="005066AE"/>
    <w:rsid w:val="005067D9"/>
    <w:rsid w:val="00506BFF"/>
    <w:rsid w:val="00506CD5"/>
    <w:rsid w:val="00506D7E"/>
    <w:rsid w:val="0050724B"/>
    <w:rsid w:val="0050729A"/>
    <w:rsid w:val="00507462"/>
    <w:rsid w:val="00507534"/>
    <w:rsid w:val="00507792"/>
    <w:rsid w:val="005078F2"/>
    <w:rsid w:val="00507924"/>
    <w:rsid w:val="00507A4F"/>
    <w:rsid w:val="00507AEA"/>
    <w:rsid w:val="00507AF5"/>
    <w:rsid w:val="00507AF7"/>
    <w:rsid w:val="0051037E"/>
    <w:rsid w:val="00510781"/>
    <w:rsid w:val="00510968"/>
    <w:rsid w:val="005109C7"/>
    <w:rsid w:val="00510AA8"/>
    <w:rsid w:val="00510D81"/>
    <w:rsid w:val="00510DED"/>
    <w:rsid w:val="0051106A"/>
    <w:rsid w:val="0051108F"/>
    <w:rsid w:val="0051114A"/>
    <w:rsid w:val="005115F2"/>
    <w:rsid w:val="00511731"/>
    <w:rsid w:val="00511A65"/>
    <w:rsid w:val="00511AB1"/>
    <w:rsid w:val="00511AC3"/>
    <w:rsid w:val="00511DDA"/>
    <w:rsid w:val="005121AD"/>
    <w:rsid w:val="0051263A"/>
    <w:rsid w:val="00512BFC"/>
    <w:rsid w:val="00512CCA"/>
    <w:rsid w:val="00512FB9"/>
    <w:rsid w:val="005132AB"/>
    <w:rsid w:val="0051336A"/>
    <w:rsid w:val="005135D9"/>
    <w:rsid w:val="0051364F"/>
    <w:rsid w:val="0051387A"/>
    <w:rsid w:val="00513EA0"/>
    <w:rsid w:val="00513EB0"/>
    <w:rsid w:val="00514021"/>
    <w:rsid w:val="00514140"/>
    <w:rsid w:val="0051415C"/>
    <w:rsid w:val="005142E5"/>
    <w:rsid w:val="005142FE"/>
    <w:rsid w:val="005144D0"/>
    <w:rsid w:val="00514B78"/>
    <w:rsid w:val="00514C45"/>
    <w:rsid w:val="00514F24"/>
    <w:rsid w:val="00514F63"/>
    <w:rsid w:val="00514FF4"/>
    <w:rsid w:val="00515299"/>
    <w:rsid w:val="00515543"/>
    <w:rsid w:val="005158AD"/>
    <w:rsid w:val="00515B36"/>
    <w:rsid w:val="00515C24"/>
    <w:rsid w:val="00516274"/>
    <w:rsid w:val="00516346"/>
    <w:rsid w:val="0051668D"/>
    <w:rsid w:val="005169EC"/>
    <w:rsid w:val="00516D9E"/>
    <w:rsid w:val="005171F4"/>
    <w:rsid w:val="00517343"/>
    <w:rsid w:val="005178C0"/>
    <w:rsid w:val="00517AFB"/>
    <w:rsid w:val="00517BA2"/>
    <w:rsid w:val="00517E84"/>
    <w:rsid w:val="005200E5"/>
    <w:rsid w:val="005201EA"/>
    <w:rsid w:val="00520457"/>
    <w:rsid w:val="005204BC"/>
    <w:rsid w:val="005205C1"/>
    <w:rsid w:val="00520F2E"/>
    <w:rsid w:val="00520F92"/>
    <w:rsid w:val="00520FCB"/>
    <w:rsid w:val="00520FF8"/>
    <w:rsid w:val="00521304"/>
    <w:rsid w:val="00521604"/>
    <w:rsid w:val="005216B4"/>
    <w:rsid w:val="00521758"/>
    <w:rsid w:val="00521AFC"/>
    <w:rsid w:val="0052233B"/>
    <w:rsid w:val="0052235D"/>
    <w:rsid w:val="005224AC"/>
    <w:rsid w:val="005227C2"/>
    <w:rsid w:val="00522802"/>
    <w:rsid w:val="00522A13"/>
    <w:rsid w:val="00522A39"/>
    <w:rsid w:val="00522DF8"/>
    <w:rsid w:val="00523161"/>
    <w:rsid w:val="00523A21"/>
    <w:rsid w:val="00523AC9"/>
    <w:rsid w:val="00523B2F"/>
    <w:rsid w:val="00523C06"/>
    <w:rsid w:val="00523C37"/>
    <w:rsid w:val="0052468A"/>
    <w:rsid w:val="0052483E"/>
    <w:rsid w:val="00524A0B"/>
    <w:rsid w:val="00524A95"/>
    <w:rsid w:val="00524B11"/>
    <w:rsid w:val="00525148"/>
    <w:rsid w:val="005251A1"/>
    <w:rsid w:val="005251BA"/>
    <w:rsid w:val="00525813"/>
    <w:rsid w:val="005259AF"/>
    <w:rsid w:val="00525F73"/>
    <w:rsid w:val="00525FFB"/>
    <w:rsid w:val="00526114"/>
    <w:rsid w:val="00526155"/>
    <w:rsid w:val="00526311"/>
    <w:rsid w:val="005264D8"/>
    <w:rsid w:val="00526558"/>
    <w:rsid w:val="005265B5"/>
    <w:rsid w:val="00526704"/>
    <w:rsid w:val="00526795"/>
    <w:rsid w:val="00526AE9"/>
    <w:rsid w:val="00526AF2"/>
    <w:rsid w:val="00526EE8"/>
    <w:rsid w:val="0052725F"/>
    <w:rsid w:val="005273C9"/>
    <w:rsid w:val="0052752F"/>
    <w:rsid w:val="00527544"/>
    <w:rsid w:val="0052770F"/>
    <w:rsid w:val="005277DD"/>
    <w:rsid w:val="0052796E"/>
    <w:rsid w:val="00527AE5"/>
    <w:rsid w:val="0053010E"/>
    <w:rsid w:val="0053087D"/>
    <w:rsid w:val="00530A1C"/>
    <w:rsid w:val="00530BF8"/>
    <w:rsid w:val="00530D76"/>
    <w:rsid w:val="00531AF0"/>
    <w:rsid w:val="00531B99"/>
    <w:rsid w:val="00531ED8"/>
    <w:rsid w:val="00531EDC"/>
    <w:rsid w:val="00531FEC"/>
    <w:rsid w:val="005321D7"/>
    <w:rsid w:val="00532400"/>
    <w:rsid w:val="005329C3"/>
    <w:rsid w:val="005329C5"/>
    <w:rsid w:val="00532CAE"/>
    <w:rsid w:val="00532D6B"/>
    <w:rsid w:val="00532DC4"/>
    <w:rsid w:val="00532EEB"/>
    <w:rsid w:val="00532F74"/>
    <w:rsid w:val="00533150"/>
    <w:rsid w:val="005331FD"/>
    <w:rsid w:val="0053357B"/>
    <w:rsid w:val="00533656"/>
    <w:rsid w:val="00533D21"/>
    <w:rsid w:val="00534103"/>
    <w:rsid w:val="005341B8"/>
    <w:rsid w:val="005343FC"/>
    <w:rsid w:val="00534466"/>
    <w:rsid w:val="005345AF"/>
    <w:rsid w:val="00534614"/>
    <w:rsid w:val="00534819"/>
    <w:rsid w:val="00534895"/>
    <w:rsid w:val="00534D06"/>
    <w:rsid w:val="00535440"/>
    <w:rsid w:val="005356B5"/>
    <w:rsid w:val="0053579D"/>
    <w:rsid w:val="005357BF"/>
    <w:rsid w:val="00535805"/>
    <w:rsid w:val="00535CE7"/>
    <w:rsid w:val="00536050"/>
    <w:rsid w:val="0053615A"/>
    <w:rsid w:val="00536228"/>
    <w:rsid w:val="00536304"/>
    <w:rsid w:val="00536352"/>
    <w:rsid w:val="00536579"/>
    <w:rsid w:val="005367AF"/>
    <w:rsid w:val="005368C2"/>
    <w:rsid w:val="00536A87"/>
    <w:rsid w:val="00536ECF"/>
    <w:rsid w:val="0053704B"/>
    <w:rsid w:val="0053715A"/>
    <w:rsid w:val="00537758"/>
    <w:rsid w:val="00537B08"/>
    <w:rsid w:val="00537C36"/>
    <w:rsid w:val="00537F53"/>
    <w:rsid w:val="0054036B"/>
    <w:rsid w:val="005403C0"/>
    <w:rsid w:val="0054082C"/>
    <w:rsid w:val="005409E8"/>
    <w:rsid w:val="00541347"/>
    <w:rsid w:val="00541382"/>
    <w:rsid w:val="0054189B"/>
    <w:rsid w:val="00541BF3"/>
    <w:rsid w:val="00541CC5"/>
    <w:rsid w:val="00541E6A"/>
    <w:rsid w:val="00541E90"/>
    <w:rsid w:val="00542163"/>
    <w:rsid w:val="005421D5"/>
    <w:rsid w:val="00542534"/>
    <w:rsid w:val="00542D2E"/>
    <w:rsid w:val="005432CF"/>
    <w:rsid w:val="00543780"/>
    <w:rsid w:val="0054383C"/>
    <w:rsid w:val="00543B4E"/>
    <w:rsid w:val="005440CD"/>
    <w:rsid w:val="0054410C"/>
    <w:rsid w:val="005442CD"/>
    <w:rsid w:val="0054458F"/>
    <w:rsid w:val="00544604"/>
    <w:rsid w:val="00544640"/>
    <w:rsid w:val="005446C7"/>
    <w:rsid w:val="0054481B"/>
    <w:rsid w:val="00544984"/>
    <w:rsid w:val="00544A73"/>
    <w:rsid w:val="00544A86"/>
    <w:rsid w:val="00544D3E"/>
    <w:rsid w:val="00544F7C"/>
    <w:rsid w:val="00545044"/>
    <w:rsid w:val="005453F0"/>
    <w:rsid w:val="0054584B"/>
    <w:rsid w:val="005458DD"/>
    <w:rsid w:val="005458FB"/>
    <w:rsid w:val="00545A54"/>
    <w:rsid w:val="00545B76"/>
    <w:rsid w:val="00546274"/>
    <w:rsid w:val="00546281"/>
    <w:rsid w:val="0054688D"/>
    <w:rsid w:val="005468D8"/>
    <w:rsid w:val="00546AA5"/>
    <w:rsid w:val="00546BF3"/>
    <w:rsid w:val="00546E07"/>
    <w:rsid w:val="00546EF0"/>
    <w:rsid w:val="00546FE7"/>
    <w:rsid w:val="005471AB"/>
    <w:rsid w:val="00547646"/>
    <w:rsid w:val="0054768F"/>
    <w:rsid w:val="005478A8"/>
    <w:rsid w:val="005478EB"/>
    <w:rsid w:val="00547B13"/>
    <w:rsid w:val="00547FA3"/>
    <w:rsid w:val="00550075"/>
    <w:rsid w:val="00550417"/>
    <w:rsid w:val="00550477"/>
    <w:rsid w:val="005504BF"/>
    <w:rsid w:val="005506A2"/>
    <w:rsid w:val="00550B25"/>
    <w:rsid w:val="00550E09"/>
    <w:rsid w:val="00551131"/>
    <w:rsid w:val="00551138"/>
    <w:rsid w:val="005511AA"/>
    <w:rsid w:val="00551368"/>
    <w:rsid w:val="005514FB"/>
    <w:rsid w:val="00551576"/>
    <w:rsid w:val="005516F1"/>
    <w:rsid w:val="00551A36"/>
    <w:rsid w:val="0055204E"/>
    <w:rsid w:val="00552159"/>
    <w:rsid w:val="005523B9"/>
    <w:rsid w:val="005525B0"/>
    <w:rsid w:val="00552967"/>
    <w:rsid w:val="00552B0A"/>
    <w:rsid w:val="00553081"/>
    <w:rsid w:val="00553123"/>
    <w:rsid w:val="005531AA"/>
    <w:rsid w:val="00553359"/>
    <w:rsid w:val="00553665"/>
    <w:rsid w:val="00553763"/>
    <w:rsid w:val="005537C2"/>
    <w:rsid w:val="00553864"/>
    <w:rsid w:val="00553ABB"/>
    <w:rsid w:val="00553C63"/>
    <w:rsid w:val="005541BC"/>
    <w:rsid w:val="0055431A"/>
    <w:rsid w:val="005543A3"/>
    <w:rsid w:val="005543DA"/>
    <w:rsid w:val="0055444B"/>
    <w:rsid w:val="00554466"/>
    <w:rsid w:val="005545EB"/>
    <w:rsid w:val="005547EA"/>
    <w:rsid w:val="00554A7B"/>
    <w:rsid w:val="00554B5B"/>
    <w:rsid w:val="00554CFB"/>
    <w:rsid w:val="00554D59"/>
    <w:rsid w:val="00554DB2"/>
    <w:rsid w:val="00555329"/>
    <w:rsid w:val="00555385"/>
    <w:rsid w:val="0055559C"/>
    <w:rsid w:val="00555988"/>
    <w:rsid w:val="00555B58"/>
    <w:rsid w:val="00555C25"/>
    <w:rsid w:val="00555CA9"/>
    <w:rsid w:val="00555D29"/>
    <w:rsid w:val="00555D34"/>
    <w:rsid w:val="00555DB8"/>
    <w:rsid w:val="00555DFB"/>
    <w:rsid w:val="00556106"/>
    <w:rsid w:val="00556173"/>
    <w:rsid w:val="005562FF"/>
    <w:rsid w:val="005563AC"/>
    <w:rsid w:val="00556482"/>
    <w:rsid w:val="005565BD"/>
    <w:rsid w:val="005567FB"/>
    <w:rsid w:val="0055684D"/>
    <w:rsid w:val="00556B86"/>
    <w:rsid w:val="00556C21"/>
    <w:rsid w:val="00556D14"/>
    <w:rsid w:val="00556E5C"/>
    <w:rsid w:val="005573DF"/>
    <w:rsid w:val="005578DB"/>
    <w:rsid w:val="005579EA"/>
    <w:rsid w:val="00557AF2"/>
    <w:rsid w:val="00557BBB"/>
    <w:rsid w:val="00557CEB"/>
    <w:rsid w:val="00557E45"/>
    <w:rsid w:val="00560157"/>
    <w:rsid w:val="00560332"/>
    <w:rsid w:val="00560615"/>
    <w:rsid w:val="00560B3C"/>
    <w:rsid w:val="00560DEE"/>
    <w:rsid w:val="00560FD2"/>
    <w:rsid w:val="00561094"/>
    <w:rsid w:val="00561162"/>
    <w:rsid w:val="00561391"/>
    <w:rsid w:val="0056148B"/>
    <w:rsid w:val="0056168A"/>
    <w:rsid w:val="00561718"/>
    <w:rsid w:val="00561A6A"/>
    <w:rsid w:val="00561D12"/>
    <w:rsid w:val="00562083"/>
    <w:rsid w:val="00562324"/>
    <w:rsid w:val="0056254C"/>
    <w:rsid w:val="00562726"/>
    <w:rsid w:val="005627F9"/>
    <w:rsid w:val="00562FDB"/>
    <w:rsid w:val="005631B4"/>
    <w:rsid w:val="005631BB"/>
    <w:rsid w:val="005635A8"/>
    <w:rsid w:val="0056370A"/>
    <w:rsid w:val="005638C9"/>
    <w:rsid w:val="00563A4F"/>
    <w:rsid w:val="00563E49"/>
    <w:rsid w:val="0056417C"/>
    <w:rsid w:val="00564427"/>
    <w:rsid w:val="00564434"/>
    <w:rsid w:val="00564520"/>
    <w:rsid w:val="005645C5"/>
    <w:rsid w:val="005647EB"/>
    <w:rsid w:val="00564E41"/>
    <w:rsid w:val="00565027"/>
    <w:rsid w:val="00566202"/>
    <w:rsid w:val="0056623B"/>
    <w:rsid w:val="00566360"/>
    <w:rsid w:val="00566557"/>
    <w:rsid w:val="00566AC5"/>
    <w:rsid w:val="00566B97"/>
    <w:rsid w:val="00566BD3"/>
    <w:rsid w:val="00566E23"/>
    <w:rsid w:val="00566FB2"/>
    <w:rsid w:val="0056700B"/>
    <w:rsid w:val="00567047"/>
    <w:rsid w:val="005679B5"/>
    <w:rsid w:val="00567B44"/>
    <w:rsid w:val="00567C8E"/>
    <w:rsid w:val="00567DEB"/>
    <w:rsid w:val="00567EA1"/>
    <w:rsid w:val="00567FA9"/>
    <w:rsid w:val="005701A3"/>
    <w:rsid w:val="005705D9"/>
    <w:rsid w:val="00570923"/>
    <w:rsid w:val="005709CF"/>
    <w:rsid w:val="00570B48"/>
    <w:rsid w:val="00570B99"/>
    <w:rsid w:val="00570C35"/>
    <w:rsid w:val="0057112A"/>
    <w:rsid w:val="00571181"/>
    <w:rsid w:val="0057191F"/>
    <w:rsid w:val="00572090"/>
    <w:rsid w:val="0057216D"/>
    <w:rsid w:val="00572205"/>
    <w:rsid w:val="00572294"/>
    <w:rsid w:val="005725DF"/>
    <w:rsid w:val="0057272D"/>
    <w:rsid w:val="00572FC7"/>
    <w:rsid w:val="005731DA"/>
    <w:rsid w:val="00573220"/>
    <w:rsid w:val="005735C5"/>
    <w:rsid w:val="005739E0"/>
    <w:rsid w:val="00573A84"/>
    <w:rsid w:val="00573B02"/>
    <w:rsid w:val="00573B6B"/>
    <w:rsid w:val="00573BB9"/>
    <w:rsid w:val="00573E4F"/>
    <w:rsid w:val="005740B6"/>
    <w:rsid w:val="0057436A"/>
    <w:rsid w:val="00574466"/>
    <w:rsid w:val="0057464C"/>
    <w:rsid w:val="00574723"/>
    <w:rsid w:val="0057480A"/>
    <w:rsid w:val="0057494E"/>
    <w:rsid w:val="0057504A"/>
    <w:rsid w:val="0057505D"/>
    <w:rsid w:val="00575494"/>
    <w:rsid w:val="00575874"/>
    <w:rsid w:val="0057596F"/>
    <w:rsid w:val="005759AB"/>
    <w:rsid w:val="00575A5A"/>
    <w:rsid w:val="00575CDF"/>
    <w:rsid w:val="00575E00"/>
    <w:rsid w:val="00575F89"/>
    <w:rsid w:val="0057619A"/>
    <w:rsid w:val="0057634D"/>
    <w:rsid w:val="005765F8"/>
    <w:rsid w:val="00576B14"/>
    <w:rsid w:val="00576BDB"/>
    <w:rsid w:val="00576C02"/>
    <w:rsid w:val="00576D8A"/>
    <w:rsid w:val="00577067"/>
    <w:rsid w:val="005774F7"/>
    <w:rsid w:val="005775DF"/>
    <w:rsid w:val="00577627"/>
    <w:rsid w:val="0057774A"/>
    <w:rsid w:val="00577782"/>
    <w:rsid w:val="00577B13"/>
    <w:rsid w:val="00577C94"/>
    <w:rsid w:val="00577D12"/>
    <w:rsid w:val="00577F4A"/>
    <w:rsid w:val="00580073"/>
    <w:rsid w:val="00580275"/>
    <w:rsid w:val="00580360"/>
    <w:rsid w:val="005805AF"/>
    <w:rsid w:val="005806CF"/>
    <w:rsid w:val="0058086A"/>
    <w:rsid w:val="005808BA"/>
    <w:rsid w:val="00580DD7"/>
    <w:rsid w:val="00580F8C"/>
    <w:rsid w:val="00580F94"/>
    <w:rsid w:val="00580FB2"/>
    <w:rsid w:val="0058103E"/>
    <w:rsid w:val="00581082"/>
    <w:rsid w:val="005818D0"/>
    <w:rsid w:val="00581AD6"/>
    <w:rsid w:val="00581CB2"/>
    <w:rsid w:val="00581F26"/>
    <w:rsid w:val="0058203D"/>
    <w:rsid w:val="0058243F"/>
    <w:rsid w:val="00582604"/>
    <w:rsid w:val="00582744"/>
    <w:rsid w:val="00582D67"/>
    <w:rsid w:val="00582E2E"/>
    <w:rsid w:val="005831D9"/>
    <w:rsid w:val="005832D8"/>
    <w:rsid w:val="0058395D"/>
    <w:rsid w:val="00583AD5"/>
    <w:rsid w:val="00583B3D"/>
    <w:rsid w:val="00583CA9"/>
    <w:rsid w:val="00583D69"/>
    <w:rsid w:val="00583E36"/>
    <w:rsid w:val="00584592"/>
    <w:rsid w:val="0058471A"/>
    <w:rsid w:val="00584724"/>
    <w:rsid w:val="005849CF"/>
    <w:rsid w:val="005849D8"/>
    <w:rsid w:val="005849F7"/>
    <w:rsid w:val="00584C69"/>
    <w:rsid w:val="00584EFE"/>
    <w:rsid w:val="005850BF"/>
    <w:rsid w:val="00585145"/>
    <w:rsid w:val="00585146"/>
    <w:rsid w:val="005854E9"/>
    <w:rsid w:val="0058564B"/>
    <w:rsid w:val="005856D7"/>
    <w:rsid w:val="005856E9"/>
    <w:rsid w:val="005858FD"/>
    <w:rsid w:val="00585E8C"/>
    <w:rsid w:val="00586054"/>
    <w:rsid w:val="00586156"/>
    <w:rsid w:val="005862BA"/>
    <w:rsid w:val="00586580"/>
    <w:rsid w:val="005865D6"/>
    <w:rsid w:val="0058670C"/>
    <w:rsid w:val="0058688F"/>
    <w:rsid w:val="00586C6B"/>
    <w:rsid w:val="00586C78"/>
    <w:rsid w:val="00586DDD"/>
    <w:rsid w:val="00586FAA"/>
    <w:rsid w:val="0058707F"/>
    <w:rsid w:val="0058721A"/>
    <w:rsid w:val="005872A6"/>
    <w:rsid w:val="005872F3"/>
    <w:rsid w:val="00587301"/>
    <w:rsid w:val="005873C6"/>
    <w:rsid w:val="00587467"/>
    <w:rsid w:val="005874E7"/>
    <w:rsid w:val="00587670"/>
    <w:rsid w:val="00587B91"/>
    <w:rsid w:val="00587D3B"/>
    <w:rsid w:val="00587E80"/>
    <w:rsid w:val="00587EE0"/>
    <w:rsid w:val="00590032"/>
    <w:rsid w:val="00590397"/>
    <w:rsid w:val="005904B9"/>
    <w:rsid w:val="005905AD"/>
    <w:rsid w:val="00590F47"/>
    <w:rsid w:val="00591659"/>
    <w:rsid w:val="0059175D"/>
    <w:rsid w:val="00591780"/>
    <w:rsid w:val="005917C6"/>
    <w:rsid w:val="00591BE4"/>
    <w:rsid w:val="00591BF1"/>
    <w:rsid w:val="00591C0A"/>
    <w:rsid w:val="00591C9D"/>
    <w:rsid w:val="00591CF8"/>
    <w:rsid w:val="00591DA0"/>
    <w:rsid w:val="00591F03"/>
    <w:rsid w:val="0059209D"/>
    <w:rsid w:val="005922CC"/>
    <w:rsid w:val="005923CB"/>
    <w:rsid w:val="005923D4"/>
    <w:rsid w:val="005924DB"/>
    <w:rsid w:val="005924E8"/>
    <w:rsid w:val="005925E5"/>
    <w:rsid w:val="0059269B"/>
    <w:rsid w:val="005927CD"/>
    <w:rsid w:val="00592A21"/>
    <w:rsid w:val="00592C89"/>
    <w:rsid w:val="00592CCD"/>
    <w:rsid w:val="00592E14"/>
    <w:rsid w:val="00593250"/>
    <w:rsid w:val="005932A7"/>
    <w:rsid w:val="005932B5"/>
    <w:rsid w:val="00593389"/>
    <w:rsid w:val="00593400"/>
    <w:rsid w:val="00593D0B"/>
    <w:rsid w:val="00593D44"/>
    <w:rsid w:val="00593FFA"/>
    <w:rsid w:val="00594278"/>
    <w:rsid w:val="005945A5"/>
    <w:rsid w:val="0059496B"/>
    <w:rsid w:val="00595396"/>
    <w:rsid w:val="005953C0"/>
    <w:rsid w:val="00595BEA"/>
    <w:rsid w:val="00595C87"/>
    <w:rsid w:val="00595D3B"/>
    <w:rsid w:val="00595E1C"/>
    <w:rsid w:val="00595FEC"/>
    <w:rsid w:val="00596116"/>
    <w:rsid w:val="005962C5"/>
    <w:rsid w:val="005968FC"/>
    <w:rsid w:val="00596949"/>
    <w:rsid w:val="00596BB5"/>
    <w:rsid w:val="00597034"/>
    <w:rsid w:val="00597442"/>
    <w:rsid w:val="005977FC"/>
    <w:rsid w:val="00597DC3"/>
    <w:rsid w:val="005A0294"/>
    <w:rsid w:val="005A05DD"/>
    <w:rsid w:val="005A0756"/>
    <w:rsid w:val="005A0783"/>
    <w:rsid w:val="005A0AE2"/>
    <w:rsid w:val="005A0B38"/>
    <w:rsid w:val="005A0C4C"/>
    <w:rsid w:val="005A0E62"/>
    <w:rsid w:val="005A1054"/>
    <w:rsid w:val="005A118A"/>
    <w:rsid w:val="005A161F"/>
    <w:rsid w:val="005A1891"/>
    <w:rsid w:val="005A197F"/>
    <w:rsid w:val="005A1BA1"/>
    <w:rsid w:val="005A1D54"/>
    <w:rsid w:val="005A1DB2"/>
    <w:rsid w:val="005A20FF"/>
    <w:rsid w:val="005A221C"/>
    <w:rsid w:val="005A22EA"/>
    <w:rsid w:val="005A24A0"/>
    <w:rsid w:val="005A2568"/>
    <w:rsid w:val="005A279C"/>
    <w:rsid w:val="005A2A6A"/>
    <w:rsid w:val="005A2A78"/>
    <w:rsid w:val="005A2BA7"/>
    <w:rsid w:val="005A2BAC"/>
    <w:rsid w:val="005A3433"/>
    <w:rsid w:val="005A35F4"/>
    <w:rsid w:val="005A39F2"/>
    <w:rsid w:val="005A3A81"/>
    <w:rsid w:val="005A3B93"/>
    <w:rsid w:val="005A3BD8"/>
    <w:rsid w:val="005A3E8A"/>
    <w:rsid w:val="005A401C"/>
    <w:rsid w:val="005A4440"/>
    <w:rsid w:val="005A4487"/>
    <w:rsid w:val="005A44E0"/>
    <w:rsid w:val="005A4529"/>
    <w:rsid w:val="005A45B8"/>
    <w:rsid w:val="005A493A"/>
    <w:rsid w:val="005A49F0"/>
    <w:rsid w:val="005A4EE8"/>
    <w:rsid w:val="005A559E"/>
    <w:rsid w:val="005A5698"/>
    <w:rsid w:val="005A5802"/>
    <w:rsid w:val="005A595A"/>
    <w:rsid w:val="005A5A11"/>
    <w:rsid w:val="005A5EFB"/>
    <w:rsid w:val="005A6060"/>
    <w:rsid w:val="005A60AA"/>
    <w:rsid w:val="005A6265"/>
    <w:rsid w:val="005A63F6"/>
    <w:rsid w:val="005A6479"/>
    <w:rsid w:val="005A6977"/>
    <w:rsid w:val="005A6BC1"/>
    <w:rsid w:val="005A6C6D"/>
    <w:rsid w:val="005A6EBE"/>
    <w:rsid w:val="005A6F05"/>
    <w:rsid w:val="005A6F7E"/>
    <w:rsid w:val="005A703C"/>
    <w:rsid w:val="005A71E0"/>
    <w:rsid w:val="005A72F0"/>
    <w:rsid w:val="005A7392"/>
    <w:rsid w:val="005A73C0"/>
    <w:rsid w:val="005A7409"/>
    <w:rsid w:val="005A74F6"/>
    <w:rsid w:val="005A7B66"/>
    <w:rsid w:val="005A7F9A"/>
    <w:rsid w:val="005A7FA9"/>
    <w:rsid w:val="005B0176"/>
    <w:rsid w:val="005B0271"/>
    <w:rsid w:val="005B0765"/>
    <w:rsid w:val="005B078F"/>
    <w:rsid w:val="005B096B"/>
    <w:rsid w:val="005B09A4"/>
    <w:rsid w:val="005B0CA1"/>
    <w:rsid w:val="005B0D7A"/>
    <w:rsid w:val="005B17E1"/>
    <w:rsid w:val="005B1D0A"/>
    <w:rsid w:val="005B1EBC"/>
    <w:rsid w:val="005B258D"/>
    <w:rsid w:val="005B2753"/>
    <w:rsid w:val="005B2B47"/>
    <w:rsid w:val="005B2B53"/>
    <w:rsid w:val="005B330A"/>
    <w:rsid w:val="005B3508"/>
    <w:rsid w:val="005B369A"/>
    <w:rsid w:val="005B3781"/>
    <w:rsid w:val="005B3810"/>
    <w:rsid w:val="005B39B6"/>
    <w:rsid w:val="005B39B9"/>
    <w:rsid w:val="005B3A58"/>
    <w:rsid w:val="005B4150"/>
    <w:rsid w:val="005B4228"/>
    <w:rsid w:val="005B42B9"/>
    <w:rsid w:val="005B4370"/>
    <w:rsid w:val="005B49DD"/>
    <w:rsid w:val="005B4AC2"/>
    <w:rsid w:val="005B4ACB"/>
    <w:rsid w:val="005B4B22"/>
    <w:rsid w:val="005B4D7E"/>
    <w:rsid w:val="005B4FEC"/>
    <w:rsid w:val="005B50CC"/>
    <w:rsid w:val="005B50EB"/>
    <w:rsid w:val="005B511D"/>
    <w:rsid w:val="005B52CA"/>
    <w:rsid w:val="005B53D2"/>
    <w:rsid w:val="005B55FC"/>
    <w:rsid w:val="005B5602"/>
    <w:rsid w:val="005B56CF"/>
    <w:rsid w:val="005B5818"/>
    <w:rsid w:val="005B5865"/>
    <w:rsid w:val="005B5904"/>
    <w:rsid w:val="005B5A5A"/>
    <w:rsid w:val="005B5EC2"/>
    <w:rsid w:val="005B5F15"/>
    <w:rsid w:val="005B620A"/>
    <w:rsid w:val="005B625A"/>
    <w:rsid w:val="005B63EF"/>
    <w:rsid w:val="005B65DB"/>
    <w:rsid w:val="005B666A"/>
    <w:rsid w:val="005B680B"/>
    <w:rsid w:val="005B6B35"/>
    <w:rsid w:val="005B6CD6"/>
    <w:rsid w:val="005B6EEE"/>
    <w:rsid w:val="005B6EFD"/>
    <w:rsid w:val="005B6F90"/>
    <w:rsid w:val="005B739B"/>
    <w:rsid w:val="005B7819"/>
    <w:rsid w:val="005B7858"/>
    <w:rsid w:val="005B7882"/>
    <w:rsid w:val="005B7C96"/>
    <w:rsid w:val="005B7CE7"/>
    <w:rsid w:val="005B7E5C"/>
    <w:rsid w:val="005B7ECD"/>
    <w:rsid w:val="005B7F45"/>
    <w:rsid w:val="005C074F"/>
    <w:rsid w:val="005C08FC"/>
    <w:rsid w:val="005C0950"/>
    <w:rsid w:val="005C0A13"/>
    <w:rsid w:val="005C0B84"/>
    <w:rsid w:val="005C0C74"/>
    <w:rsid w:val="005C0CF6"/>
    <w:rsid w:val="005C0EF8"/>
    <w:rsid w:val="005C0F0D"/>
    <w:rsid w:val="005C10E1"/>
    <w:rsid w:val="005C1391"/>
    <w:rsid w:val="005C13E1"/>
    <w:rsid w:val="005C1441"/>
    <w:rsid w:val="005C15C7"/>
    <w:rsid w:val="005C15FB"/>
    <w:rsid w:val="005C18A1"/>
    <w:rsid w:val="005C1D41"/>
    <w:rsid w:val="005C1F1F"/>
    <w:rsid w:val="005C1FCB"/>
    <w:rsid w:val="005C20D1"/>
    <w:rsid w:val="005C2358"/>
    <w:rsid w:val="005C239D"/>
    <w:rsid w:val="005C253F"/>
    <w:rsid w:val="005C2556"/>
    <w:rsid w:val="005C25FC"/>
    <w:rsid w:val="005C2937"/>
    <w:rsid w:val="005C29C3"/>
    <w:rsid w:val="005C2B3B"/>
    <w:rsid w:val="005C2BB8"/>
    <w:rsid w:val="005C2DF6"/>
    <w:rsid w:val="005C2EA5"/>
    <w:rsid w:val="005C31D3"/>
    <w:rsid w:val="005C32CA"/>
    <w:rsid w:val="005C350C"/>
    <w:rsid w:val="005C3B04"/>
    <w:rsid w:val="005C3BC6"/>
    <w:rsid w:val="005C3BC7"/>
    <w:rsid w:val="005C3D00"/>
    <w:rsid w:val="005C3FB8"/>
    <w:rsid w:val="005C4359"/>
    <w:rsid w:val="005C452A"/>
    <w:rsid w:val="005C48D1"/>
    <w:rsid w:val="005C496C"/>
    <w:rsid w:val="005C4AAD"/>
    <w:rsid w:val="005C5091"/>
    <w:rsid w:val="005C5426"/>
    <w:rsid w:val="005C5726"/>
    <w:rsid w:val="005C5B6F"/>
    <w:rsid w:val="005C5BF6"/>
    <w:rsid w:val="005C642A"/>
    <w:rsid w:val="005C645B"/>
    <w:rsid w:val="005C65E7"/>
    <w:rsid w:val="005C670D"/>
    <w:rsid w:val="005C6764"/>
    <w:rsid w:val="005C6AAA"/>
    <w:rsid w:val="005C6F21"/>
    <w:rsid w:val="005C7072"/>
    <w:rsid w:val="005C77E0"/>
    <w:rsid w:val="005C798C"/>
    <w:rsid w:val="005C79C3"/>
    <w:rsid w:val="005C7A9E"/>
    <w:rsid w:val="005C7ABD"/>
    <w:rsid w:val="005C7D22"/>
    <w:rsid w:val="005CF0E1"/>
    <w:rsid w:val="005D011C"/>
    <w:rsid w:val="005D02C2"/>
    <w:rsid w:val="005D0364"/>
    <w:rsid w:val="005D042A"/>
    <w:rsid w:val="005D0A94"/>
    <w:rsid w:val="005D0DCF"/>
    <w:rsid w:val="005D0E72"/>
    <w:rsid w:val="005D0FDC"/>
    <w:rsid w:val="005D1047"/>
    <w:rsid w:val="005D1094"/>
    <w:rsid w:val="005D12A5"/>
    <w:rsid w:val="005D146B"/>
    <w:rsid w:val="005D1776"/>
    <w:rsid w:val="005D1795"/>
    <w:rsid w:val="005D1936"/>
    <w:rsid w:val="005D1972"/>
    <w:rsid w:val="005D19AA"/>
    <w:rsid w:val="005D1A2E"/>
    <w:rsid w:val="005D210C"/>
    <w:rsid w:val="005D23BA"/>
    <w:rsid w:val="005D2415"/>
    <w:rsid w:val="005D252E"/>
    <w:rsid w:val="005D25EE"/>
    <w:rsid w:val="005D2813"/>
    <w:rsid w:val="005D2AF3"/>
    <w:rsid w:val="005D2E07"/>
    <w:rsid w:val="005D30C2"/>
    <w:rsid w:val="005D32B2"/>
    <w:rsid w:val="005D39CA"/>
    <w:rsid w:val="005D3F38"/>
    <w:rsid w:val="005D41E5"/>
    <w:rsid w:val="005D4211"/>
    <w:rsid w:val="005D4753"/>
    <w:rsid w:val="005D481B"/>
    <w:rsid w:val="005D4B61"/>
    <w:rsid w:val="005D4C51"/>
    <w:rsid w:val="005D5134"/>
    <w:rsid w:val="005D5194"/>
    <w:rsid w:val="005D51BA"/>
    <w:rsid w:val="005D54C8"/>
    <w:rsid w:val="005D54F0"/>
    <w:rsid w:val="005D58F2"/>
    <w:rsid w:val="005D5A3C"/>
    <w:rsid w:val="005D5B00"/>
    <w:rsid w:val="005D60C1"/>
    <w:rsid w:val="005D6104"/>
    <w:rsid w:val="005D6536"/>
    <w:rsid w:val="005D6670"/>
    <w:rsid w:val="005D6825"/>
    <w:rsid w:val="005D684B"/>
    <w:rsid w:val="005D6868"/>
    <w:rsid w:val="005D691A"/>
    <w:rsid w:val="005D6970"/>
    <w:rsid w:val="005D69E5"/>
    <w:rsid w:val="005D6BDC"/>
    <w:rsid w:val="005D6CE7"/>
    <w:rsid w:val="005D7230"/>
    <w:rsid w:val="005D7765"/>
    <w:rsid w:val="005D7856"/>
    <w:rsid w:val="005D7917"/>
    <w:rsid w:val="005D7C2E"/>
    <w:rsid w:val="005D7CE6"/>
    <w:rsid w:val="005E0082"/>
    <w:rsid w:val="005E00D8"/>
    <w:rsid w:val="005E012D"/>
    <w:rsid w:val="005E065E"/>
    <w:rsid w:val="005E0711"/>
    <w:rsid w:val="005E0E2C"/>
    <w:rsid w:val="005E1135"/>
    <w:rsid w:val="005E126D"/>
    <w:rsid w:val="005E13FF"/>
    <w:rsid w:val="005E158D"/>
    <w:rsid w:val="005E1AAF"/>
    <w:rsid w:val="005E1BA8"/>
    <w:rsid w:val="005E1BCF"/>
    <w:rsid w:val="005E1BFE"/>
    <w:rsid w:val="005E1CD1"/>
    <w:rsid w:val="005E1DBA"/>
    <w:rsid w:val="005E2061"/>
    <w:rsid w:val="005E216D"/>
    <w:rsid w:val="005E2217"/>
    <w:rsid w:val="005E256C"/>
    <w:rsid w:val="005E2721"/>
    <w:rsid w:val="005E28C9"/>
    <w:rsid w:val="005E2F4F"/>
    <w:rsid w:val="005E302B"/>
    <w:rsid w:val="005E310E"/>
    <w:rsid w:val="005E31A2"/>
    <w:rsid w:val="005E326D"/>
    <w:rsid w:val="005E3428"/>
    <w:rsid w:val="005E35F4"/>
    <w:rsid w:val="005E368C"/>
    <w:rsid w:val="005E383F"/>
    <w:rsid w:val="005E38BB"/>
    <w:rsid w:val="005E39AD"/>
    <w:rsid w:val="005E39C9"/>
    <w:rsid w:val="005E3BDA"/>
    <w:rsid w:val="005E4040"/>
    <w:rsid w:val="005E4086"/>
    <w:rsid w:val="005E472A"/>
    <w:rsid w:val="005E4BB6"/>
    <w:rsid w:val="005E4BE4"/>
    <w:rsid w:val="005E4DC0"/>
    <w:rsid w:val="005E4E0F"/>
    <w:rsid w:val="005E4ED2"/>
    <w:rsid w:val="005E4FC4"/>
    <w:rsid w:val="005E500A"/>
    <w:rsid w:val="005E5023"/>
    <w:rsid w:val="005E50E4"/>
    <w:rsid w:val="005E52C6"/>
    <w:rsid w:val="005E564D"/>
    <w:rsid w:val="005E577F"/>
    <w:rsid w:val="005E57BB"/>
    <w:rsid w:val="005E5B6B"/>
    <w:rsid w:val="005E5DE5"/>
    <w:rsid w:val="005E5EF2"/>
    <w:rsid w:val="005E602C"/>
    <w:rsid w:val="005E613B"/>
    <w:rsid w:val="005E62C4"/>
    <w:rsid w:val="005E630C"/>
    <w:rsid w:val="005E672F"/>
    <w:rsid w:val="005E68B6"/>
    <w:rsid w:val="005E6920"/>
    <w:rsid w:val="005E6934"/>
    <w:rsid w:val="005E6F91"/>
    <w:rsid w:val="005E6FE3"/>
    <w:rsid w:val="005E6FEA"/>
    <w:rsid w:val="005E76EE"/>
    <w:rsid w:val="005E7B0D"/>
    <w:rsid w:val="005E7BC2"/>
    <w:rsid w:val="005E7D3B"/>
    <w:rsid w:val="005E7FF5"/>
    <w:rsid w:val="005F0116"/>
    <w:rsid w:val="005F02E1"/>
    <w:rsid w:val="005F0338"/>
    <w:rsid w:val="005F0410"/>
    <w:rsid w:val="005F0562"/>
    <w:rsid w:val="005F0CC0"/>
    <w:rsid w:val="005F0D83"/>
    <w:rsid w:val="005F0FC2"/>
    <w:rsid w:val="005F1072"/>
    <w:rsid w:val="005F10B6"/>
    <w:rsid w:val="005F1180"/>
    <w:rsid w:val="005F11FB"/>
    <w:rsid w:val="005F1212"/>
    <w:rsid w:val="005F17E4"/>
    <w:rsid w:val="005F1D0A"/>
    <w:rsid w:val="005F1DE1"/>
    <w:rsid w:val="005F2068"/>
    <w:rsid w:val="005F2197"/>
    <w:rsid w:val="005F220B"/>
    <w:rsid w:val="005F2352"/>
    <w:rsid w:val="005F2DC5"/>
    <w:rsid w:val="005F30D6"/>
    <w:rsid w:val="005F3258"/>
    <w:rsid w:val="005F3368"/>
    <w:rsid w:val="005F3413"/>
    <w:rsid w:val="005F3740"/>
    <w:rsid w:val="005F3AFF"/>
    <w:rsid w:val="005F3B25"/>
    <w:rsid w:val="005F3C69"/>
    <w:rsid w:val="005F3D5E"/>
    <w:rsid w:val="005F3E7C"/>
    <w:rsid w:val="005F3E8E"/>
    <w:rsid w:val="005F40AF"/>
    <w:rsid w:val="005F4399"/>
    <w:rsid w:val="005F4482"/>
    <w:rsid w:val="005F45E1"/>
    <w:rsid w:val="005F4B41"/>
    <w:rsid w:val="005F4E1F"/>
    <w:rsid w:val="005F4E50"/>
    <w:rsid w:val="005F532D"/>
    <w:rsid w:val="005F5A64"/>
    <w:rsid w:val="005F5C2D"/>
    <w:rsid w:val="005F5D0E"/>
    <w:rsid w:val="005F5E99"/>
    <w:rsid w:val="005F6390"/>
    <w:rsid w:val="005F65A0"/>
    <w:rsid w:val="005F65CA"/>
    <w:rsid w:val="005F66B7"/>
    <w:rsid w:val="005F6747"/>
    <w:rsid w:val="005F696F"/>
    <w:rsid w:val="005F6A11"/>
    <w:rsid w:val="005F6AEC"/>
    <w:rsid w:val="005F6C3B"/>
    <w:rsid w:val="005F6E6B"/>
    <w:rsid w:val="005F702E"/>
    <w:rsid w:val="005F723D"/>
    <w:rsid w:val="005F749B"/>
    <w:rsid w:val="005F7580"/>
    <w:rsid w:val="005F75F9"/>
    <w:rsid w:val="005F7A9D"/>
    <w:rsid w:val="005F7DA7"/>
    <w:rsid w:val="005F7F67"/>
    <w:rsid w:val="006000B0"/>
    <w:rsid w:val="0060026C"/>
    <w:rsid w:val="006002BE"/>
    <w:rsid w:val="006010C4"/>
    <w:rsid w:val="0060142A"/>
    <w:rsid w:val="006014D8"/>
    <w:rsid w:val="006016B0"/>
    <w:rsid w:val="0060173F"/>
    <w:rsid w:val="006017AB"/>
    <w:rsid w:val="006017C8"/>
    <w:rsid w:val="006019CA"/>
    <w:rsid w:val="006019D4"/>
    <w:rsid w:val="00601C95"/>
    <w:rsid w:val="00601DD6"/>
    <w:rsid w:val="00601E7C"/>
    <w:rsid w:val="00601EE7"/>
    <w:rsid w:val="00602110"/>
    <w:rsid w:val="006022AF"/>
    <w:rsid w:val="00602AC3"/>
    <w:rsid w:val="00602B9A"/>
    <w:rsid w:val="00602D83"/>
    <w:rsid w:val="00603399"/>
    <w:rsid w:val="006035A2"/>
    <w:rsid w:val="00603841"/>
    <w:rsid w:val="00603965"/>
    <w:rsid w:val="00603A9C"/>
    <w:rsid w:val="00603F8D"/>
    <w:rsid w:val="00603FF4"/>
    <w:rsid w:val="0060407B"/>
    <w:rsid w:val="006043A3"/>
    <w:rsid w:val="0060441D"/>
    <w:rsid w:val="006048BB"/>
    <w:rsid w:val="0060493D"/>
    <w:rsid w:val="00604AE1"/>
    <w:rsid w:val="00604F6D"/>
    <w:rsid w:val="00605012"/>
    <w:rsid w:val="0060558D"/>
    <w:rsid w:val="006055CB"/>
    <w:rsid w:val="006056C8"/>
    <w:rsid w:val="00605A76"/>
    <w:rsid w:val="00605C04"/>
    <w:rsid w:val="00605C3D"/>
    <w:rsid w:val="00605DBE"/>
    <w:rsid w:val="00605FE2"/>
    <w:rsid w:val="006060C6"/>
    <w:rsid w:val="006061B2"/>
    <w:rsid w:val="00606347"/>
    <w:rsid w:val="00606388"/>
    <w:rsid w:val="006067DE"/>
    <w:rsid w:val="00606A1F"/>
    <w:rsid w:val="00606C87"/>
    <w:rsid w:val="00606E05"/>
    <w:rsid w:val="00606E94"/>
    <w:rsid w:val="00606F84"/>
    <w:rsid w:val="0060706B"/>
    <w:rsid w:val="0060708F"/>
    <w:rsid w:val="006078B1"/>
    <w:rsid w:val="0060796A"/>
    <w:rsid w:val="00607A45"/>
    <w:rsid w:val="00607AE0"/>
    <w:rsid w:val="00607AFE"/>
    <w:rsid w:val="00607D71"/>
    <w:rsid w:val="00607E6D"/>
    <w:rsid w:val="00607F39"/>
    <w:rsid w:val="00607FA3"/>
    <w:rsid w:val="0061012A"/>
    <w:rsid w:val="0061042A"/>
    <w:rsid w:val="0061043B"/>
    <w:rsid w:val="0061044E"/>
    <w:rsid w:val="006104A1"/>
    <w:rsid w:val="006104FE"/>
    <w:rsid w:val="00610674"/>
    <w:rsid w:val="00611201"/>
    <w:rsid w:val="00611426"/>
    <w:rsid w:val="006114AE"/>
    <w:rsid w:val="00611584"/>
    <w:rsid w:val="006115B9"/>
    <w:rsid w:val="0061185B"/>
    <w:rsid w:val="00611A6C"/>
    <w:rsid w:val="00611F52"/>
    <w:rsid w:val="00611F77"/>
    <w:rsid w:val="00612056"/>
    <w:rsid w:val="006120B7"/>
    <w:rsid w:val="0061269F"/>
    <w:rsid w:val="00612AED"/>
    <w:rsid w:val="00612C1B"/>
    <w:rsid w:val="00612C3B"/>
    <w:rsid w:val="00612F75"/>
    <w:rsid w:val="006134CA"/>
    <w:rsid w:val="00613C0B"/>
    <w:rsid w:val="00613D1B"/>
    <w:rsid w:val="00613D2D"/>
    <w:rsid w:val="00613D61"/>
    <w:rsid w:val="00614290"/>
    <w:rsid w:val="00614420"/>
    <w:rsid w:val="006145F8"/>
    <w:rsid w:val="00614603"/>
    <w:rsid w:val="00614662"/>
    <w:rsid w:val="00614D4C"/>
    <w:rsid w:val="0061505B"/>
    <w:rsid w:val="0061509C"/>
    <w:rsid w:val="006152C3"/>
    <w:rsid w:val="006152E8"/>
    <w:rsid w:val="00615302"/>
    <w:rsid w:val="00615303"/>
    <w:rsid w:val="006153AD"/>
    <w:rsid w:val="0061562B"/>
    <w:rsid w:val="0061583B"/>
    <w:rsid w:val="00615894"/>
    <w:rsid w:val="00615A5A"/>
    <w:rsid w:val="00615B67"/>
    <w:rsid w:val="006160D7"/>
    <w:rsid w:val="00616140"/>
    <w:rsid w:val="006161C5"/>
    <w:rsid w:val="006164A6"/>
    <w:rsid w:val="00616628"/>
    <w:rsid w:val="0061698C"/>
    <w:rsid w:val="00616B11"/>
    <w:rsid w:val="00616BC6"/>
    <w:rsid w:val="00616D62"/>
    <w:rsid w:val="006171F1"/>
    <w:rsid w:val="00617269"/>
    <w:rsid w:val="0061758F"/>
    <w:rsid w:val="006175FD"/>
    <w:rsid w:val="006176BF"/>
    <w:rsid w:val="006179D4"/>
    <w:rsid w:val="00617CAB"/>
    <w:rsid w:val="0062023C"/>
    <w:rsid w:val="00620269"/>
    <w:rsid w:val="00620565"/>
    <w:rsid w:val="00620682"/>
    <w:rsid w:val="00620767"/>
    <w:rsid w:val="006207C3"/>
    <w:rsid w:val="00620826"/>
    <w:rsid w:val="0062082A"/>
    <w:rsid w:val="0062095E"/>
    <w:rsid w:val="00620B08"/>
    <w:rsid w:val="00620B77"/>
    <w:rsid w:val="00620FA9"/>
    <w:rsid w:val="006212C0"/>
    <w:rsid w:val="006212CF"/>
    <w:rsid w:val="00621407"/>
    <w:rsid w:val="006214FA"/>
    <w:rsid w:val="006215FE"/>
    <w:rsid w:val="006219FE"/>
    <w:rsid w:val="00621A20"/>
    <w:rsid w:val="00621AAD"/>
    <w:rsid w:val="00621C31"/>
    <w:rsid w:val="00621C7D"/>
    <w:rsid w:val="00621F54"/>
    <w:rsid w:val="0062222B"/>
    <w:rsid w:val="0062234C"/>
    <w:rsid w:val="00622CF3"/>
    <w:rsid w:val="00622D5A"/>
    <w:rsid w:val="00622E90"/>
    <w:rsid w:val="00622EA6"/>
    <w:rsid w:val="00622FEB"/>
    <w:rsid w:val="00623217"/>
    <w:rsid w:val="006232F3"/>
    <w:rsid w:val="00623448"/>
    <w:rsid w:val="006235EC"/>
    <w:rsid w:val="00623CF8"/>
    <w:rsid w:val="006240A0"/>
    <w:rsid w:val="0062411A"/>
    <w:rsid w:val="0062449B"/>
    <w:rsid w:val="00624794"/>
    <w:rsid w:val="00624A92"/>
    <w:rsid w:val="00624AE8"/>
    <w:rsid w:val="00624E8C"/>
    <w:rsid w:val="0062545E"/>
    <w:rsid w:val="00625655"/>
    <w:rsid w:val="00625711"/>
    <w:rsid w:val="00625BEA"/>
    <w:rsid w:val="00625D2C"/>
    <w:rsid w:val="00625D80"/>
    <w:rsid w:val="00625D98"/>
    <w:rsid w:val="00625E82"/>
    <w:rsid w:val="00626160"/>
    <w:rsid w:val="0062625F"/>
    <w:rsid w:val="006267DE"/>
    <w:rsid w:val="0062684C"/>
    <w:rsid w:val="00626AD0"/>
    <w:rsid w:val="00626B67"/>
    <w:rsid w:val="00626BF4"/>
    <w:rsid w:val="006273F8"/>
    <w:rsid w:val="00627520"/>
    <w:rsid w:val="00627586"/>
    <w:rsid w:val="00627769"/>
    <w:rsid w:val="0062784E"/>
    <w:rsid w:val="006300A9"/>
    <w:rsid w:val="00630246"/>
    <w:rsid w:val="0063032E"/>
    <w:rsid w:val="00630379"/>
    <w:rsid w:val="00630426"/>
    <w:rsid w:val="006304AF"/>
    <w:rsid w:val="00630757"/>
    <w:rsid w:val="00630E6A"/>
    <w:rsid w:val="006311AC"/>
    <w:rsid w:val="00631368"/>
    <w:rsid w:val="006313AE"/>
    <w:rsid w:val="006316D5"/>
    <w:rsid w:val="00631740"/>
    <w:rsid w:val="0063198F"/>
    <w:rsid w:val="00631A17"/>
    <w:rsid w:val="00631A29"/>
    <w:rsid w:val="00631C71"/>
    <w:rsid w:val="00631D2F"/>
    <w:rsid w:val="006321F0"/>
    <w:rsid w:val="00632311"/>
    <w:rsid w:val="006324F9"/>
    <w:rsid w:val="00632864"/>
    <w:rsid w:val="00632A7C"/>
    <w:rsid w:val="00632AFE"/>
    <w:rsid w:val="00633352"/>
    <w:rsid w:val="00633360"/>
    <w:rsid w:val="00633387"/>
    <w:rsid w:val="00633471"/>
    <w:rsid w:val="0063384E"/>
    <w:rsid w:val="0063396F"/>
    <w:rsid w:val="00633BE6"/>
    <w:rsid w:val="00633CF2"/>
    <w:rsid w:val="00633E66"/>
    <w:rsid w:val="00634640"/>
    <w:rsid w:val="00634777"/>
    <w:rsid w:val="006348DC"/>
    <w:rsid w:val="006348F6"/>
    <w:rsid w:val="006349A4"/>
    <w:rsid w:val="00634B11"/>
    <w:rsid w:val="00634CFA"/>
    <w:rsid w:val="00634DBE"/>
    <w:rsid w:val="00634F07"/>
    <w:rsid w:val="00634F0A"/>
    <w:rsid w:val="0063503A"/>
    <w:rsid w:val="0063582B"/>
    <w:rsid w:val="006358C0"/>
    <w:rsid w:val="00635A17"/>
    <w:rsid w:val="00635BEC"/>
    <w:rsid w:val="00635C0C"/>
    <w:rsid w:val="00636292"/>
    <w:rsid w:val="006364C4"/>
    <w:rsid w:val="0063668A"/>
    <w:rsid w:val="006368CC"/>
    <w:rsid w:val="00636D63"/>
    <w:rsid w:val="00636EBE"/>
    <w:rsid w:val="006371D6"/>
    <w:rsid w:val="00637433"/>
    <w:rsid w:val="00637576"/>
    <w:rsid w:val="006375E7"/>
    <w:rsid w:val="006376E5"/>
    <w:rsid w:val="006376EF"/>
    <w:rsid w:val="00637B2E"/>
    <w:rsid w:val="00637BED"/>
    <w:rsid w:val="00637CBC"/>
    <w:rsid w:val="00637CF7"/>
    <w:rsid w:val="0064000B"/>
    <w:rsid w:val="0064056A"/>
    <w:rsid w:val="00640585"/>
    <w:rsid w:val="006408FA"/>
    <w:rsid w:val="006409F5"/>
    <w:rsid w:val="00640BF5"/>
    <w:rsid w:val="00640C21"/>
    <w:rsid w:val="00640F29"/>
    <w:rsid w:val="0064108E"/>
    <w:rsid w:val="0064132A"/>
    <w:rsid w:val="00641596"/>
    <w:rsid w:val="006416F1"/>
    <w:rsid w:val="00641913"/>
    <w:rsid w:val="00641959"/>
    <w:rsid w:val="006419A0"/>
    <w:rsid w:val="00641AD3"/>
    <w:rsid w:val="00641AE9"/>
    <w:rsid w:val="00641FF4"/>
    <w:rsid w:val="0064206E"/>
    <w:rsid w:val="0064219F"/>
    <w:rsid w:val="00642599"/>
    <w:rsid w:val="0064260F"/>
    <w:rsid w:val="006426D1"/>
    <w:rsid w:val="006427B5"/>
    <w:rsid w:val="00642926"/>
    <w:rsid w:val="0064293F"/>
    <w:rsid w:val="00643148"/>
    <w:rsid w:val="006435EB"/>
    <w:rsid w:val="00643BBB"/>
    <w:rsid w:val="00643C82"/>
    <w:rsid w:val="00643EDE"/>
    <w:rsid w:val="006442D7"/>
    <w:rsid w:val="00644569"/>
    <w:rsid w:val="006446C1"/>
    <w:rsid w:val="006446CA"/>
    <w:rsid w:val="0064489E"/>
    <w:rsid w:val="00644925"/>
    <w:rsid w:val="00644B78"/>
    <w:rsid w:val="00644C3C"/>
    <w:rsid w:val="00644D5B"/>
    <w:rsid w:val="00645030"/>
    <w:rsid w:val="006452E4"/>
    <w:rsid w:val="0064536B"/>
    <w:rsid w:val="00645724"/>
    <w:rsid w:val="006457AE"/>
    <w:rsid w:val="006457CE"/>
    <w:rsid w:val="00645895"/>
    <w:rsid w:val="006458F0"/>
    <w:rsid w:val="00645AA7"/>
    <w:rsid w:val="00645B4D"/>
    <w:rsid w:val="00645D96"/>
    <w:rsid w:val="00645DA5"/>
    <w:rsid w:val="00645E5F"/>
    <w:rsid w:val="00646039"/>
    <w:rsid w:val="006463A8"/>
    <w:rsid w:val="0064655D"/>
    <w:rsid w:val="00646573"/>
    <w:rsid w:val="00646925"/>
    <w:rsid w:val="00646AAB"/>
    <w:rsid w:val="00646B1A"/>
    <w:rsid w:val="00646BA2"/>
    <w:rsid w:val="00646CC6"/>
    <w:rsid w:val="006473E1"/>
    <w:rsid w:val="00647494"/>
    <w:rsid w:val="00647745"/>
    <w:rsid w:val="006477A6"/>
    <w:rsid w:val="00647836"/>
    <w:rsid w:val="00647B4D"/>
    <w:rsid w:val="00647BFE"/>
    <w:rsid w:val="00647C6E"/>
    <w:rsid w:val="00647DD0"/>
    <w:rsid w:val="00647DD6"/>
    <w:rsid w:val="00650005"/>
    <w:rsid w:val="00650663"/>
    <w:rsid w:val="0065066C"/>
    <w:rsid w:val="0065069E"/>
    <w:rsid w:val="00650737"/>
    <w:rsid w:val="00650812"/>
    <w:rsid w:val="006508B4"/>
    <w:rsid w:val="006508F0"/>
    <w:rsid w:val="00650A08"/>
    <w:rsid w:val="00650C0F"/>
    <w:rsid w:val="00650E91"/>
    <w:rsid w:val="0065126D"/>
    <w:rsid w:val="00651412"/>
    <w:rsid w:val="006519DE"/>
    <w:rsid w:val="00651AC3"/>
    <w:rsid w:val="00651AC6"/>
    <w:rsid w:val="00651ADB"/>
    <w:rsid w:val="00651F10"/>
    <w:rsid w:val="00652200"/>
    <w:rsid w:val="00652292"/>
    <w:rsid w:val="006524D9"/>
    <w:rsid w:val="00652CCC"/>
    <w:rsid w:val="006530EF"/>
    <w:rsid w:val="006531F1"/>
    <w:rsid w:val="00653476"/>
    <w:rsid w:val="00653BB0"/>
    <w:rsid w:val="00653C30"/>
    <w:rsid w:val="00653EB4"/>
    <w:rsid w:val="00653F0D"/>
    <w:rsid w:val="00653F62"/>
    <w:rsid w:val="00654084"/>
    <w:rsid w:val="006542D9"/>
    <w:rsid w:val="00654615"/>
    <w:rsid w:val="00654A05"/>
    <w:rsid w:val="00654A1F"/>
    <w:rsid w:val="00654C4A"/>
    <w:rsid w:val="00654DC7"/>
    <w:rsid w:val="00655415"/>
    <w:rsid w:val="006554BE"/>
    <w:rsid w:val="00655592"/>
    <w:rsid w:val="00655780"/>
    <w:rsid w:val="006557ED"/>
    <w:rsid w:val="006558B6"/>
    <w:rsid w:val="00655B82"/>
    <w:rsid w:val="00655E62"/>
    <w:rsid w:val="00655FEC"/>
    <w:rsid w:val="0065605A"/>
    <w:rsid w:val="00656075"/>
    <w:rsid w:val="00656251"/>
    <w:rsid w:val="00656339"/>
    <w:rsid w:val="00656368"/>
    <w:rsid w:val="00656C6B"/>
    <w:rsid w:val="006570E5"/>
    <w:rsid w:val="00657105"/>
    <w:rsid w:val="006576ED"/>
    <w:rsid w:val="00657881"/>
    <w:rsid w:val="0065795C"/>
    <w:rsid w:val="00657C88"/>
    <w:rsid w:val="00657D64"/>
    <w:rsid w:val="00657F81"/>
    <w:rsid w:val="006600C5"/>
    <w:rsid w:val="0066023B"/>
    <w:rsid w:val="00660312"/>
    <w:rsid w:val="00660315"/>
    <w:rsid w:val="00660751"/>
    <w:rsid w:val="00660F04"/>
    <w:rsid w:val="0066108C"/>
    <w:rsid w:val="006610B7"/>
    <w:rsid w:val="006612CD"/>
    <w:rsid w:val="00661385"/>
    <w:rsid w:val="00661486"/>
    <w:rsid w:val="00661664"/>
    <w:rsid w:val="0066174E"/>
    <w:rsid w:val="0066177D"/>
    <w:rsid w:val="00661A0B"/>
    <w:rsid w:val="00661CA1"/>
    <w:rsid w:val="00661F63"/>
    <w:rsid w:val="00662001"/>
    <w:rsid w:val="006620B0"/>
    <w:rsid w:val="006620D0"/>
    <w:rsid w:val="006623A2"/>
    <w:rsid w:val="00662496"/>
    <w:rsid w:val="00662739"/>
    <w:rsid w:val="00662AD9"/>
    <w:rsid w:val="00662C48"/>
    <w:rsid w:val="00662F64"/>
    <w:rsid w:val="00662F84"/>
    <w:rsid w:val="0066302A"/>
    <w:rsid w:val="006630B7"/>
    <w:rsid w:val="00663D5C"/>
    <w:rsid w:val="006640BA"/>
    <w:rsid w:val="00664892"/>
    <w:rsid w:val="006648D8"/>
    <w:rsid w:val="00664AEF"/>
    <w:rsid w:val="00664B86"/>
    <w:rsid w:val="00664BC2"/>
    <w:rsid w:val="00664CC8"/>
    <w:rsid w:val="00664EAC"/>
    <w:rsid w:val="006650C2"/>
    <w:rsid w:val="00665179"/>
    <w:rsid w:val="006651F3"/>
    <w:rsid w:val="00665327"/>
    <w:rsid w:val="0066552A"/>
    <w:rsid w:val="006655F5"/>
    <w:rsid w:val="006657A3"/>
    <w:rsid w:val="0066583D"/>
    <w:rsid w:val="00665DEC"/>
    <w:rsid w:val="00666580"/>
    <w:rsid w:val="006665CE"/>
    <w:rsid w:val="00666E68"/>
    <w:rsid w:val="00666FBB"/>
    <w:rsid w:val="006670A0"/>
    <w:rsid w:val="0066725D"/>
    <w:rsid w:val="006672BA"/>
    <w:rsid w:val="00667308"/>
    <w:rsid w:val="006673C6"/>
    <w:rsid w:val="006674DA"/>
    <w:rsid w:val="0066770D"/>
    <w:rsid w:val="0066775A"/>
    <w:rsid w:val="00667A05"/>
    <w:rsid w:val="00670247"/>
    <w:rsid w:val="006702D6"/>
    <w:rsid w:val="0067030B"/>
    <w:rsid w:val="00670499"/>
    <w:rsid w:val="006704CC"/>
    <w:rsid w:val="00670733"/>
    <w:rsid w:val="006707AC"/>
    <w:rsid w:val="00670964"/>
    <w:rsid w:val="00670BB4"/>
    <w:rsid w:val="00670CF5"/>
    <w:rsid w:val="00671038"/>
    <w:rsid w:val="0067105A"/>
    <w:rsid w:val="006711FF"/>
    <w:rsid w:val="00671518"/>
    <w:rsid w:val="006715C3"/>
    <w:rsid w:val="00671607"/>
    <w:rsid w:val="00671AD0"/>
    <w:rsid w:val="00671AD1"/>
    <w:rsid w:val="00671B87"/>
    <w:rsid w:val="00671BD1"/>
    <w:rsid w:val="00671D99"/>
    <w:rsid w:val="006723F7"/>
    <w:rsid w:val="0067243F"/>
    <w:rsid w:val="00672AAB"/>
    <w:rsid w:val="00672CE5"/>
    <w:rsid w:val="006731FA"/>
    <w:rsid w:val="0067355A"/>
    <w:rsid w:val="006736AC"/>
    <w:rsid w:val="00673726"/>
    <w:rsid w:val="0067376A"/>
    <w:rsid w:val="0067380D"/>
    <w:rsid w:val="0067389A"/>
    <w:rsid w:val="00673957"/>
    <w:rsid w:val="00673C21"/>
    <w:rsid w:val="00673C7D"/>
    <w:rsid w:val="00673DEE"/>
    <w:rsid w:val="00673F62"/>
    <w:rsid w:val="00674048"/>
    <w:rsid w:val="006740DF"/>
    <w:rsid w:val="006742D0"/>
    <w:rsid w:val="006743BB"/>
    <w:rsid w:val="006744F6"/>
    <w:rsid w:val="006749E5"/>
    <w:rsid w:val="00674A8E"/>
    <w:rsid w:val="00674C18"/>
    <w:rsid w:val="00674C91"/>
    <w:rsid w:val="00674D0C"/>
    <w:rsid w:val="00674DAD"/>
    <w:rsid w:val="00675028"/>
    <w:rsid w:val="006753F5"/>
    <w:rsid w:val="006755FC"/>
    <w:rsid w:val="006757EB"/>
    <w:rsid w:val="00675F2C"/>
    <w:rsid w:val="0067647D"/>
    <w:rsid w:val="00676888"/>
    <w:rsid w:val="006768C9"/>
    <w:rsid w:val="006769F9"/>
    <w:rsid w:val="00676AB1"/>
    <w:rsid w:val="00676E39"/>
    <w:rsid w:val="00676EA7"/>
    <w:rsid w:val="00676F12"/>
    <w:rsid w:val="0067759A"/>
    <w:rsid w:val="006775C7"/>
    <w:rsid w:val="00680267"/>
    <w:rsid w:val="0068038F"/>
    <w:rsid w:val="00680737"/>
    <w:rsid w:val="006807DB"/>
    <w:rsid w:val="00680895"/>
    <w:rsid w:val="006808C6"/>
    <w:rsid w:val="00680ADC"/>
    <w:rsid w:val="00680C7B"/>
    <w:rsid w:val="00680CD5"/>
    <w:rsid w:val="00681128"/>
    <w:rsid w:val="006812B1"/>
    <w:rsid w:val="00681638"/>
    <w:rsid w:val="006817C6"/>
    <w:rsid w:val="00681BAA"/>
    <w:rsid w:val="00681C21"/>
    <w:rsid w:val="00681D3B"/>
    <w:rsid w:val="00681DE1"/>
    <w:rsid w:val="00681EE0"/>
    <w:rsid w:val="00682583"/>
    <w:rsid w:val="0068261D"/>
    <w:rsid w:val="006826B4"/>
    <w:rsid w:val="0068298A"/>
    <w:rsid w:val="00682C1C"/>
    <w:rsid w:val="006835D7"/>
    <w:rsid w:val="00683703"/>
    <w:rsid w:val="0068370F"/>
    <w:rsid w:val="00683A33"/>
    <w:rsid w:val="00683DBE"/>
    <w:rsid w:val="00684241"/>
    <w:rsid w:val="006845DA"/>
    <w:rsid w:val="006846AE"/>
    <w:rsid w:val="006846F5"/>
    <w:rsid w:val="0068479B"/>
    <w:rsid w:val="00684813"/>
    <w:rsid w:val="00685763"/>
    <w:rsid w:val="00685804"/>
    <w:rsid w:val="006859AF"/>
    <w:rsid w:val="00685A42"/>
    <w:rsid w:val="00685E5B"/>
    <w:rsid w:val="006860FE"/>
    <w:rsid w:val="00686290"/>
    <w:rsid w:val="0068633A"/>
    <w:rsid w:val="006863B7"/>
    <w:rsid w:val="0068645D"/>
    <w:rsid w:val="006864EC"/>
    <w:rsid w:val="00686945"/>
    <w:rsid w:val="0068696C"/>
    <w:rsid w:val="00686BAE"/>
    <w:rsid w:val="00687324"/>
    <w:rsid w:val="00687387"/>
    <w:rsid w:val="00687656"/>
    <w:rsid w:val="006876E7"/>
    <w:rsid w:val="006877AB"/>
    <w:rsid w:val="00687C20"/>
    <w:rsid w:val="00687C64"/>
    <w:rsid w:val="00687CF9"/>
    <w:rsid w:val="00687F2B"/>
    <w:rsid w:val="006901C6"/>
    <w:rsid w:val="0069021A"/>
    <w:rsid w:val="00690483"/>
    <w:rsid w:val="00690AC8"/>
    <w:rsid w:val="00690B10"/>
    <w:rsid w:val="00690BA8"/>
    <w:rsid w:val="00690BED"/>
    <w:rsid w:val="00690C08"/>
    <w:rsid w:val="00690D3E"/>
    <w:rsid w:val="006915D1"/>
    <w:rsid w:val="00691B42"/>
    <w:rsid w:val="00691E15"/>
    <w:rsid w:val="00691E2C"/>
    <w:rsid w:val="00692118"/>
    <w:rsid w:val="006922EE"/>
    <w:rsid w:val="0069237A"/>
    <w:rsid w:val="006924F0"/>
    <w:rsid w:val="006927AA"/>
    <w:rsid w:val="006927AD"/>
    <w:rsid w:val="00692A41"/>
    <w:rsid w:val="00692EDA"/>
    <w:rsid w:val="0069317C"/>
    <w:rsid w:val="006931FA"/>
    <w:rsid w:val="006933CA"/>
    <w:rsid w:val="00693497"/>
    <w:rsid w:val="0069383C"/>
    <w:rsid w:val="006939B4"/>
    <w:rsid w:val="00693A65"/>
    <w:rsid w:val="00693B00"/>
    <w:rsid w:val="00693B1C"/>
    <w:rsid w:val="00693D33"/>
    <w:rsid w:val="00693D64"/>
    <w:rsid w:val="00693DD0"/>
    <w:rsid w:val="00693EC8"/>
    <w:rsid w:val="006942B8"/>
    <w:rsid w:val="006943AC"/>
    <w:rsid w:val="0069447B"/>
    <w:rsid w:val="006944FC"/>
    <w:rsid w:val="0069458F"/>
    <w:rsid w:val="006946C4"/>
    <w:rsid w:val="00694823"/>
    <w:rsid w:val="00694A78"/>
    <w:rsid w:val="00694E23"/>
    <w:rsid w:val="00694E7F"/>
    <w:rsid w:val="00694E9A"/>
    <w:rsid w:val="0069507A"/>
    <w:rsid w:val="006950BA"/>
    <w:rsid w:val="0069519D"/>
    <w:rsid w:val="006951A3"/>
    <w:rsid w:val="006951CF"/>
    <w:rsid w:val="00695388"/>
    <w:rsid w:val="00695411"/>
    <w:rsid w:val="00695A2B"/>
    <w:rsid w:val="00695A8C"/>
    <w:rsid w:val="00695E75"/>
    <w:rsid w:val="00695E9C"/>
    <w:rsid w:val="006961A6"/>
    <w:rsid w:val="006961DB"/>
    <w:rsid w:val="006961DE"/>
    <w:rsid w:val="006962C7"/>
    <w:rsid w:val="00696458"/>
    <w:rsid w:val="006964EC"/>
    <w:rsid w:val="00696981"/>
    <w:rsid w:val="00696E89"/>
    <w:rsid w:val="00696E90"/>
    <w:rsid w:val="00696EE3"/>
    <w:rsid w:val="0069710C"/>
    <w:rsid w:val="00697206"/>
    <w:rsid w:val="006972F1"/>
    <w:rsid w:val="0069731F"/>
    <w:rsid w:val="006977AD"/>
    <w:rsid w:val="00697B51"/>
    <w:rsid w:val="00697CD7"/>
    <w:rsid w:val="00697DA1"/>
    <w:rsid w:val="006A00FE"/>
    <w:rsid w:val="006A01F2"/>
    <w:rsid w:val="006A0705"/>
    <w:rsid w:val="006A096B"/>
    <w:rsid w:val="006A09C5"/>
    <w:rsid w:val="006A0CB5"/>
    <w:rsid w:val="006A0F68"/>
    <w:rsid w:val="006A1543"/>
    <w:rsid w:val="006A15CD"/>
    <w:rsid w:val="006A16BD"/>
    <w:rsid w:val="006A1765"/>
    <w:rsid w:val="006A1C06"/>
    <w:rsid w:val="006A1FBE"/>
    <w:rsid w:val="006A207B"/>
    <w:rsid w:val="006A2112"/>
    <w:rsid w:val="006A21C3"/>
    <w:rsid w:val="006A2450"/>
    <w:rsid w:val="006A260E"/>
    <w:rsid w:val="006A2899"/>
    <w:rsid w:val="006A2DE2"/>
    <w:rsid w:val="006A2F95"/>
    <w:rsid w:val="006A3269"/>
    <w:rsid w:val="006A3926"/>
    <w:rsid w:val="006A3D30"/>
    <w:rsid w:val="006A3D51"/>
    <w:rsid w:val="006A3E0C"/>
    <w:rsid w:val="006A3EBB"/>
    <w:rsid w:val="006A3FC0"/>
    <w:rsid w:val="006A4051"/>
    <w:rsid w:val="006A423B"/>
    <w:rsid w:val="006A4287"/>
    <w:rsid w:val="006A428A"/>
    <w:rsid w:val="006A43D4"/>
    <w:rsid w:val="006A451D"/>
    <w:rsid w:val="006A47D0"/>
    <w:rsid w:val="006A48D6"/>
    <w:rsid w:val="006A4B68"/>
    <w:rsid w:val="006A4F09"/>
    <w:rsid w:val="006A51CA"/>
    <w:rsid w:val="006A5302"/>
    <w:rsid w:val="006A5444"/>
    <w:rsid w:val="006A55B4"/>
    <w:rsid w:val="006A56F3"/>
    <w:rsid w:val="006A5DF7"/>
    <w:rsid w:val="006A5E1C"/>
    <w:rsid w:val="006A5E9B"/>
    <w:rsid w:val="006A6439"/>
    <w:rsid w:val="006A6446"/>
    <w:rsid w:val="006A6498"/>
    <w:rsid w:val="006A6825"/>
    <w:rsid w:val="006A6A9A"/>
    <w:rsid w:val="006A6CEB"/>
    <w:rsid w:val="006A6F27"/>
    <w:rsid w:val="006A716B"/>
    <w:rsid w:val="006A7296"/>
    <w:rsid w:val="006A73AF"/>
    <w:rsid w:val="006A758C"/>
    <w:rsid w:val="006A76BF"/>
    <w:rsid w:val="006A77DC"/>
    <w:rsid w:val="006A7A7A"/>
    <w:rsid w:val="006A7E34"/>
    <w:rsid w:val="006A7E4D"/>
    <w:rsid w:val="006B001C"/>
    <w:rsid w:val="006B013D"/>
    <w:rsid w:val="006B0201"/>
    <w:rsid w:val="006B0260"/>
    <w:rsid w:val="006B062E"/>
    <w:rsid w:val="006B076C"/>
    <w:rsid w:val="006B078D"/>
    <w:rsid w:val="006B07D0"/>
    <w:rsid w:val="006B0A7B"/>
    <w:rsid w:val="006B0B8C"/>
    <w:rsid w:val="006B1117"/>
    <w:rsid w:val="006B12D0"/>
    <w:rsid w:val="006B1424"/>
    <w:rsid w:val="006B1540"/>
    <w:rsid w:val="006B157A"/>
    <w:rsid w:val="006B1682"/>
    <w:rsid w:val="006B17F5"/>
    <w:rsid w:val="006B1840"/>
    <w:rsid w:val="006B1A60"/>
    <w:rsid w:val="006B1C0C"/>
    <w:rsid w:val="006B1D44"/>
    <w:rsid w:val="006B1E4B"/>
    <w:rsid w:val="006B1F45"/>
    <w:rsid w:val="006B2624"/>
    <w:rsid w:val="006B28DD"/>
    <w:rsid w:val="006B2CC7"/>
    <w:rsid w:val="006B354A"/>
    <w:rsid w:val="006B3808"/>
    <w:rsid w:val="006B3856"/>
    <w:rsid w:val="006B3AE6"/>
    <w:rsid w:val="006B3B4B"/>
    <w:rsid w:val="006B3C2C"/>
    <w:rsid w:val="006B3D13"/>
    <w:rsid w:val="006B3D7F"/>
    <w:rsid w:val="006B3EE9"/>
    <w:rsid w:val="006B3F2E"/>
    <w:rsid w:val="006B45ED"/>
    <w:rsid w:val="006B4656"/>
    <w:rsid w:val="006B4850"/>
    <w:rsid w:val="006B4ACE"/>
    <w:rsid w:val="006B4BAC"/>
    <w:rsid w:val="006B4CF4"/>
    <w:rsid w:val="006B4D36"/>
    <w:rsid w:val="006B4D3A"/>
    <w:rsid w:val="006B5698"/>
    <w:rsid w:val="006B5810"/>
    <w:rsid w:val="006B5B25"/>
    <w:rsid w:val="006B5CCE"/>
    <w:rsid w:val="006B5E25"/>
    <w:rsid w:val="006B5EA6"/>
    <w:rsid w:val="006B669D"/>
    <w:rsid w:val="006B67BA"/>
    <w:rsid w:val="006B67C1"/>
    <w:rsid w:val="006B6922"/>
    <w:rsid w:val="006B6BBA"/>
    <w:rsid w:val="006B6C57"/>
    <w:rsid w:val="006B6E0D"/>
    <w:rsid w:val="006B6E69"/>
    <w:rsid w:val="006B6F4D"/>
    <w:rsid w:val="006B71F4"/>
    <w:rsid w:val="006B7440"/>
    <w:rsid w:val="006B744E"/>
    <w:rsid w:val="006B773D"/>
    <w:rsid w:val="006B7778"/>
    <w:rsid w:val="006B77E7"/>
    <w:rsid w:val="006B78AE"/>
    <w:rsid w:val="006B7B66"/>
    <w:rsid w:val="006B7CEA"/>
    <w:rsid w:val="006B7D2F"/>
    <w:rsid w:val="006B7E0A"/>
    <w:rsid w:val="006B7E5E"/>
    <w:rsid w:val="006B7FA1"/>
    <w:rsid w:val="006C0AAC"/>
    <w:rsid w:val="006C0C92"/>
    <w:rsid w:val="006C0E8E"/>
    <w:rsid w:val="006C0FBF"/>
    <w:rsid w:val="006C124D"/>
    <w:rsid w:val="006C13DB"/>
    <w:rsid w:val="006C17E5"/>
    <w:rsid w:val="006C19D7"/>
    <w:rsid w:val="006C1CEE"/>
    <w:rsid w:val="006C1ECA"/>
    <w:rsid w:val="006C1FA9"/>
    <w:rsid w:val="006C25BB"/>
    <w:rsid w:val="006C267E"/>
    <w:rsid w:val="006C290C"/>
    <w:rsid w:val="006C2DA7"/>
    <w:rsid w:val="006C3108"/>
    <w:rsid w:val="006C3572"/>
    <w:rsid w:val="006C3688"/>
    <w:rsid w:val="006C39B8"/>
    <w:rsid w:val="006C3A98"/>
    <w:rsid w:val="006C3EB4"/>
    <w:rsid w:val="006C40FB"/>
    <w:rsid w:val="006C4332"/>
    <w:rsid w:val="006C4484"/>
    <w:rsid w:val="006C4568"/>
    <w:rsid w:val="006C4A03"/>
    <w:rsid w:val="006C502B"/>
    <w:rsid w:val="006C5074"/>
    <w:rsid w:val="006C513D"/>
    <w:rsid w:val="006C51DC"/>
    <w:rsid w:val="006C539A"/>
    <w:rsid w:val="006C5428"/>
    <w:rsid w:val="006C54AD"/>
    <w:rsid w:val="006C55F0"/>
    <w:rsid w:val="006C57D8"/>
    <w:rsid w:val="006C57F3"/>
    <w:rsid w:val="006C5911"/>
    <w:rsid w:val="006C5A07"/>
    <w:rsid w:val="006C5AD4"/>
    <w:rsid w:val="006C5ECB"/>
    <w:rsid w:val="006C60E6"/>
    <w:rsid w:val="006C611A"/>
    <w:rsid w:val="006C61E1"/>
    <w:rsid w:val="006C68CA"/>
    <w:rsid w:val="006C77F3"/>
    <w:rsid w:val="006C7891"/>
    <w:rsid w:val="006C78EB"/>
    <w:rsid w:val="006C7923"/>
    <w:rsid w:val="006C7978"/>
    <w:rsid w:val="006C7AFE"/>
    <w:rsid w:val="006C7E19"/>
    <w:rsid w:val="006D00F3"/>
    <w:rsid w:val="006D0115"/>
    <w:rsid w:val="006D0215"/>
    <w:rsid w:val="006D02F5"/>
    <w:rsid w:val="006D037F"/>
    <w:rsid w:val="006D0489"/>
    <w:rsid w:val="006D05EE"/>
    <w:rsid w:val="006D07B5"/>
    <w:rsid w:val="006D0A87"/>
    <w:rsid w:val="006D0B78"/>
    <w:rsid w:val="006D0BDB"/>
    <w:rsid w:val="006D0D76"/>
    <w:rsid w:val="006D0F2A"/>
    <w:rsid w:val="006D101A"/>
    <w:rsid w:val="006D10BF"/>
    <w:rsid w:val="006D110D"/>
    <w:rsid w:val="006D1298"/>
    <w:rsid w:val="006D15F7"/>
    <w:rsid w:val="006D1687"/>
    <w:rsid w:val="006D18DA"/>
    <w:rsid w:val="006D1ABE"/>
    <w:rsid w:val="006D1DFD"/>
    <w:rsid w:val="006D1F42"/>
    <w:rsid w:val="006D2194"/>
    <w:rsid w:val="006D2198"/>
    <w:rsid w:val="006D2279"/>
    <w:rsid w:val="006D233D"/>
    <w:rsid w:val="006D23C0"/>
    <w:rsid w:val="006D24AE"/>
    <w:rsid w:val="006D2794"/>
    <w:rsid w:val="006D27E5"/>
    <w:rsid w:val="006D2882"/>
    <w:rsid w:val="006D2C20"/>
    <w:rsid w:val="006D2C30"/>
    <w:rsid w:val="006D2D50"/>
    <w:rsid w:val="006D30BF"/>
    <w:rsid w:val="006D31A0"/>
    <w:rsid w:val="006D31C3"/>
    <w:rsid w:val="006D3407"/>
    <w:rsid w:val="006D3478"/>
    <w:rsid w:val="006D3648"/>
    <w:rsid w:val="006D38A7"/>
    <w:rsid w:val="006D3BE2"/>
    <w:rsid w:val="006D3D0A"/>
    <w:rsid w:val="006D3DFE"/>
    <w:rsid w:val="006D4A27"/>
    <w:rsid w:val="006D4A4A"/>
    <w:rsid w:val="006D53EF"/>
    <w:rsid w:val="006D5462"/>
    <w:rsid w:val="006D5926"/>
    <w:rsid w:val="006D5DD0"/>
    <w:rsid w:val="006D5FF4"/>
    <w:rsid w:val="006D63FB"/>
    <w:rsid w:val="006D652D"/>
    <w:rsid w:val="006D663A"/>
    <w:rsid w:val="006D67EF"/>
    <w:rsid w:val="006D699F"/>
    <w:rsid w:val="006D69D9"/>
    <w:rsid w:val="006D69E1"/>
    <w:rsid w:val="006D6A09"/>
    <w:rsid w:val="006D6AFB"/>
    <w:rsid w:val="006D6DBE"/>
    <w:rsid w:val="006D6DD5"/>
    <w:rsid w:val="006D72CF"/>
    <w:rsid w:val="006D7679"/>
    <w:rsid w:val="006D769B"/>
    <w:rsid w:val="006D7738"/>
    <w:rsid w:val="006D7801"/>
    <w:rsid w:val="006D7A99"/>
    <w:rsid w:val="006D7EE0"/>
    <w:rsid w:val="006E00AE"/>
    <w:rsid w:val="006E00D1"/>
    <w:rsid w:val="006E00E1"/>
    <w:rsid w:val="006E030F"/>
    <w:rsid w:val="006E036C"/>
    <w:rsid w:val="006E03E7"/>
    <w:rsid w:val="006E04E1"/>
    <w:rsid w:val="006E0820"/>
    <w:rsid w:val="006E0AFC"/>
    <w:rsid w:val="006E0B37"/>
    <w:rsid w:val="006E0D2A"/>
    <w:rsid w:val="006E1057"/>
    <w:rsid w:val="006E106D"/>
    <w:rsid w:val="006E14AC"/>
    <w:rsid w:val="006E1506"/>
    <w:rsid w:val="006E15A0"/>
    <w:rsid w:val="006E1623"/>
    <w:rsid w:val="006E1693"/>
    <w:rsid w:val="006E19DB"/>
    <w:rsid w:val="006E1C85"/>
    <w:rsid w:val="006E1ED6"/>
    <w:rsid w:val="006E21EA"/>
    <w:rsid w:val="006E225F"/>
    <w:rsid w:val="006E2837"/>
    <w:rsid w:val="006E2AA0"/>
    <w:rsid w:val="006E2AD6"/>
    <w:rsid w:val="006E2E53"/>
    <w:rsid w:val="006E2EE6"/>
    <w:rsid w:val="006E3116"/>
    <w:rsid w:val="006E33CB"/>
    <w:rsid w:val="006E3AFA"/>
    <w:rsid w:val="006E3BB1"/>
    <w:rsid w:val="006E3BF8"/>
    <w:rsid w:val="006E3EFD"/>
    <w:rsid w:val="006E3F22"/>
    <w:rsid w:val="006E3FE9"/>
    <w:rsid w:val="006E42D4"/>
    <w:rsid w:val="006E430E"/>
    <w:rsid w:val="006E461F"/>
    <w:rsid w:val="006E474E"/>
    <w:rsid w:val="006E48F7"/>
    <w:rsid w:val="006E4B39"/>
    <w:rsid w:val="006E4BF6"/>
    <w:rsid w:val="006E4E73"/>
    <w:rsid w:val="006E4E9E"/>
    <w:rsid w:val="006E531D"/>
    <w:rsid w:val="006E54A8"/>
    <w:rsid w:val="006E5732"/>
    <w:rsid w:val="006E57FE"/>
    <w:rsid w:val="006E5A5E"/>
    <w:rsid w:val="006E5A90"/>
    <w:rsid w:val="006E5B4C"/>
    <w:rsid w:val="006E5CED"/>
    <w:rsid w:val="006E5CF0"/>
    <w:rsid w:val="006E61FB"/>
    <w:rsid w:val="006E651B"/>
    <w:rsid w:val="006E6CEC"/>
    <w:rsid w:val="006E6D79"/>
    <w:rsid w:val="006E6FF9"/>
    <w:rsid w:val="006E7034"/>
    <w:rsid w:val="006E70CA"/>
    <w:rsid w:val="006E72C3"/>
    <w:rsid w:val="006E7A3E"/>
    <w:rsid w:val="006E7BC2"/>
    <w:rsid w:val="006E7C25"/>
    <w:rsid w:val="006E7E24"/>
    <w:rsid w:val="006E7FEA"/>
    <w:rsid w:val="006F017E"/>
    <w:rsid w:val="006F0447"/>
    <w:rsid w:val="006F0604"/>
    <w:rsid w:val="006F0667"/>
    <w:rsid w:val="006F06A2"/>
    <w:rsid w:val="006F07F4"/>
    <w:rsid w:val="006F0832"/>
    <w:rsid w:val="006F0874"/>
    <w:rsid w:val="006F0ADB"/>
    <w:rsid w:val="006F0AF7"/>
    <w:rsid w:val="006F0F61"/>
    <w:rsid w:val="006F12DE"/>
    <w:rsid w:val="006F1A55"/>
    <w:rsid w:val="006F1A63"/>
    <w:rsid w:val="006F1E5D"/>
    <w:rsid w:val="006F1EC0"/>
    <w:rsid w:val="006F1EE9"/>
    <w:rsid w:val="006F206B"/>
    <w:rsid w:val="006F20FB"/>
    <w:rsid w:val="006F222C"/>
    <w:rsid w:val="006F2567"/>
    <w:rsid w:val="006F2ABA"/>
    <w:rsid w:val="006F2F28"/>
    <w:rsid w:val="006F3027"/>
    <w:rsid w:val="006F3172"/>
    <w:rsid w:val="006F3211"/>
    <w:rsid w:val="006F3776"/>
    <w:rsid w:val="006F3786"/>
    <w:rsid w:val="006F38B1"/>
    <w:rsid w:val="006F3A62"/>
    <w:rsid w:val="006F3B03"/>
    <w:rsid w:val="006F3E98"/>
    <w:rsid w:val="006F4318"/>
    <w:rsid w:val="006F46FB"/>
    <w:rsid w:val="006F4704"/>
    <w:rsid w:val="006F47DA"/>
    <w:rsid w:val="006F4F7A"/>
    <w:rsid w:val="006F4FAF"/>
    <w:rsid w:val="006F501E"/>
    <w:rsid w:val="006F50BB"/>
    <w:rsid w:val="006F529A"/>
    <w:rsid w:val="006F540F"/>
    <w:rsid w:val="006F55A9"/>
    <w:rsid w:val="006F56BF"/>
    <w:rsid w:val="006F56C4"/>
    <w:rsid w:val="006F5807"/>
    <w:rsid w:val="006F59BF"/>
    <w:rsid w:val="006F5B57"/>
    <w:rsid w:val="006F5CF2"/>
    <w:rsid w:val="006F5E94"/>
    <w:rsid w:val="006F5FC1"/>
    <w:rsid w:val="006F605A"/>
    <w:rsid w:val="006F6289"/>
    <w:rsid w:val="006F655E"/>
    <w:rsid w:val="006F6C4C"/>
    <w:rsid w:val="006F6CCB"/>
    <w:rsid w:val="006F7192"/>
    <w:rsid w:val="006F7330"/>
    <w:rsid w:val="006F7418"/>
    <w:rsid w:val="006F75BF"/>
    <w:rsid w:val="006F7A0C"/>
    <w:rsid w:val="006F7C27"/>
    <w:rsid w:val="00700095"/>
    <w:rsid w:val="007000C9"/>
    <w:rsid w:val="007001C9"/>
    <w:rsid w:val="007003A6"/>
    <w:rsid w:val="00700E9E"/>
    <w:rsid w:val="00700EE9"/>
    <w:rsid w:val="007010A0"/>
    <w:rsid w:val="007011B7"/>
    <w:rsid w:val="00701520"/>
    <w:rsid w:val="00701B0F"/>
    <w:rsid w:val="00701B47"/>
    <w:rsid w:val="00701C47"/>
    <w:rsid w:val="00701C90"/>
    <w:rsid w:val="00701ED0"/>
    <w:rsid w:val="007020B4"/>
    <w:rsid w:val="00702514"/>
    <w:rsid w:val="007026CD"/>
    <w:rsid w:val="007026EE"/>
    <w:rsid w:val="0070282C"/>
    <w:rsid w:val="0070309A"/>
    <w:rsid w:val="00703377"/>
    <w:rsid w:val="00703391"/>
    <w:rsid w:val="0070393E"/>
    <w:rsid w:val="00703A27"/>
    <w:rsid w:val="00703EDD"/>
    <w:rsid w:val="0070429E"/>
    <w:rsid w:val="00704373"/>
    <w:rsid w:val="007044E8"/>
    <w:rsid w:val="0070476C"/>
    <w:rsid w:val="007047A8"/>
    <w:rsid w:val="00704E96"/>
    <w:rsid w:val="007050AA"/>
    <w:rsid w:val="007050AC"/>
    <w:rsid w:val="007051F1"/>
    <w:rsid w:val="0070525F"/>
    <w:rsid w:val="0070537C"/>
    <w:rsid w:val="0070547F"/>
    <w:rsid w:val="0070576A"/>
    <w:rsid w:val="007057C1"/>
    <w:rsid w:val="00705B47"/>
    <w:rsid w:val="00705C3F"/>
    <w:rsid w:val="00706442"/>
    <w:rsid w:val="00706474"/>
    <w:rsid w:val="0070697E"/>
    <w:rsid w:val="00706A8A"/>
    <w:rsid w:val="00706BE1"/>
    <w:rsid w:val="00706C35"/>
    <w:rsid w:val="00706C53"/>
    <w:rsid w:val="00706D1A"/>
    <w:rsid w:val="00706DF1"/>
    <w:rsid w:val="00706E6B"/>
    <w:rsid w:val="007070C9"/>
    <w:rsid w:val="0070739F"/>
    <w:rsid w:val="00707551"/>
    <w:rsid w:val="0070782C"/>
    <w:rsid w:val="00707DA7"/>
    <w:rsid w:val="0070A430"/>
    <w:rsid w:val="00710116"/>
    <w:rsid w:val="0071032E"/>
    <w:rsid w:val="00710720"/>
    <w:rsid w:val="00710C33"/>
    <w:rsid w:val="00710C6C"/>
    <w:rsid w:val="00710EBD"/>
    <w:rsid w:val="00711156"/>
    <w:rsid w:val="0071118F"/>
    <w:rsid w:val="0071137A"/>
    <w:rsid w:val="0071156C"/>
    <w:rsid w:val="007117B8"/>
    <w:rsid w:val="00711894"/>
    <w:rsid w:val="007119B7"/>
    <w:rsid w:val="00711A1C"/>
    <w:rsid w:val="00711B26"/>
    <w:rsid w:val="00711DF4"/>
    <w:rsid w:val="00711EE8"/>
    <w:rsid w:val="00712402"/>
    <w:rsid w:val="007124EF"/>
    <w:rsid w:val="007125D4"/>
    <w:rsid w:val="00712B8B"/>
    <w:rsid w:val="00712C14"/>
    <w:rsid w:val="00712C90"/>
    <w:rsid w:val="00712CBD"/>
    <w:rsid w:val="00712D6F"/>
    <w:rsid w:val="0071301C"/>
    <w:rsid w:val="007131C8"/>
    <w:rsid w:val="007136D6"/>
    <w:rsid w:val="007137FF"/>
    <w:rsid w:val="00713B37"/>
    <w:rsid w:val="00713D1D"/>
    <w:rsid w:val="007140F5"/>
    <w:rsid w:val="00714603"/>
    <w:rsid w:val="00714704"/>
    <w:rsid w:val="00714B78"/>
    <w:rsid w:val="00714F2D"/>
    <w:rsid w:val="00714FEC"/>
    <w:rsid w:val="0071500B"/>
    <w:rsid w:val="00715335"/>
    <w:rsid w:val="0071541B"/>
    <w:rsid w:val="00715591"/>
    <w:rsid w:val="00715643"/>
    <w:rsid w:val="00715728"/>
    <w:rsid w:val="00715803"/>
    <w:rsid w:val="007159D0"/>
    <w:rsid w:val="00715A5A"/>
    <w:rsid w:val="00716189"/>
    <w:rsid w:val="007162DF"/>
    <w:rsid w:val="007166F6"/>
    <w:rsid w:val="007167FE"/>
    <w:rsid w:val="00716BC6"/>
    <w:rsid w:val="00716F48"/>
    <w:rsid w:val="00716FB2"/>
    <w:rsid w:val="00717065"/>
    <w:rsid w:val="00717254"/>
    <w:rsid w:val="00717458"/>
    <w:rsid w:val="007177F1"/>
    <w:rsid w:val="0071796A"/>
    <w:rsid w:val="00717A24"/>
    <w:rsid w:val="007200F9"/>
    <w:rsid w:val="00720122"/>
    <w:rsid w:val="00720145"/>
    <w:rsid w:val="00720350"/>
    <w:rsid w:val="0072053A"/>
    <w:rsid w:val="00720605"/>
    <w:rsid w:val="00720650"/>
    <w:rsid w:val="00720800"/>
    <w:rsid w:val="00720A44"/>
    <w:rsid w:val="00720D86"/>
    <w:rsid w:val="00720DF6"/>
    <w:rsid w:val="00720DFB"/>
    <w:rsid w:val="00720E39"/>
    <w:rsid w:val="00720FD9"/>
    <w:rsid w:val="0072114E"/>
    <w:rsid w:val="0072118B"/>
    <w:rsid w:val="0072134A"/>
    <w:rsid w:val="007214FE"/>
    <w:rsid w:val="00721507"/>
    <w:rsid w:val="00721548"/>
    <w:rsid w:val="0072181B"/>
    <w:rsid w:val="007219BF"/>
    <w:rsid w:val="00721AF2"/>
    <w:rsid w:val="007225EA"/>
    <w:rsid w:val="00722647"/>
    <w:rsid w:val="00722733"/>
    <w:rsid w:val="00722A32"/>
    <w:rsid w:val="00722F41"/>
    <w:rsid w:val="00722FE3"/>
    <w:rsid w:val="007231A2"/>
    <w:rsid w:val="007231E5"/>
    <w:rsid w:val="00723646"/>
    <w:rsid w:val="00723971"/>
    <w:rsid w:val="00723B3E"/>
    <w:rsid w:val="007240C0"/>
    <w:rsid w:val="00724102"/>
    <w:rsid w:val="00724463"/>
    <w:rsid w:val="007244D6"/>
    <w:rsid w:val="00724636"/>
    <w:rsid w:val="007247C5"/>
    <w:rsid w:val="00724899"/>
    <w:rsid w:val="00724B0D"/>
    <w:rsid w:val="00724F22"/>
    <w:rsid w:val="00725592"/>
    <w:rsid w:val="007255D6"/>
    <w:rsid w:val="00725A77"/>
    <w:rsid w:val="00725DCE"/>
    <w:rsid w:val="00725E9A"/>
    <w:rsid w:val="007260B4"/>
    <w:rsid w:val="007261A0"/>
    <w:rsid w:val="007261E2"/>
    <w:rsid w:val="007263B1"/>
    <w:rsid w:val="0072693A"/>
    <w:rsid w:val="00726C92"/>
    <w:rsid w:val="00726CE6"/>
    <w:rsid w:val="00726DE0"/>
    <w:rsid w:val="00726F13"/>
    <w:rsid w:val="00726FC2"/>
    <w:rsid w:val="00727032"/>
    <w:rsid w:val="00727090"/>
    <w:rsid w:val="007271D3"/>
    <w:rsid w:val="0072738A"/>
    <w:rsid w:val="007275DC"/>
    <w:rsid w:val="007277BC"/>
    <w:rsid w:val="00727814"/>
    <w:rsid w:val="0072794E"/>
    <w:rsid w:val="00727C40"/>
    <w:rsid w:val="00730052"/>
    <w:rsid w:val="0073047C"/>
    <w:rsid w:val="0073090F"/>
    <w:rsid w:val="00730AB0"/>
    <w:rsid w:val="00730F5C"/>
    <w:rsid w:val="00730F9A"/>
    <w:rsid w:val="007312CD"/>
    <w:rsid w:val="0073131C"/>
    <w:rsid w:val="007313DE"/>
    <w:rsid w:val="00731A0F"/>
    <w:rsid w:val="00731D69"/>
    <w:rsid w:val="00731F08"/>
    <w:rsid w:val="00731F18"/>
    <w:rsid w:val="00731FB8"/>
    <w:rsid w:val="00731FF3"/>
    <w:rsid w:val="00731FF7"/>
    <w:rsid w:val="0073206D"/>
    <w:rsid w:val="00732085"/>
    <w:rsid w:val="00732396"/>
    <w:rsid w:val="007323E2"/>
    <w:rsid w:val="007324FF"/>
    <w:rsid w:val="00732A4E"/>
    <w:rsid w:val="00732CDD"/>
    <w:rsid w:val="00732F2C"/>
    <w:rsid w:val="00732FE7"/>
    <w:rsid w:val="0073325B"/>
    <w:rsid w:val="007334E1"/>
    <w:rsid w:val="0073361F"/>
    <w:rsid w:val="007336B3"/>
    <w:rsid w:val="0073377E"/>
    <w:rsid w:val="0073396C"/>
    <w:rsid w:val="00733D4F"/>
    <w:rsid w:val="00734585"/>
    <w:rsid w:val="0073476E"/>
    <w:rsid w:val="00734A30"/>
    <w:rsid w:val="00734B41"/>
    <w:rsid w:val="00734C9C"/>
    <w:rsid w:val="00734DD2"/>
    <w:rsid w:val="00734E91"/>
    <w:rsid w:val="00734FAA"/>
    <w:rsid w:val="00734FC4"/>
    <w:rsid w:val="00735382"/>
    <w:rsid w:val="00735490"/>
    <w:rsid w:val="00735550"/>
    <w:rsid w:val="00735636"/>
    <w:rsid w:val="00735649"/>
    <w:rsid w:val="007359CC"/>
    <w:rsid w:val="00735B90"/>
    <w:rsid w:val="00735C60"/>
    <w:rsid w:val="00735C99"/>
    <w:rsid w:val="0073626C"/>
    <w:rsid w:val="00736283"/>
    <w:rsid w:val="007363F5"/>
    <w:rsid w:val="0073658C"/>
    <w:rsid w:val="007365FD"/>
    <w:rsid w:val="00736A67"/>
    <w:rsid w:val="00736D99"/>
    <w:rsid w:val="007370CA"/>
    <w:rsid w:val="00737417"/>
    <w:rsid w:val="00737626"/>
    <w:rsid w:val="0073787D"/>
    <w:rsid w:val="00737AA0"/>
    <w:rsid w:val="00737C19"/>
    <w:rsid w:val="00737EB5"/>
    <w:rsid w:val="00737F9B"/>
    <w:rsid w:val="007400FD"/>
    <w:rsid w:val="00740126"/>
    <w:rsid w:val="00740568"/>
    <w:rsid w:val="00740826"/>
    <w:rsid w:val="00740C5A"/>
    <w:rsid w:val="00740F7D"/>
    <w:rsid w:val="0074123B"/>
    <w:rsid w:val="00741B3D"/>
    <w:rsid w:val="00741CCE"/>
    <w:rsid w:val="00741CFE"/>
    <w:rsid w:val="00741E80"/>
    <w:rsid w:val="00742443"/>
    <w:rsid w:val="007428EE"/>
    <w:rsid w:val="0074290E"/>
    <w:rsid w:val="00742E77"/>
    <w:rsid w:val="0074319B"/>
    <w:rsid w:val="007431EC"/>
    <w:rsid w:val="007431F4"/>
    <w:rsid w:val="00743407"/>
    <w:rsid w:val="007436DD"/>
    <w:rsid w:val="00743A2A"/>
    <w:rsid w:val="00743A3B"/>
    <w:rsid w:val="00743C35"/>
    <w:rsid w:val="00743C72"/>
    <w:rsid w:val="00743E56"/>
    <w:rsid w:val="00744124"/>
    <w:rsid w:val="00744492"/>
    <w:rsid w:val="00744514"/>
    <w:rsid w:val="007445E5"/>
    <w:rsid w:val="007447CD"/>
    <w:rsid w:val="00744A0D"/>
    <w:rsid w:val="00744C49"/>
    <w:rsid w:val="00744D9C"/>
    <w:rsid w:val="00744DBC"/>
    <w:rsid w:val="00744E95"/>
    <w:rsid w:val="007450CC"/>
    <w:rsid w:val="007451CC"/>
    <w:rsid w:val="0074523F"/>
    <w:rsid w:val="0074531C"/>
    <w:rsid w:val="0074552E"/>
    <w:rsid w:val="007456CC"/>
    <w:rsid w:val="00746113"/>
    <w:rsid w:val="00746295"/>
    <w:rsid w:val="007463FF"/>
    <w:rsid w:val="007467DA"/>
    <w:rsid w:val="007467E7"/>
    <w:rsid w:val="00746E92"/>
    <w:rsid w:val="00746F86"/>
    <w:rsid w:val="00747464"/>
    <w:rsid w:val="007475AC"/>
    <w:rsid w:val="00747D64"/>
    <w:rsid w:val="00747E26"/>
    <w:rsid w:val="00747E61"/>
    <w:rsid w:val="00747F96"/>
    <w:rsid w:val="00750107"/>
    <w:rsid w:val="00750195"/>
    <w:rsid w:val="007501A0"/>
    <w:rsid w:val="007502C1"/>
    <w:rsid w:val="00750D08"/>
    <w:rsid w:val="00751557"/>
    <w:rsid w:val="007515D9"/>
    <w:rsid w:val="00751747"/>
    <w:rsid w:val="00751A9B"/>
    <w:rsid w:val="00751C3C"/>
    <w:rsid w:val="00751F85"/>
    <w:rsid w:val="007524AD"/>
    <w:rsid w:val="007526FF"/>
    <w:rsid w:val="007528F7"/>
    <w:rsid w:val="00752EE6"/>
    <w:rsid w:val="00753146"/>
    <w:rsid w:val="00753213"/>
    <w:rsid w:val="00753694"/>
    <w:rsid w:val="00753AF7"/>
    <w:rsid w:val="00753E05"/>
    <w:rsid w:val="00753F4A"/>
    <w:rsid w:val="0075403D"/>
    <w:rsid w:val="007540AE"/>
    <w:rsid w:val="007547B7"/>
    <w:rsid w:val="00754B98"/>
    <w:rsid w:val="00754F1B"/>
    <w:rsid w:val="00755100"/>
    <w:rsid w:val="007552AC"/>
    <w:rsid w:val="0075533A"/>
    <w:rsid w:val="007554C2"/>
    <w:rsid w:val="0075550C"/>
    <w:rsid w:val="007555A9"/>
    <w:rsid w:val="007559EB"/>
    <w:rsid w:val="00755C20"/>
    <w:rsid w:val="00755F76"/>
    <w:rsid w:val="00755FA4"/>
    <w:rsid w:val="007563D8"/>
    <w:rsid w:val="00756733"/>
    <w:rsid w:val="0075684F"/>
    <w:rsid w:val="00756A24"/>
    <w:rsid w:val="00756A65"/>
    <w:rsid w:val="00756A79"/>
    <w:rsid w:val="00756C4E"/>
    <w:rsid w:val="0075712D"/>
    <w:rsid w:val="0075714D"/>
    <w:rsid w:val="0075717B"/>
    <w:rsid w:val="007571BB"/>
    <w:rsid w:val="0075737E"/>
    <w:rsid w:val="007574A9"/>
    <w:rsid w:val="00757516"/>
    <w:rsid w:val="00757C1C"/>
    <w:rsid w:val="00757CCA"/>
    <w:rsid w:val="00757D5F"/>
    <w:rsid w:val="00760089"/>
    <w:rsid w:val="007603F3"/>
    <w:rsid w:val="00760539"/>
    <w:rsid w:val="007607DD"/>
    <w:rsid w:val="00760CB1"/>
    <w:rsid w:val="00760F18"/>
    <w:rsid w:val="007612C3"/>
    <w:rsid w:val="007617FA"/>
    <w:rsid w:val="0076186E"/>
    <w:rsid w:val="0076189B"/>
    <w:rsid w:val="00761913"/>
    <w:rsid w:val="0076195F"/>
    <w:rsid w:val="00761E1B"/>
    <w:rsid w:val="00761F44"/>
    <w:rsid w:val="00761F6E"/>
    <w:rsid w:val="007620B9"/>
    <w:rsid w:val="00762149"/>
    <w:rsid w:val="007626BF"/>
    <w:rsid w:val="00762B6E"/>
    <w:rsid w:val="00762C91"/>
    <w:rsid w:val="00762E16"/>
    <w:rsid w:val="00762EBF"/>
    <w:rsid w:val="007631C9"/>
    <w:rsid w:val="0076335B"/>
    <w:rsid w:val="00763555"/>
    <w:rsid w:val="007637B5"/>
    <w:rsid w:val="00763806"/>
    <w:rsid w:val="0076392B"/>
    <w:rsid w:val="00763A0A"/>
    <w:rsid w:val="00763B19"/>
    <w:rsid w:val="00763DE8"/>
    <w:rsid w:val="00763DF5"/>
    <w:rsid w:val="00764190"/>
    <w:rsid w:val="0076420B"/>
    <w:rsid w:val="007642A9"/>
    <w:rsid w:val="0076443A"/>
    <w:rsid w:val="007645B9"/>
    <w:rsid w:val="00764600"/>
    <w:rsid w:val="00764658"/>
    <w:rsid w:val="0076471E"/>
    <w:rsid w:val="0076484D"/>
    <w:rsid w:val="00765031"/>
    <w:rsid w:val="00765043"/>
    <w:rsid w:val="0076527E"/>
    <w:rsid w:val="0076529C"/>
    <w:rsid w:val="0076530D"/>
    <w:rsid w:val="00765399"/>
    <w:rsid w:val="0076545C"/>
    <w:rsid w:val="007654E7"/>
    <w:rsid w:val="00765ABA"/>
    <w:rsid w:val="00765C7C"/>
    <w:rsid w:val="00766188"/>
    <w:rsid w:val="0076622A"/>
    <w:rsid w:val="00766288"/>
    <w:rsid w:val="0076628F"/>
    <w:rsid w:val="00766882"/>
    <w:rsid w:val="00766946"/>
    <w:rsid w:val="00766977"/>
    <w:rsid w:val="0076699A"/>
    <w:rsid w:val="00766D70"/>
    <w:rsid w:val="0076703A"/>
    <w:rsid w:val="00767096"/>
    <w:rsid w:val="00767251"/>
    <w:rsid w:val="007676AA"/>
    <w:rsid w:val="007678A3"/>
    <w:rsid w:val="00767C59"/>
    <w:rsid w:val="00767E79"/>
    <w:rsid w:val="0077009A"/>
    <w:rsid w:val="00770161"/>
    <w:rsid w:val="00770234"/>
    <w:rsid w:val="007703E6"/>
    <w:rsid w:val="0077049D"/>
    <w:rsid w:val="00770718"/>
    <w:rsid w:val="00770968"/>
    <w:rsid w:val="00770C5B"/>
    <w:rsid w:val="00770CC8"/>
    <w:rsid w:val="00770D1D"/>
    <w:rsid w:val="00770EE3"/>
    <w:rsid w:val="00771294"/>
    <w:rsid w:val="007716BD"/>
    <w:rsid w:val="00771844"/>
    <w:rsid w:val="007719DF"/>
    <w:rsid w:val="007719EB"/>
    <w:rsid w:val="00771E80"/>
    <w:rsid w:val="00771FB9"/>
    <w:rsid w:val="0077214D"/>
    <w:rsid w:val="0077285D"/>
    <w:rsid w:val="007728CB"/>
    <w:rsid w:val="0077297F"/>
    <w:rsid w:val="00772AD3"/>
    <w:rsid w:val="00772BA8"/>
    <w:rsid w:val="007731F1"/>
    <w:rsid w:val="00773217"/>
    <w:rsid w:val="007736D2"/>
    <w:rsid w:val="00773B83"/>
    <w:rsid w:val="00773BD6"/>
    <w:rsid w:val="00773C80"/>
    <w:rsid w:val="00773D36"/>
    <w:rsid w:val="00773E23"/>
    <w:rsid w:val="00773E44"/>
    <w:rsid w:val="00773F6F"/>
    <w:rsid w:val="00774126"/>
    <w:rsid w:val="0077413B"/>
    <w:rsid w:val="007741B6"/>
    <w:rsid w:val="00774440"/>
    <w:rsid w:val="007744E9"/>
    <w:rsid w:val="00774902"/>
    <w:rsid w:val="00774D88"/>
    <w:rsid w:val="007750E5"/>
    <w:rsid w:val="00775117"/>
    <w:rsid w:val="007754AE"/>
    <w:rsid w:val="00775585"/>
    <w:rsid w:val="00775691"/>
    <w:rsid w:val="00775742"/>
    <w:rsid w:val="007757D1"/>
    <w:rsid w:val="00775830"/>
    <w:rsid w:val="00775881"/>
    <w:rsid w:val="007758A9"/>
    <w:rsid w:val="0077599B"/>
    <w:rsid w:val="00776081"/>
    <w:rsid w:val="0077651C"/>
    <w:rsid w:val="00776625"/>
    <w:rsid w:val="0077668D"/>
    <w:rsid w:val="00776755"/>
    <w:rsid w:val="007767CD"/>
    <w:rsid w:val="007768BC"/>
    <w:rsid w:val="00776ADC"/>
    <w:rsid w:val="00776B9D"/>
    <w:rsid w:val="00776C37"/>
    <w:rsid w:val="00776E1F"/>
    <w:rsid w:val="00776E45"/>
    <w:rsid w:val="00776E53"/>
    <w:rsid w:val="00776FD8"/>
    <w:rsid w:val="00776FD9"/>
    <w:rsid w:val="007771D9"/>
    <w:rsid w:val="00777261"/>
    <w:rsid w:val="00777405"/>
    <w:rsid w:val="00777572"/>
    <w:rsid w:val="007776B2"/>
    <w:rsid w:val="007779C3"/>
    <w:rsid w:val="00777D64"/>
    <w:rsid w:val="007800F6"/>
    <w:rsid w:val="0078025A"/>
    <w:rsid w:val="0078041A"/>
    <w:rsid w:val="00780525"/>
    <w:rsid w:val="00780594"/>
    <w:rsid w:val="007807BC"/>
    <w:rsid w:val="007807CF"/>
    <w:rsid w:val="00780996"/>
    <w:rsid w:val="00780AAE"/>
    <w:rsid w:val="00780B11"/>
    <w:rsid w:val="00780BC5"/>
    <w:rsid w:val="00780CE8"/>
    <w:rsid w:val="0078113D"/>
    <w:rsid w:val="0078124B"/>
    <w:rsid w:val="00781479"/>
    <w:rsid w:val="00781594"/>
    <w:rsid w:val="00781862"/>
    <w:rsid w:val="00781B8A"/>
    <w:rsid w:val="00781C4E"/>
    <w:rsid w:val="00781CBF"/>
    <w:rsid w:val="0078217E"/>
    <w:rsid w:val="0078218F"/>
    <w:rsid w:val="007824F7"/>
    <w:rsid w:val="0078253C"/>
    <w:rsid w:val="007825E7"/>
    <w:rsid w:val="00782676"/>
    <w:rsid w:val="007827DC"/>
    <w:rsid w:val="00782919"/>
    <w:rsid w:val="00782D91"/>
    <w:rsid w:val="00782FE5"/>
    <w:rsid w:val="0078305D"/>
    <w:rsid w:val="007830BC"/>
    <w:rsid w:val="0078312A"/>
    <w:rsid w:val="00783176"/>
    <w:rsid w:val="00783213"/>
    <w:rsid w:val="007832E4"/>
    <w:rsid w:val="00783496"/>
    <w:rsid w:val="00783869"/>
    <w:rsid w:val="00783877"/>
    <w:rsid w:val="0078398B"/>
    <w:rsid w:val="00784140"/>
    <w:rsid w:val="00784240"/>
    <w:rsid w:val="007842BB"/>
    <w:rsid w:val="00784366"/>
    <w:rsid w:val="007843BF"/>
    <w:rsid w:val="007843D6"/>
    <w:rsid w:val="007843E4"/>
    <w:rsid w:val="007847B6"/>
    <w:rsid w:val="00784806"/>
    <w:rsid w:val="00784EFC"/>
    <w:rsid w:val="00785190"/>
    <w:rsid w:val="00785439"/>
    <w:rsid w:val="00785527"/>
    <w:rsid w:val="007856BF"/>
    <w:rsid w:val="0078599A"/>
    <w:rsid w:val="00785B11"/>
    <w:rsid w:val="00785E04"/>
    <w:rsid w:val="00785EF1"/>
    <w:rsid w:val="00785F71"/>
    <w:rsid w:val="007860AE"/>
    <w:rsid w:val="007860EC"/>
    <w:rsid w:val="007861C1"/>
    <w:rsid w:val="00786221"/>
    <w:rsid w:val="007862A2"/>
    <w:rsid w:val="007864C7"/>
    <w:rsid w:val="007866C5"/>
    <w:rsid w:val="00786A9B"/>
    <w:rsid w:val="00786C9B"/>
    <w:rsid w:val="0078708E"/>
    <w:rsid w:val="00787271"/>
    <w:rsid w:val="00787299"/>
    <w:rsid w:val="007872D9"/>
    <w:rsid w:val="00787340"/>
    <w:rsid w:val="007873BF"/>
    <w:rsid w:val="007875E9"/>
    <w:rsid w:val="00787845"/>
    <w:rsid w:val="0078795E"/>
    <w:rsid w:val="007879EA"/>
    <w:rsid w:val="00787B5D"/>
    <w:rsid w:val="00787D56"/>
    <w:rsid w:val="00787F6F"/>
    <w:rsid w:val="00787F8B"/>
    <w:rsid w:val="00787FBB"/>
    <w:rsid w:val="0079014F"/>
    <w:rsid w:val="00790D10"/>
    <w:rsid w:val="00790D63"/>
    <w:rsid w:val="00791095"/>
    <w:rsid w:val="0079116F"/>
    <w:rsid w:val="00791499"/>
    <w:rsid w:val="0079172E"/>
    <w:rsid w:val="00791844"/>
    <w:rsid w:val="0079184A"/>
    <w:rsid w:val="007919A7"/>
    <w:rsid w:val="00791B29"/>
    <w:rsid w:val="00791B70"/>
    <w:rsid w:val="00791D05"/>
    <w:rsid w:val="00791DAB"/>
    <w:rsid w:val="00791EFD"/>
    <w:rsid w:val="00792073"/>
    <w:rsid w:val="00792164"/>
    <w:rsid w:val="0079219A"/>
    <w:rsid w:val="0079241F"/>
    <w:rsid w:val="007924AD"/>
    <w:rsid w:val="00792CCC"/>
    <w:rsid w:val="00792F43"/>
    <w:rsid w:val="00792FCC"/>
    <w:rsid w:val="007930FE"/>
    <w:rsid w:val="00793113"/>
    <w:rsid w:val="0079348D"/>
    <w:rsid w:val="00793594"/>
    <w:rsid w:val="00793822"/>
    <w:rsid w:val="00793A52"/>
    <w:rsid w:val="007942EF"/>
    <w:rsid w:val="007947A1"/>
    <w:rsid w:val="007947BB"/>
    <w:rsid w:val="00794AA2"/>
    <w:rsid w:val="00794D84"/>
    <w:rsid w:val="00794DE6"/>
    <w:rsid w:val="00794FC0"/>
    <w:rsid w:val="0079504F"/>
    <w:rsid w:val="00795378"/>
    <w:rsid w:val="007953A3"/>
    <w:rsid w:val="00795693"/>
    <w:rsid w:val="0079584B"/>
    <w:rsid w:val="0079590A"/>
    <w:rsid w:val="00795AFD"/>
    <w:rsid w:val="00795DA2"/>
    <w:rsid w:val="00795E10"/>
    <w:rsid w:val="00796612"/>
    <w:rsid w:val="00796638"/>
    <w:rsid w:val="0079677E"/>
    <w:rsid w:val="007967D1"/>
    <w:rsid w:val="0079696A"/>
    <w:rsid w:val="00796A5A"/>
    <w:rsid w:val="00796AB5"/>
    <w:rsid w:val="00796DAE"/>
    <w:rsid w:val="007972D6"/>
    <w:rsid w:val="007975AE"/>
    <w:rsid w:val="007977E4"/>
    <w:rsid w:val="00797951"/>
    <w:rsid w:val="00797ABE"/>
    <w:rsid w:val="007A00F4"/>
    <w:rsid w:val="007A021A"/>
    <w:rsid w:val="007A046B"/>
    <w:rsid w:val="007A04F9"/>
    <w:rsid w:val="007A0575"/>
    <w:rsid w:val="007A0582"/>
    <w:rsid w:val="007A0607"/>
    <w:rsid w:val="007A07D1"/>
    <w:rsid w:val="007A0A3B"/>
    <w:rsid w:val="007A0C88"/>
    <w:rsid w:val="007A13BC"/>
    <w:rsid w:val="007A14E9"/>
    <w:rsid w:val="007A15A6"/>
    <w:rsid w:val="007A15FA"/>
    <w:rsid w:val="007A16F5"/>
    <w:rsid w:val="007A1986"/>
    <w:rsid w:val="007A1FA9"/>
    <w:rsid w:val="007A20AB"/>
    <w:rsid w:val="007A2629"/>
    <w:rsid w:val="007A2905"/>
    <w:rsid w:val="007A2AF8"/>
    <w:rsid w:val="007A2B8B"/>
    <w:rsid w:val="007A2D1D"/>
    <w:rsid w:val="007A2D9C"/>
    <w:rsid w:val="007A2ED3"/>
    <w:rsid w:val="007A32A0"/>
    <w:rsid w:val="007A3434"/>
    <w:rsid w:val="007A356E"/>
    <w:rsid w:val="007A36EA"/>
    <w:rsid w:val="007A39CC"/>
    <w:rsid w:val="007A3A35"/>
    <w:rsid w:val="007A3BD6"/>
    <w:rsid w:val="007A3C0E"/>
    <w:rsid w:val="007A4058"/>
    <w:rsid w:val="007A4256"/>
    <w:rsid w:val="007A42E3"/>
    <w:rsid w:val="007A468F"/>
    <w:rsid w:val="007A4B85"/>
    <w:rsid w:val="007A4D57"/>
    <w:rsid w:val="007A4D8A"/>
    <w:rsid w:val="007A4FF8"/>
    <w:rsid w:val="007A50FF"/>
    <w:rsid w:val="007A5306"/>
    <w:rsid w:val="007A5523"/>
    <w:rsid w:val="007A556B"/>
    <w:rsid w:val="007A56AC"/>
    <w:rsid w:val="007A58AF"/>
    <w:rsid w:val="007A599F"/>
    <w:rsid w:val="007A59A1"/>
    <w:rsid w:val="007A5A35"/>
    <w:rsid w:val="007A5A46"/>
    <w:rsid w:val="007A5A4A"/>
    <w:rsid w:val="007A5BD2"/>
    <w:rsid w:val="007A5EBC"/>
    <w:rsid w:val="007A6257"/>
    <w:rsid w:val="007A645C"/>
    <w:rsid w:val="007A67D3"/>
    <w:rsid w:val="007A6820"/>
    <w:rsid w:val="007A69F4"/>
    <w:rsid w:val="007A6D01"/>
    <w:rsid w:val="007A6DE4"/>
    <w:rsid w:val="007A6EFE"/>
    <w:rsid w:val="007A70E7"/>
    <w:rsid w:val="007A72CB"/>
    <w:rsid w:val="007A741D"/>
    <w:rsid w:val="007A75E6"/>
    <w:rsid w:val="007A7ED6"/>
    <w:rsid w:val="007B0214"/>
    <w:rsid w:val="007B0350"/>
    <w:rsid w:val="007B0574"/>
    <w:rsid w:val="007B068B"/>
    <w:rsid w:val="007B0776"/>
    <w:rsid w:val="007B0BCA"/>
    <w:rsid w:val="007B0E68"/>
    <w:rsid w:val="007B0EAD"/>
    <w:rsid w:val="007B0FED"/>
    <w:rsid w:val="007B108A"/>
    <w:rsid w:val="007B109B"/>
    <w:rsid w:val="007B10E6"/>
    <w:rsid w:val="007B11A2"/>
    <w:rsid w:val="007B1460"/>
    <w:rsid w:val="007B1595"/>
    <w:rsid w:val="007B19A3"/>
    <w:rsid w:val="007B1AD0"/>
    <w:rsid w:val="007B1B11"/>
    <w:rsid w:val="007B1BFB"/>
    <w:rsid w:val="007B1DCE"/>
    <w:rsid w:val="007B1FD3"/>
    <w:rsid w:val="007B1FE6"/>
    <w:rsid w:val="007B226B"/>
    <w:rsid w:val="007B234A"/>
    <w:rsid w:val="007B241D"/>
    <w:rsid w:val="007B26F2"/>
    <w:rsid w:val="007B26F4"/>
    <w:rsid w:val="007B273A"/>
    <w:rsid w:val="007B2828"/>
    <w:rsid w:val="007B293A"/>
    <w:rsid w:val="007B2B8D"/>
    <w:rsid w:val="007B2BEF"/>
    <w:rsid w:val="007B2DDF"/>
    <w:rsid w:val="007B2EFF"/>
    <w:rsid w:val="007B303B"/>
    <w:rsid w:val="007B30DB"/>
    <w:rsid w:val="007B32E0"/>
    <w:rsid w:val="007B32EC"/>
    <w:rsid w:val="007B35EC"/>
    <w:rsid w:val="007B382E"/>
    <w:rsid w:val="007B388F"/>
    <w:rsid w:val="007B38BA"/>
    <w:rsid w:val="007B3B48"/>
    <w:rsid w:val="007B4538"/>
    <w:rsid w:val="007B4565"/>
    <w:rsid w:val="007B4634"/>
    <w:rsid w:val="007B4666"/>
    <w:rsid w:val="007B4745"/>
    <w:rsid w:val="007B4976"/>
    <w:rsid w:val="007B4F8B"/>
    <w:rsid w:val="007B5045"/>
    <w:rsid w:val="007B5136"/>
    <w:rsid w:val="007B5326"/>
    <w:rsid w:val="007B54F9"/>
    <w:rsid w:val="007B56A7"/>
    <w:rsid w:val="007B570E"/>
    <w:rsid w:val="007B5813"/>
    <w:rsid w:val="007B5B9F"/>
    <w:rsid w:val="007B5D05"/>
    <w:rsid w:val="007B5E18"/>
    <w:rsid w:val="007B5F0A"/>
    <w:rsid w:val="007B6534"/>
    <w:rsid w:val="007B6626"/>
    <w:rsid w:val="007B6B8C"/>
    <w:rsid w:val="007B6E5D"/>
    <w:rsid w:val="007B75CD"/>
    <w:rsid w:val="007B76C6"/>
    <w:rsid w:val="007B783B"/>
    <w:rsid w:val="007B799D"/>
    <w:rsid w:val="007B7F8D"/>
    <w:rsid w:val="007B7F93"/>
    <w:rsid w:val="007C0177"/>
    <w:rsid w:val="007C0269"/>
    <w:rsid w:val="007C02C8"/>
    <w:rsid w:val="007C094F"/>
    <w:rsid w:val="007C0D4E"/>
    <w:rsid w:val="007C0DF3"/>
    <w:rsid w:val="007C1114"/>
    <w:rsid w:val="007C1116"/>
    <w:rsid w:val="007C11FC"/>
    <w:rsid w:val="007C160F"/>
    <w:rsid w:val="007C17B1"/>
    <w:rsid w:val="007C1946"/>
    <w:rsid w:val="007C1AF2"/>
    <w:rsid w:val="007C1C05"/>
    <w:rsid w:val="007C1E6C"/>
    <w:rsid w:val="007C1EBF"/>
    <w:rsid w:val="007C2128"/>
    <w:rsid w:val="007C21A3"/>
    <w:rsid w:val="007C229C"/>
    <w:rsid w:val="007C26B9"/>
    <w:rsid w:val="007C2706"/>
    <w:rsid w:val="007C27DF"/>
    <w:rsid w:val="007C28FA"/>
    <w:rsid w:val="007C29A1"/>
    <w:rsid w:val="007C2AAD"/>
    <w:rsid w:val="007C2C74"/>
    <w:rsid w:val="007C2E19"/>
    <w:rsid w:val="007C2EA2"/>
    <w:rsid w:val="007C3006"/>
    <w:rsid w:val="007C3365"/>
    <w:rsid w:val="007C33BC"/>
    <w:rsid w:val="007C3493"/>
    <w:rsid w:val="007C355D"/>
    <w:rsid w:val="007C367B"/>
    <w:rsid w:val="007C375E"/>
    <w:rsid w:val="007C3834"/>
    <w:rsid w:val="007C3980"/>
    <w:rsid w:val="007C3DA8"/>
    <w:rsid w:val="007C418A"/>
    <w:rsid w:val="007C42C4"/>
    <w:rsid w:val="007C4365"/>
    <w:rsid w:val="007C4475"/>
    <w:rsid w:val="007C4B49"/>
    <w:rsid w:val="007C4D0C"/>
    <w:rsid w:val="007C4E4F"/>
    <w:rsid w:val="007C4E59"/>
    <w:rsid w:val="007C4ED8"/>
    <w:rsid w:val="007C4F6E"/>
    <w:rsid w:val="007C5003"/>
    <w:rsid w:val="007C5208"/>
    <w:rsid w:val="007C52D4"/>
    <w:rsid w:val="007C52F8"/>
    <w:rsid w:val="007C5950"/>
    <w:rsid w:val="007C59C8"/>
    <w:rsid w:val="007C5A01"/>
    <w:rsid w:val="007C5B2C"/>
    <w:rsid w:val="007C5CA4"/>
    <w:rsid w:val="007C5D2D"/>
    <w:rsid w:val="007C61A5"/>
    <w:rsid w:val="007C67F1"/>
    <w:rsid w:val="007C6B5C"/>
    <w:rsid w:val="007C6BC9"/>
    <w:rsid w:val="007C6C27"/>
    <w:rsid w:val="007C6EBE"/>
    <w:rsid w:val="007C770B"/>
    <w:rsid w:val="007D0036"/>
    <w:rsid w:val="007D003C"/>
    <w:rsid w:val="007D0101"/>
    <w:rsid w:val="007D0351"/>
    <w:rsid w:val="007D03ED"/>
    <w:rsid w:val="007D0441"/>
    <w:rsid w:val="007D0AE9"/>
    <w:rsid w:val="007D0DAC"/>
    <w:rsid w:val="007D12C4"/>
    <w:rsid w:val="007D1341"/>
    <w:rsid w:val="007D149F"/>
    <w:rsid w:val="007D1621"/>
    <w:rsid w:val="007D1CD2"/>
    <w:rsid w:val="007D1DD5"/>
    <w:rsid w:val="007D219F"/>
    <w:rsid w:val="007D274F"/>
    <w:rsid w:val="007D28CE"/>
    <w:rsid w:val="007D2A75"/>
    <w:rsid w:val="007D318A"/>
    <w:rsid w:val="007D35F4"/>
    <w:rsid w:val="007D39A8"/>
    <w:rsid w:val="007D405F"/>
    <w:rsid w:val="007D4149"/>
    <w:rsid w:val="007D4364"/>
    <w:rsid w:val="007D4696"/>
    <w:rsid w:val="007D4787"/>
    <w:rsid w:val="007D4887"/>
    <w:rsid w:val="007D4910"/>
    <w:rsid w:val="007D4964"/>
    <w:rsid w:val="007D49F1"/>
    <w:rsid w:val="007D4AD7"/>
    <w:rsid w:val="007D4B2E"/>
    <w:rsid w:val="007D4B60"/>
    <w:rsid w:val="007D4D3F"/>
    <w:rsid w:val="007D4FC4"/>
    <w:rsid w:val="007D4FFF"/>
    <w:rsid w:val="007D50F2"/>
    <w:rsid w:val="007D516D"/>
    <w:rsid w:val="007D52AC"/>
    <w:rsid w:val="007D55DB"/>
    <w:rsid w:val="007D55E3"/>
    <w:rsid w:val="007D55EC"/>
    <w:rsid w:val="007D5703"/>
    <w:rsid w:val="007D5B32"/>
    <w:rsid w:val="007D5CF8"/>
    <w:rsid w:val="007D5EC7"/>
    <w:rsid w:val="007D6192"/>
    <w:rsid w:val="007D61FE"/>
    <w:rsid w:val="007D6422"/>
    <w:rsid w:val="007D6426"/>
    <w:rsid w:val="007D656F"/>
    <w:rsid w:val="007D6719"/>
    <w:rsid w:val="007D6740"/>
    <w:rsid w:val="007D6848"/>
    <w:rsid w:val="007D6995"/>
    <w:rsid w:val="007D69C4"/>
    <w:rsid w:val="007D6A3E"/>
    <w:rsid w:val="007D6D13"/>
    <w:rsid w:val="007D6E6D"/>
    <w:rsid w:val="007D6FE8"/>
    <w:rsid w:val="007D70C6"/>
    <w:rsid w:val="007D719E"/>
    <w:rsid w:val="007D764E"/>
    <w:rsid w:val="007D7748"/>
    <w:rsid w:val="007D7D47"/>
    <w:rsid w:val="007D7F65"/>
    <w:rsid w:val="007D7F6C"/>
    <w:rsid w:val="007E0122"/>
    <w:rsid w:val="007E01E0"/>
    <w:rsid w:val="007E04A8"/>
    <w:rsid w:val="007E08A3"/>
    <w:rsid w:val="007E09E6"/>
    <w:rsid w:val="007E0B6D"/>
    <w:rsid w:val="007E0E0C"/>
    <w:rsid w:val="007E0E24"/>
    <w:rsid w:val="007E104F"/>
    <w:rsid w:val="007E10D9"/>
    <w:rsid w:val="007E1265"/>
    <w:rsid w:val="007E13BF"/>
    <w:rsid w:val="007E1614"/>
    <w:rsid w:val="007E1618"/>
    <w:rsid w:val="007E16ED"/>
    <w:rsid w:val="007E18C1"/>
    <w:rsid w:val="007E1A58"/>
    <w:rsid w:val="007E1A62"/>
    <w:rsid w:val="007E2110"/>
    <w:rsid w:val="007E21B6"/>
    <w:rsid w:val="007E2318"/>
    <w:rsid w:val="007E2387"/>
    <w:rsid w:val="007E2781"/>
    <w:rsid w:val="007E2A87"/>
    <w:rsid w:val="007E2CC9"/>
    <w:rsid w:val="007E30E9"/>
    <w:rsid w:val="007E3713"/>
    <w:rsid w:val="007E3814"/>
    <w:rsid w:val="007E39A8"/>
    <w:rsid w:val="007E3B83"/>
    <w:rsid w:val="007E3C0C"/>
    <w:rsid w:val="007E3E5E"/>
    <w:rsid w:val="007E3ED9"/>
    <w:rsid w:val="007E4029"/>
    <w:rsid w:val="007E4215"/>
    <w:rsid w:val="007E43D1"/>
    <w:rsid w:val="007E470E"/>
    <w:rsid w:val="007E4756"/>
    <w:rsid w:val="007E478E"/>
    <w:rsid w:val="007E48B7"/>
    <w:rsid w:val="007E50D4"/>
    <w:rsid w:val="007E50ED"/>
    <w:rsid w:val="007E5166"/>
    <w:rsid w:val="007E53B2"/>
    <w:rsid w:val="007E55E7"/>
    <w:rsid w:val="007E5A6D"/>
    <w:rsid w:val="007E5A95"/>
    <w:rsid w:val="007E5ADE"/>
    <w:rsid w:val="007E5B9E"/>
    <w:rsid w:val="007E5C6C"/>
    <w:rsid w:val="007E5FB9"/>
    <w:rsid w:val="007E65AE"/>
    <w:rsid w:val="007E667B"/>
    <w:rsid w:val="007E671A"/>
    <w:rsid w:val="007E6939"/>
    <w:rsid w:val="007E6A2E"/>
    <w:rsid w:val="007E6BD7"/>
    <w:rsid w:val="007E6F5D"/>
    <w:rsid w:val="007E72F7"/>
    <w:rsid w:val="007E731B"/>
    <w:rsid w:val="007E7530"/>
    <w:rsid w:val="007E7711"/>
    <w:rsid w:val="007E7B95"/>
    <w:rsid w:val="007E7F10"/>
    <w:rsid w:val="007E7F5A"/>
    <w:rsid w:val="007F005F"/>
    <w:rsid w:val="007F0218"/>
    <w:rsid w:val="007F0235"/>
    <w:rsid w:val="007F029F"/>
    <w:rsid w:val="007F04D5"/>
    <w:rsid w:val="007F062B"/>
    <w:rsid w:val="007F07E7"/>
    <w:rsid w:val="007F082D"/>
    <w:rsid w:val="007F0882"/>
    <w:rsid w:val="007F091C"/>
    <w:rsid w:val="007F0B35"/>
    <w:rsid w:val="007F10DB"/>
    <w:rsid w:val="007F135A"/>
    <w:rsid w:val="007F1430"/>
    <w:rsid w:val="007F1457"/>
    <w:rsid w:val="007F156D"/>
    <w:rsid w:val="007F16A5"/>
    <w:rsid w:val="007F193D"/>
    <w:rsid w:val="007F19D3"/>
    <w:rsid w:val="007F1AEA"/>
    <w:rsid w:val="007F1EFA"/>
    <w:rsid w:val="007F1F78"/>
    <w:rsid w:val="007F2522"/>
    <w:rsid w:val="007F25B3"/>
    <w:rsid w:val="007F2CAD"/>
    <w:rsid w:val="007F2D7B"/>
    <w:rsid w:val="007F2E82"/>
    <w:rsid w:val="007F2F40"/>
    <w:rsid w:val="007F34B7"/>
    <w:rsid w:val="007F388D"/>
    <w:rsid w:val="007F3EC7"/>
    <w:rsid w:val="007F3F55"/>
    <w:rsid w:val="007F40CF"/>
    <w:rsid w:val="007F40EB"/>
    <w:rsid w:val="007F41DF"/>
    <w:rsid w:val="007F445B"/>
    <w:rsid w:val="007F4850"/>
    <w:rsid w:val="007F4860"/>
    <w:rsid w:val="007F4AB4"/>
    <w:rsid w:val="007F4BD2"/>
    <w:rsid w:val="007F4CA0"/>
    <w:rsid w:val="007F4FB0"/>
    <w:rsid w:val="007F5195"/>
    <w:rsid w:val="007F51DA"/>
    <w:rsid w:val="007F51FF"/>
    <w:rsid w:val="007F5535"/>
    <w:rsid w:val="007F55E5"/>
    <w:rsid w:val="007F567F"/>
    <w:rsid w:val="007F57D7"/>
    <w:rsid w:val="007F5944"/>
    <w:rsid w:val="007F5BB0"/>
    <w:rsid w:val="007F5CA9"/>
    <w:rsid w:val="007F5DCA"/>
    <w:rsid w:val="007F6178"/>
    <w:rsid w:val="007F62B6"/>
    <w:rsid w:val="007F654C"/>
    <w:rsid w:val="007F660B"/>
    <w:rsid w:val="007F6A28"/>
    <w:rsid w:val="007F6BAF"/>
    <w:rsid w:val="007F6D25"/>
    <w:rsid w:val="007F71A8"/>
    <w:rsid w:val="007F72B3"/>
    <w:rsid w:val="007F745F"/>
    <w:rsid w:val="007F76FD"/>
    <w:rsid w:val="007F79D0"/>
    <w:rsid w:val="007F79D5"/>
    <w:rsid w:val="007F7D78"/>
    <w:rsid w:val="008007D9"/>
    <w:rsid w:val="00800B4F"/>
    <w:rsid w:val="00800F93"/>
    <w:rsid w:val="008011E3"/>
    <w:rsid w:val="00801D66"/>
    <w:rsid w:val="00801E3C"/>
    <w:rsid w:val="00801FB2"/>
    <w:rsid w:val="00801FC6"/>
    <w:rsid w:val="008022F9"/>
    <w:rsid w:val="00802A23"/>
    <w:rsid w:val="00802DA5"/>
    <w:rsid w:val="0080330E"/>
    <w:rsid w:val="00803692"/>
    <w:rsid w:val="00803877"/>
    <w:rsid w:val="00803908"/>
    <w:rsid w:val="00803A99"/>
    <w:rsid w:val="00803BAD"/>
    <w:rsid w:val="00803D36"/>
    <w:rsid w:val="00804027"/>
    <w:rsid w:val="00804377"/>
    <w:rsid w:val="00804604"/>
    <w:rsid w:val="0080486D"/>
    <w:rsid w:val="00804907"/>
    <w:rsid w:val="00804B88"/>
    <w:rsid w:val="00804CD2"/>
    <w:rsid w:val="00804FD0"/>
    <w:rsid w:val="008050CA"/>
    <w:rsid w:val="0080521A"/>
    <w:rsid w:val="008055F1"/>
    <w:rsid w:val="00805643"/>
    <w:rsid w:val="0080587E"/>
    <w:rsid w:val="00805921"/>
    <w:rsid w:val="00805B07"/>
    <w:rsid w:val="00805B8F"/>
    <w:rsid w:val="00805CB9"/>
    <w:rsid w:val="00806169"/>
    <w:rsid w:val="00806182"/>
    <w:rsid w:val="00806619"/>
    <w:rsid w:val="00806795"/>
    <w:rsid w:val="0080697D"/>
    <w:rsid w:val="0080699E"/>
    <w:rsid w:val="00806BB9"/>
    <w:rsid w:val="00806D2C"/>
    <w:rsid w:val="00806E6F"/>
    <w:rsid w:val="00807508"/>
    <w:rsid w:val="00810269"/>
    <w:rsid w:val="008103F3"/>
    <w:rsid w:val="00810859"/>
    <w:rsid w:val="008108C6"/>
    <w:rsid w:val="008109C2"/>
    <w:rsid w:val="008109CF"/>
    <w:rsid w:val="00810D1E"/>
    <w:rsid w:val="00810F02"/>
    <w:rsid w:val="00811097"/>
    <w:rsid w:val="00811229"/>
    <w:rsid w:val="008113DF"/>
    <w:rsid w:val="00811A0F"/>
    <w:rsid w:val="00811CB7"/>
    <w:rsid w:val="00811D56"/>
    <w:rsid w:val="00811F62"/>
    <w:rsid w:val="0081214B"/>
    <w:rsid w:val="008122FA"/>
    <w:rsid w:val="008127D1"/>
    <w:rsid w:val="0081287B"/>
    <w:rsid w:val="00812A18"/>
    <w:rsid w:val="00812D91"/>
    <w:rsid w:val="008133E6"/>
    <w:rsid w:val="008133E9"/>
    <w:rsid w:val="008134C6"/>
    <w:rsid w:val="008138DB"/>
    <w:rsid w:val="008139B8"/>
    <w:rsid w:val="008139BA"/>
    <w:rsid w:val="00813BE6"/>
    <w:rsid w:val="00813C8F"/>
    <w:rsid w:val="00813FA2"/>
    <w:rsid w:val="00814106"/>
    <w:rsid w:val="0081437C"/>
    <w:rsid w:val="0081454D"/>
    <w:rsid w:val="00814AD6"/>
    <w:rsid w:val="00814B13"/>
    <w:rsid w:val="00814BC6"/>
    <w:rsid w:val="00814C06"/>
    <w:rsid w:val="00814CB1"/>
    <w:rsid w:val="00814DB5"/>
    <w:rsid w:val="008150FD"/>
    <w:rsid w:val="00815472"/>
    <w:rsid w:val="0081567C"/>
    <w:rsid w:val="00815AEB"/>
    <w:rsid w:val="00815FE1"/>
    <w:rsid w:val="0081625A"/>
    <w:rsid w:val="00816669"/>
    <w:rsid w:val="00816CDF"/>
    <w:rsid w:val="00816D81"/>
    <w:rsid w:val="00817220"/>
    <w:rsid w:val="0081722E"/>
    <w:rsid w:val="008172FC"/>
    <w:rsid w:val="0081753B"/>
    <w:rsid w:val="00817A75"/>
    <w:rsid w:val="00817C2C"/>
    <w:rsid w:val="00817DAC"/>
    <w:rsid w:val="00820C0E"/>
    <w:rsid w:val="00820D07"/>
    <w:rsid w:val="00820E48"/>
    <w:rsid w:val="00820F4A"/>
    <w:rsid w:val="00820FC5"/>
    <w:rsid w:val="008210D0"/>
    <w:rsid w:val="00821315"/>
    <w:rsid w:val="008213E5"/>
    <w:rsid w:val="008215D2"/>
    <w:rsid w:val="00821B88"/>
    <w:rsid w:val="00821D6E"/>
    <w:rsid w:val="00822039"/>
    <w:rsid w:val="008223A6"/>
    <w:rsid w:val="00822700"/>
    <w:rsid w:val="00822B13"/>
    <w:rsid w:val="00822B6F"/>
    <w:rsid w:val="00822BC4"/>
    <w:rsid w:val="00822E3E"/>
    <w:rsid w:val="00822FBA"/>
    <w:rsid w:val="00822FEB"/>
    <w:rsid w:val="00823163"/>
    <w:rsid w:val="008236DE"/>
    <w:rsid w:val="00823828"/>
    <w:rsid w:val="00823BB5"/>
    <w:rsid w:val="00824147"/>
    <w:rsid w:val="0082429A"/>
    <w:rsid w:val="0082433F"/>
    <w:rsid w:val="00824344"/>
    <w:rsid w:val="00824504"/>
    <w:rsid w:val="00824FD0"/>
    <w:rsid w:val="008256EE"/>
    <w:rsid w:val="008257AA"/>
    <w:rsid w:val="0082586C"/>
    <w:rsid w:val="008259AE"/>
    <w:rsid w:val="008259FF"/>
    <w:rsid w:val="00825A4F"/>
    <w:rsid w:val="00825B4C"/>
    <w:rsid w:val="00825B62"/>
    <w:rsid w:val="00825BE5"/>
    <w:rsid w:val="00825ED0"/>
    <w:rsid w:val="008268E3"/>
    <w:rsid w:val="00826977"/>
    <w:rsid w:val="00826991"/>
    <w:rsid w:val="008269BB"/>
    <w:rsid w:val="00826A0D"/>
    <w:rsid w:val="00826C55"/>
    <w:rsid w:val="00826CEF"/>
    <w:rsid w:val="00826E70"/>
    <w:rsid w:val="00827183"/>
    <w:rsid w:val="008271E1"/>
    <w:rsid w:val="00827299"/>
    <w:rsid w:val="00827543"/>
    <w:rsid w:val="00827565"/>
    <w:rsid w:val="008276A2"/>
    <w:rsid w:val="00827926"/>
    <w:rsid w:val="00827F1E"/>
    <w:rsid w:val="00830116"/>
    <w:rsid w:val="008305AD"/>
    <w:rsid w:val="0083064E"/>
    <w:rsid w:val="0083079A"/>
    <w:rsid w:val="00830A10"/>
    <w:rsid w:val="00830AA9"/>
    <w:rsid w:val="00830DD9"/>
    <w:rsid w:val="00830F82"/>
    <w:rsid w:val="00831170"/>
    <w:rsid w:val="008311C9"/>
    <w:rsid w:val="008315DB"/>
    <w:rsid w:val="00831843"/>
    <w:rsid w:val="008319AD"/>
    <w:rsid w:val="00831B06"/>
    <w:rsid w:val="00831CEF"/>
    <w:rsid w:val="00831D54"/>
    <w:rsid w:val="00831DAA"/>
    <w:rsid w:val="00832210"/>
    <w:rsid w:val="008322E2"/>
    <w:rsid w:val="008322FB"/>
    <w:rsid w:val="0083256F"/>
    <w:rsid w:val="0083266D"/>
    <w:rsid w:val="0083294A"/>
    <w:rsid w:val="00832BF6"/>
    <w:rsid w:val="00832E20"/>
    <w:rsid w:val="008330EA"/>
    <w:rsid w:val="00833206"/>
    <w:rsid w:val="0083342F"/>
    <w:rsid w:val="0083355B"/>
    <w:rsid w:val="00833C54"/>
    <w:rsid w:val="00833E84"/>
    <w:rsid w:val="00833F14"/>
    <w:rsid w:val="00834172"/>
    <w:rsid w:val="00834582"/>
    <w:rsid w:val="008349DB"/>
    <w:rsid w:val="00834A04"/>
    <w:rsid w:val="00834FAF"/>
    <w:rsid w:val="00835093"/>
    <w:rsid w:val="008353DA"/>
    <w:rsid w:val="008356D9"/>
    <w:rsid w:val="0083587F"/>
    <w:rsid w:val="008358FE"/>
    <w:rsid w:val="00835AD2"/>
    <w:rsid w:val="00835C9C"/>
    <w:rsid w:val="00835ED8"/>
    <w:rsid w:val="00836016"/>
    <w:rsid w:val="008362B4"/>
    <w:rsid w:val="00836340"/>
    <w:rsid w:val="008368EC"/>
    <w:rsid w:val="008369B7"/>
    <w:rsid w:val="00836BFF"/>
    <w:rsid w:val="00836D2F"/>
    <w:rsid w:val="00836F85"/>
    <w:rsid w:val="0083734F"/>
    <w:rsid w:val="00837631"/>
    <w:rsid w:val="008377CB"/>
    <w:rsid w:val="0083790D"/>
    <w:rsid w:val="00837C25"/>
    <w:rsid w:val="008401AA"/>
    <w:rsid w:val="008403D0"/>
    <w:rsid w:val="008407EB"/>
    <w:rsid w:val="008408E7"/>
    <w:rsid w:val="00841136"/>
    <w:rsid w:val="00841A04"/>
    <w:rsid w:val="00841C70"/>
    <w:rsid w:val="00841F68"/>
    <w:rsid w:val="008421FB"/>
    <w:rsid w:val="0084278C"/>
    <w:rsid w:val="00842976"/>
    <w:rsid w:val="00842A3A"/>
    <w:rsid w:val="00842B5E"/>
    <w:rsid w:val="00842C6C"/>
    <w:rsid w:val="00842CC5"/>
    <w:rsid w:val="00842EEC"/>
    <w:rsid w:val="00843066"/>
    <w:rsid w:val="00843117"/>
    <w:rsid w:val="0084349E"/>
    <w:rsid w:val="008436C8"/>
    <w:rsid w:val="00843729"/>
    <w:rsid w:val="00843766"/>
    <w:rsid w:val="00843788"/>
    <w:rsid w:val="0084389A"/>
    <w:rsid w:val="00843986"/>
    <w:rsid w:val="008439F3"/>
    <w:rsid w:val="00843C09"/>
    <w:rsid w:val="0084456A"/>
    <w:rsid w:val="008445EB"/>
    <w:rsid w:val="00844BD9"/>
    <w:rsid w:val="00844E53"/>
    <w:rsid w:val="00844E68"/>
    <w:rsid w:val="00845086"/>
    <w:rsid w:val="0084571B"/>
    <w:rsid w:val="0084574B"/>
    <w:rsid w:val="0084596F"/>
    <w:rsid w:val="00845A57"/>
    <w:rsid w:val="00845ADE"/>
    <w:rsid w:val="00845B28"/>
    <w:rsid w:val="00845CC2"/>
    <w:rsid w:val="00845E8B"/>
    <w:rsid w:val="008460E0"/>
    <w:rsid w:val="00846274"/>
    <w:rsid w:val="008465A9"/>
    <w:rsid w:val="00846977"/>
    <w:rsid w:val="00846B73"/>
    <w:rsid w:val="00846D9A"/>
    <w:rsid w:val="00846FAB"/>
    <w:rsid w:val="00847075"/>
    <w:rsid w:val="00847138"/>
    <w:rsid w:val="00847359"/>
    <w:rsid w:val="008473AB"/>
    <w:rsid w:val="00847455"/>
    <w:rsid w:val="008474DD"/>
    <w:rsid w:val="008474EA"/>
    <w:rsid w:val="0084762B"/>
    <w:rsid w:val="00847688"/>
    <w:rsid w:val="008477D0"/>
    <w:rsid w:val="00847978"/>
    <w:rsid w:val="0084799F"/>
    <w:rsid w:val="008479F9"/>
    <w:rsid w:val="00847C67"/>
    <w:rsid w:val="00847D36"/>
    <w:rsid w:val="00847D63"/>
    <w:rsid w:val="00847DBC"/>
    <w:rsid w:val="00847F08"/>
    <w:rsid w:val="00847F62"/>
    <w:rsid w:val="00847F9A"/>
    <w:rsid w:val="00850007"/>
    <w:rsid w:val="0085023C"/>
    <w:rsid w:val="00850631"/>
    <w:rsid w:val="00850676"/>
    <w:rsid w:val="0085071F"/>
    <w:rsid w:val="00850837"/>
    <w:rsid w:val="00850865"/>
    <w:rsid w:val="00850944"/>
    <w:rsid w:val="00850BC8"/>
    <w:rsid w:val="00850C97"/>
    <w:rsid w:val="00850E23"/>
    <w:rsid w:val="008510C7"/>
    <w:rsid w:val="00851324"/>
    <w:rsid w:val="008514AE"/>
    <w:rsid w:val="0085151A"/>
    <w:rsid w:val="0085182D"/>
    <w:rsid w:val="008520AC"/>
    <w:rsid w:val="008521E5"/>
    <w:rsid w:val="00852280"/>
    <w:rsid w:val="00852788"/>
    <w:rsid w:val="008527C4"/>
    <w:rsid w:val="00852993"/>
    <w:rsid w:val="00852C8B"/>
    <w:rsid w:val="00853238"/>
    <w:rsid w:val="00853354"/>
    <w:rsid w:val="00853A7F"/>
    <w:rsid w:val="0085417F"/>
    <w:rsid w:val="00854212"/>
    <w:rsid w:val="0085446E"/>
    <w:rsid w:val="0085514F"/>
    <w:rsid w:val="008553F4"/>
    <w:rsid w:val="008554D8"/>
    <w:rsid w:val="0085588A"/>
    <w:rsid w:val="008558F5"/>
    <w:rsid w:val="008559E8"/>
    <w:rsid w:val="00855A0E"/>
    <w:rsid w:val="00855B32"/>
    <w:rsid w:val="00855D7E"/>
    <w:rsid w:val="00855DEA"/>
    <w:rsid w:val="00855E6F"/>
    <w:rsid w:val="00856275"/>
    <w:rsid w:val="00856520"/>
    <w:rsid w:val="008567F9"/>
    <w:rsid w:val="008569DF"/>
    <w:rsid w:val="00856C4D"/>
    <w:rsid w:val="00856C53"/>
    <w:rsid w:val="00856C57"/>
    <w:rsid w:val="00856D8A"/>
    <w:rsid w:val="008570FA"/>
    <w:rsid w:val="008571B7"/>
    <w:rsid w:val="00857238"/>
    <w:rsid w:val="0085737F"/>
    <w:rsid w:val="008574E9"/>
    <w:rsid w:val="00857565"/>
    <w:rsid w:val="0085792B"/>
    <w:rsid w:val="008579D9"/>
    <w:rsid w:val="00857AC8"/>
    <w:rsid w:val="00857B3C"/>
    <w:rsid w:val="0086019D"/>
    <w:rsid w:val="00860300"/>
    <w:rsid w:val="008603A4"/>
    <w:rsid w:val="00860468"/>
    <w:rsid w:val="008605AA"/>
    <w:rsid w:val="008607E6"/>
    <w:rsid w:val="00860C2A"/>
    <w:rsid w:val="00860C66"/>
    <w:rsid w:val="00860E22"/>
    <w:rsid w:val="00861091"/>
    <w:rsid w:val="008611DC"/>
    <w:rsid w:val="00861519"/>
    <w:rsid w:val="00861522"/>
    <w:rsid w:val="00861964"/>
    <w:rsid w:val="00861985"/>
    <w:rsid w:val="008627E0"/>
    <w:rsid w:val="00862CD7"/>
    <w:rsid w:val="00862E53"/>
    <w:rsid w:val="00863243"/>
    <w:rsid w:val="008632A9"/>
    <w:rsid w:val="0086333F"/>
    <w:rsid w:val="00863436"/>
    <w:rsid w:val="00863A13"/>
    <w:rsid w:val="00863CB9"/>
    <w:rsid w:val="00863D3F"/>
    <w:rsid w:val="00864056"/>
    <w:rsid w:val="0086467E"/>
    <w:rsid w:val="00864D5B"/>
    <w:rsid w:val="00864E14"/>
    <w:rsid w:val="0086503A"/>
    <w:rsid w:val="00865180"/>
    <w:rsid w:val="00865181"/>
    <w:rsid w:val="00865242"/>
    <w:rsid w:val="00865379"/>
    <w:rsid w:val="008655F3"/>
    <w:rsid w:val="00865655"/>
    <w:rsid w:val="0086575F"/>
    <w:rsid w:val="00865A41"/>
    <w:rsid w:val="00865EF9"/>
    <w:rsid w:val="008662F1"/>
    <w:rsid w:val="0086635E"/>
    <w:rsid w:val="0086693E"/>
    <w:rsid w:val="00866BE2"/>
    <w:rsid w:val="00866C8E"/>
    <w:rsid w:val="00866EE1"/>
    <w:rsid w:val="00866FBD"/>
    <w:rsid w:val="00867201"/>
    <w:rsid w:val="0086740A"/>
    <w:rsid w:val="00867481"/>
    <w:rsid w:val="00867866"/>
    <w:rsid w:val="00867DC3"/>
    <w:rsid w:val="00867E92"/>
    <w:rsid w:val="0087005F"/>
    <w:rsid w:val="0087020B"/>
    <w:rsid w:val="008703FC"/>
    <w:rsid w:val="008704C9"/>
    <w:rsid w:val="00870602"/>
    <w:rsid w:val="0087070A"/>
    <w:rsid w:val="00870893"/>
    <w:rsid w:val="00870B16"/>
    <w:rsid w:val="00870B9F"/>
    <w:rsid w:val="00870E3E"/>
    <w:rsid w:val="00871061"/>
    <w:rsid w:val="0087107A"/>
    <w:rsid w:val="008711DB"/>
    <w:rsid w:val="008712D4"/>
    <w:rsid w:val="00871449"/>
    <w:rsid w:val="008715EA"/>
    <w:rsid w:val="00871623"/>
    <w:rsid w:val="00871632"/>
    <w:rsid w:val="008719A8"/>
    <w:rsid w:val="00871B5A"/>
    <w:rsid w:val="00871B85"/>
    <w:rsid w:val="00871BEA"/>
    <w:rsid w:val="00871D5B"/>
    <w:rsid w:val="00871DDE"/>
    <w:rsid w:val="00871E97"/>
    <w:rsid w:val="00871E9F"/>
    <w:rsid w:val="00872114"/>
    <w:rsid w:val="008721B5"/>
    <w:rsid w:val="008721FA"/>
    <w:rsid w:val="0087230D"/>
    <w:rsid w:val="0087286B"/>
    <w:rsid w:val="0087286E"/>
    <w:rsid w:val="0087288A"/>
    <w:rsid w:val="00872A37"/>
    <w:rsid w:val="00872BC8"/>
    <w:rsid w:val="00872F2E"/>
    <w:rsid w:val="00873276"/>
    <w:rsid w:val="008738D2"/>
    <w:rsid w:val="00873F44"/>
    <w:rsid w:val="008740FD"/>
    <w:rsid w:val="008743A4"/>
    <w:rsid w:val="0087489C"/>
    <w:rsid w:val="008748AB"/>
    <w:rsid w:val="00874B1E"/>
    <w:rsid w:val="00874EF5"/>
    <w:rsid w:val="00875070"/>
    <w:rsid w:val="008755E0"/>
    <w:rsid w:val="008756B8"/>
    <w:rsid w:val="00875938"/>
    <w:rsid w:val="00875B96"/>
    <w:rsid w:val="00875C5D"/>
    <w:rsid w:val="00875D06"/>
    <w:rsid w:val="00875E46"/>
    <w:rsid w:val="0087602A"/>
    <w:rsid w:val="00876644"/>
    <w:rsid w:val="008766C7"/>
    <w:rsid w:val="008769E3"/>
    <w:rsid w:val="00876EA6"/>
    <w:rsid w:val="00876F0B"/>
    <w:rsid w:val="00877257"/>
    <w:rsid w:val="008774E9"/>
    <w:rsid w:val="00877666"/>
    <w:rsid w:val="00877AAA"/>
    <w:rsid w:val="00877F42"/>
    <w:rsid w:val="008801F2"/>
    <w:rsid w:val="00880257"/>
    <w:rsid w:val="00880384"/>
    <w:rsid w:val="00880855"/>
    <w:rsid w:val="00880932"/>
    <w:rsid w:val="008809F2"/>
    <w:rsid w:val="00880CAD"/>
    <w:rsid w:val="00880CC9"/>
    <w:rsid w:val="00880DB8"/>
    <w:rsid w:val="008811D5"/>
    <w:rsid w:val="00881430"/>
    <w:rsid w:val="00881759"/>
    <w:rsid w:val="00881B82"/>
    <w:rsid w:val="00881DB8"/>
    <w:rsid w:val="00882004"/>
    <w:rsid w:val="00882048"/>
    <w:rsid w:val="00882052"/>
    <w:rsid w:val="00882751"/>
    <w:rsid w:val="00882859"/>
    <w:rsid w:val="008829EB"/>
    <w:rsid w:val="00882D90"/>
    <w:rsid w:val="008836C5"/>
    <w:rsid w:val="00883F8A"/>
    <w:rsid w:val="008840A4"/>
    <w:rsid w:val="008841E2"/>
    <w:rsid w:val="00884264"/>
    <w:rsid w:val="008842EA"/>
    <w:rsid w:val="00884426"/>
    <w:rsid w:val="00884543"/>
    <w:rsid w:val="00884654"/>
    <w:rsid w:val="008847BA"/>
    <w:rsid w:val="00884A26"/>
    <w:rsid w:val="00884E3B"/>
    <w:rsid w:val="00884F47"/>
    <w:rsid w:val="00884F82"/>
    <w:rsid w:val="00885021"/>
    <w:rsid w:val="0088510A"/>
    <w:rsid w:val="00885165"/>
    <w:rsid w:val="008852E6"/>
    <w:rsid w:val="0088585E"/>
    <w:rsid w:val="00885A7B"/>
    <w:rsid w:val="00885B9B"/>
    <w:rsid w:val="00885C77"/>
    <w:rsid w:val="00885E02"/>
    <w:rsid w:val="00885FA2"/>
    <w:rsid w:val="008860D2"/>
    <w:rsid w:val="00886890"/>
    <w:rsid w:val="00886E0F"/>
    <w:rsid w:val="00886F1C"/>
    <w:rsid w:val="00886F4C"/>
    <w:rsid w:val="00886F81"/>
    <w:rsid w:val="00886FF8"/>
    <w:rsid w:val="008870AC"/>
    <w:rsid w:val="0088716E"/>
    <w:rsid w:val="00887333"/>
    <w:rsid w:val="00887457"/>
    <w:rsid w:val="00887CD2"/>
    <w:rsid w:val="00887CF5"/>
    <w:rsid w:val="00890077"/>
    <w:rsid w:val="008900C3"/>
    <w:rsid w:val="008904CF"/>
    <w:rsid w:val="00890A7A"/>
    <w:rsid w:val="00890BFA"/>
    <w:rsid w:val="00890F24"/>
    <w:rsid w:val="00890F2A"/>
    <w:rsid w:val="00891090"/>
    <w:rsid w:val="0089124D"/>
    <w:rsid w:val="00891415"/>
    <w:rsid w:val="0089193A"/>
    <w:rsid w:val="00891CC3"/>
    <w:rsid w:val="00891DBD"/>
    <w:rsid w:val="008926F8"/>
    <w:rsid w:val="0089271D"/>
    <w:rsid w:val="00892966"/>
    <w:rsid w:val="00892986"/>
    <w:rsid w:val="00892C83"/>
    <w:rsid w:val="00892E61"/>
    <w:rsid w:val="00892E9B"/>
    <w:rsid w:val="00893056"/>
    <w:rsid w:val="00893235"/>
    <w:rsid w:val="00893264"/>
    <w:rsid w:val="008932D7"/>
    <w:rsid w:val="0089343D"/>
    <w:rsid w:val="0089393A"/>
    <w:rsid w:val="00893E2F"/>
    <w:rsid w:val="00894022"/>
    <w:rsid w:val="00894069"/>
    <w:rsid w:val="00894203"/>
    <w:rsid w:val="008942AC"/>
    <w:rsid w:val="008943D0"/>
    <w:rsid w:val="0089455E"/>
    <w:rsid w:val="0089463C"/>
    <w:rsid w:val="008947AF"/>
    <w:rsid w:val="008947F1"/>
    <w:rsid w:val="0089481A"/>
    <w:rsid w:val="008948FB"/>
    <w:rsid w:val="00894B83"/>
    <w:rsid w:val="00894FBF"/>
    <w:rsid w:val="00894FE7"/>
    <w:rsid w:val="00895096"/>
    <w:rsid w:val="00895148"/>
    <w:rsid w:val="008951B4"/>
    <w:rsid w:val="0089526A"/>
    <w:rsid w:val="00895367"/>
    <w:rsid w:val="008957FA"/>
    <w:rsid w:val="008958F6"/>
    <w:rsid w:val="008959BC"/>
    <w:rsid w:val="00895B3C"/>
    <w:rsid w:val="00896094"/>
    <w:rsid w:val="0089617A"/>
    <w:rsid w:val="00896320"/>
    <w:rsid w:val="00896461"/>
    <w:rsid w:val="00896875"/>
    <w:rsid w:val="00896D07"/>
    <w:rsid w:val="00896E8C"/>
    <w:rsid w:val="00897439"/>
    <w:rsid w:val="0089753D"/>
    <w:rsid w:val="008975EB"/>
    <w:rsid w:val="00897614"/>
    <w:rsid w:val="008978CE"/>
    <w:rsid w:val="0089797F"/>
    <w:rsid w:val="00897A29"/>
    <w:rsid w:val="00897DA9"/>
    <w:rsid w:val="00897E5C"/>
    <w:rsid w:val="00897EAC"/>
    <w:rsid w:val="008A016F"/>
    <w:rsid w:val="008A01C4"/>
    <w:rsid w:val="008A0238"/>
    <w:rsid w:val="008A037D"/>
    <w:rsid w:val="008A0DF8"/>
    <w:rsid w:val="008A0E36"/>
    <w:rsid w:val="008A0EF3"/>
    <w:rsid w:val="008A1151"/>
    <w:rsid w:val="008A13A7"/>
    <w:rsid w:val="008A17B7"/>
    <w:rsid w:val="008A19C2"/>
    <w:rsid w:val="008A1A19"/>
    <w:rsid w:val="008A1D34"/>
    <w:rsid w:val="008A1E41"/>
    <w:rsid w:val="008A212E"/>
    <w:rsid w:val="008A2779"/>
    <w:rsid w:val="008A29DE"/>
    <w:rsid w:val="008A2AAE"/>
    <w:rsid w:val="008A2C4A"/>
    <w:rsid w:val="008A3023"/>
    <w:rsid w:val="008A31E6"/>
    <w:rsid w:val="008A327B"/>
    <w:rsid w:val="008A3624"/>
    <w:rsid w:val="008A363C"/>
    <w:rsid w:val="008A382B"/>
    <w:rsid w:val="008A3833"/>
    <w:rsid w:val="008A384B"/>
    <w:rsid w:val="008A3E44"/>
    <w:rsid w:val="008A4034"/>
    <w:rsid w:val="008A416B"/>
    <w:rsid w:val="008A4229"/>
    <w:rsid w:val="008A42CB"/>
    <w:rsid w:val="008A44B1"/>
    <w:rsid w:val="008A4637"/>
    <w:rsid w:val="008A4843"/>
    <w:rsid w:val="008A4F4F"/>
    <w:rsid w:val="008A5077"/>
    <w:rsid w:val="008A5195"/>
    <w:rsid w:val="008A53AE"/>
    <w:rsid w:val="008A553B"/>
    <w:rsid w:val="008A5549"/>
    <w:rsid w:val="008A55F4"/>
    <w:rsid w:val="008A571D"/>
    <w:rsid w:val="008A5908"/>
    <w:rsid w:val="008A59EE"/>
    <w:rsid w:val="008A5FE2"/>
    <w:rsid w:val="008A60E2"/>
    <w:rsid w:val="008A61D3"/>
    <w:rsid w:val="008A6488"/>
    <w:rsid w:val="008A6510"/>
    <w:rsid w:val="008A68C0"/>
    <w:rsid w:val="008A6FDB"/>
    <w:rsid w:val="008A701C"/>
    <w:rsid w:val="008A71AC"/>
    <w:rsid w:val="008A71C5"/>
    <w:rsid w:val="008A7208"/>
    <w:rsid w:val="008A76F4"/>
    <w:rsid w:val="008A7CAF"/>
    <w:rsid w:val="008B0302"/>
    <w:rsid w:val="008B031E"/>
    <w:rsid w:val="008B0640"/>
    <w:rsid w:val="008B0BB0"/>
    <w:rsid w:val="008B198B"/>
    <w:rsid w:val="008B19A0"/>
    <w:rsid w:val="008B19DE"/>
    <w:rsid w:val="008B1C65"/>
    <w:rsid w:val="008B22CE"/>
    <w:rsid w:val="008B2440"/>
    <w:rsid w:val="008B2722"/>
    <w:rsid w:val="008B2887"/>
    <w:rsid w:val="008B293A"/>
    <w:rsid w:val="008B2ABB"/>
    <w:rsid w:val="008B2D68"/>
    <w:rsid w:val="008B2E17"/>
    <w:rsid w:val="008B2F2D"/>
    <w:rsid w:val="008B30B4"/>
    <w:rsid w:val="008B3100"/>
    <w:rsid w:val="008B325C"/>
    <w:rsid w:val="008B3D95"/>
    <w:rsid w:val="008B423C"/>
    <w:rsid w:val="008B4401"/>
    <w:rsid w:val="008B456B"/>
    <w:rsid w:val="008B463F"/>
    <w:rsid w:val="008B4889"/>
    <w:rsid w:val="008B4D7B"/>
    <w:rsid w:val="008B4EC5"/>
    <w:rsid w:val="008B5277"/>
    <w:rsid w:val="008B5329"/>
    <w:rsid w:val="008B57D6"/>
    <w:rsid w:val="008B5B7B"/>
    <w:rsid w:val="008B5C28"/>
    <w:rsid w:val="008B5EFD"/>
    <w:rsid w:val="008B5F5D"/>
    <w:rsid w:val="008B604C"/>
    <w:rsid w:val="008B6173"/>
    <w:rsid w:val="008B63D6"/>
    <w:rsid w:val="008B64CD"/>
    <w:rsid w:val="008B64F1"/>
    <w:rsid w:val="008B655C"/>
    <w:rsid w:val="008B6AB2"/>
    <w:rsid w:val="008B6D98"/>
    <w:rsid w:val="008B6F4B"/>
    <w:rsid w:val="008B6F5D"/>
    <w:rsid w:val="008B76AC"/>
    <w:rsid w:val="008B79E0"/>
    <w:rsid w:val="008B7BD6"/>
    <w:rsid w:val="008B7C90"/>
    <w:rsid w:val="008B7E6B"/>
    <w:rsid w:val="008B7ED3"/>
    <w:rsid w:val="008C017D"/>
    <w:rsid w:val="008C05BF"/>
    <w:rsid w:val="008C07CD"/>
    <w:rsid w:val="008C0CFF"/>
    <w:rsid w:val="008C1113"/>
    <w:rsid w:val="008C157D"/>
    <w:rsid w:val="008C1C33"/>
    <w:rsid w:val="008C1D81"/>
    <w:rsid w:val="008C25C6"/>
    <w:rsid w:val="008C2690"/>
    <w:rsid w:val="008C2864"/>
    <w:rsid w:val="008C289E"/>
    <w:rsid w:val="008C296E"/>
    <w:rsid w:val="008C2C9F"/>
    <w:rsid w:val="008C2CC9"/>
    <w:rsid w:val="008C2DAD"/>
    <w:rsid w:val="008C3070"/>
    <w:rsid w:val="008C30B5"/>
    <w:rsid w:val="008C3113"/>
    <w:rsid w:val="008C31EF"/>
    <w:rsid w:val="008C31FD"/>
    <w:rsid w:val="008C32BD"/>
    <w:rsid w:val="008C3544"/>
    <w:rsid w:val="008C3923"/>
    <w:rsid w:val="008C3A9D"/>
    <w:rsid w:val="008C3B4D"/>
    <w:rsid w:val="008C3BD6"/>
    <w:rsid w:val="008C3C01"/>
    <w:rsid w:val="008C3E69"/>
    <w:rsid w:val="008C4201"/>
    <w:rsid w:val="008C43B2"/>
    <w:rsid w:val="008C457C"/>
    <w:rsid w:val="008C4B4A"/>
    <w:rsid w:val="008C4CFA"/>
    <w:rsid w:val="008C4E3D"/>
    <w:rsid w:val="008C52B8"/>
    <w:rsid w:val="008C5429"/>
    <w:rsid w:val="008C5432"/>
    <w:rsid w:val="008C5807"/>
    <w:rsid w:val="008C5E9C"/>
    <w:rsid w:val="008C6130"/>
    <w:rsid w:val="008C6280"/>
    <w:rsid w:val="008C6460"/>
    <w:rsid w:val="008C6559"/>
    <w:rsid w:val="008C66A0"/>
    <w:rsid w:val="008C6720"/>
    <w:rsid w:val="008C690B"/>
    <w:rsid w:val="008C69AF"/>
    <w:rsid w:val="008C6CB4"/>
    <w:rsid w:val="008C6CCD"/>
    <w:rsid w:val="008C6D64"/>
    <w:rsid w:val="008C6F1A"/>
    <w:rsid w:val="008C70BF"/>
    <w:rsid w:val="008C718A"/>
    <w:rsid w:val="008C7496"/>
    <w:rsid w:val="008C7935"/>
    <w:rsid w:val="008C7D23"/>
    <w:rsid w:val="008C7ED3"/>
    <w:rsid w:val="008D0439"/>
    <w:rsid w:val="008D0CD3"/>
    <w:rsid w:val="008D0EC4"/>
    <w:rsid w:val="008D11B0"/>
    <w:rsid w:val="008D11BF"/>
    <w:rsid w:val="008D126B"/>
    <w:rsid w:val="008D16ED"/>
    <w:rsid w:val="008D1B99"/>
    <w:rsid w:val="008D1E48"/>
    <w:rsid w:val="008D1ED8"/>
    <w:rsid w:val="008D204F"/>
    <w:rsid w:val="008D226B"/>
    <w:rsid w:val="008D23A1"/>
    <w:rsid w:val="008D25E4"/>
    <w:rsid w:val="008D276D"/>
    <w:rsid w:val="008D2907"/>
    <w:rsid w:val="008D2916"/>
    <w:rsid w:val="008D2A28"/>
    <w:rsid w:val="008D2AD1"/>
    <w:rsid w:val="008D2C96"/>
    <w:rsid w:val="008D3202"/>
    <w:rsid w:val="008D397B"/>
    <w:rsid w:val="008D3BDC"/>
    <w:rsid w:val="008D3D57"/>
    <w:rsid w:val="008D4020"/>
    <w:rsid w:val="008D415A"/>
    <w:rsid w:val="008D42A0"/>
    <w:rsid w:val="008D44EB"/>
    <w:rsid w:val="008D4643"/>
    <w:rsid w:val="008D4681"/>
    <w:rsid w:val="008D47FC"/>
    <w:rsid w:val="008D48DE"/>
    <w:rsid w:val="008D4A6E"/>
    <w:rsid w:val="008D4C3C"/>
    <w:rsid w:val="008D4E6F"/>
    <w:rsid w:val="008D5060"/>
    <w:rsid w:val="008D50DA"/>
    <w:rsid w:val="008D5533"/>
    <w:rsid w:val="008D5557"/>
    <w:rsid w:val="008D5681"/>
    <w:rsid w:val="008D5865"/>
    <w:rsid w:val="008D5936"/>
    <w:rsid w:val="008D5E1E"/>
    <w:rsid w:val="008D6426"/>
    <w:rsid w:val="008D6851"/>
    <w:rsid w:val="008D690B"/>
    <w:rsid w:val="008D691B"/>
    <w:rsid w:val="008D6C21"/>
    <w:rsid w:val="008D6EA5"/>
    <w:rsid w:val="008D6F54"/>
    <w:rsid w:val="008D7060"/>
    <w:rsid w:val="008D72F8"/>
    <w:rsid w:val="008D737B"/>
    <w:rsid w:val="008D74E2"/>
    <w:rsid w:val="008D7659"/>
    <w:rsid w:val="008D77E6"/>
    <w:rsid w:val="008D787C"/>
    <w:rsid w:val="008D7A0C"/>
    <w:rsid w:val="008D7A1A"/>
    <w:rsid w:val="008D7A28"/>
    <w:rsid w:val="008D7BB9"/>
    <w:rsid w:val="008D7D32"/>
    <w:rsid w:val="008E0014"/>
    <w:rsid w:val="008E00AC"/>
    <w:rsid w:val="008E018E"/>
    <w:rsid w:val="008E0246"/>
    <w:rsid w:val="008E024C"/>
    <w:rsid w:val="008E02C3"/>
    <w:rsid w:val="008E03BF"/>
    <w:rsid w:val="008E079D"/>
    <w:rsid w:val="008E0802"/>
    <w:rsid w:val="008E0B71"/>
    <w:rsid w:val="008E0C43"/>
    <w:rsid w:val="008E0C62"/>
    <w:rsid w:val="008E0E3D"/>
    <w:rsid w:val="008E1575"/>
    <w:rsid w:val="008E17B9"/>
    <w:rsid w:val="008E19A9"/>
    <w:rsid w:val="008E19E4"/>
    <w:rsid w:val="008E1B09"/>
    <w:rsid w:val="008E219C"/>
    <w:rsid w:val="008E299B"/>
    <w:rsid w:val="008E2A81"/>
    <w:rsid w:val="008E2DB8"/>
    <w:rsid w:val="008E2F4D"/>
    <w:rsid w:val="008E2F96"/>
    <w:rsid w:val="008E3086"/>
    <w:rsid w:val="008E32AE"/>
    <w:rsid w:val="008E3617"/>
    <w:rsid w:val="008E3651"/>
    <w:rsid w:val="008E38E9"/>
    <w:rsid w:val="008E3A11"/>
    <w:rsid w:val="008E3AB6"/>
    <w:rsid w:val="008E3D25"/>
    <w:rsid w:val="008E3F7D"/>
    <w:rsid w:val="008E4163"/>
    <w:rsid w:val="008E441C"/>
    <w:rsid w:val="008E4645"/>
    <w:rsid w:val="008E47FD"/>
    <w:rsid w:val="008E4ADE"/>
    <w:rsid w:val="008E4B41"/>
    <w:rsid w:val="008E4FB1"/>
    <w:rsid w:val="008E525D"/>
    <w:rsid w:val="008E5296"/>
    <w:rsid w:val="008E54F4"/>
    <w:rsid w:val="008E5512"/>
    <w:rsid w:val="008E56EA"/>
    <w:rsid w:val="008E59C3"/>
    <w:rsid w:val="008E5A2A"/>
    <w:rsid w:val="008E5EAE"/>
    <w:rsid w:val="008E5F46"/>
    <w:rsid w:val="008E5F55"/>
    <w:rsid w:val="008E5F5D"/>
    <w:rsid w:val="008E5F5F"/>
    <w:rsid w:val="008E661A"/>
    <w:rsid w:val="008E685E"/>
    <w:rsid w:val="008E68CE"/>
    <w:rsid w:val="008E6BD4"/>
    <w:rsid w:val="008E6FC3"/>
    <w:rsid w:val="008E7638"/>
    <w:rsid w:val="008E7672"/>
    <w:rsid w:val="008E787A"/>
    <w:rsid w:val="008E790E"/>
    <w:rsid w:val="008E7B2F"/>
    <w:rsid w:val="008F060D"/>
    <w:rsid w:val="008F062F"/>
    <w:rsid w:val="008F0CD0"/>
    <w:rsid w:val="008F184C"/>
    <w:rsid w:val="008F1F2A"/>
    <w:rsid w:val="008F222F"/>
    <w:rsid w:val="008F23E9"/>
    <w:rsid w:val="008F256F"/>
    <w:rsid w:val="008F2836"/>
    <w:rsid w:val="008F28C5"/>
    <w:rsid w:val="008F2BCA"/>
    <w:rsid w:val="008F2D31"/>
    <w:rsid w:val="008F2D33"/>
    <w:rsid w:val="008F31B1"/>
    <w:rsid w:val="008F39E7"/>
    <w:rsid w:val="008F3C29"/>
    <w:rsid w:val="008F3E29"/>
    <w:rsid w:val="008F4052"/>
    <w:rsid w:val="008F418D"/>
    <w:rsid w:val="008F483E"/>
    <w:rsid w:val="008F4AD7"/>
    <w:rsid w:val="008F4D4D"/>
    <w:rsid w:val="008F4ECF"/>
    <w:rsid w:val="008F4FAA"/>
    <w:rsid w:val="008F53FD"/>
    <w:rsid w:val="008F5485"/>
    <w:rsid w:val="008F54D7"/>
    <w:rsid w:val="008F579B"/>
    <w:rsid w:val="008F5901"/>
    <w:rsid w:val="008F59CB"/>
    <w:rsid w:val="008F5AA3"/>
    <w:rsid w:val="008F5E6F"/>
    <w:rsid w:val="008F654A"/>
    <w:rsid w:val="008F663C"/>
    <w:rsid w:val="008F66A1"/>
    <w:rsid w:val="008F66BA"/>
    <w:rsid w:val="008F6727"/>
    <w:rsid w:val="008F67A8"/>
    <w:rsid w:val="008F684D"/>
    <w:rsid w:val="008F68EB"/>
    <w:rsid w:val="008F6962"/>
    <w:rsid w:val="008F6B5F"/>
    <w:rsid w:val="008F6CBB"/>
    <w:rsid w:val="008F6D16"/>
    <w:rsid w:val="008F72B1"/>
    <w:rsid w:val="008F733C"/>
    <w:rsid w:val="008F73C8"/>
    <w:rsid w:val="008F76D8"/>
    <w:rsid w:val="008F79FB"/>
    <w:rsid w:val="008F7A30"/>
    <w:rsid w:val="008F7B0C"/>
    <w:rsid w:val="0090004D"/>
    <w:rsid w:val="00900117"/>
    <w:rsid w:val="009001B4"/>
    <w:rsid w:val="00900238"/>
    <w:rsid w:val="009002CE"/>
    <w:rsid w:val="0090039B"/>
    <w:rsid w:val="00900700"/>
    <w:rsid w:val="00900B78"/>
    <w:rsid w:val="00900B80"/>
    <w:rsid w:val="00900BA6"/>
    <w:rsid w:val="00900F4D"/>
    <w:rsid w:val="00901096"/>
    <w:rsid w:val="009014B6"/>
    <w:rsid w:val="0090162C"/>
    <w:rsid w:val="009017DC"/>
    <w:rsid w:val="00901825"/>
    <w:rsid w:val="00901A3F"/>
    <w:rsid w:val="00901B16"/>
    <w:rsid w:val="00901B7E"/>
    <w:rsid w:val="00901FB3"/>
    <w:rsid w:val="00902207"/>
    <w:rsid w:val="0090257D"/>
    <w:rsid w:val="0090261F"/>
    <w:rsid w:val="009027CE"/>
    <w:rsid w:val="00902FF8"/>
    <w:rsid w:val="009031B1"/>
    <w:rsid w:val="009035C5"/>
    <w:rsid w:val="009035DF"/>
    <w:rsid w:val="00903737"/>
    <w:rsid w:val="009038E3"/>
    <w:rsid w:val="009039C1"/>
    <w:rsid w:val="00904609"/>
    <w:rsid w:val="00904647"/>
    <w:rsid w:val="00904692"/>
    <w:rsid w:val="0090469F"/>
    <w:rsid w:val="009046F1"/>
    <w:rsid w:val="00904777"/>
    <w:rsid w:val="00904885"/>
    <w:rsid w:val="009048E4"/>
    <w:rsid w:val="00904952"/>
    <w:rsid w:val="009049EC"/>
    <w:rsid w:val="00904BF0"/>
    <w:rsid w:val="00904D27"/>
    <w:rsid w:val="00904D64"/>
    <w:rsid w:val="00904FF8"/>
    <w:rsid w:val="00905021"/>
    <w:rsid w:val="009052F1"/>
    <w:rsid w:val="00905508"/>
    <w:rsid w:val="0090584A"/>
    <w:rsid w:val="00905983"/>
    <w:rsid w:val="00905AA3"/>
    <w:rsid w:val="00905AF2"/>
    <w:rsid w:val="00905B50"/>
    <w:rsid w:val="00906035"/>
    <w:rsid w:val="00906068"/>
    <w:rsid w:val="00906208"/>
    <w:rsid w:val="00906383"/>
    <w:rsid w:val="009065A1"/>
    <w:rsid w:val="009068E9"/>
    <w:rsid w:val="00906DF6"/>
    <w:rsid w:val="0090718E"/>
    <w:rsid w:val="00907914"/>
    <w:rsid w:val="0090797F"/>
    <w:rsid w:val="00907A71"/>
    <w:rsid w:val="00907ABA"/>
    <w:rsid w:val="00907AD2"/>
    <w:rsid w:val="0091014D"/>
    <w:rsid w:val="00910397"/>
    <w:rsid w:val="00910534"/>
    <w:rsid w:val="00910614"/>
    <w:rsid w:val="009108A8"/>
    <w:rsid w:val="00910906"/>
    <w:rsid w:val="00910E08"/>
    <w:rsid w:val="00910E14"/>
    <w:rsid w:val="00911426"/>
    <w:rsid w:val="00911438"/>
    <w:rsid w:val="0091188D"/>
    <w:rsid w:val="00911A39"/>
    <w:rsid w:val="00911B94"/>
    <w:rsid w:val="00911C09"/>
    <w:rsid w:val="00911D58"/>
    <w:rsid w:val="0091216C"/>
    <w:rsid w:val="00912183"/>
    <w:rsid w:val="00912249"/>
    <w:rsid w:val="00912315"/>
    <w:rsid w:val="0091247D"/>
    <w:rsid w:val="00912693"/>
    <w:rsid w:val="009129E7"/>
    <w:rsid w:val="00912E8F"/>
    <w:rsid w:val="00912FA0"/>
    <w:rsid w:val="00913367"/>
    <w:rsid w:val="009133DC"/>
    <w:rsid w:val="009134E2"/>
    <w:rsid w:val="0091358A"/>
    <w:rsid w:val="009139DC"/>
    <w:rsid w:val="00913DD4"/>
    <w:rsid w:val="00913E51"/>
    <w:rsid w:val="009141B2"/>
    <w:rsid w:val="009141EE"/>
    <w:rsid w:val="00914202"/>
    <w:rsid w:val="00914222"/>
    <w:rsid w:val="0091448B"/>
    <w:rsid w:val="009145F3"/>
    <w:rsid w:val="009147AA"/>
    <w:rsid w:val="00914815"/>
    <w:rsid w:val="00914A87"/>
    <w:rsid w:val="00914C7C"/>
    <w:rsid w:val="009151A5"/>
    <w:rsid w:val="00915258"/>
    <w:rsid w:val="00915404"/>
    <w:rsid w:val="009155CF"/>
    <w:rsid w:val="00915790"/>
    <w:rsid w:val="00915940"/>
    <w:rsid w:val="00915983"/>
    <w:rsid w:val="009159A4"/>
    <w:rsid w:val="00915B43"/>
    <w:rsid w:val="00915E53"/>
    <w:rsid w:val="00915F37"/>
    <w:rsid w:val="009163ED"/>
    <w:rsid w:val="00916AF8"/>
    <w:rsid w:val="00916C07"/>
    <w:rsid w:val="00916FFF"/>
    <w:rsid w:val="009171F2"/>
    <w:rsid w:val="009172C8"/>
    <w:rsid w:val="009172D2"/>
    <w:rsid w:val="0091774E"/>
    <w:rsid w:val="0091792A"/>
    <w:rsid w:val="00917BFE"/>
    <w:rsid w:val="00920327"/>
    <w:rsid w:val="009205FD"/>
    <w:rsid w:val="00920893"/>
    <w:rsid w:val="009209C4"/>
    <w:rsid w:val="00920C6C"/>
    <w:rsid w:val="00920EB1"/>
    <w:rsid w:val="00921048"/>
    <w:rsid w:val="00921168"/>
    <w:rsid w:val="00921177"/>
    <w:rsid w:val="0092159C"/>
    <w:rsid w:val="009215BE"/>
    <w:rsid w:val="0092163A"/>
    <w:rsid w:val="00921AC7"/>
    <w:rsid w:val="00921F52"/>
    <w:rsid w:val="00921F73"/>
    <w:rsid w:val="00922210"/>
    <w:rsid w:val="009223A2"/>
    <w:rsid w:val="00922551"/>
    <w:rsid w:val="00922801"/>
    <w:rsid w:val="0092293D"/>
    <w:rsid w:val="009229FD"/>
    <w:rsid w:val="00922A36"/>
    <w:rsid w:val="00922A6B"/>
    <w:rsid w:val="00922CC8"/>
    <w:rsid w:val="009231FD"/>
    <w:rsid w:val="00923470"/>
    <w:rsid w:val="00923515"/>
    <w:rsid w:val="009235EE"/>
    <w:rsid w:val="009237C0"/>
    <w:rsid w:val="00923AC1"/>
    <w:rsid w:val="00924036"/>
    <w:rsid w:val="0092403C"/>
    <w:rsid w:val="009240D9"/>
    <w:rsid w:val="00924255"/>
    <w:rsid w:val="00924779"/>
    <w:rsid w:val="009249E7"/>
    <w:rsid w:val="00924AB5"/>
    <w:rsid w:val="00924B59"/>
    <w:rsid w:val="00924BB2"/>
    <w:rsid w:val="00924C83"/>
    <w:rsid w:val="00924E2D"/>
    <w:rsid w:val="00924F94"/>
    <w:rsid w:val="009257E9"/>
    <w:rsid w:val="00925881"/>
    <w:rsid w:val="009258AF"/>
    <w:rsid w:val="00925DFC"/>
    <w:rsid w:val="00925EE8"/>
    <w:rsid w:val="00925FAE"/>
    <w:rsid w:val="0092620D"/>
    <w:rsid w:val="00926A09"/>
    <w:rsid w:val="00927022"/>
    <w:rsid w:val="009270FF"/>
    <w:rsid w:val="009272B1"/>
    <w:rsid w:val="0092755D"/>
    <w:rsid w:val="00927800"/>
    <w:rsid w:val="00927915"/>
    <w:rsid w:val="009279F8"/>
    <w:rsid w:val="00927AEB"/>
    <w:rsid w:val="00927C18"/>
    <w:rsid w:val="00927C5F"/>
    <w:rsid w:val="00930146"/>
    <w:rsid w:val="00930299"/>
    <w:rsid w:val="0093044E"/>
    <w:rsid w:val="0093052F"/>
    <w:rsid w:val="009305F4"/>
    <w:rsid w:val="009307EC"/>
    <w:rsid w:val="00930AD5"/>
    <w:rsid w:val="00930AFE"/>
    <w:rsid w:val="00930CC5"/>
    <w:rsid w:val="00930EB6"/>
    <w:rsid w:val="00930F36"/>
    <w:rsid w:val="00930F76"/>
    <w:rsid w:val="009312D0"/>
    <w:rsid w:val="009313FE"/>
    <w:rsid w:val="009315CC"/>
    <w:rsid w:val="009317D4"/>
    <w:rsid w:val="00931AAF"/>
    <w:rsid w:val="00931BFC"/>
    <w:rsid w:val="00931DED"/>
    <w:rsid w:val="00931FD0"/>
    <w:rsid w:val="0093207D"/>
    <w:rsid w:val="0093208C"/>
    <w:rsid w:val="009325BD"/>
    <w:rsid w:val="009326E7"/>
    <w:rsid w:val="00932C0C"/>
    <w:rsid w:val="00932C51"/>
    <w:rsid w:val="00932DD4"/>
    <w:rsid w:val="00932F4E"/>
    <w:rsid w:val="00933240"/>
    <w:rsid w:val="009337C8"/>
    <w:rsid w:val="00933B21"/>
    <w:rsid w:val="00933B55"/>
    <w:rsid w:val="00933BD2"/>
    <w:rsid w:val="00933C37"/>
    <w:rsid w:val="00933D62"/>
    <w:rsid w:val="00933DC8"/>
    <w:rsid w:val="00933E6B"/>
    <w:rsid w:val="00933F95"/>
    <w:rsid w:val="009342DE"/>
    <w:rsid w:val="009343A6"/>
    <w:rsid w:val="00934674"/>
    <w:rsid w:val="00934B30"/>
    <w:rsid w:val="00934C6D"/>
    <w:rsid w:val="00934E91"/>
    <w:rsid w:val="00934F93"/>
    <w:rsid w:val="00935012"/>
    <w:rsid w:val="0093512D"/>
    <w:rsid w:val="00935493"/>
    <w:rsid w:val="009355B4"/>
    <w:rsid w:val="00935612"/>
    <w:rsid w:val="00935681"/>
    <w:rsid w:val="00935833"/>
    <w:rsid w:val="00935F34"/>
    <w:rsid w:val="00936713"/>
    <w:rsid w:val="00936A52"/>
    <w:rsid w:val="00936D69"/>
    <w:rsid w:val="00936E02"/>
    <w:rsid w:val="00936E38"/>
    <w:rsid w:val="00936E54"/>
    <w:rsid w:val="00936F40"/>
    <w:rsid w:val="00936F44"/>
    <w:rsid w:val="0093751F"/>
    <w:rsid w:val="00937970"/>
    <w:rsid w:val="00937A0C"/>
    <w:rsid w:val="00937CBF"/>
    <w:rsid w:val="00937EB4"/>
    <w:rsid w:val="00940B05"/>
    <w:rsid w:val="00940C7F"/>
    <w:rsid w:val="00940D4E"/>
    <w:rsid w:val="00940DF6"/>
    <w:rsid w:val="00941069"/>
    <w:rsid w:val="009412BC"/>
    <w:rsid w:val="009412C6"/>
    <w:rsid w:val="009415F7"/>
    <w:rsid w:val="00941683"/>
    <w:rsid w:val="00941A0F"/>
    <w:rsid w:val="00941A33"/>
    <w:rsid w:val="009421AA"/>
    <w:rsid w:val="0094221C"/>
    <w:rsid w:val="0094232B"/>
    <w:rsid w:val="0094260B"/>
    <w:rsid w:val="0094281C"/>
    <w:rsid w:val="00942836"/>
    <w:rsid w:val="00942990"/>
    <w:rsid w:val="00942AC9"/>
    <w:rsid w:val="00942F5A"/>
    <w:rsid w:val="00943011"/>
    <w:rsid w:val="00943435"/>
    <w:rsid w:val="009434A2"/>
    <w:rsid w:val="00943614"/>
    <w:rsid w:val="00943E9B"/>
    <w:rsid w:val="009440A0"/>
    <w:rsid w:val="009441C1"/>
    <w:rsid w:val="00944B09"/>
    <w:rsid w:val="00944B47"/>
    <w:rsid w:val="00944C59"/>
    <w:rsid w:val="00945693"/>
    <w:rsid w:val="009456C8"/>
    <w:rsid w:val="00945703"/>
    <w:rsid w:val="00945A77"/>
    <w:rsid w:val="00945B70"/>
    <w:rsid w:val="0094647F"/>
    <w:rsid w:val="00946746"/>
    <w:rsid w:val="00946CC0"/>
    <w:rsid w:val="00946DC5"/>
    <w:rsid w:val="0094711B"/>
    <w:rsid w:val="00947141"/>
    <w:rsid w:val="00947652"/>
    <w:rsid w:val="0094769F"/>
    <w:rsid w:val="0094771B"/>
    <w:rsid w:val="0094791D"/>
    <w:rsid w:val="00947C64"/>
    <w:rsid w:val="00947D52"/>
    <w:rsid w:val="0095005C"/>
    <w:rsid w:val="0095010E"/>
    <w:rsid w:val="00950116"/>
    <w:rsid w:val="00950199"/>
    <w:rsid w:val="00950233"/>
    <w:rsid w:val="00950236"/>
    <w:rsid w:val="00950511"/>
    <w:rsid w:val="009508A4"/>
    <w:rsid w:val="0095093E"/>
    <w:rsid w:val="00950A62"/>
    <w:rsid w:val="00950A6F"/>
    <w:rsid w:val="00950CCF"/>
    <w:rsid w:val="00950CFC"/>
    <w:rsid w:val="00950DE8"/>
    <w:rsid w:val="00950DFE"/>
    <w:rsid w:val="00950ED0"/>
    <w:rsid w:val="00950F88"/>
    <w:rsid w:val="009511A4"/>
    <w:rsid w:val="00951492"/>
    <w:rsid w:val="009516DE"/>
    <w:rsid w:val="00951833"/>
    <w:rsid w:val="00951870"/>
    <w:rsid w:val="00951A32"/>
    <w:rsid w:val="00951AB2"/>
    <w:rsid w:val="0095245E"/>
    <w:rsid w:val="0095250B"/>
    <w:rsid w:val="00952D20"/>
    <w:rsid w:val="009530C9"/>
    <w:rsid w:val="0095314A"/>
    <w:rsid w:val="009534DA"/>
    <w:rsid w:val="0095351C"/>
    <w:rsid w:val="00953534"/>
    <w:rsid w:val="009536F6"/>
    <w:rsid w:val="00953795"/>
    <w:rsid w:val="00953942"/>
    <w:rsid w:val="009539BE"/>
    <w:rsid w:val="00953BF4"/>
    <w:rsid w:val="00953C23"/>
    <w:rsid w:val="00953CCD"/>
    <w:rsid w:val="00953DA3"/>
    <w:rsid w:val="00953DAB"/>
    <w:rsid w:val="009540DA"/>
    <w:rsid w:val="009546E5"/>
    <w:rsid w:val="009548BD"/>
    <w:rsid w:val="009550D7"/>
    <w:rsid w:val="00955585"/>
    <w:rsid w:val="0095558A"/>
    <w:rsid w:val="00955931"/>
    <w:rsid w:val="009559ED"/>
    <w:rsid w:val="00955D53"/>
    <w:rsid w:val="00955D9B"/>
    <w:rsid w:val="00955E65"/>
    <w:rsid w:val="00956042"/>
    <w:rsid w:val="0095644D"/>
    <w:rsid w:val="009564BA"/>
    <w:rsid w:val="00956599"/>
    <w:rsid w:val="009568DE"/>
    <w:rsid w:val="00956912"/>
    <w:rsid w:val="00956974"/>
    <w:rsid w:val="00956AC7"/>
    <w:rsid w:val="00956B82"/>
    <w:rsid w:val="00956BBF"/>
    <w:rsid w:val="00956E8D"/>
    <w:rsid w:val="00957187"/>
    <w:rsid w:val="00957257"/>
    <w:rsid w:val="0095764C"/>
    <w:rsid w:val="0095781F"/>
    <w:rsid w:val="0095785A"/>
    <w:rsid w:val="00957CF5"/>
    <w:rsid w:val="00957D3E"/>
    <w:rsid w:val="00957DE1"/>
    <w:rsid w:val="0096004B"/>
    <w:rsid w:val="009604C1"/>
    <w:rsid w:val="00960505"/>
    <w:rsid w:val="009606A5"/>
    <w:rsid w:val="0096096D"/>
    <w:rsid w:val="00960A91"/>
    <w:rsid w:val="00960C85"/>
    <w:rsid w:val="00960D5D"/>
    <w:rsid w:val="00960FC3"/>
    <w:rsid w:val="009610DD"/>
    <w:rsid w:val="00961319"/>
    <w:rsid w:val="00961516"/>
    <w:rsid w:val="00961A96"/>
    <w:rsid w:val="00961D92"/>
    <w:rsid w:val="00962085"/>
    <w:rsid w:val="009621E7"/>
    <w:rsid w:val="0096228B"/>
    <w:rsid w:val="00962292"/>
    <w:rsid w:val="009624FE"/>
    <w:rsid w:val="009625A7"/>
    <w:rsid w:val="00962D6B"/>
    <w:rsid w:val="00963002"/>
    <w:rsid w:val="009630B9"/>
    <w:rsid w:val="00963183"/>
    <w:rsid w:val="009631EC"/>
    <w:rsid w:val="00963414"/>
    <w:rsid w:val="0096377B"/>
    <w:rsid w:val="00963878"/>
    <w:rsid w:val="009638B2"/>
    <w:rsid w:val="00963B85"/>
    <w:rsid w:val="00963CCF"/>
    <w:rsid w:val="00963CE0"/>
    <w:rsid w:val="00963D50"/>
    <w:rsid w:val="0096424E"/>
    <w:rsid w:val="00964258"/>
    <w:rsid w:val="00964281"/>
    <w:rsid w:val="009643EC"/>
    <w:rsid w:val="00964CC5"/>
    <w:rsid w:val="00964D4A"/>
    <w:rsid w:val="00964F09"/>
    <w:rsid w:val="00965069"/>
    <w:rsid w:val="00965658"/>
    <w:rsid w:val="00965667"/>
    <w:rsid w:val="009656DA"/>
    <w:rsid w:val="00965805"/>
    <w:rsid w:val="0096583C"/>
    <w:rsid w:val="00965A38"/>
    <w:rsid w:val="00965A66"/>
    <w:rsid w:val="00966090"/>
    <w:rsid w:val="009662E4"/>
    <w:rsid w:val="0096679F"/>
    <w:rsid w:val="009669C6"/>
    <w:rsid w:val="009669E2"/>
    <w:rsid w:val="00966AC7"/>
    <w:rsid w:val="00966B1C"/>
    <w:rsid w:val="00966C92"/>
    <w:rsid w:val="00966CA8"/>
    <w:rsid w:val="00966CC1"/>
    <w:rsid w:val="00966E5F"/>
    <w:rsid w:val="00967029"/>
    <w:rsid w:val="00967660"/>
    <w:rsid w:val="009677A7"/>
    <w:rsid w:val="009678E4"/>
    <w:rsid w:val="00967DBD"/>
    <w:rsid w:val="009700A2"/>
    <w:rsid w:val="00970137"/>
    <w:rsid w:val="00970639"/>
    <w:rsid w:val="0097090B"/>
    <w:rsid w:val="00970D2A"/>
    <w:rsid w:val="00970DE8"/>
    <w:rsid w:val="00971159"/>
    <w:rsid w:val="009712C6"/>
    <w:rsid w:val="009715CA"/>
    <w:rsid w:val="009717D3"/>
    <w:rsid w:val="009719B7"/>
    <w:rsid w:val="00971B83"/>
    <w:rsid w:val="00971EE8"/>
    <w:rsid w:val="009721A5"/>
    <w:rsid w:val="00972B62"/>
    <w:rsid w:val="00972E2F"/>
    <w:rsid w:val="00973040"/>
    <w:rsid w:val="009735CE"/>
    <w:rsid w:val="00973762"/>
    <w:rsid w:val="009739EE"/>
    <w:rsid w:val="00973AFC"/>
    <w:rsid w:val="00973F2A"/>
    <w:rsid w:val="00973F49"/>
    <w:rsid w:val="00973FC3"/>
    <w:rsid w:val="00974013"/>
    <w:rsid w:val="009743E5"/>
    <w:rsid w:val="0097460C"/>
    <w:rsid w:val="00974631"/>
    <w:rsid w:val="00974721"/>
    <w:rsid w:val="009749A8"/>
    <w:rsid w:val="00974A72"/>
    <w:rsid w:val="00974CD1"/>
    <w:rsid w:val="00974E4D"/>
    <w:rsid w:val="00974F8F"/>
    <w:rsid w:val="009752E6"/>
    <w:rsid w:val="009753C8"/>
    <w:rsid w:val="0097552E"/>
    <w:rsid w:val="0097556E"/>
    <w:rsid w:val="009756C4"/>
    <w:rsid w:val="00975752"/>
    <w:rsid w:val="00975802"/>
    <w:rsid w:val="00975995"/>
    <w:rsid w:val="009759FB"/>
    <w:rsid w:val="00975C0D"/>
    <w:rsid w:val="00975F0C"/>
    <w:rsid w:val="00975F1C"/>
    <w:rsid w:val="0097612A"/>
    <w:rsid w:val="0097679C"/>
    <w:rsid w:val="00976910"/>
    <w:rsid w:val="00976A1D"/>
    <w:rsid w:val="00976BB9"/>
    <w:rsid w:val="00976BDF"/>
    <w:rsid w:val="00976BEC"/>
    <w:rsid w:val="00976DA0"/>
    <w:rsid w:val="0097717F"/>
    <w:rsid w:val="009771FE"/>
    <w:rsid w:val="00977495"/>
    <w:rsid w:val="0097791C"/>
    <w:rsid w:val="00977935"/>
    <w:rsid w:val="00977A84"/>
    <w:rsid w:val="00977CB6"/>
    <w:rsid w:val="0098008C"/>
    <w:rsid w:val="0098016E"/>
    <w:rsid w:val="009803DD"/>
    <w:rsid w:val="00980607"/>
    <w:rsid w:val="0098069E"/>
    <w:rsid w:val="009806F0"/>
    <w:rsid w:val="0098096D"/>
    <w:rsid w:val="00980992"/>
    <w:rsid w:val="00980A28"/>
    <w:rsid w:val="00980CCA"/>
    <w:rsid w:val="00980D04"/>
    <w:rsid w:val="00980D62"/>
    <w:rsid w:val="00980F67"/>
    <w:rsid w:val="00981108"/>
    <w:rsid w:val="009816FC"/>
    <w:rsid w:val="0098185F"/>
    <w:rsid w:val="00981A1F"/>
    <w:rsid w:val="00981AB6"/>
    <w:rsid w:val="00981B7C"/>
    <w:rsid w:val="00981C32"/>
    <w:rsid w:val="00981E91"/>
    <w:rsid w:val="00981F24"/>
    <w:rsid w:val="00981F7F"/>
    <w:rsid w:val="00982123"/>
    <w:rsid w:val="00982155"/>
    <w:rsid w:val="009821FA"/>
    <w:rsid w:val="009822EE"/>
    <w:rsid w:val="00982341"/>
    <w:rsid w:val="009823A1"/>
    <w:rsid w:val="00982642"/>
    <w:rsid w:val="009828C0"/>
    <w:rsid w:val="0098292D"/>
    <w:rsid w:val="009829D3"/>
    <w:rsid w:val="00982BD9"/>
    <w:rsid w:val="00982CA4"/>
    <w:rsid w:val="00982E57"/>
    <w:rsid w:val="00982E6B"/>
    <w:rsid w:val="00983370"/>
    <w:rsid w:val="0098346D"/>
    <w:rsid w:val="0098347A"/>
    <w:rsid w:val="009835BE"/>
    <w:rsid w:val="009836F5"/>
    <w:rsid w:val="0098380E"/>
    <w:rsid w:val="00983B27"/>
    <w:rsid w:val="00983D9D"/>
    <w:rsid w:val="00984471"/>
    <w:rsid w:val="009845BF"/>
    <w:rsid w:val="009847ED"/>
    <w:rsid w:val="00984800"/>
    <w:rsid w:val="0098488F"/>
    <w:rsid w:val="00984935"/>
    <w:rsid w:val="00985192"/>
    <w:rsid w:val="0098566A"/>
    <w:rsid w:val="00985706"/>
    <w:rsid w:val="00985CB2"/>
    <w:rsid w:val="00985CF6"/>
    <w:rsid w:val="009866D1"/>
    <w:rsid w:val="00986798"/>
    <w:rsid w:val="009867BD"/>
    <w:rsid w:val="009867CA"/>
    <w:rsid w:val="00986E20"/>
    <w:rsid w:val="00986E97"/>
    <w:rsid w:val="00987466"/>
    <w:rsid w:val="0098751D"/>
    <w:rsid w:val="0098783D"/>
    <w:rsid w:val="009878B7"/>
    <w:rsid w:val="00987C61"/>
    <w:rsid w:val="00987D33"/>
    <w:rsid w:val="00987F54"/>
    <w:rsid w:val="009900B2"/>
    <w:rsid w:val="0099037D"/>
    <w:rsid w:val="00990618"/>
    <w:rsid w:val="009907BD"/>
    <w:rsid w:val="009908E4"/>
    <w:rsid w:val="00990A19"/>
    <w:rsid w:val="00990B2B"/>
    <w:rsid w:val="00990D93"/>
    <w:rsid w:val="009910B9"/>
    <w:rsid w:val="00991731"/>
    <w:rsid w:val="009918AD"/>
    <w:rsid w:val="0099193E"/>
    <w:rsid w:val="00991DC9"/>
    <w:rsid w:val="00991E6B"/>
    <w:rsid w:val="0099238A"/>
    <w:rsid w:val="00992514"/>
    <w:rsid w:val="00992660"/>
    <w:rsid w:val="009927E2"/>
    <w:rsid w:val="0099296A"/>
    <w:rsid w:val="00992CCD"/>
    <w:rsid w:val="0099317B"/>
    <w:rsid w:val="009934C1"/>
    <w:rsid w:val="0099350B"/>
    <w:rsid w:val="009936B1"/>
    <w:rsid w:val="00993AA4"/>
    <w:rsid w:val="00993AE9"/>
    <w:rsid w:val="00993D50"/>
    <w:rsid w:val="00993E69"/>
    <w:rsid w:val="00994216"/>
    <w:rsid w:val="009942BC"/>
    <w:rsid w:val="009943AF"/>
    <w:rsid w:val="00994451"/>
    <w:rsid w:val="00994533"/>
    <w:rsid w:val="009946C7"/>
    <w:rsid w:val="009948F8"/>
    <w:rsid w:val="00994B02"/>
    <w:rsid w:val="00994CF7"/>
    <w:rsid w:val="00995278"/>
    <w:rsid w:val="0099549E"/>
    <w:rsid w:val="00995666"/>
    <w:rsid w:val="009956BF"/>
    <w:rsid w:val="009957C5"/>
    <w:rsid w:val="009959C1"/>
    <w:rsid w:val="0099609E"/>
    <w:rsid w:val="0099632C"/>
    <w:rsid w:val="00996380"/>
    <w:rsid w:val="00996410"/>
    <w:rsid w:val="0099682D"/>
    <w:rsid w:val="00996924"/>
    <w:rsid w:val="00996E40"/>
    <w:rsid w:val="00996F6F"/>
    <w:rsid w:val="009970EA"/>
    <w:rsid w:val="009972AB"/>
    <w:rsid w:val="009972CA"/>
    <w:rsid w:val="0099738D"/>
    <w:rsid w:val="009975BB"/>
    <w:rsid w:val="00997731"/>
    <w:rsid w:val="00997A5E"/>
    <w:rsid w:val="009A00AD"/>
    <w:rsid w:val="009A0280"/>
    <w:rsid w:val="009A0491"/>
    <w:rsid w:val="009A0864"/>
    <w:rsid w:val="009A0B96"/>
    <w:rsid w:val="009A11EC"/>
    <w:rsid w:val="009A17BF"/>
    <w:rsid w:val="009A17C0"/>
    <w:rsid w:val="009A17E4"/>
    <w:rsid w:val="009A18DD"/>
    <w:rsid w:val="009A1D0E"/>
    <w:rsid w:val="009A1ECA"/>
    <w:rsid w:val="009A2048"/>
    <w:rsid w:val="009A23F6"/>
    <w:rsid w:val="009A2404"/>
    <w:rsid w:val="009A2462"/>
    <w:rsid w:val="009A2A4D"/>
    <w:rsid w:val="009A2BCC"/>
    <w:rsid w:val="009A2F39"/>
    <w:rsid w:val="009A2F50"/>
    <w:rsid w:val="009A3273"/>
    <w:rsid w:val="009A35A1"/>
    <w:rsid w:val="009A3624"/>
    <w:rsid w:val="009A3934"/>
    <w:rsid w:val="009A399F"/>
    <w:rsid w:val="009A3CB2"/>
    <w:rsid w:val="009A3D9A"/>
    <w:rsid w:val="009A411F"/>
    <w:rsid w:val="009A4A88"/>
    <w:rsid w:val="009A4B5F"/>
    <w:rsid w:val="009A4CA5"/>
    <w:rsid w:val="009A4E3C"/>
    <w:rsid w:val="009A4E3E"/>
    <w:rsid w:val="009A5150"/>
    <w:rsid w:val="009A5528"/>
    <w:rsid w:val="009A56EF"/>
    <w:rsid w:val="009A596E"/>
    <w:rsid w:val="009A5B1E"/>
    <w:rsid w:val="009A5D71"/>
    <w:rsid w:val="009A5DCE"/>
    <w:rsid w:val="009A5F44"/>
    <w:rsid w:val="009A6059"/>
    <w:rsid w:val="009A620E"/>
    <w:rsid w:val="009A6419"/>
    <w:rsid w:val="009A643C"/>
    <w:rsid w:val="009A6C7C"/>
    <w:rsid w:val="009A6DB8"/>
    <w:rsid w:val="009A6DFA"/>
    <w:rsid w:val="009A704B"/>
    <w:rsid w:val="009A70E0"/>
    <w:rsid w:val="009A72FE"/>
    <w:rsid w:val="009A757B"/>
    <w:rsid w:val="009A780E"/>
    <w:rsid w:val="009A7CC5"/>
    <w:rsid w:val="009A7DCD"/>
    <w:rsid w:val="009A7E5C"/>
    <w:rsid w:val="009B0086"/>
    <w:rsid w:val="009B03BA"/>
    <w:rsid w:val="009B03BB"/>
    <w:rsid w:val="009B0942"/>
    <w:rsid w:val="009B0A84"/>
    <w:rsid w:val="009B0E31"/>
    <w:rsid w:val="009B0F45"/>
    <w:rsid w:val="009B1007"/>
    <w:rsid w:val="009B166D"/>
    <w:rsid w:val="009B1AFC"/>
    <w:rsid w:val="009B1BCE"/>
    <w:rsid w:val="009B1C16"/>
    <w:rsid w:val="009B1C27"/>
    <w:rsid w:val="009B1CAF"/>
    <w:rsid w:val="009B1FE3"/>
    <w:rsid w:val="009B216D"/>
    <w:rsid w:val="009B23C8"/>
    <w:rsid w:val="009B23F4"/>
    <w:rsid w:val="009B240E"/>
    <w:rsid w:val="009B2547"/>
    <w:rsid w:val="009B2599"/>
    <w:rsid w:val="009B27E5"/>
    <w:rsid w:val="009B290F"/>
    <w:rsid w:val="009B295C"/>
    <w:rsid w:val="009B29C0"/>
    <w:rsid w:val="009B2D55"/>
    <w:rsid w:val="009B2F22"/>
    <w:rsid w:val="009B3124"/>
    <w:rsid w:val="009B34DD"/>
    <w:rsid w:val="009B35B4"/>
    <w:rsid w:val="009B3630"/>
    <w:rsid w:val="009B365F"/>
    <w:rsid w:val="009B3818"/>
    <w:rsid w:val="009B39B2"/>
    <w:rsid w:val="009B3AE8"/>
    <w:rsid w:val="009B3B1D"/>
    <w:rsid w:val="009B3BE1"/>
    <w:rsid w:val="009B3D0C"/>
    <w:rsid w:val="009B3D76"/>
    <w:rsid w:val="009B4136"/>
    <w:rsid w:val="009B432E"/>
    <w:rsid w:val="009B43BD"/>
    <w:rsid w:val="009B45A0"/>
    <w:rsid w:val="009B49CF"/>
    <w:rsid w:val="009B4D69"/>
    <w:rsid w:val="009B4E97"/>
    <w:rsid w:val="009B4F34"/>
    <w:rsid w:val="009B51BA"/>
    <w:rsid w:val="009B5D6C"/>
    <w:rsid w:val="009B5E18"/>
    <w:rsid w:val="009B5F2E"/>
    <w:rsid w:val="009B60CF"/>
    <w:rsid w:val="009B6117"/>
    <w:rsid w:val="009B61C8"/>
    <w:rsid w:val="009B62ED"/>
    <w:rsid w:val="009B64A1"/>
    <w:rsid w:val="009B6662"/>
    <w:rsid w:val="009B6948"/>
    <w:rsid w:val="009B69F4"/>
    <w:rsid w:val="009B6A27"/>
    <w:rsid w:val="009B6C76"/>
    <w:rsid w:val="009B6E0B"/>
    <w:rsid w:val="009B6FBE"/>
    <w:rsid w:val="009B724A"/>
    <w:rsid w:val="009B72EB"/>
    <w:rsid w:val="009B7628"/>
    <w:rsid w:val="009B776D"/>
    <w:rsid w:val="009B7874"/>
    <w:rsid w:val="009B7A21"/>
    <w:rsid w:val="009B7BE7"/>
    <w:rsid w:val="009C00B9"/>
    <w:rsid w:val="009C00E4"/>
    <w:rsid w:val="009C02D9"/>
    <w:rsid w:val="009C0655"/>
    <w:rsid w:val="009C0921"/>
    <w:rsid w:val="009C0CDE"/>
    <w:rsid w:val="009C0E98"/>
    <w:rsid w:val="009C0F96"/>
    <w:rsid w:val="009C10E6"/>
    <w:rsid w:val="009C12B8"/>
    <w:rsid w:val="009C16F9"/>
    <w:rsid w:val="009C18EE"/>
    <w:rsid w:val="009C19DD"/>
    <w:rsid w:val="009C2547"/>
    <w:rsid w:val="009C268E"/>
    <w:rsid w:val="009C2898"/>
    <w:rsid w:val="009C28BC"/>
    <w:rsid w:val="009C2A6C"/>
    <w:rsid w:val="009C2B9D"/>
    <w:rsid w:val="009C2DB2"/>
    <w:rsid w:val="009C2F91"/>
    <w:rsid w:val="009C2FE1"/>
    <w:rsid w:val="009C36C0"/>
    <w:rsid w:val="009C375B"/>
    <w:rsid w:val="009C3C0D"/>
    <w:rsid w:val="009C3D52"/>
    <w:rsid w:val="009C3EC4"/>
    <w:rsid w:val="009C4019"/>
    <w:rsid w:val="009C4063"/>
    <w:rsid w:val="009C40E0"/>
    <w:rsid w:val="009C4337"/>
    <w:rsid w:val="009C43B7"/>
    <w:rsid w:val="009C4422"/>
    <w:rsid w:val="009C451D"/>
    <w:rsid w:val="009C46AB"/>
    <w:rsid w:val="009C4EA3"/>
    <w:rsid w:val="009C52DF"/>
    <w:rsid w:val="009C5320"/>
    <w:rsid w:val="009C56CE"/>
    <w:rsid w:val="009C585B"/>
    <w:rsid w:val="009C5922"/>
    <w:rsid w:val="009C5931"/>
    <w:rsid w:val="009C5BA2"/>
    <w:rsid w:val="009C5DF4"/>
    <w:rsid w:val="009C5E05"/>
    <w:rsid w:val="009C60B0"/>
    <w:rsid w:val="009C62E9"/>
    <w:rsid w:val="009C653F"/>
    <w:rsid w:val="009C68B9"/>
    <w:rsid w:val="009C700C"/>
    <w:rsid w:val="009C7293"/>
    <w:rsid w:val="009C73FF"/>
    <w:rsid w:val="009C758A"/>
    <w:rsid w:val="009C75A8"/>
    <w:rsid w:val="009C75F6"/>
    <w:rsid w:val="009C777C"/>
    <w:rsid w:val="009C7AE2"/>
    <w:rsid w:val="009C7D98"/>
    <w:rsid w:val="009C7DFC"/>
    <w:rsid w:val="009D00A4"/>
    <w:rsid w:val="009D0470"/>
    <w:rsid w:val="009D0946"/>
    <w:rsid w:val="009D09F5"/>
    <w:rsid w:val="009D0BED"/>
    <w:rsid w:val="009D0C98"/>
    <w:rsid w:val="009D0E75"/>
    <w:rsid w:val="009D0FBF"/>
    <w:rsid w:val="009D165A"/>
    <w:rsid w:val="009D16B3"/>
    <w:rsid w:val="009D1B05"/>
    <w:rsid w:val="009D1E79"/>
    <w:rsid w:val="009D1F3B"/>
    <w:rsid w:val="009D1FA5"/>
    <w:rsid w:val="009D1FE1"/>
    <w:rsid w:val="009D235B"/>
    <w:rsid w:val="009D245A"/>
    <w:rsid w:val="009D24A8"/>
    <w:rsid w:val="009D24E1"/>
    <w:rsid w:val="009D25B6"/>
    <w:rsid w:val="009D266F"/>
    <w:rsid w:val="009D26AB"/>
    <w:rsid w:val="009D2B50"/>
    <w:rsid w:val="009D2BCA"/>
    <w:rsid w:val="009D3137"/>
    <w:rsid w:val="009D314D"/>
    <w:rsid w:val="009D32CF"/>
    <w:rsid w:val="009D343C"/>
    <w:rsid w:val="009D36D2"/>
    <w:rsid w:val="009D37CF"/>
    <w:rsid w:val="009D3822"/>
    <w:rsid w:val="009D39F6"/>
    <w:rsid w:val="009D3A53"/>
    <w:rsid w:val="009D3AAA"/>
    <w:rsid w:val="009D3C15"/>
    <w:rsid w:val="009D3E12"/>
    <w:rsid w:val="009D41AD"/>
    <w:rsid w:val="009D433A"/>
    <w:rsid w:val="009D45D2"/>
    <w:rsid w:val="009D48BD"/>
    <w:rsid w:val="009D4CD0"/>
    <w:rsid w:val="009D4CD5"/>
    <w:rsid w:val="009D4DDA"/>
    <w:rsid w:val="009D53E1"/>
    <w:rsid w:val="009D5616"/>
    <w:rsid w:val="009D567A"/>
    <w:rsid w:val="009D5728"/>
    <w:rsid w:val="009D576A"/>
    <w:rsid w:val="009D5898"/>
    <w:rsid w:val="009D58FD"/>
    <w:rsid w:val="009D5A10"/>
    <w:rsid w:val="009D5A16"/>
    <w:rsid w:val="009D5B05"/>
    <w:rsid w:val="009D5B85"/>
    <w:rsid w:val="009D5CC8"/>
    <w:rsid w:val="009D5CDE"/>
    <w:rsid w:val="009D5F3C"/>
    <w:rsid w:val="009D64F7"/>
    <w:rsid w:val="009D6665"/>
    <w:rsid w:val="009D668B"/>
    <w:rsid w:val="009D6742"/>
    <w:rsid w:val="009D68D8"/>
    <w:rsid w:val="009D6929"/>
    <w:rsid w:val="009D693D"/>
    <w:rsid w:val="009D6B51"/>
    <w:rsid w:val="009D6CC5"/>
    <w:rsid w:val="009D6D51"/>
    <w:rsid w:val="009D6D7C"/>
    <w:rsid w:val="009D6D81"/>
    <w:rsid w:val="009D6EA5"/>
    <w:rsid w:val="009D6EE6"/>
    <w:rsid w:val="009D6F1A"/>
    <w:rsid w:val="009D71EB"/>
    <w:rsid w:val="009D72E3"/>
    <w:rsid w:val="009D7337"/>
    <w:rsid w:val="009D73B0"/>
    <w:rsid w:val="009D746E"/>
    <w:rsid w:val="009D762F"/>
    <w:rsid w:val="009D76E9"/>
    <w:rsid w:val="009D77C6"/>
    <w:rsid w:val="009D7A12"/>
    <w:rsid w:val="009D7A30"/>
    <w:rsid w:val="009D7B0C"/>
    <w:rsid w:val="009D7BB2"/>
    <w:rsid w:val="009E011F"/>
    <w:rsid w:val="009E01C6"/>
    <w:rsid w:val="009E01E3"/>
    <w:rsid w:val="009E07F7"/>
    <w:rsid w:val="009E0869"/>
    <w:rsid w:val="009E0B41"/>
    <w:rsid w:val="009E0C8E"/>
    <w:rsid w:val="009E126C"/>
    <w:rsid w:val="009E12A2"/>
    <w:rsid w:val="009E14D6"/>
    <w:rsid w:val="009E171A"/>
    <w:rsid w:val="009E1AC8"/>
    <w:rsid w:val="009E1BC1"/>
    <w:rsid w:val="009E1BDF"/>
    <w:rsid w:val="009E1D90"/>
    <w:rsid w:val="009E1DF7"/>
    <w:rsid w:val="009E1ECE"/>
    <w:rsid w:val="009E2099"/>
    <w:rsid w:val="009E23C1"/>
    <w:rsid w:val="009E257B"/>
    <w:rsid w:val="009E2640"/>
    <w:rsid w:val="009E274E"/>
    <w:rsid w:val="009E279B"/>
    <w:rsid w:val="009E2837"/>
    <w:rsid w:val="009E2A7E"/>
    <w:rsid w:val="009E2C93"/>
    <w:rsid w:val="009E2CF0"/>
    <w:rsid w:val="009E2EE1"/>
    <w:rsid w:val="009E3034"/>
    <w:rsid w:val="009E3442"/>
    <w:rsid w:val="009E3613"/>
    <w:rsid w:val="009E377B"/>
    <w:rsid w:val="009E37FF"/>
    <w:rsid w:val="009E40CB"/>
    <w:rsid w:val="009E4466"/>
    <w:rsid w:val="009E4718"/>
    <w:rsid w:val="009E4729"/>
    <w:rsid w:val="009E485F"/>
    <w:rsid w:val="009E4874"/>
    <w:rsid w:val="009E48FF"/>
    <w:rsid w:val="009E4920"/>
    <w:rsid w:val="009E4AA8"/>
    <w:rsid w:val="009E4CA5"/>
    <w:rsid w:val="009E50F7"/>
    <w:rsid w:val="009E55AC"/>
    <w:rsid w:val="009E57BA"/>
    <w:rsid w:val="009E5AB7"/>
    <w:rsid w:val="009E5E35"/>
    <w:rsid w:val="009E6062"/>
    <w:rsid w:val="009E6247"/>
    <w:rsid w:val="009E637F"/>
    <w:rsid w:val="009E6381"/>
    <w:rsid w:val="009E6423"/>
    <w:rsid w:val="009E6429"/>
    <w:rsid w:val="009E668C"/>
    <w:rsid w:val="009E672D"/>
    <w:rsid w:val="009E6802"/>
    <w:rsid w:val="009E680F"/>
    <w:rsid w:val="009E68AB"/>
    <w:rsid w:val="009E68B3"/>
    <w:rsid w:val="009E69EA"/>
    <w:rsid w:val="009E6C53"/>
    <w:rsid w:val="009E6C6A"/>
    <w:rsid w:val="009E6D94"/>
    <w:rsid w:val="009E6E76"/>
    <w:rsid w:val="009E6F05"/>
    <w:rsid w:val="009E7051"/>
    <w:rsid w:val="009E708C"/>
    <w:rsid w:val="009E7170"/>
    <w:rsid w:val="009E7710"/>
    <w:rsid w:val="009E77BC"/>
    <w:rsid w:val="009E7927"/>
    <w:rsid w:val="009E7929"/>
    <w:rsid w:val="009E7975"/>
    <w:rsid w:val="009E79D1"/>
    <w:rsid w:val="009E7B01"/>
    <w:rsid w:val="009E7B24"/>
    <w:rsid w:val="009E7D16"/>
    <w:rsid w:val="009E7D3E"/>
    <w:rsid w:val="009F00A8"/>
    <w:rsid w:val="009F035A"/>
    <w:rsid w:val="009F0367"/>
    <w:rsid w:val="009F0437"/>
    <w:rsid w:val="009F0536"/>
    <w:rsid w:val="009F0777"/>
    <w:rsid w:val="009F0B43"/>
    <w:rsid w:val="009F0ED0"/>
    <w:rsid w:val="009F0F7A"/>
    <w:rsid w:val="009F10A0"/>
    <w:rsid w:val="009F138A"/>
    <w:rsid w:val="009F13D8"/>
    <w:rsid w:val="009F1A4D"/>
    <w:rsid w:val="009F1B9F"/>
    <w:rsid w:val="009F1D93"/>
    <w:rsid w:val="009F1E71"/>
    <w:rsid w:val="009F1F22"/>
    <w:rsid w:val="009F20E7"/>
    <w:rsid w:val="009F214E"/>
    <w:rsid w:val="009F25AA"/>
    <w:rsid w:val="009F271B"/>
    <w:rsid w:val="009F2A2B"/>
    <w:rsid w:val="009F312A"/>
    <w:rsid w:val="009F3364"/>
    <w:rsid w:val="009F3626"/>
    <w:rsid w:val="009F3862"/>
    <w:rsid w:val="009F3919"/>
    <w:rsid w:val="009F398A"/>
    <w:rsid w:val="009F3B72"/>
    <w:rsid w:val="009F3E29"/>
    <w:rsid w:val="009F3E8D"/>
    <w:rsid w:val="009F402D"/>
    <w:rsid w:val="009F4424"/>
    <w:rsid w:val="009F45F6"/>
    <w:rsid w:val="009F4D85"/>
    <w:rsid w:val="009F4EA7"/>
    <w:rsid w:val="009F4ED8"/>
    <w:rsid w:val="009F4F47"/>
    <w:rsid w:val="009F52FB"/>
    <w:rsid w:val="009F55DA"/>
    <w:rsid w:val="009F591F"/>
    <w:rsid w:val="009F598A"/>
    <w:rsid w:val="009F59E0"/>
    <w:rsid w:val="009F5ADC"/>
    <w:rsid w:val="009F5E46"/>
    <w:rsid w:val="009F5F74"/>
    <w:rsid w:val="009F6060"/>
    <w:rsid w:val="009F6281"/>
    <w:rsid w:val="009F635C"/>
    <w:rsid w:val="009F63EF"/>
    <w:rsid w:val="009F63F5"/>
    <w:rsid w:val="009F6477"/>
    <w:rsid w:val="009F66B1"/>
    <w:rsid w:val="009F6A1D"/>
    <w:rsid w:val="009F6C2E"/>
    <w:rsid w:val="009F6C4D"/>
    <w:rsid w:val="009F71BC"/>
    <w:rsid w:val="009F7219"/>
    <w:rsid w:val="009F72C8"/>
    <w:rsid w:val="009F755B"/>
    <w:rsid w:val="009F756D"/>
    <w:rsid w:val="009F799D"/>
    <w:rsid w:val="009F7B70"/>
    <w:rsid w:val="009F7C65"/>
    <w:rsid w:val="00A003D8"/>
    <w:rsid w:val="00A00463"/>
    <w:rsid w:val="00A007AE"/>
    <w:rsid w:val="00A008D5"/>
    <w:rsid w:val="00A009E6"/>
    <w:rsid w:val="00A00AF1"/>
    <w:rsid w:val="00A00D68"/>
    <w:rsid w:val="00A012B9"/>
    <w:rsid w:val="00A01370"/>
    <w:rsid w:val="00A0147C"/>
    <w:rsid w:val="00A015E5"/>
    <w:rsid w:val="00A017D3"/>
    <w:rsid w:val="00A01876"/>
    <w:rsid w:val="00A01C4F"/>
    <w:rsid w:val="00A01F02"/>
    <w:rsid w:val="00A02238"/>
    <w:rsid w:val="00A022C2"/>
    <w:rsid w:val="00A02433"/>
    <w:rsid w:val="00A024E5"/>
    <w:rsid w:val="00A02501"/>
    <w:rsid w:val="00A026A6"/>
    <w:rsid w:val="00A02D42"/>
    <w:rsid w:val="00A02E0C"/>
    <w:rsid w:val="00A030AB"/>
    <w:rsid w:val="00A03455"/>
    <w:rsid w:val="00A034BF"/>
    <w:rsid w:val="00A03648"/>
    <w:rsid w:val="00A037D6"/>
    <w:rsid w:val="00A03AC1"/>
    <w:rsid w:val="00A04038"/>
    <w:rsid w:val="00A0403D"/>
    <w:rsid w:val="00A04339"/>
    <w:rsid w:val="00A04362"/>
    <w:rsid w:val="00A0441D"/>
    <w:rsid w:val="00A046A6"/>
    <w:rsid w:val="00A048E7"/>
    <w:rsid w:val="00A04ABC"/>
    <w:rsid w:val="00A04ADE"/>
    <w:rsid w:val="00A04D17"/>
    <w:rsid w:val="00A04D48"/>
    <w:rsid w:val="00A05714"/>
    <w:rsid w:val="00A05737"/>
    <w:rsid w:val="00A057E7"/>
    <w:rsid w:val="00A05A72"/>
    <w:rsid w:val="00A05C3B"/>
    <w:rsid w:val="00A05DC6"/>
    <w:rsid w:val="00A0625D"/>
    <w:rsid w:val="00A06457"/>
    <w:rsid w:val="00A066D1"/>
    <w:rsid w:val="00A066EA"/>
    <w:rsid w:val="00A069D0"/>
    <w:rsid w:val="00A06E1C"/>
    <w:rsid w:val="00A06F37"/>
    <w:rsid w:val="00A0708B"/>
    <w:rsid w:val="00A07104"/>
    <w:rsid w:val="00A071A9"/>
    <w:rsid w:val="00A0721C"/>
    <w:rsid w:val="00A075CE"/>
    <w:rsid w:val="00A0774D"/>
    <w:rsid w:val="00A079C5"/>
    <w:rsid w:val="00A07A34"/>
    <w:rsid w:val="00A07ACC"/>
    <w:rsid w:val="00A07D9D"/>
    <w:rsid w:val="00A07FC4"/>
    <w:rsid w:val="00A100B1"/>
    <w:rsid w:val="00A1015A"/>
    <w:rsid w:val="00A10415"/>
    <w:rsid w:val="00A1065C"/>
    <w:rsid w:val="00A10BF3"/>
    <w:rsid w:val="00A10CE5"/>
    <w:rsid w:val="00A10E06"/>
    <w:rsid w:val="00A11239"/>
    <w:rsid w:val="00A11484"/>
    <w:rsid w:val="00A11536"/>
    <w:rsid w:val="00A1169B"/>
    <w:rsid w:val="00A11AFB"/>
    <w:rsid w:val="00A11CC9"/>
    <w:rsid w:val="00A12296"/>
    <w:rsid w:val="00A127B5"/>
    <w:rsid w:val="00A129F1"/>
    <w:rsid w:val="00A12AD9"/>
    <w:rsid w:val="00A12E21"/>
    <w:rsid w:val="00A12E57"/>
    <w:rsid w:val="00A12F1A"/>
    <w:rsid w:val="00A13070"/>
    <w:rsid w:val="00A130F1"/>
    <w:rsid w:val="00A13124"/>
    <w:rsid w:val="00A131BB"/>
    <w:rsid w:val="00A13475"/>
    <w:rsid w:val="00A1357C"/>
    <w:rsid w:val="00A136C7"/>
    <w:rsid w:val="00A136DC"/>
    <w:rsid w:val="00A137D1"/>
    <w:rsid w:val="00A137DC"/>
    <w:rsid w:val="00A13AF4"/>
    <w:rsid w:val="00A13EB3"/>
    <w:rsid w:val="00A13F9E"/>
    <w:rsid w:val="00A14400"/>
    <w:rsid w:val="00A147AE"/>
    <w:rsid w:val="00A1487B"/>
    <w:rsid w:val="00A148DB"/>
    <w:rsid w:val="00A149B9"/>
    <w:rsid w:val="00A14BE3"/>
    <w:rsid w:val="00A14FCB"/>
    <w:rsid w:val="00A150E4"/>
    <w:rsid w:val="00A15253"/>
    <w:rsid w:val="00A153FB"/>
    <w:rsid w:val="00A1540E"/>
    <w:rsid w:val="00A15446"/>
    <w:rsid w:val="00A157CE"/>
    <w:rsid w:val="00A1589A"/>
    <w:rsid w:val="00A1592F"/>
    <w:rsid w:val="00A159A7"/>
    <w:rsid w:val="00A15A68"/>
    <w:rsid w:val="00A15CB5"/>
    <w:rsid w:val="00A1604B"/>
    <w:rsid w:val="00A16607"/>
    <w:rsid w:val="00A16650"/>
    <w:rsid w:val="00A1672E"/>
    <w:rsid w:val="00A1689B"/>
    <w:rsid w:val="00A169AB"/>
    <w:rsid w:val="00A16CEC"/>
    <w:rsid w:val="00A16FC3"/>
    <w:rsid w:val="00A1708A"/>
    <w:rsid w:val="00A1769F"/>
    <w:rsid w:val="00A176A9"/>
    <w:rsid w:val="00A17793"/>
    <w:rsid w:val="00A179E1"/>
    <w:rsid w:val="00A17A64"/>
    <w:rsid w:val="00A17D39"/>
    <w:rsid w:val="00A17E16"/>
    <w:rsid w:val="00A2005B"/>
    <w:rsid w:val="00A203FB"/>
    <w:rsid w:val="00A20518"/>
    <w:rsid w:val="00A20817"/>
    <w:rsid w:val="00A2099A"/>
    <w:rsid w:val="00A20C6F"/>
    <w:rsid w:val="00A20D8F"/>
    <w:rsid w:val="00A20FBC"/>
    <w:rsid w:val="00A2121B"/>
    <w:rsid w:val="00A213E2"/>
    <w:rsid w:val="00A213E7"/>
    <w:rsid w:val="00A21440"/>
    <w:rsid w:val="00A215F1"/>
    <w:rsid w:val="00A21829"/>
    <w:rsid w:val="00A21919"/>
    <w:rsid w:val="00A2192C"/>
    <w:rsid w:val="00A21BE0"/>
    <w:rsid w:val="00A2203D"/>
    <w:rsid w:val="00A2227B"/>
    <w:rsid w:val="00A22446"/>
    <w:rsid w:val="00A225C9"/>
    <w:rsid w:val="00A2270B"/>
    <w:rsid w:val="00A22860"/>
    <w:rsid w:val="00A22B4C"/>
    <w:rsid w:val="00A23017"/>
    <w:rsid w:val="00A23437"/>
    <w:rsid w:val="00A23497"/>
    <w:rsid w:val="00A23540"/>
    <w:rsid w:val="00A237E2"/>
    <w:rsid w:val="00A23AB8"/>
    <w:rsid w:val="00A23AF0"/>
    <w:rsid w:val="00A23DA7"/>
    <w:rsid w:val="00A23FFD"/>
    <w:rsid w:val="00A24006"/>
    <w:rsid w:val="00A2416E"/>
    <w:rsid w:val="00A24171"/>
    <w:rsid w:val="00A24187"/>
    <w:rsid w:val="00A241F9"/>
    <w:rsid w:val="00A245F7"/>
    <w:rsid w:val="00A2475C"/>
    <w:rsid w:val="00A24788"/>
    <w:rsid w:val="00A2485B"/>
    <w:rsid w:val="00A24979"/>
    <w:rsid w:val="00A24C97"/>
    <w:rsid w:val="00A24D38"/>
    <w:rsid w:val="00A2515F"/>
    <w:rsid w:val="00A251F0"/>
    <w:rsid w:val="00A252EA"/>
    <w:rsid w:val="00A256BD"/>
    <w:rsid w:val="00A25705"/>
    <w:rsid w:val="00A25841"/>
    <w:rsid w:val="00A25D38"/>
    <w:rsid w:val="00A263A1"/>
    <w:rsid w:val="00A26C72"/>
    <w:rsid w:val="00A26DC1"/>
    <w:rsid w:val="00A27096"/>
    <w:rsid w:val="00A2710C"/>
    <w:rsid w:val="00A27134"/>
    <w:rsid w:val="00A27324"/>
    <w:rsid w:val="00A273F7"/>
    <w:rsid w:val="00A278E6"/>
    <w:rsid w:val="00A279AC"/>
    <w:rsid w:val="00A279E1"/>
    <w:rsid w:val="00A27AE2"/>
    <w:rsid w:val="00A3008B"/>
    <w:rsid w:val="00A300CF"/>
    <w:rsid w:val="00A30207"/>
    <w:rsid w:val="00A302E2"/>
    <w:rsid w:val="00A30373"/>
    <w:rsid w:val="00A3039B"/>
    <w:rsid w:val="00A30419"/>
    <w:rsid w:val="00A306B2"/>
    <w:rsid w:val="00A3093E"/>
    <w:rsid w:val="00A309F1"/>
    <w:rsid w:val="00A30D36"/>
    <w:rsid w:val="00A30E58"/>
    <w:rsid w:val="00A312E7"/>
    <w:rsid w:val="00A31560"/>
    <w:rsid w:val="00A315A5"/>
    <w:rsid w:val="00A31669"/>
    <w:rsid w:val="00A316F8"/>
    <w:rsid w:val="00A317C3"/>
    <w:rsid w:val="00A31885"/>
    <w:rsid w:val="00A31BB2"/>
    <w:rsid w:val="00A31DE4"/>
    <w:rsid w:val="00A32087"/>
    <w:rsid w:val="00A320F5"/>
    <w:rsid w:val="00A322A7"/>
    <w:rsid w:val="00A326A9"/>
    <w:rsid w:val="00A3281B"/>
    <w:rsid w:val="00A32CA4"/>
    <w:rsid w:val="00A32EE6"/>
    <w:rsid w:val="00A331D8"/>
    <w:rsid w:val="00A3356D"/>
    <w:rsid w:val="00A335EB"/>
    <w:rsid w:val="00A336FA"/>
    <w:rsid w:val="00A33741"/>
    <w:rsid w:val="00A33792"/>
    <w:rsid w:val="00A33843"/>
    <w:rsid w:val="00A33905"/>
    <w:rsid w:val="00A33A1C"/>
    <w:rsid w:val="00A33A7F"/>
    <w:rsid w:val="00A33C8B"/>
    <w:rsid w:val="00A33D8C"/>
    <w:rsid w:val="00A33EDC"/>
    <w:rsid w:val="00A3428D"/>
    <w:rsid w:val="00A342C0"/>
    <w:rsid w:val="00A3435F"/>
    <w:rsid w:val="00A34591"/>
    <w:rsid w:val="00A347A0"/>
    <w:rsid w:val="00A35003"/>
    <w:rsid w:val="00A352D4"/>
    <w:rsid w:val="00A353DA"/>
    <w:rsid w:val="00A35411"/>
    <w:rsid w:val="00A35555"/>
    <w:rsid w:val="00A3587C"/>
    <w:rsid w:val="00A35BFA"/>
    <w:rsid w:val="00A35D10"/>
    <w:rsid w:val="00A35E78"/>
    <w:rsid w:val="00A36005"/>
    <w:rsid w:val="00A36045"/>
    <w:rsid w:val="00A360B4"/>
    <w:rsid w:val="00A36315"/>
    <w:rsid w:val="00A3644C"/>
    <w:rsid w:val="00A36596"/>
    <w:rsid w:val="00A36611"/>
    <w:rsid w:val="00A36ABD"/>
    <w:rsid w:val="00A37914"/>
    <w:rsid w:val="00A37956"/>
    <w:rsid w:val="00A37980"/>
    <w:rsid w:val="00A37E8E"/>
    <w:rsid w:val="00A37EF4"/>
    <w:rsid w:val="00A37F78"/>
    <w:rsid w:val="00A4003F"/>
    <w:rsid w:val="00A401A3"/>
    <w:rsid w:val="00A40522"/>
    <w:rsid w:val="00A40A3F"/>
    <w:rsid w:val="00A40AEB"/>
    <w:rsid w:val="00A40D62"/>
    <w:rsid w:val="00A40E25"/>
    <w:rsid w:val="00A40F36"/>
    <w:rsid w:val="00A40FC7"/>
    <w:rsid w:val="00A4118E"/>
    <w:rsid w:val="00A415CB"/>
    <w:rsid w:val="00A416B8"/>
    <w:rsid w:val="00A41B5F"/>
    <w:rsid w:val="00A41DEC"/>
    <w:rsid w:val="00A41E38"/>
    <w:rsid w:val="00A41ECC"/>
    <w:rsid w:val="00A41ECF"/>
    <w:rsid w:val="00A421FD"/>
    <w:rsid w:val="00A4222A"/>
    <w:rsid w:val="00A42502"/>
    <w:rsid w:val="00A42512"/>
    <w:rsid w:val="00A426BC"/>
    <w:rsid w:val="00A42BF2"/>
    <w:rsid w:val="00A42C96"/>
    <w:rsid w:val="00A4314A"/>
    <w:rsid w:val="00A43620"/>
    <w:rsid w:val="00A43623"/>
    <w:rsid w:val="00A4364B"/>
    <w:rsid w:val="00A4368F"/>
    <w:rsid w:val="00A437AC"/>
    <w:rsid w:val="00A43942"/>
    <w:rsid w:val="00A4413C"/>
    <w:rsid w:val="00A44183"/>
    <w:rsid w:val="00A4424E"/>
    <w:rsid w:val="00A4435D"/>
    <w:rsid w:val="00A4489E"/>
    <w:rsid w:val="00A448D4"/>
    <w:rsid w:val="00A44E90"/>
    <w:rsid w:val="00A453A3"/>
    <w:rsid w:val="00A4549D"/>
    <w:rsid w:val="00A454B1"/>
    <w:rsid w:val="00A45676"/>
    <w:rsid w:val="00A4567B"/>
    <w:rsid w:val="00A45D12"/>
    <w:rsid w:val="00A45FFF"/>
    <w:rsid w:val="00A461A7"/>
    <w:rsid w:val="00A46323"/>
    <w:rsid w:val="00A463CA"/>
    <w:rsid w:val="00A4643A"/>
    <w:rsid w:val="00A4680D"/>
    <w:rsid w:val="00A46B2A"/>
    <w:rsid w:val="00A46D16"/>
    <w:rsid w:val="00A46EEB"/>
    <w:rsid w:val="00A47247"/>
    <w:rsid w:val="00A475ED"/>
    <w:rsid w:val="00A47842"/>
    <w:rsid w:val="00A4786C"/>
    <w:rsid w:val="00A47CE3"/>
    <w:rsid w:val="00A47DAC"/>
    <w:rsid w:val="00A47EFC"/>
    <w:rsid w:val="00A50041"/>
    <w:rsid w:val="00A50071"/>
    <w:rsid w:val="00A504D7"/>
    <w:rsid w:val="00A50582"/>
    <w:rsid w:val="00A507C5"/>
    <w:rsid w:val="00A50A5B"/>
    <w:rsid w:val="00A50A6F"/>
    <w:rsid w:val="00A50A83"/>
    <w:rsid w:val="00A50B7B"/>
    <w:rsid w:val="00A50D3B"/>
    <w:rsid w:val="00A50E2A"/>
    <w:rsid w:val="00A50EB3"/>
    <w:rsid w:val="00A50F7A"/>
    <w:rsid w:val="00A51299"/>
    <w:rsid w:val="00A51617"/>
    <w:rsid w:val="00A518CE"/>
    <w:rsid w:val="00A51942"/>
    <w:rsid w:val="00A5212A"/>
    <w:rsid w:val="00A521FE"/>
    <w:rsid w:val="00A5222E"/>
    <w:rsid w:val="00A52377"/>
    <w:rsid w:val="00A5269F"/>
    <w:rsid w:val="00A526E0"/>
    <w:rsid w:val="00A52783"/>
    <w:rsid w:val="00A5282C"/>
    <w:rsid w:val="00A5288F"/>
    <w:rsid w:val="00A52921"/>
    <w:rsid w:val="00A52AE3"/>
    <w:rsid w:val="00A52CA7"/>
    <w:rsid w:val="00A52F88"/>
    <w:rsid w:val="00A52FCA"/>
    <w:rsid w:val="00A53200"/>
    <w:rsid w:val="00A532C8"/>
    <w:rsid w:val="00A53B18"/>
    <w:rsid w:val="00A5407D"/>
    <w:rsid w:val="00A540BA"/>
    <w:rsid w:val="00A542C6"/>
    <w:rsid w:val="00A5437A"/>
    <w:rsid w:val="00A54414"/>
    <w:rsid w:val="00A544A7"/>
    <w:rsid w:val="00A544C3"/>
    <w:rsid w:val="00A545E1"/>
    <w:rsid w:val="00A5479F"/>
    <w:rsid w:val="00A547F2"/>
    <w:rsid w:val="00A54B5C"/>
    <w:rsid w:val="00A54C0A"/>
    <w:rsid w:val="00A54DBC"/>
    <w:rsid w:val="00A5506A"/>
    <w:rsid w:val="00A5508F"/>
    <w:rsid w:val="00A55212"/>
    <w:rsid w:val="00A555EF"/>
    <w:rsid w:val="00A55730"/>
    <w:rsid w:val="00A55870"/>
    <w:rsid w:val="00A55A21"/>
    <w:rsid w:val="00A55F54"/>
    <w:rsid w:val="00A561F5"/>
    <w:rsid w:val="00A5624A"/>
    <w:rsid w:val="00A562CB"/>
    <w:rsid w:val="00A5631E"/>
    <w:rsid w:val="00A5641B"/>
    <w:rsid w:val="00A564AA"/>
    <w:rsid w:val="00A5652A"/>
    <w:rsid w:val="00A566D7"/>
    <w:rsid w:val="00A566FC"/>
    <w:rsid w:val="00A56A5F"/>
    <w:rsid w:val="00A56CEC"/>
    <w:rsid w:val="00A57005"/>
    <w:rsid w:val="00A575C2"/>
    <w:rsid w:val="00A575E5"/>
    <w:rsid w:val="00A5782F"/>
    <w:rsid w:val="00A578C3"/>
    <w:rsid w:val="00A57BFC"/>
    <w:rsid w:val="00A57F13"/>
    <w:rsid w:val="00A60044"/>
    <w:rsid w:val="00A6021D"/>
    <w:rsid w:val="00A60299"/>
    <w:rsid w:val="00A602AD"/>
    <w:rsid w:val="00A607D4"/>
    <w:rsid w:val="00A60834"/>
    <w:rsid w:val="00A609A9"/>
    <w:rsid w:val="00A60B3B"/>
    <w:rsid w:val="00A60C1E"/>
    <w:rsid w:val="00A610CB"/>
    <w:rsid w:val="00A61472"/>
    <w:rsid w:val="00A614D8"/>
    <w:rsid w:val="00A61678"/>
    <w:rsid w:val="00A6193D"/>
    <w:rsid w:val="00A619BF"/>
    <w:rsid w:val="00A61A7B"/>
    <w:rsid w:val="00A61DCF"/>
    <w:rsid w:val="00A61EC1"/>
    <w:rsid w:val="00A622FB"/>
    <w:rsid w:val="00A62484"/>
    <w:rsid w:val="00A624E1"/>
    <w:rsid w:val="00A62659"/>
    <w:rsid w:val="00A626A8"/>
    <w:rsid w:val="00A626BA"/>
    <w:rsid w:val="00A626F0"/>
    <w:rsid w:val="00A628D9"/>
    <w:rsid w:val="00A6297D"/>
    <w:rsid w:val="00A62BF9"/>
    <w:rsid w:val="00A62E76"/>
    <w:rsid w:val="00A62ECF"/>
    <w:rsid w:val="00A63371"/>
    <w:rsid w:val="00A6354E"/>
    <w:rsid w:val="00A63969"/>
    <w:rsid w:val="00A63992"/>
    <w:rsid w:val="00A63C88"/>
    <w:rsid w:val="00A63C89"/>
    <w:rsid w:val="00A63DB8"/>
    <w:rsid w:val="00A63FE2"/>
    <w:rsid w:val="00A6409D"/>
    <w:rsid w:val="00A64213"/>
    <w:rsid w:val="00A642FF"/>
    <w:rsid w:val="00A64322"/>
    <w:rsid w:val="00A64528"/>
    <w:rsid w:val="00A6484A"/>
    <w:rsid w:val="00A64AE0"/>
    <w:rsid w:val="00A64E21"/>
    <w:rsid w:val="00A654F9"/>
    <w:rsid w:val="00A65502"/>
    <w:rsid w:val="00A65543"/>
    <w:rsid w:val="00A6591E"/>
    <w:rsid w:val="00A65ACF"/>
    <w:rsid w:val="00A65BA5"/>
    <w:rsid w:val="00A65C35"/>
    <w:rsid w:val="00A661BE"/>
    <w:rsid w:val="00A6651B"/>
    <w:rsid w:val="00A66640"/>
    <w:rsid w:val="00A6677E"/>
    <w:rsid w:val="00A669D0"/>
    <w:rsid w:val="00A66B25"/>
    <w:rsid w:val="00A66B71"/>
    <w:rsid w:val="00A6719F"/>
    <w:rsid w:val="00A671C8"/>
    <w:rsid w:val="00A672A3"/>
    <w:rsid w:val="00A676C2"/>
    <w:rsid w:val="00A67D1B"/>
    <w:rsid w:val="00A7022A"/>
    <w:rsid w:val="00A70421"/>
    <w:rsid w:val="00A7061A"/>
    <w:rsid w:val="00A70782"/>
    <w:rsid w:val="00A70855"/>
    <w:rsid w:val="00A70A39"/>
    <w:rsid w:val="00A70AB5"/>
    <w:rsid w:val="00A70C82"/>
    <w:rsid w:val="00A70D27"/>
    <w:rsid w:val="00A70FB3"/>
    <w:rsid w:val="00A71208"/>
    <w:rsid w:val="00A71304"/>
    <w:rsid w:val="00A7160B"/>
    <w:rsid w:val="00A71689"/>
    <w:rsid w:val="00A7169B"/>
    <w:rsid w:val="00A718E1"/>
    <w:rsid w:val="00A71D1D"/>
    <w:rsid w:val="00A72453"/>
    <w:rsid w:val="00A7252C"/>
    <w:rsid w:val="00A726BE"/>
    <w:rsid w:val="00A72835"/>
    <w:rsid w:val="00A72D65"/>
    <w:rsid w:val="00A730FB"/>
    <w:rsid w:val="00A7326E"/>
    <w:rsid w:val="00A73403"/>
    <w:rsid w:val="00A73614"/>
    <w:rsid w:val="00A73769"/>
    <w:rsid w:val="00A73A19"/>
    <w:rsid w:val="00A73AC6"/>
    <w:rsid w:val="00A73F38"/>
    <w:rsid w:val="00A73F6A"/>
    <w:rsid w:val="00A73FC2"/>
    <w:rsid w:val="00A741BC"/>
    <w:rsid w:val="00A74315"/>
    <w:rsid w:val="00A7449F"/>
    <w:rsid w:val="00A74571"/>
    <w:rsid w:val="00A74864"/>
    <w:rsid w:val="00A74A20"/>
    <w:rsid w:val="00A74B30"/>
    <w:rsid w:val="00A74C3E"/>
    <w:rsid w:val="00A74EF7"/>
    <w:rsid w:val="00A75377"/>
    <w:rsid w:val="00A755F0"/>
    <w:rsid w:val="00A75751"/>
    <w:rsid w:val="00A7580E"/>
    <w:rsid w:val="00A759A0"/>
    <w:rsid w:val="00A75A99"/>
    <w:rsid w:val="00A75B44"/>
    <w:rsid w:val="00A76567"/>
    <w:rsid w:val="00A7667E"/>
    <w:rsid w:val="00A76772"/>
    <w:rsid w:val="00A767A0"/>
    <w:rsid w:val="00A76A5F"/>
    <w:rsid w:val="00A76E6F"/>
    <w:rsid w:val="00A76F18"/>
    <w:rsid w:val="00A77155"/>
    <w:rsid w:val="00A7769D"/>
    <w:rsid w:val="00A776A7"/>
    <w:rsid w:val="00A77813"/>
    <w:rsid w:val="00A77BB4"/>
    <w:rsid w:val="00A77BFC"/>
    <w:rsid w:val="00A77FB2"/>
    <w:rsid w:val="00A80311"/>
    <w:rsid w:val="00A80493"/>
    <w:rsid w:val="00A80496"/>
    <w:rsid w:val="00A8074E"/>
    <w:rsid w:val="00A80918"/>
    <w:rsid w:val="00A80BB3"/>
    <w:rsid w:val="00A80C0B"/>
    <w:rsid w:val="00A80D3E"/>
    <w:rsid w:val="00A811D6"/>
    <w:rsid w:val="00A81371"/>
    <w:rsid w:val="00A813A3"/>
    <w:rsid w:val="00A81518"/>
    <w:rsid w:val="00A819C9"/>
    <w:rsid w:val="00A81D15"/>
    <w:rsid w:val="00A820A8"/>
    <w:rsid w:val="00A82573"/>
    <w:rsid w:val="00A82615"/>
    <w:rsid w:val="00A82696"/>
    <w:rsid w:val="00A82721"/>
    <w:rsid w:val="00A82930"/>
    <w:rsid w:val="00A82D4B"/>
    <w:rsid w:val="00A82DC1"/>
    <w:rsid w:val="00A82E87"/>
    <w:rsid w:val="00A83063"/>
    <w:rsid w:val="00A83462"/>
    <w:rsid w:val="00A8361D"/>
    <w:rsid w:val="00A8363B"/>
    <w:rsid w:val="00A8367C"/>
    <w:rsid w:val="00A83903"/>
    <w:rsid w:val="00A83B94"/>
    <w:rsid w:val="00A83B95"/>
    <w:rsid w:val="00A83C99"/>
    <w:rsid w:val="00A84437"/>
    <w:rsid w:val="00A84556"/>
    <w:rsid w:val="00A84B72"/>
    <w:rsid w:val="00A84C05"/>
    <w:rsid w:val="00A84C80"/>
    <w:rsid w:val="00A84F06"/>
    <w:rsid w:val="00A85093"/>
    <w:rsid w:val="00A853EE"/>
    <w:rsid w:val="00A85530"/>
    <w:rsid w:val="00A8557A"/>
    <w:rsid w:val="00A85609"/>
    <w:rsid w:val="00A85C7F"/>
    <w:rsid w:val="00A85D98"/>
    <w:rsid w:val="00A86D4F"/>
    <w:rsid w:val="00A86E5D"/>
    <w:rsid w:val="00A87172"/>
    <w:rsid w:val="00A872A3"/>
    <w:rsid w:val="00A873FF"/>
    <w:rsid w:val="00A87521"/>
    <w:rsid w:val="00A8761C"/>
    <w:rsid w:val="00A8768C"/>
    <w:rsid w:val="00A87A67"/>
    <w:rsid w:val="00A87BC0"/>
    <w:rsid w:val="00A87D1F"/>
    <w:rsid w:val="00A87EE6"/>
    <w:rsid w:val="00A90090"/>
    <w:rsid w:val="00A901DD"/>
    <w:rsid w:val="00A907F4"/>
    <w:rsid w:val="00A90A80"/>
    <w:rsid w:val="00A90EED"/>
    <w:rsid w:val="00A9103F"/>
    <w:rsid w:val="00A9157D"/>
    <w:rsid w:val="00A91D40"/>
    <w:rsid w:val="00A91FA7"/>
    <w:rsid w:val="00A92029"/>
    <w:rsid w:val="00A921E2"/>
    <w:rsid w:val="00A92282"/>
    <w:rsid w:val="00A9236B"/>
    <w:rsid w:val="00A92373"/>
    <w:rsid w:val="00A92505"/>
    <w:rsid w:val="00A929F0"/>
    <w:rsid w:val="00A92C1F"/>
    <w:rsid w:val="00A92CB7"/>
    <w:rsid w:val="00A92E83"/>
    <w:rsid w:val="00A930A0"/>
    <w:rsid w:val="00A93153"/>
    <w:rsid w:val="00A935B7"/>
    <w:rsid w:val="00A93C77"/>
    <w:rsid w:val="00A941A9"/>
    <w:rsid w:val="00A941BE"/>
    <w:rsid w:val="00A94261"/>
    <w:rsid w:val="00A9481E"/>
    <w:rsid w:val="00A94DAE"/>
    <w:rsid w:val="00A94E33"/>
    <w:rsid w:val="00A94FDE"/>
    <w:rsid w:val="00A95079"/>
    <w:rsid w:val="00A95F04"/>
    <w:rsid w:val="00A96025"/>
    <w:rsid w:val="00A9609E"/>
    <w:rsid w:val="00A96389"/>
    <w:rsid w:val="00A963E8"/>
    <w:rsid w:val="00A9668F"/>
    <w:rsid w:val="00A967CD"/>
    <w:rsid w:val="00A96825"/>
    <w:rsid w:val="00A96A88"/>
    <w:rsid w:val="00A96CC1"/>
    <w:rsid w:val="00A970F2"/>
    <w:rsid w:val="00A97562"/>
    <w:rsid w:val="00A977E7"/>
    <w:rsid w:val="00A978CC"/>
    <w:rsid w:val="00A97BAF"/>
    <w:rsid w:val="00AA0137"/>
    <w:rsid w:val="00AA0263"/>
    <w:rsid w:val="00AA0652"/>
    <w:rsid w:val="00AA073D"/>
    <w:rsid w:val="00AA0751"/>
    <w:rsid w:val="00AA08F5"/>
    <w:rsid w:val="00AA0F9A"/>
    <w:rsid w:val="00AA0FE5"/>
    <w:rsid w:val="00AA1108"/>
    <w:rsid w:val="00AA11D5"/>
    <w:rsid w:val="00AA16EE"/>
    <w:rsid w:val="00AA1D41"/>
    <w:rsid w:val="00AA2263"/>
    <w:rsid w:val="00AA2564"/>
    <w:rsid w:val="00AA269E"/>
    <w:rsid w:val="00AA2A69"/>
    <w:rsid w:val="00AA2C86"/>
    <w:rsid w:val="00AA2E90"/>
    <w:rsid w:val="00AA2E96"/>
    <w:rsid w:val="00AA30DE"/>
    <w:rsid w:val="00AA32C2"/>
    <w:rsid w:val="00AA359D"/>
    <w:rsid w:val="00AA37DE"/>
    <w:rsid w:val="00AA38AE"/>
    <w:rsid w:val="00AA3CB6"/>
    <w:rsid w:val="00AA3D93"/>
    <w:rsid w:val="00AA3F84"/>
    <w:rsid w:val="00AA3FFE"/>
    <w:rsid w:val="00AA5190"/>
    <w:rsid w:val="00AA52F5"/>
    <w:rsid w:val="00AA5382"/>
    <w:rsid w:val="00AA53B5"/>
    <w:rsid w:val="00AA557F"/>
    <w:rsid w:val="00AA56B3"/>
    <w:rsid w:val="00AA5B4D"/>
    <w:rsid w:val="00AA5B8A"/>
    <w:rsid w:val="00AA5CFF"/>
    <w:rsid w:val="00AA5FE5"/>
    <w:rsid w:val="00AA605D"/>
    <w:rsid w:val="00AA61CD"/>
    <w:rsid w:val="00AA634F"/>
    <w:rsid w:val="00AA640B"/>
    <w:rsid w:val="00AA64A9"/>
    <w:rsid w:val="00AA6683"/>
    <w:rsid w:val="00AA6716"/>
    <w:rsid w:val="00AA6901"/>
    <w:rsid w:val="00AA6936"/>
    <w:rsid w:val="00AA6C61"/>
    <w:rsid w:val="00AA6D60"/>
    <w:rsid w:val="00AA6D6A"/>
    <w:rsid w:val="00AA7011"/>
    <w:rsid w:val="00AA7152"/>
    <w:rsid w:val="00AA7485"/>
    <w:rsid w:val="00AA7547"/>
    <w:rsid w:val="00AA77C6"/>
    <w:rsid w:val="00AB00FF"/>
    <w:rsid w:val="00AB060A"/>
    <w:rsid w:val="00AB0898"/>
    <w:rsid w:val="00AB0B0A"/>
    <w:rsid w:val="00AB0BF7"/>
    <w:rsid w:val="00AB0F76"/>
    <w:rsid w:val="00AB108F"/>
    <w:rsid w:val="00AB156A"/>
    <w:rsid w:val="00AB1693"/>
    <w:rsid w:val="00AB16D7"/>
    <w:rsid w:val="00AB17F9"/>
    <w:rsid w:val="00AB1A9E"/>
    <w:rsid w:val="00AB1D6A"/>
    <w:rsid w:val="00AB1E61"/>
    <w:rsid w:val="00AB1FBE"/>
    <w:rsid w:val="00AB21A3"/>
    <w:rsid w:val="00AB2246"/>
    <w:rsid w:val="00AB2373"/>
    <w:rsid w:val="00AB29F3"/>
    <w:rsid w:val="00AB2A01"/>
    <w:rsid w:val="00AB2CF7"/>
    <w:rsid w:val="00AB2E09"/>
    <w:rsid w:val="00AB2F2E"/>
    <w:rsid w:val="00AB3142"/>
    <w:rsid w:val="00AB328D"/>
    <w:rsid w:val="00AB335E"/>
    <w:rsid w:val="00AB33D9"/>
    <w:rsid w:val="00AB3845"/>
    <w:rsid w:val="00AB3891"/>
    <w:rsid w:val="00AB3966"/>
    <w:rsid w:val="00AB3C54"/>
    <w:rsid w:val="00AB3DB0"/>
    <w:rsid w:val="00AB4548"/>
    <w:rsid w:val="00AB4591"/>
    <w:rsid w:val="00AB45C5"/>
    <w:rsid w:val="00AB487B"/>
    <w:rsid w:val="00AB4890"/>
    <w:rsid w:val="00AB48F7"/>
    <w:rsid w:val="00AB4926"/>
    <w:rsid w:val="00AB4952"/>
    <w:rsid w:val="00AB4AB8"/>
    <w:rsid w:val="00AB4B4C"/>
    <w:rsid w:val="00AB4C4F"/>
    <w:rsid w:val="00AB4E57"/>
    <w:rsid w:val="00AB4E66"/>
    <w:rsid w:val="00AB4FD6"/>
    <w:rsid w:val="00AB5088"/>
    <w:rsid w:val="00AB51C3"/>
    <w:rsid w:val="00AB5524"/>
    <w:rsid w:val="00AB5650"/>
    <w:rsid w:val="00AB585B"/>
    <w:rsid w:val="00AB5C3B"/>
    <w:rsid w:val="00AB5EB1"/>
    <w:rsid w:val="00AB60D0"/>
    <w:rsid w:val="00AB616D"/>
    <w:rsid w:val="00AB6395"/>
    <w:rsid w:val="00AB642F"/>
    <w:rsid w:val="00AB65C2"/>
    <w:rsid w:val="00AB65F4"/>
    <w:rsid w:val="00AB6AF2"/>
    <w:rsid w:val="00AB6BC0"/>
    <w:rsid w:val="00AB6BC1"/>
    <w:rsid w:val="00AB6BE7"/>
    <w:rsid w:val="00AB6FAF"/>
    <w:rsid w:val="00AB707B"/>
    <w:rsid w:val="00AB7384"/>
    <w:rsid w:val="00AB773D"/>
    <w:rsid w:val="00AB7740"/>
    <w:rsid w:val="00AB776F"/>
    <w:rsid w:val="00AB77AD"/>
    <w:rsid w:val="00AC0190"/>
    <w:rsid w:val="00AC01D7"/>
    <w:rsid w:val="00AC05A0"/>
    <w:rsid w:val="00AC0812"/>
    <w:rsid w:val="00AC0CF5"/>
    <w:rsid w:val="00AC0E2A"/>
    <w:rsid w:val="00AC1252"/>
    <w:rsid w:val="00AC142B"/>
    <w:rsid w:val="00AC1542"/>
    <w:rsid w:val="00AC1D85"/>
    <w:rsid w:val="00AC1F4E"/>
    <w:rsid w:val="00AC1FEF"/>
    <w:rsid w:val="00AC2092"/>
    <w:rsid w:val="00AC2186"/>
    <w:rsid w:val="00AC2E64"/>
    <w:rsid w:val="00AC2F3D"/>
    <w:rsid w:val="00AC30A9"/>
    <w:rsid w:val="00AC3425"/>
    <w:rsid w:val="00AC350B"/>
    <w:rsid w:val="00AC354A"/>
    <w:rsid w:val="00AC36FF"/>
    <w:rsid w:val="00AC38B5"/>
    <w:rsid w:val="00AC38EF"/>
    <w:rsid w:val="00AC3C06"/>
    <w:rsid w:val="00AC3C6B"/>
    <w:rsid w:val="00AC3D9E"/>
    <w:rsid w:val="00AC3DE0"/>
    <w:rsid w:val="00AC3FF4"/>
    <w:rsid w:val="00AC4184"/>
    <w:rsid w:val="00AC4196"/>
    <w:rsid w:val="00AC4776"/>
    <w:rsid w:val="00AC4855"/>
    <w:rsid w:val="00AC4AF5"/>
    <w:rsid w:val="00AC4B32"/>
    <w:rsid w:val="00AC4B9F"/>
    <w:rsid w:val="00AC4BE0"/>
    <w:rsid w:val="00AC4C00"/>
    <w:rsid w:val="00AC4D8D"/>
    <w:rsid w:val="00AC5186"/>
    <w:rsid w:val="00AC51A8"/>
    <w:rsid w:val="00AC53FC"/>
    <w:rsid w:val="00AC54A5"/>
    <w:rsid w:val="00AC5A88"/>
    <w:rsid w:val="00AC5B8D"/>
    <w:rsid w:val="00AC5BA6"/>
    <w:rsid w:val="00AC5C6D"/>
    <w:rsid w:val="00AC60F5"/>
    <w:rsid w:val="00AC6322"/>
    <w:rsid w:val="00AC6BEE"/>
    <w:rsid w:val="00AC6C3F"/>
    <w:rsid w:val="00AC7007"/>
    <w:rsid w:val="00AC7154"/>
    <w:rsid w:val="00AC73CA"/>
    <w:rsid w:val="00AC75A6"/>
    <w:rsid w:val="00AC761F"/>
    <w:rsid w:val="00AC7BE6"/>
    <w:rsid w:val="00AC7F94"/>
    <w:rsid w:val="00AD000B"/>
    <w:rsid w:val="00AD056E"/>
    <w:rsid w:val="00AD06D1"/>
    <w:rsid w:val="00AD07F3"/>
    <w:rsid w:val="00AD081A"/>
    <w:rsid w:val="00AD0936"/>
    <w:rsid w:val="00AD0939"/>
    <w:rsid w:val="00AD0C3D"/>
    <w:rsid w:val="00AD0D29"/>
    <w:rsid w:val="00AD0F6C"/>
    <w:rsid w:val="00AD11EB"/>
    <w:rsid w:val="00AD12E7"/>
    <w:rsid w:val="00AD1316"/>
    <w:rsid w:val="00AD1488"/>
    <w:rsid w:val="00AD1720"/>
    <w:rsid w:val="00AD1732"/>
    <w:rsid w:val="00AD1D0C"/>
    <w:rsid w:val="00AD2097"/>
    <w:rsid w:val="00AD2128"/>
    <w:rsid w:val="00AD21DA"/>
    <w:rsid w:val="00AD2232"/>
    <w:rsid w:val="00AD244A"/>
    <w:rsid w:val="00AD256C"/>
    <w:rsid w:val="00AD2A5F"/>
    <w:rsid w:val="00AD2B4A"/>
    <w:rsid w:val="00AD2BF5"/>
    <w:rsid w:val="00AD2D65"/>
    <w:rsid w:val="00AD2EB4"/>
    <w:rsid w:val="00AD3147"/>
    <w:rsid w:val="00AD3153"/>
    <w:rsid w:val="00AD3575"/>
    <w:rsid w:val="00AD3958"/>
    <w:rsid w:val="00AD39FD"/>
    <w:rsid w:val="00AD3B66"/>
    <w:rsid w:val="00AD3C78"/>
    <w:rsid w:val="00AD3D40"/>
    <w:rsid w:val="00AD41F7"/>
    <w:rsid w:val="00AD443F"/>
    <w:rsid w:val="00AD4442"/>
    <w:rsid w:val="00AD49B4"/>
    <w:rsid w:val="00AD4BF6"/>
    <w:rsid w:val="00AD4C1B"/>
    <w:rsid w:val="00AD4CFD"/>
    <w:rsid w:val="00AD4D01"/>
    <w:rsid w:val="00AD4E8F"/>
    <w:rsid w:val="00AD507D"/>
    <w:rsid w:val="00AD52C6"/>
    <w:rsid w:val="00AD52EF"/>
    <w:rsid w:val="00AD5323"/>
    <w:rsid w:val="00AD56C8"/>
    <w:rsid w:val="00AD590B"/>
    <w:rsid w:val="00AD591C"/>
    <w:rsid w:val="00AD5C65"/>
    <w:rsid w:val="00AD5EE0"/>
    <w:rsid w:val="00AD628B"/>
    <w:rsid w:val="00AD6306"/>
    <w:rsid w:val="00AD6520"/>
    <w:rsid w:val="00AD67BE"/>
    <w:rsid w:val="00AD6AB9"/>
    <w:rsid w:val="00AD6D2C"/>
    <w:rsid w:val="00AD6F7B"/>
    <w:rsid w:val="00AD7010"/>
    <w:rsid w:val="00AD71D4"/>
    <w:rsid w:val="00AD7212"/>
    <w:rsid w:val="00AD72C0"/>
    <w:rsid w:val="00AD76E4"/>
    <w:rsid w:val="00AD773A"/>
    <w:rsid w:val="00AD780A"/>
    <w:rsid w:val="00AD79B9"/>
    <w:rsid w:val="00AD7D22"/>
    <w:rsid w:val="00AD7D73"/>
    <w:rsid w:val="00AD7F7F"/>
    <w:rsid w:val="00AE02DE"/>
    <w:rsid w:val="00AE0373"/>
    <w:rsid w:val="00AE084C"/>
    <w:rsid w:val="00AE093F"/>
    <w:rsid w:val="00AE0D10"/>
    <w:rsid w:val="00AE1229"/>
    <w:rsid w:val="00AE13F7"/>
    <w:rsid w:val="00AE15DB"/>
    <w:rsid w:val="00AE1662"/>
    <w:rsid w:val="00AE19D1"/>
    <w:rsid w:val="00AE1B72"/>
    <w:rsid w:val="00AE1B7E"/>
    <w:rsid w:val="00AE1D15"/>
    <w:rsid w:val="00AE1D91"/>
    <w:rsid w:val="00AE1E26"/>
    <w:rsid w:val="00AE1F77"/>
    <w:rsid w:val="00AE2039"/>
    <w:rsid w:val="00AE2072"/>
    <w:rsid w:val="00AE21FD"/>
    <w:rsid w:val="00AE2443"/>
    <w:rsid w:val="00AE24EE"/>
    <w:rsid w:val="00AE252D"/>
    <w:rsid w:val="00AE2652"/>
    <w:rsid w:val="00AE27A9"/>
    <w:rsid w:val="00AE2922"/>
    <w:rsid w:val="00AE3487"/>
    <w:rsid w:val="00AE34C0"/>
    <w:rsid w:val="00AE37D0"/>
    <w:rsid w:val="00AE39D5"/>
    <w:rsid w:val="00AE3A40"/>
    <w:rsid w:val="00AE3A86"/>
    <w:rsid w:val="00AE3DBF"/>
    <w:rsid w:val="00AE408C"/>
    <w:rsid w:val="00AE40BA"/>
    <w:rsid w:val="00AE41FD"/>
    <w:rsid w:val="00AE451C"/>
    <w:rsid w:val="00AE4CED"/>
    <w:rsid w:val="00AE4D54"/>
    <w:rsid w:val="00AE5830"/>
    <w:rsid w:val="00AE5B1D"/>
    <w:rsid w:val="00AE5D36"/>
    <w:rsid w:val="00AE5E17"/>
    <w:rsid w:val="00AE609E"/>
    <w:rsid w:val="00AE638C"/>
    <w:rsid w:val="00AE6506"/>
    <w:rsid w:val="00AE674F"/>
    <w:rsid w:val="00AE6BCF"/>
    <w:rsid w:val="00AE6CAB"/>
    <w:rsid w:val="00AE6D22"/>
    <w:rsid w:val="00AE6D67"/>
    <w:rsid w:val="00AE6F11"/>
    <w:rsid w:val="00AE6FDB"/>
    <w:rsid w:val="00AE6FFC"/>
    <w:rsid w:val="00AE70AF"/>
    <w:rsid w:val="00AE7162"/>
    <w:rsid w:val="00AE7772"/>
    <w:rsid w:val="00AE77F8"/>
    <w:rsid w:val="00AE79F9"/>
    <w:rsid w:val="00AE7A06"/>
    <w:rsid w:val="00AE7A4F"/>
    <w:rsid w:val="00AE7B9F"/>
    <w:rsid w:val="00AE7CB6"/>
    <w:rsid w:val="00AF0344"/>
    <w:rsid w:val="00AF0D01"/>
    <w:rsid w:val="00AF1504"/>
    <w:rsid w:val="00AF15EC"/>
    <w:rsid w:val="00AF1AC2"/>
    <w:rsid w:val="00AF1AE9"/>
    <w:rsid w:val="00AF1B01"/>
    <w:rsid w:val="00AF1EBF"/>
    <w:rsid w:val="00AF21D7"/>
    <w:rsid w:val="00AF224F"/>
    <w:rsid w:val="00AF2649"/>
    <w:rsid w:val="00AF26F6"/>
    <w:rsid w:val="00AF2C22"/>
    <w:rsid w:val="00AF2D91"/>
    <w:rsid w:val="00AF2DC0"/>
    <w:rsid w:val="00AF2E79"/>
    <w:rsid w:val="00AF2F9C"/>
    <w:rsid w:val="00AF309E"/>
    <w:rsid w:val="00AF3142"/>
    <w:rsid w:val="00AF3165"/>
    <w:rsid w:val="00AF379F"/>
    <w:rsid w:val="00AF3E3B"/>
    <w:rsid w:val="00AF3F03"/>
    <w:rsid w:val="00AF3F89"/>
    <w:rsid w:val="00AF4132"/>
    <w:rsid w:val="00AF42C1"/>
    <w:rsid w:val="00AF4760"/>
    <w:rsid w:val="00AF499E"/>
    <w:rsid w:val="00AF4A6C"/>
    <w:rsid w:val="00AF4D91"/>
    <w:rsid w:val="00AF534B"/>
    <w:rsid w:val="00AF5435"/>
    <w:rsid w:val="00AF54AC"/>
    <w:rsid w:val="00AF557C"/>
    <w:rsid w:val="00AF5584"/>
    <w:rsid w:val="00AF5959"/>
    <w:rsid w:val="00AF5C49"/>
    <w:rsid w:val="00AF5DF8"/>
    <w:rsid w:val="00AF6419"/>
    <w:rsid w:val="00AF687D"/>
    <w:rsid w:val="00AF68D4"/>
    <w:rsid w:val="00AF6D0C"/>
    <w:rsid w:val="00AF6D38"/>
    <w:rsid w:val="00AF6D3F"/>
    <w:rsid w:val="00AF6FBC"/>
    <w:rsid w:val="00AF70A1"/>
    <w:rsid w:val="00AF743F"/>
    <w:rsid w:val="00AF76A3"/>
    <w:rsid w:val="00AF76E6"/>
    <w:rsid w:val="00AF7705"/>
    <w:rsid w:val="00B00270"/>
    <w:rsid w:val="00B006BD"/>
    <w:rsid w:val="00B006C9"/>
    <w:rsid w:val="00B00775"/>
    <w:rsid w:val="00B007D2"/>
    <w:rsid w:val="00B00CC1"/>
    <w:rsid w:val="00B00CC9"/>
    <w:rsid w:val="00B00E83"/>
    <w:rsid w:val="00B00F95"/>
    <w:rsid w:val="00B011D4"/>
    <w:rsid w:val="00B0128A"/>
    <w:rsid w:val="00B01575"/>
    <w:rsid w:val="00B015C5"/>
    <w:rsid w:val="00B01652"/>
    <w:rsid w:val="00B01672"/>
    <w:rsid w:val="00B019A2"/>
    <w:rsid w:val="00B029C4"/>
    <w:rsid w:val="00B02DE2"/>
    <w:rsid w:val="00B036C8"/>
    <w:rsid w:val="00B038FB"/>
    <w:rsid w:val="00B03EFE"/>
    <w:rsid w:val="00B0466B"/>
    <w:rsid w:val="00B0481D"/>
    <w:rsid w:val="00B0482B"/>
    <w:rsid w:val="00B04A76"/>
    <w:rsid w:val="00B04AA8"/>
    <w:rsid w:val="00B04F43"/>
    <w:rsid w:val="00B050B5"/>
    <w:rsid w:val="00B0526C"/>
    <w:rsid w:val="00B05635"/>
    <w:rsid w:val="00B05A46"/>
    <w:rsid w:val="00B05C14"/>
    <w:rsid w:val="00B05C23"/>
    <w:rsid w:val="00B05E92"/>
    <w:rsid w:val="00B060C1"/>
    <w:rsid w:val="00B06255"/>
    <w:rsid w:val="00B06C81"/>
    <w:rsid w:val="00B06F2D"/>
    <w:rsid w:val="00B07031"/>
    <w:rsid w:val="00B07142"/>
    <w:rsid w:val="00B07168"/>
    <w:rsid w:val="00B071D5"/>
    <w:rsid w:val="00B0723D"/>
    <w:rsid w:val="00B074C9"/>
    <w:rsid w:val="00B0765B"/>
    <w:rsid w:val="00B07976"/>
    <w:rsid w:val="00B07D20"/>
    <w:rsid w:val="00B07EA3"/>
    <w:rsid w:val="00B07F66"/>
    <w:rsid w:val="00B07FD6"/>
    <w:rsid w:val="00B1080A"/>
    <w:rsid w:val="00B10ACA"/>
    <w:rsid w:val="00B10D04"/>
    <w:rsid w:val="00B10D07"/>
    <w:rsid w:val="00B10D11"/>
    <w:rsid w:val="00B10DA5"/>
    <w:rsid w:val="00B10ED5"/>
    <w:rsid w:val="00B11407"/>
    <w:rsid w:val="00B117BB"/>
    <w:rsid w:val="00B117DB"/>
    <w:rsid w:val="00B11ED1"/>
    <w:rsid w:val="00B125A0"/>
    <w:rsid w:val="00B128D5"/>
    <w:rsid w:val="00B134E3"/>
    <w:rsid w:val="00B13A41"/>
    <w:rsid w:val="00B13B04"/>
    <w:rsid w:val="00B13B43"/>
    <w:rsid w:val="00B13B7C"/>
    <w:rsid w:val="00B13EDC"/>
    <w:rsid w:val="00B145A9"/>
    <w:rsid w:val="00B1472E"/>
    <w:rsid w:val="00B1476D"/>
    <w:rsid w:val="00B14B60"/>
    <w:rsid w:val="00B14B73"/>
    <w:rsid w:val="00B14D5B"/>
    <w:rsid w:val="00B150E3"/>
    <w:rsid w:val="00B151B1"/>
    <w:rsid w:val="00B15300"/>
    <w:rsid w:val="00B1534C"/>
    <w:rsid w:val="00B153AE"/>
    <w:rsid w:val="00B15C44"/>
    <w:rsid w:val="00B15FDE"/>
    <w:rsid w:val="00B16046"/>
    <w:rsid w:val="00B160AF"/>
    <w:rsid w:val="00B16221"/>
    <w:rsid w:val="00B163B9"/>
    <w:rsid w:val="00B16840"/>
    <w:rsid w:val="00B169FB"/>
    <w:rsid w:val="00B16E14"/>
    <w:rsid w:val="00B1706C"/>
    <w:rsid w:val="00B17444"/>
    <w:rsid w:val="00B17714"/>
    <w:rsid w:val="00B17BAA"/>
    <w:rsid w:val="00B17D6B"/>
    <w:rsid w:val="00B17F3C"/>
    <w:rsid w:val="00B2023B"/>
    <w:rsid w:val="00B20337"/>
    <w:rsid w:val="00B2037B"/>
    <w:rsid w:val="00B20384"/>
    <w:rsid w:val="00B20643"/>
    <w:rsid w:val="00B20853"/>
    <w:rsid w:val="00B20940"/>
    <w:rsid w:val="00B209D4"/>
    <w:rsid w:val="00B20A39"/>
    <w:rsid w:val="00B20D3D"/>
    <w:rsid w:val="00B20D58"/>
    <w:rsid w:val="00B20F9E"/>
    <w:rsid w:val="00B2115C"/>
    <w:rsid w:val="00B21180"/>
    <w:rsid w:val="00B2126D"/>
    <w:rsid w:val="00B21302"/>
    <w:rsid w:val="00B216C8"/>
    <w:rsid w:val="00B218C1"/>
    <w:rsid w:val="00B21B0C"/>
    <w:rsid w:val="00B21B2A"/>
    <w:rsid w:val="00B21C4C"/>
    <w:rsid w:val="00B21EA5"/>
    <w:rsid w:val="00B226A9"/>
    <w:rsid w:val="00B226CF"/>
    <w:rsid w:val="00B226F1"/>
    <w:rsid w:val="00B22A52"/>
    <w:rsid w:val="00B22BF5"/>
    <w:rsid w:val="00B230ED"/>
    <w:rsid w:val="00B23240"/>
    <w:rsid w:val="00B23432"/>
    <w:rsid w:val="00B23539"/>
    <w:rsid w:val="00B23AC8"/>
    <w:rsid w:val="00B23B62"/>
    <w:rsid w:val="00B23EEF"/>
    <w:rsid w:val="00B23F0C"/>
    <w:rsid w:val="00B240C0"/>
    <w:rsid w:val="00B2460E"/>
    <w:rsid w:val="00B24831"/>
    <w:rsid w:val="00B2490B"/>
    <w:rsid w:val="00B24BF1"/>
    <w:rsid w:val="00B24F28"/>
    <w:rsid w:val="00B24F56"/>
    <w:rsid w:val="00B25317"/>
    <w:rsid w:val="00B25D5E"/>
    <w:rsid w:val="00B25F87"/>
    <w:rsid w:val="00B260F1"/>
    <w:rsid w:val="00B261F2"/>
    <w:rsid w:val="00B2647E"/>
    <w:rsid w:val="00B268CE"/>
    <w:rsid w:val="00B269A4"/>
    <w:rsid w:val="00B26E71"/>
    <w:rsid w:val="00B27135"/>
    <w:rsid w:val="00B277EF"/>
    <w:rsid w:val="00B278A5"/>
    <w:rsid w:val="00B27930"/>
    <w:rsid w:val="00B27950"/>
    <w:rsid w:val="00B27D05"/>
    <w:rsid w:val="00B27FBC"/>
    <w:rsid w:val="00B300DD"/>
    <w:rsid w:val="00B3051D"/>
    <w:rsid w:val="00B3055F"/>
    <w:rsid w:val="00B305CC"/>
    <w:rsid w:val="00B307C0"/>
    <w:rsid w:val="00B3083B"/>
    <w:rsid w:val="00B30A97"/>
    <w:rsid w:val="00B30B6C"/>
    <w:rsid w:val="00B30D50"/>
    <w:rsid w:val="00B30E71"/>
    <w:rsid w:val="00B31657"/>
    <w:rsid w:val="00B31A19"/>
    <w:rsid w:val="00B31BD8"/>
    <w:rsid w:val="00B31BEB"/>
    <w:rsid w:val="00B31FE4"/>
    <w:rsid w:val="00B322EF"/>
    <w:rsid w:val="00B322F4"/>
    <w:rsid w:val="00B328D1"/>
    <w:rsid w:val="00B32C22"/>
    <w:rsid w:val="00B32E77"/>
    <w:rsid w:val="00B33106"/>
    <w:rsid w:val="00B3335E"/>
    <w:rsid w:val="00B33554"/>
    <w:rsid w:val="00B33AEC"/>
    <w:rsid w:val="00B33CA0"/>
    <w:rsid w:val="00B33E66"/>
    <w:rsid w:val="00B33F9E"/>
    <w:rsid w:val="00B340E8"/>
    <w:rsid w:val="00B343BA"/>
    <w:rsid w:val="00B3445F"/>
    <w:rsid w:val="00B34687"/>
    <w:rsid w:val="00B348D0"/>
    <w:rsid w:val="00B34C89"/>
    <w:rsid w:val="00B34D1A"/>
    <w:rsid w:val="00B34DED"/>
    <w:rsid w:val="00B34F2A"/>
    <w:rsid w:val="00B352F2"/>
    <w:rsid w:val="00B356B0"/>
    <w:rsid w:val="00B3578E"/>
    <w:rsid w:val="00B35860"/>
    <w:rsid w:val="00B35966"/>
    <w:rsid w:val="00B35A74"/>
    <w:rsid w:val="00B35D54"/>
    <w:rsid w:val="00B35E07"/>
    <w:rsid w:val="00B36014"/>
    <w:rsid w:val="00B366D1"/>
    <w:rsid w:val="00B36F86"/>
    <w:rsid w:val="00B37038"/>
    <w:rsid w:val="00B37166"/>
    <w:rsid w:val="00B3768C"/>
    <w:rsid w:val="00B376CC"/>
    <w:rsid w:val="00B37766"/>
    <w:rsid w:val="00B377BA"/>
    <w:rsid w:val="00B37C5A"/>
    <w:rsid w:val="00B37CEF"/>
    <w:rsid w:val="00B4013E"/>
    <w:rsid w:val="00B40161"/>
    <w:rsid w:val="00B401E7"/>
    <w:rsid w:val="00B4022D"/>
    <w:rsid w:val="00B4028F"/>
    <w:rsid w:val="00B405DA"/>
    <w:rsid w:val="00B406ED"/>
    <w:rsid w:val="00B4070D"/>
    <w:rsid w:val="00B409E7"/>
    <w:rsid w:val="00B40A4E"/>
    <w:rsid w:val="00B40D1B"/>
    <w:rsid w:val="00B40DDE"/>
    <w:rsid w:val="00B40FB2"/>
    <w:rsid w:val="00B412AA"/>
    <w:rsid w:val="00B41472"/>
    <w:rsid w:val="00B416AE"/>
    <w:rsid w:val="00B41C37"/>
    <w:rsid w:val="00B41CA0"/>
    <w:rsid w:val="00B41DBD"/>
    <w:rsid w:val="00B41DCF"/>
    <w:rsid w:val="00B41E46"/>
    <w:rsid w:val="00B42151"/>
    <w:rsid w:val="00B4229D"/>
    <w:rsid w:val="00B42401"/>
    <w:rsid w:val="00B4246A"/>
    <w:rsid w:val="00B424C7"/>
    <w:rsid w:val="00B425E1"/>
    <w:rsid w:val="00B426D3"/>
    <w:rsid w:val="00B43109"/>
    <w:rsid w:val="00B43163"/>
    <w:rsid w:val="00B434A5"/>
    <w:rsid w:val="00B436B3"/>
    <w:rsid w:val="00B43750"/>
    <w:rsid w:val="00B439E3"/>
    <w:rsid w:val="00B43AC4"/>
    <w:rsid w:val="00B43D52"/>
    <w:rsid w:val="00B43ED4"/>
    <w:rsid w:val="00B4424B"/>
    <w:rsid w:val="00B44721"/>
    <w:rsid w:val="00B447E0"/>
    <w:rsid w:val="00B44831"/>
    <w:rsid w:val="00B44CDB"/>
    <w:rsid w:val="00B44EDC"/>
    <w:rsid w:val="00B455D1"/>
    <w:rsid w:val="00B45983"/>
    <w:rsid w:val="00B45ABD"/>
    <w:rsid w:val="00B45B43"/>
    <w:rsid w:val="00B45C11"/>
    <w:rsid w:val="00B45D69"/>
    <w:rsid w:val="00B45FE2"/>
    <w:rsid w:val="00B46391"/>
    <w:rsid w:val="00B4679E"/>
    <w:rsid w:val="00B467A8"/>
    <w:rsid w:val="00B468D7"/>
    <w:rsid w:val="00B4692B"/>
    <w:rsid w:val="00B46D78"/>
    <w:rsid w:val="00B46E17"/>
    <w:rsid w:val="00B46E7E"/>
    <w:rsid w:val="00B47094"/>
    <w:rsid w:val="00B4722E"/>
    <w:rsid w:val="00B47310"/>
    <w:rsid w:val="00B4731B"/>
    <w:rsid w:val="00B473FE"/>
    <w:rsid w:val="00B47401"/>
    <w:rsid w:val="00B4748B"/>
    <w:rsid w:val="00B4774E"/>
    <w:rsid w:val="00B47DEA"/>
    <w:rsid w:val="00B47E2C"/>
    <w:rsid w:val="00B47EA3"/>
    <w:rsid w:val="00B47FE9"/>
    <w:rsid w:val="00B504C7"/>
    <w:rsid w:val="00B50620"/>
    <w:rsid w:val="00B5074F"/>
    <w:rsid w:val="00B50B88"/>
    <w:rsid w:val="00B51174"/>
    <w:rsid w:val="00B513D0"/>
    <w:rsid w:val="00B5180B"/>
    <w:rsid w:val="00B51A83"/>
    <w:rsid w:val="00B5209E"/>
    <w:rsid w:val="00B52199"/>
    <w:rsid w:val="00B52221"/>
    <w:rsid w:val="00B522BF"/>
    <w:rsid w:val="00B52337"/>
    <w:rsid w:val="00B5267E"/>
    <w:rsid w:val="00B52685"/>
    <w:rsid w:val="00B52869"/>
    <w:rsid w:val="00B528FA"/>
    <w:rsid w:val="00B52AF5"/>
    <w:rsid w:val="00B52B17"/>
    <w:rsid w:val="00B52EE3"/>
    <w:rsid w:val="00B52F9D"/>
    <w:rsid w:val="00B53390"/>
    <w:rsid w:val="00B53431"/>
    <w:rsid w:val="00B53705"/>
    <w:rsid w:val="00B538B4"/>
    <w:rsid w:val="00B5426C"/>
    <w:rsid w:val="00B5455A"/>
    <w:rsid w:val="00B5455B"/>
    <w:rsid w:val="00B54721"/>
    <w:rsid w:val="00B55443"/>
    <w:rsid w:val="00B555B0"/>
    <w:rsid w:val="00B55B42"/>
    <w:rsid w:val="00B55E63"/>
    <w:rsid w:val="00B55E87"/>
    <w:rsid w:val="00B56214"/>
    <w:rsid w:val="00B563C9"/>
    <w:rsid w:val="00B567DE"/>
    <w:rsid w:val="00B56AD9"/>
    <w:rsid w:val="00B56BB1"/>
    <w:rsid w:val="00B56FE5"/>
    <w:rsid w:val="00B571CB"/>
    <w:rsid w:val="00B57268"/>
    <w:rsid w:val="00B5744C"/>
    <w:rsid w:val="00B57587"/>
    <w:rsid w:val="00B575A2"/>
    <w:rsid w:val="00B578BE"/>
    <w:rsid w:val="00B57ABD"/>
    <w:rsid w:val="00B57B34"/>
    <w:rsid w:val="00B57F31"/>
    <w:rsid w:val="00B6067F"/>
    <w:rsid w:val="00B6075E"/>
    <w:rsid w:val="00B6077D"/>
    <w:rsid w:val="00B607A3"/>
    <w:rsid w:val="00B60BB9"/>
    <w:rsid w:val="00B60C58"/>
    <w:rsid w:val="00B60DA5"/>
    <w:rsid w:val="00B60FD1"/>
    <w:rsid w:val="00B6102E"/>
    <w:rsid w:val="00B61102"/>
    <w:rsid w:val="00B61196"/>
    <w:rsid w:val="00B6144F"/>
    <w:rsid w:val="00B615A1"/>
    <w:rsid w:val="00B616BB"/>
    <w:rsid w:val="00B616EB"/>
    <w:rsid w:val="00B618EE"/>
    <w:rsid w:val="00B61D46"/>
    <w:rsid w:val="00B61DD9"/>
    <w:rsid w:val="00B62013"/>
    <w:rsid w:val="00B62047"/>
    <w:rsid w:val="00B62474"/>
    <w:rsid w:val="00B627E9"/>
    <w:rsid w:val="00B62D8C"/>
    <w:rsid w:val="00B62F97"/>
    <w:rsid w:val="00B63166"/>
    <w:rsid w:val="00B63227"/>
    <w:rsid w:val="00B6324B"/>
    <w:rsid w:val="00B63381"/>
    <w:rsid w:val="00B634AF"/>
    <w:rsid w:val="00B63598"/>
    <w:rsid w:val="00B63615"/>
    <w:rsid w:val="00B6363B"/>
    <w:rsid w:val="00B63887"/>
    <w:rsid w:val="00B63903"/>
    <w:rsid w:val="00B63AB8"/>
    <w:rsid w:val="00B63B2F"/>
    <w:rsid w:val="00B63B8D"/>
    <w:rsid w:val="00B63C91"/>
    <w:rsid w:val="00B64275"/>
    <w:rsid w:val="00B64284"/>
    <w:rsid w:val="00B642B3"/>
    <w:rsid w:val="00B642FC"/>
    <w:rsid w:val="00B64618"/>
    <w:rsid w:val="00B6469D"/>
    <w:rsid w:val="00B64B68"/>
    <w:rsid w:val="00B64BEA"/>
    <w:rsid w:val="00B64EF8"/>
    <w:rsid w:val="00B6500F"/>
    <w:rsid w:val="00B650C5"/>
    <w:rsid w:val="00B6513B"/>
    <w:rsid w:val="00B65164"/>
    <w:rsid w:val="00B65189"/>
    <w:rsid w:val="00B65528"/>
    <w:rsid w:val="00B65637"/>
    <w:rsid w:val="00B656E1"/>
    <w:rsid w:val="00B658ED"/>
    <w:rsid w:val="00B659FC"/>
    <w:rsid w:val="00B65AEC"/>
    <w:rsid w:val="00B65B76"/>
    <w:rsid w:val="00B65C98"/>
    <w:rsid w:val="00B65D03"/>
    <w:rsid w:val="00B663F4"/>
    <w:rsid w:val="00B666F1"/>
    <w:rsid w:val="00B6693B"/>
    <w:rsid w:val="00B669C7"/>
    <w:rsid w:val="00B66C76"/>
    <w:rsid w:val="00B66CF4"/>
    <w:rsid w:val="00B66D35"/>
    <w:rsid w:val="00B66E13"/>
    <w:rsid w:val="00B66F77"/>
    <w:rsid w:val="00B67134"/>
    <w:rsid w:val="00B673E6"/>
    <w:rsid w:val="00B673FD"/>
    <w:rsid w:val="00B67873"/>
    <w:rsid w:val="00B679E4"/>
    <w:rsid w:val="00B67FC4"/>
    <w:rsid w:val="00B7032A"/>
    <w:rsid w:val="00B70686"/>
    <w:rsid w:val="00B709B4"/>
    <w:rsid w:val="00B709CB"/>
    <w:rsid w:val="00B70C11"/>
    <w:rsid w:val="00B70CC7"/>
    <w:rsid w:val="00B70D0C"/>
    <w:rsid w:val="00B71099"/>
    <w:rsid w:val="00B71209"/>
    <w:rsid w:val="00B7127F"/>
    <w:rsid w:val="00B7138C"/>
    <w:rsid w:val="00B713C5"/>
    <w:rsid w:val="00B715DB"/>
    <w:rsid w:val="00B716F7"/>
    <w:rsid w:val="00B7171C"/>
    <w:rsid w:val="00B71BDD"/>
    <w:rsid w:val="00B71D79"/>
    <w:rsid w:val="00B71EB7"/>
    <w:rsid w:val="00B71EC1"/>
    <w:rsid w:val="00B72127"/>
    <w:rsid w:val="00B721CC"/>
    <w:rsid w:val="00B72281"/>
    <w:rsid w:val="00B72429"/>
    <w:rsid w:val="00B72559"/>
    <w:rsid w:val="00B72793"/>
    <w:rsid w:val="00B72831"/>
    <w:rsid w:val="00B72A41"/>
    <w:rsid w:val="00B72FD9"/>
    <w:rsid w:val="00B7304E"/>
    <w:rsid w:val="00B73076"/>
    <w:rsid w:val="00B730DB"/>
    <w:rsid w:val="00B73338"/>
    <w:rsid w:val="00B735FD"/>
    <w:rsid w:val="00B73B1B"/>
    <w:rsid w:val="00B73DFD"/>
    <w:rsid w:val="00B7428E"/>
    <w:rsid w:val="00B74400"/>
    <w:rsid w:val="00B745B7"/>
    <w:rsid w:val="00B74647"/>
    <w:rsid w:val="00B749B0"/>
    <w:rsid w:val="00B74BC6"/>
    <w:rsid w:val="00B74EA3"/>
    <w:rsid w:val="00B75222"/>
    <w:rsid w:val="00B7567D"/>
    <w:rsid w:val="00B75770"/>
    <w:rsid w:val="00B757B0"/>
    <w:rsid w:val="00B758C1"/>
    <w:rsid w:val="00B7593C"/>
    <w:rsid w:val="00B75BAC"/>
    <w:rsid w:val="00B75E96"/>
    <w:rsid w:val="00B75F9A"/>
    <w:rsid w:val="00B76410"/>
    <w:rsid w:val="00B76BF3"/>
    <w:rsid w:val="00B76CCA"/>
    <w:rsid w:val="00B76FDB"/>
    <w:rsid w:val="00B770EA"/>
    <w:rsid w:val="00B77134"/>
    <w:rsid w:val="00B77167"/>
    <w:rsid w:val="00B77217"/>
    <w:rsid w:val="00B7778A"/>
    <w:rsid w:val="00B77A95"/>
    <w:rsid w:val="00B77B53"/>
    <w:rsid w:val="00B77D88"/>
    <w:rsid w:val="00B77EB1"/>
    <w:rsid w:val="00B77ED0"/>
    <w:rsid w:val="00B80258"/>
    <w:rsid w:val="00B8048E"/>
    <w:rsid w:val="00B80496"/>
    <w:rsid w:val="00B8060F"/>
    <w:rsid w:val="00B80BDB"/>
    <w:rsid w:val="00B80EC2"/>
    <w:rsid w:val="00B80F16"/>
    <w:rsid w:val="00B8104E"/>
    <w:rsid w:val="00B81252"/>
    <w:rsid w:val="00B81291"/>
    <w:rsid w:val="00B814AB"/>
    <w:rsid w:val="00B814D3"/>
    <w:rsid w:val="00B81800"/>
    <w:rsid w:val="00B81BE5"/>
    <w:rsid w:val="00B81CE2"/>
    <w:rsid w:val="00B8230A"/>
    <w:rsid w:val="00B823C4"/>
    <w:rsid w:val="00B823D5"/>
    <w:rsid w:val="00B82614"/>
    <w:rsid w:val="00B82617"/>
    <w:rsid w:val="00B8284E"/>
    <w:rsid w:val="00B82B13"/>
    <w:rsid w:val="00B82B4A"/>
    <w:rsid w:val="00B82BDD"/>
    <w:rsid w:val="00B82CC4"/>
    <w:rsid w:val="00B82D08"/>
    <w:rsid w:val="00B82DAD"/>
    <w:rsid w:val="00B82F5A"/>
    <w:rsid w:val="00B83077"/>
    <w:rsid w:val="00B830C0"/>
    <w:rsid w:val="00B8357A"/>
    <w:rsid w:val="00B838B3"/>
    <w:rsid w:val="00B838FF"/>
    <w:rsid w:val="00B83D37"/>
    <w:rsid w:val="00B83E3A"/>
    <w:rsid w:val="00B83F1F"/>
    <w:rsid w:val="00B83FDE"/>
    <w:rsid w:val="00B84182"/>
    <w:rsid w:val="00B84271"/>
    <w:rsid w:val="00B84461"/>
    <w:rsid w:val="00B8457F"/>
    <w:rsid w:val="00B846A4"/>
    <w:rsid w:val="00B847D1"/>
    <w:rsid w:val="00B84864"/>
    <w:rsid w:val="00B8494D"/>
    <w:rsid w:val="00B84A6A"/>
    <w:rsid w:val="00B84BDE"/>
    <w:rsid w:val="00B84E2F"/>
    <w:rsid w:val="00B84F7B"/>
    <w:rsid w:val="00B850A6"/>
    <w:rsid w:val="00B851DD"/>
    <w:rsid w:val="00B851DF"/>
    <w:rsid w:val="00B85303"/>
    <w:rsid w:val="00B8576F"/>
    <w:rsid w:val="00B857D2"/>
    <w:rsid w:val="00B85B3B"/>
    <w:rsid w:val="00B85B5C"/>
    <w:rsid w:val="00B85B9E"/>
    <w:rsid w:val="00B85D39"/>
    <w:rsid w:val="00B860A2"/>
    <w:rsid w:val="00B86574"/>
    <w:rsid w:val="00B86D50"/>
    <w:rsid w:val="00B86EA2"/>
    <w:rsid w:val="00B8702B"/>
    <w:rsid w:val="00B8720A"/>
    <w:rsid w:val="00B872BE"/>
    <w:rsid w:val="00B874E0"/>
    <w:rsid w:val="00B87567"/>
    <w:rsid w:val="00B87CBB"/>
    <w:rsid w:val="00B87F17"/>
    <w:rsid w:val="00B90179"/>
    <w:rsid w:val="00B90242"/>
    <w:rsid w:val="00B90615"/>
    <w:rsid w:val="00B90C74"/>
    <w:rsid w:val="00B90E5E"/>
    <w:rsid w:val="00B90F87"/>
    <w:rsid w:val="00B911B9"/>
    <w:rsid w:val="00B91362"/>
    <w:rsid w:val="00B9139E"/>
    <w:rsid w:val="00B913A2"/>
    <w:rsid w:val="00B9140A"/>
    <w:rsid w:val="00B914B3"/>
    <w:rsid w:val="00B914BB"/>
    <w:rsid w:val="00B9157A"/>
    <w:rsid w:val="00B918C0"/>
    <w:rsid w:val="00B919AA"/>
    <w:rsid w:val="00B91E71"/>
    <w:rsid w:val="00B9200A"/>
    <w:rsid w:val="00B9272C"/>
    <w:rsid w:val="00B92A6B"/>
    <w:rsid w:val="00B92BE7"/>
    <w:rsid w:val="00B931F2"/>
    <w:rsid w:val="00B9339A"/>
    <w:rsid w:val="00B93413"/>
    <w:rsid w:val="00B937A3"/>
    <w:rsid w:val="00B93EFB"/>
    <w:rsid w:val="00B9401F"/>
    <w:rsid w:val="00B942FB"/>
    <w:rsid w:val="00B94448"/>
    <w:rsid w:val="00B946B2"/>
    <w:rsid w:val="00B947F2"/>
    <w:rsid w:val="00B94C47"/>
    <w:rsid w:val="00B94E77"/>
    <w:rsid w:val="00B9517B"/>
    <w:rsid w:val="00B951C4"/>
    <w:rsid w:val="00B951E4"/>
    <w:rsid w:val="00B95CFD"/>
    <w:rsid w:val="00B95FBD"/>
    <w:rsid w:val="00B96136"/>
    <w:rsid w:val="00B961D5"/>
    <w:rsid w:val="00B9622F"/>
    <w:rsid w:val="00B964EA"/>
    <w:rsid w:val="00B96721"/>
    <w:rsid w:val="00B96753"/>
    <w:rsid w:val="00B96791"/>
    <w:rsid w:val="00B967FD"/>
    <w:rsid w:val="00B96F1F"/>
    <w:rsid w:val="00B9761D"/>
    <w:rsid w:val="00B9775E"/>
    <w:rsid w:val="00B97B62"/>
    <w:rsid w:val="00B97B69"/>
    <w:rsid w:val="00B99860"/>
    <w:rsid w:val="00BA01C3"/>
    <w:rsid w:val="00BA05E7"/>
    <w:rsid w:val="00BA09C9"/>
    <w:rsid w:val="00BA0F00"/>
    <w:rsid w:val="00BA0FA6"/>
    <w:rsid w:val="00BA1274"/>
    <w:rsid w:val="00BA1458"/>
    <w:rsid w:val="00BA15C6"/>
    <w:rsid w:val="00BA174E"/>
    <w:rsid w:val="00BA1852"/>
    <w:rsid w:val="00BA188D"/>
    <w:rsid w:val="00BA1B81"/>
    <w:rsid w:val="00BA1EBD"/>
    <w:rsid w:val="00BA1FD9"/>
    <w:rsid w:val="00BA2129"/>
    <w:rsid w:val="00BA2147"/>
    <w:rsid w:val="00BA2187"/>
    <w:rsid w:val="00BA26C0"/>
    <w:rsid w:val="00BA29C4"/>
    <w:rsid w:val="00BA2C45"/>
    <w:rsid w:val="00BA3133"/>
    <w:rsid w:val="00BA3197"/>
    <w:rsid w:val="00BA33A6"/>
    <w:rsid w:val="00BA34E9"/>
    <w:rsid w:val="00BA39B6"/>
    <w:rsid w:val="00BA39E0"/>
    <w:rsid w:val="00BA3B30"/>
    <w:rsid w:val="00BA3B3D"/>
    <w:rsid w:val="00BA3E7F"/>
    <w:rsid w:val="00BA4055"/>
    <w:rsid w:val="00BA418F"/>
    <w:rsid w:val="00BA42BF"/>
    <w:rsid w:val="00BA4596"/>
    <w:rsid w:val="00BA4788"/>
    <w:rsid w:val="00BA47C2"/>
    <w:rsid w:val="00BA4935"/>
    <w:rsid w:val="00BA4B01"/>
    <w:rsid w:val="00BA4CE3"/>
    <w:rsid w:val="00BA4EE7"/>
    <w:rsid w:val="00BA4EF2"/>
    <w:rsid w:val="00BA5208"/>
    <w:rsid w:val="00BA523B"/>
    <w:rsid w:val="00BA53DF"/>
    <w:rsid w:val="00BA5777"/>
    <w:rsid w:val="00BA5C9D"/>
    <w:rsid w:val="00BA611F"/>
    <w:rsid w:val="00BA669D"/>
    <w:rsid w:val="00BA68D1"/>
    <w:rsid w:val="00BA703F"/>
    <w:rsid w:val="00BA71A9"/>
    <w:rsid w:val="00BA71FC"/>
    <w:rsid w:val="00BA7661"/>
    <w:rsid w:val="00BA771F"/>
    <w:rsid w:val="00BA775D"/>
    <w:rsid w:val="00BA790B"/>
    <w:rsid w:val="00BA7969"/>
    <w:rsid w:val="00BA7BBF"/>
    <w:rsid w:val="00BA7CBA"/>
    <w:rsid w:val="00BA7E40"/>
    <w:rsid w:val="00BB039A"/>
    <w:rsid w:val="00BB07A6"/>
    <w:rsid w:val="00BB08D7"/>
    <w:rsid w:val="00BB09BC"/>
    <w:rsid w:val="00BB0B3E"/>
    <w:rsid w:val="00BB0E42"/>
    <w:rsid w:val="00BB0F7E"/>
    <w:rsid w:val="00BB14A0"/>
    <w:rsid w:val="00BB14AC"/>
    <w:rsid w:val="00BB150E"/>
    <w:rsid w:val="00BB15B5"/>
    <w:rsid w:val="00BB17DF"/>
    <w:rsid w:val="00BB1845"/>
    <w:rsid w:val="00BB1D1D"/>
    <w:rsid w:val="00BB1ED8"/>
    <w:rsid w:val="00BB2180"/>
    <w:rsid w:val="00BB21C8"/>
    <w:rsid w:val="00BB279A"/>
    <w:rsid w:val="00BB27D7"/>
    <w:rsid w:val="00BB2C08"/>
    <w:rsid w:val="00BB2E97"/>
    <w:rsid w:val="00BB30C8"/>
    <w:rsid w:val="00BB36C3"/>
    <w:rsid w:val="00BB3837"/>
    <w:rsid w:val="00BB3A57"/>
    <w:rsid w:val="00BB3BBC"/>
    <w:rsid w:val="00BB4570"/>
    <w:rsid w:val="00BB4596"/>
    <w:rsid w:val="00BB4A75"/>
    <w:rsid w:val="00BB4AC0"/>
    <w:rsid w:val="00BB4B22"/>
    <w:rsid w:val="00BB4CD3"/>
    <w:rsid w:val="00BB4D05"/>
    <w:rsid w:val="00BB50F2"/>
    <w:rsid w:val="00BB51AE"/>
    <w:rsid w:val="00BB5521"/>
    <w:rsid w:val="00BB57BD"/>
    <w:rsid w:val="00BB591F"/>
    <w:rsid w:val="00BB5A4F"/>
    <w:rsid w:val="00BB5C80"/>
    <w:rsid w:val="00BB5C81"/>
    <w:rsid w:val="00BB5FA6"/>
    <w:rsid w:val="00BB5FC5"/>
    <w:rsid w:val="00BB60BB"/>
    <w:rsid w:val="00BB60E1"/>
    <w:rsid w:val="00BB62AB"/>
    <w:rsid w:val="00BB631D"/>
    <w:rsid w:val="00BB6362"/>
    <w:rsid w:val="00BB66F8"/>
    <w:rsid w:val="00BB693A"/>
    <w:rsid w:val="00BB6B5A"/>
    <w:rsid w:val="00BB6B5E"/>
    <w:rsid w:val="00BB72C7"/>
    <w:rsid w:val="00BB74F8"/>
    <w:rsid w:val="00BB7527"/>
    <w:rsid w:val="00BB76D5"/>
    <w:rsid w:val="00BB797C"/>
    <w:rsid w:val="00BB7A17"/>
    <w:rsid w:val="00BB7B7D"/>
    <w:rsid w:val="00BB7C66"/>
    <w:rsid w:val="00BB7CF8"/>
    <w:rsid w:val="00BB7E21"/>
    <w:rsid w:val="00BB7E34"/>
    <w:rsid w:val="00BC020E"/>
    <w:rsid w:val="00BC04B0"/>
    <w:rsid w:val="00BC06EF"/>
    <w:rsid w:val="00BC08B2"/>
    <w:rsid w:val="00BC0911"/>
    <w:rsid w:val="00BC095C"/>
    <w:rsid w:val="00BC0B17"/>
    <w:rsid w:val="00BC0BEC"/>
    <w:rsid w:val="00BC0D4A"/>
    <w:rsid w:val="00BC0E83"/>
    <w:rsid w:val="00BC122B"/>
    <w:rsid w:val="00BC15CB"/>
    <w:rsid w:val="00BC1900"/>
    <w:rsid w:val="00BC1908"/>
    <w:rsid w:val="00BC1A8D"/>
    <w:rsid w:val="00BC1E3E"/>
    <w:rsid w:val="00BC211E"/>
    <w:rsid w:val="00BC24F0"/>
    <w:rsid w:val="00BC254F"/>
    <w:rsid w:val="00BC2651"/>
    <w:rsid w:val="00BC26CA"/>
    <w:rsid w:val="00BC28F9"/>
    <w:rsid w:val="00BC2AC1"/>
    <w:rsid w:val="00BC2B08"/>
    <w:rsid w:val="00BC305D"/>
    <w:rsid w:val="00BC30B5"/>
    <w:rsid w:val="00BC341F"/>
    <w:rsid w:val="00BC3C53"/>
    <w:rsid w:val="00BC4139"/>
    <w:rsid w:val="00BC467C"/>
    <w:rsid w:val="00BC482F"/>
    <w:rsid w:val="00BC4845"/>
    <w:rsid w:val="00BC4997"/>
    <w:rsid w:val="00BC4AF1"/>
    <w:rsid w:val="00BC4BC0"/>
    <w:rsid w:val="00BC4BED"/>
    <w:rsid w:val="00BC4DE6"/>
    <w:rsid w:val="00BC548A"/>
    <w:rsid w:val="00BC5491"/>
    <w:rsid w:val="00BC55A0"/>
    <w:rsid w:val="00BC59BE"/>
    <w:rsid w:val="00BC5A52"/>
    <w:rsid w:val="00BC5BBA"/>
    <w:rsid w:val="00BC61AC"/>
    <w:rsid w:val="00BC626A"/>
    <w:rsid w:val="00BC672E"/>
    <w:rsid w:val="00BC67A1"/>
    <w:rsid w:val="00BC699D"/>
    <w:rsid w:val="00BC6B9F"/>
    <w:rsid w:val="00BC6BA4"/>
    <w:rsid w:val="00BC6C80"/>
    <w:rsid w:val="00BC6D0B"/>
    <w:rsid w:val="00BC6EBF"/>
    <w:rsid w:val="00BC6FBA"/>
    <w:rsid w:val="00BC70F6"/>
    <w:rsid w:val="00BC71CC"/>
    <w:rsid w:val="00BC7202"/>
    <w:rsid w:val="00BC75ED"/>
    <w:rsid w:val="00BC77DA"/>
    <w:rsid w:val="00BC77DB"/>
    <w:rsid w:val="00BC7818"/>
    <w:rsid w:val="00BC7945"/>
    <w:rsid w:val="00BC79C8"/>
    <w:rsid w:val="00BC7BD8"/>
    <w:rsid w:val="00BD0233"/>
    <w:rsid w:val="00BD0475"/>
    <w:rsid w:val="00BD07AC"/>
    <w:rsid w:val="00BD08D5"/>
    <w:rsid w:val="00BD091F"/>
    <w:rsid w:val="00BD0BC4"/>
    <w:rsid w:val="00BD0CAE"/>
    <w:rsid w:val="00BD0D38"/>
    <w:rsid w:val="00BD0DDF"/>
    <w:rsid w:val="00BD1677"/>
    <w:rsid w:val="00BD173C"/>
    <w:rsid w:val="00BD18A8"/>
    <w:rsid w:val="00BD1901"/>
    <w:rsid w:val="00BD1D4F"/>
    <w:rsid w:val="00BD1D76"/>
    <w:rsid w:val="00BD1E4A"/>
    <w:rsid w:val="00BD1F62"/>
    <w:rsid w:val="00BD1FFB"/>
    <w:rsid w:val="00BD20E5"/>
    <w:rsid w:val="00BD2112"/>
    <w:rsid w:val="00BD274D"/>
    <w:rsid w:val="00BD2B3B"/>
    <w:rsid w:val="00BD2C22"/>
    <w:rsid w:val="00BD2E5C"/>
    <w:rsid w:val="00BD3189"/>
    <w:rsid w:val="00BD3240"/>
    <w:rsid w:val="00BD3480"/>
    <w:rsid w:val="00BD350F"/>
    <w:rsid w:val="00BD365B"/>
    <w:rsid w:val="00BD3680"/>
    <w:rsid w:val="00BD399F"/>
    <w:rsid w:val="00BD39D4"/>
    <w:rsid w:val="00BD3C56"/>
    <w:rsid w:val="00BD4002"/>
    <w:rsid w:val="00BD40EF"/>
    <w:rsid w:val="00BD41A2"/>
    <w:rsid w:val="00BD41FD"/>
    <w:rsid w:val="00BD4267"/>
    <w:rsid w:val="00BD4569"/>
    <w:rsid w:val="00BD49CA"/>
    <w:rsid w:val="00BD49D7"/>
    <w:rsid w:val="00BD4A5B"/>
    <w:rsid w:val="00BD5126"/>
    <w:rsid w:val="00BD521D"/>
    <w:rsid w:val="00BD5305"/>
    <w:rsid w:val="00BD555E"/>
    <w:rsid w:val="00BD5690"/>
    <w:rsid w:val="00BD56F0"/>
    <w:rsid w:val="00BD583F"/>
    <w:rsid w:val="00BD5C43"/>
    <w:rsid w:val="00BD5C56"/>
    <w:rsid w:val="00BD5DC4"/>
    <w:rsid w:val="00BD5EC0"/>
    <w:rsid w:val="00BD6153"/>
    <w:rsid w:val="00BD6345"/>
    <w:rsid w:val="00BD67A9"/>
    <w:rsid w:val="00BD6B71"/>
    <w:rsid w:val="00BD6F32"/>
    <w:rsid w:val="00BD6FB2"/>
    <w:rsid w:val="00BD70FB"/>
    <w:rsid w:val="00BD7135"/>
    <w:rsid w:val="00BD7420"/>
    <w:rsid w:val="00BD75BF"/>
    <w:rsid w:val="00BD7763"/>
    <w:rsid w:val="00BD784F"/>
    <w:rsid w:val="00BD78A0"/>
    <w:rsid w:val="00BE0040"/>
    <w:rsid w:val="00BE0085"/>
    <w:rsid w:val="00BE058F"/>
    <w:rsid w:val="00BE07BD"/>
    <w:rsid w:val="00BE086A"/>
    <w:rsid w:val="00BE0AF1"/>
    <w:rsid w:val="00BE0C0C"/>
    <w:rsid w:val="00BE0D2E"/>
    <w:rsid w:val="00BE0D7E"/>
    <w:rsid w:val="00BE1000"/>
    <w:rsid w:val="00BE1477"/>
    <w:rsid w:val="00BE14A6"/>
    <w:rsid w:val="00BE15CC"/>
    <w:rsid w:val="00BE180A"/>
    <w:rsid w:val="00BE1DBC"/>
    <w:rsid w:val="00BE206C"/>
    <w:rsid w:val="00BE21D9"/>
    <w:rsid w:val="00BE22AC"/>
    <w:rsid w:val="00BE238B"/>
    <w:rsid w:val="00BE25BA"/>
    <w:rsid w:val="00BE25E7"/>
    <w:rsid w:val="00BE26A6"/>
    <w:rsid w:val="00BE2A30"/>
    <w:rsid w:val="00BE2FB7"/>
    <w:rsid w:val="00BE303F"/>
    <w:rsid w:val="00BE3145"/>
    <w:rsid w:val="00BE39D8"/>
    <w:rsid w:val="00BE3A6A"/>
    <w:rsid w:val="00BE3B1B"/>
    <w:rsid w:val="00BE3B5B"/>
    <w:rsid w:val="00BE3C34"/>
    <w:rsid w:val="00BE4235"/>
    <w:rsid w:val="00BE4577"/>
    <w:rsid w:val="00BE473A"/>
    <w:rsid w:val="00BE4B84"/>
    <w:rsid w:val="00BE4C2C"/>
    <w:rsid w:val="00BE4FCE"/>
    <w:rsid w:val="00BE5154"/>
    <w:rsid w:val="00BE5349"/>
    <w:rsid w:val="00BE5760"/>
    <w:rsid w:val="00BE5A90"/>
    <w:rsid w:val="00BE5E98"/>
    <w:rsid w:val="00BE656B"/>
    <w:rsid w:val="00BE66B8"/>
    <w:rsid w:val="00BE6722"/>
    <w:rsid w:val="00BE6754"/>
    <w:rsid w:val="00BE6884"/>
    <w:rsid w:val="00BE6A12"/>
    <w:rsid w:val="00BE6CE3"/>
    <w:rsid w:val="00BE6EEF"/>
    <w:rsid w:val="00BE7115"/>
    <w:rsid w:val="00BE74EE"/>
    <w:rsid w:val="00BE75A4"/>
    <w:rsid w:val="00BE7650"/>
    <w:rsid w:val="00BE76D9"/>
    <w:rsid w:val="00BE77AC"/>
    <w:rsid w:val="00BE79BB"/>
    <w:rsid w:val="00BE7BE2"/>
    <w:rsid w:val="00BE7BEB"/>
    <w:rsid w:val="00BE7E35"/>
    <w:rsid w:val="00BF007F"/>
    <w:rsid w:val="00BF01C7"/>
    <w:rsid w:val="00BF034D"/>
    <w:rsid w:val="00BF05ED"/>
    <w:rsid w:val="00BF08A0"/>
    <w:rsid w:val="00BF0904"/>
    <w:rsid w:val="00BF0BA6"/>
    <w:rsid w:val="00BF0BD1"/>
    <w:rsid w:val="00BF0CDD"/>
    <w:rsid w:val="00BF0D1F"/>
    <w:rsid w:val="00BF0E2D"/>
    <w:rsid w:val="00BF1338"/>
    <w:rsid w:val="00BF139D"/>
    <w:rsid w:val="00BF1826"/>
    <w:rsid w:val="00BF1862"/>
    <w:rsid w:val="00BF1A5B"/>
    <w:rsid w:val="00BF1AF3"/>
    <w:rsid w:val="00BF1B4A"/>
    <w:rsid w:val="00BF1C61"/>
    <w:rsid w:val="00BF2087"/>
    <w:rsid w:val="00BF237D"/>
    <w:rsid w:val="00BF23BE"/>
    <w:rsid w:val="00BF2430"/>
    <w:rsid w:val="00BF250D"/>
    <w:rsid w:val="00BF2844"/>
    <w:rsid w:val="00BF295B"/>
    <w:rsid w:val="00BF29E4"/>
    <w:rsid w:val="00BF2DDF"/>
    <w:rsid w:val="00BF2F03"/>
    <w:rsid w:val="00BF34A1"/>
    <w:rsid w:val="00BF3835"/>
    <w:rsid w:val="00BF396E"/>
    <w:rsid w:val="00BF3C75"/>
    <w:rsid w:val="00BF3F4B"/>
    <w:rsid w:val="00BF40FB"/>
    <w:rsid w:val="00BF42A1"/>
    <w:rsid w:val="00BF4774"/>
    <w:rsid w:val="00BF4918"/>
    <w:rsid w:val="00BF4EB4"/>
    <w:rsid w:val="00BF4F59"/>
    <w:rsid w:val="00BF5A6A"/>
    <w:rsid w:val="00BF5C3B"/>
    <w:rsid w:val="00BF5DF6"/>
    <w:rsid w:val="00BF5E7F"/>
    <w:rsid w:val="00BF5F64"/>
    <w:rsid w:val="00BF623C"/>
    <w:rsid w:val="00BF63A0"/>
    <w:rsid w:val="00BF68B9"/>
    <w:rsid w:val="00BF6A12"/>
    <w:rsid w:val="00BF6C5F"/>
    <w:rsid w:val="00BF705D"/>
    <w:rsid w:val="00BF7147"/>
    <w:rsid w:val="00BF71BA"/>
    <w:rsid w:val="00BF7554"/>
    <w:rsid w:val="00BF7713"/>
    <w:rsid w:val="00BF79DF"/>
    <w:rsid w:val="00BF7ADF"/>
    <w:rsid w:val="00BF7FA3"/>
    <w:rsid w:val="00C0054E"/>
    <w:rsid w:val="00C00597"/>
    <w:rsid w:val="00C006BC"/>
    <w:rsid w:val="00C0092A"/>
    <w:rsid w:val="00C00C48"/>
    <w:rsid w:val="00C00CDF"/>
    <w:rsid w:val="00C0114B"/>
    <w:rsid w:val="00C012C0"/>
    <w:rsid w:val="00C013C6"/>
    <w:rsid w:val="00C0140B"/>
    <w:rsid w:val="00C01429"/>
    <w:rsid w:val="00C01576"/>
    <w:rsid w:val="00C01709"/>
    <w:rsid w:val="00C01A19"/>
    <w:rsid w:val="00C01C57"/>
    <w:rsid w:val="00C01F14"/>
    <w:rsid w:val="00C01F43"/>
    <w:rsid w:val="00C0207D"/>
    <w:rsid w:val="00C022B6"/>
    <w:rsid w:val="00C022BE"/>
    <w:rsid w:val="00C024A6"/>
    <w:rsid w:val="00C02F63"/>
    <w:rsid w:val="00C03462"/>
    <w:rsid w:val="00C0350E"/>
    <w:rsid w:val="00C03B6E"/>
    <w:rsid w:val="00C03D99"/>
    <w:rsid w:val="00C0419D"/>
    <w:rsid w:val="00C0422B"/>
    <w:rsid w:val="00C04449"/>
    <w:rsid w:val="00C04B8E"/>
    <w:rsid w:val="00C04C12"/>
    <w:rsid w:val="00C04D2D"/>
    <w:rsid w:val="00C04E4F"/>
    <w:rsid w:val="00C04F4F"/>
    <w:rsid w:val="00C04F73"/>
    <w:rsid w:val="00C050A7"/>
    <w:rsid w:val="00C050E8"/>
    <w:rsid w:val="00C051CE"/>
    <w:rsid w:val="00C0546C"/>
    <w:rsid w:val="00C055E1"/>
    <w:rsid w:val="00C05690"/>
    <w:rsid w:val="00C0578F"/>
    <w:rsid w:val="00C057F8"/>
    <w:rsid w:val="00C05B75"/>
    <w:rsid w:val="00C05B8B"/>
    <w:rsid w:val="00C05DF9"/>
    <w:rsid w:val="00C05E00"/>
    <w:rsid w:val="00C0678E"/>
    <w:rsid w:val="00C06888"/>
    <w:rsid w:val="00C06C8E"/>
    <w:rsid w:val="00C06D73"/>
    <w:rsid w:val="00C06D96"/>
    <w:rsid w:val="00C070F3"/>
    <w:rsid w:val="00C0749B"/>
    <w:rsid w:val="00C074BB"/>
    <w:rsid w:val="00C074BD"/>
    <w:rsid w:val="00C0788D"/>
    <w:rsid w:val="00C07C26"/>
    <w:rsid w:val="00C108A5"/>
    <w:rsid w:val="00C108B6"/>
    <w:rsid w:val="00C10D48"/>
    <w:rsid w:val="00C10D91"/>
    <w:rsid w:val="00C10F14"/>
    <w:rsid w:val="00C10FC0"/>
    <w:rsid w:val="00C1100A"/>
    <w:rsid w:val="00C117DB"/>
    <w:rsid w:val="00C11967"/>
    <w:rsid w:val="00C11D39"/>
    <w:rsid w:val="00C120BD"/>
    <w:rsid w:val="00C12429"/>
    <w:rsid w:val="00C125C2"/>
    <w:rsid w:val="00C12743"/>
    <w:rsid w:val="00C1282B"/>
    <w:rsid w:val="00C12996"/>
    <w:rsid w:val="00C129DC"/>
    <w:rsid w:val="00C12C1A"/>
    <w:rsid w:val="00C12C41"/>
    <w:rsid w:val="00C12D46"/>
    <w:rsid w:val="00C1322C"/>
    <w:rsid w:val="00C13A4B"/>
    <w:rsid w:val="00C13AA4"/>
    <w:rsid w:val="00C13C87"/>
    <w:rsid w:val="00C143B2"/>
    <w:rsid w:val="00C14DDB"/>
    <w:rsid w:val="00C14E9A"/>
    <w:rsid w:val="00C14F37"/>
    <w:rsid w:val="00C14F74"/>
    <w:rsid w:val="00C15077"/>
    <w:rsid w:val="00C15506"/>
    <w:rsid w:val="00C15871"/>
    <w:rsid w:val="00C15D47"/>
    <w:rsid w:val="00C16481"/>
    <w:rsid w:val="00C165DC"/>
    <w:rsid w:val="00C16DAB"/>
    <w:rsid w:val="00C16FF2"/>
    <w:rsid w:val="00C1703F"/>
    <w:rsid w:val="00C1707E"/>
    <w:rsid w:val="00C171B2"/>
    <w:rsid w:val="00C17344"/>
    <w:rsid w:val="00C174B5"/>
    <w:rsid w:val="00C17E9F"/>
    <w:rsid w:val="00C201F5"/>
    <w:rsid w:val="00C20531"/>
    <w:rsid w:val="00C20577"/>
    <w:rsid w:val="00C20711"/>
    <w:rsid w:val="00C207B1"/>
    <w:rsid w:val="00C2093C"/>
    <w:rsid w:val="00C20A4D"/>
    <w:rsid w:val="00C20CEA"/>
    <w:rsid w:val="00C20E05"/>
    <w:rsid w:val="00C20E69"/>
    <w:rsid w:val="00C20FE3"/>
    <w:rsid w:val="00C21000"/>
    <w:rsid w:val="00C21211"/>
    <w:rsid w:val="00C212D4"/>
    <w:rsid w:val="00C213BC"/>
    <w:rsid w:val="00C21CA8"/>
    <w:rsid w:val="00C21F75"/>
    <w:rsid w:val="00C22748"/>
    <w:rsid w:val="00C227EF"/>
    <w:rsid w:val="00C22A11"/>
    <w:rsid w:val="00C22A14"/>
    <w:rsid w:val="00C22E26"/>
    <w:rsid w:val="00C23086"/>
    <w:rsid w:val="00C230A2"/>
    <w:rsid w:val="00C23B2E"/>
    <w:rsid w:val="00C23E83"/>
    <w:rsid w:val="00C241BF"/>
    <w:rsid w:val="00C2425B"/>
    <w:rsid w:val="00C24523"/>
    <w:rsid w:val="00C24557"/>
    <w:rsid w:val="00C24594"/>
    <w:rsid w:val="00C2484A"/>
    <w:rsid w:val="00C24B59"/>
    <w:rsid w:val="00C24CFB"/>
    <w:rsid w:val="00C254F4"/>
    <w:rsid w:val="00C255A4"/>
    <w:rsid w:val="00C256F5"/>
    <w:rsid w:val="00C25805"/>
    <w:rsid w:val="00C25B71"/>
    <w:rsid w:val="00C25D69"/>
    <w:rsid w:val="00C25E26"/>
    <w:rsid w:val="00C25FC6"/>
    <w:rsid w:val="00C260AB"/>
    <w:rsid w:val="00C260EB"/>
    <w:rsid w:val="00C261B2"/>
    <w:rsid w:val="00C268FF"/>
    <w:rsid w:val="00C269DC"/>
    <w:rsid w:val="00C26B4F"/>
    <w:rsid w:val="00C26BCC"/>
    <w:rsid w:val="00C26DDB"/>
    <w:rsid w:val="00C26F8F"/>
    <w:rsid w:val="00C26FD8"/>
    <w:rsid w:val="00C27056"/>
    <w:rsid w:val="00C270C7"/>
    <w:rsid w:val="00C27365"/>
    <w:rsid w:val="00C2756D"/>
    <w:rsid w:val="00C2769D"/>
    <w:rsid w:val="00C2784D"/>
    <w:rsid w:val="00C27DF1"/>
    <w:rsid w:val="00C27E5D"/>
    <w:rsid w:val="00C27EDD"/>
    <w:rsid w:val="00C30483"/>
    <w:rsid w:val="00C30759"/>
    <w:rsid w:val="00C3079D"/>
    <w:rsid w:val="00C30981"/>
    <w:rsid w:val="00C310F8"/>
    <w:rsid w:val="00C315DE"/>
    <w:rsid w:val="00C31DF2"/>
    <w:rsid w:val="00C31E71"/>
    <w:rsid w:val="00C31EC0"/>
    <w:rsid w:val="00C3207A"/>
    <w:rsid w:val="00C32327"/>
    <w:rsid w:val="00C32C5A"/>
    <w:rsid w:val="00C33079"/>
    <w:rsid w:val="00C33096"/>
    <w:rsid w:val="00C331EE"/>
    <w:rsid w:val="00C3324A"/>
    <w:rsid w:val="00C333A1"/>
    <w:rsid w:val="00C33442"/>
    <w:rsid w:val="00C334EB"/>
    <w:rsid w:val="00C33735"/>
    <w:rsid w:val="00C33BFB"/>
    <w:rsid w:val="00C33F68"/>
    <w:rsid w:val="00C342AE"/>
    <w:rsid w:val="00C342BE"/>
    <w:rsid w:val="00C34A7B"/>
    <w:rsid w:val="00C34A83"/>
    <w:rsid w:val="00C350D4"/>
    <w:rsid w:val="00C3513F"/>
    <w:rsid w:val="00C3582E"/>
    <w:rsid w:val="00C35DF0"/>
    <w:rsid w:val="00C36096"/>
    <w:rsid w:val="00C363B6"/>
    <w:rsid w:val="00C3647A"/>
    <w:rsid w:val="00C3651F"/>
    <w:rsid w:val="00C365E1"/>
    <w:rsid w:val="00C3667D"/>
    <w:rsid w:val="00C366E8"/>
    <w:rsid w:val="00C369D6"/>
    <w:rsid w:val="00C36A5A"/>
    <w:rsid w:val="00C36F4E"/>
    <w:rsid w:val="00C3707A"/>
    <w:rsid w:val="00C3715C"/>
    <w:rsid w:val="00C37223"/>
    <w:rsid w:val="00C372A1"/>
    <w:rsid w:val="00C37683"/>
    <w:rsid w:val="00C37688"/>
    <w:rsid w:val="00C37ABA"/>
    <w:rsid w:val="00C37C57"/>
    <w:rsid w:val="00C37CF7"/>
    <w:rsid w:val="00C37DAA"/>
    <w:rsid w:val="00C37F32"/>
    <w:rsid w:val="00C400F7"/>
    <w:rsid w:val="00C40174"/>
    <w:rsid w:val="00C4020C"/>
    <w:rsid w:val="00C403E5"/>
    <w:rsid w:val="00C405C0"/>
    <w:rsid w:val="00C406BE"/>
    <w:rsid w:val="00C408EE"/>
    <w:rsid w:val="00C40B55"/>
    <w:rsid w:val="00C40C10"/>
    <w:rsid w:val="00C40C11"/>
    <w:rsid w:val="00C40C33"/>
    <w:rsid w:val="00C40E39"/>
    <w:rsid w:val="00C41678"/>
    <w:rsid w:val="00C4181C"/>
    <w:rsid w:val="00C418A9"/>
    <w:rsid w:val="00C41A85"/>
    <w:rsid w:val="00C41D3E"/>
    <w:rsid w:val="00C42111"/>
    <w:rsid w:val="00C42132"/>
    <w:rsid w:val="00C42155"/>
    <w:rsid w:val="00C421D8"/>
    <w:rsid w:val="00C42211"/>
    <w:rsid w:val="00C42349"/>
    <w:rsid w:val="00C42371"/>
    <w:rsid w:val="00C4242B"/>
    <w:rsid w:val="00C424AB"/>
    <w:rsid w:val="00C42BA1"/>
    <w:rsid w:val="00C42DF5"/>
    <w:rsid w:val="00C43141"/>
    <w:rsid w:val="00C433AE"/>
    <w:rsid w:val="00C433B6"/>
    <w:rsid w:val="00C43443"/>
    <w:rsid w:val="00C434F8"/>
    <w:rsid w:val="00C4359C"/>
    <w:rsid w:val="00C43C59"/>
    <w:rsid w:val="00C43D21"/>
    <w:rsid w:val="00C44097"/>
    <w:rsid w:val="00C44191"/>
    <w:rsid w:val="00C441AE"/>
    <w:rsid w:val="00C44554"/>
    <w:rsid w:val="00C445C4"/>
    <w:rsid w:val="00C44B41"/>
    <w:rsid w:val="00C44B60"/>
    <w:rsid w:val="00C44F37"/>
    <w:rsid w:val="00C4559A"/>
    <w:rsid w:val="00C45627"/>
    <w:rsid w:val="00C458BF"/>
    <w:rsid w:val="00C45B56"/>
    <w:rsid w:val="00C45D5C"/>
    <w:rsid w:val="00C462C1"/>
    <w:rsid w:val="00C46481"/>
    <w:rsid w:val="00C468F6"/>
    <w:rsid w:val="00C46D49"/>
    <w:rsid w:val="00C46F83"/>
    <w:rsid w:val="00C46F93"/>
    <w:rsid w:val="00C4714C"/>
    <w:rsid w:val="00C474B4"/>
    <w:rsid w:val="00C47517"/>
    <w:rsid w:val="00C47E4F"/>
    <w:rsid w:val="00C47F2A"/>
    <w:rsid w:val="00C5031D"/>
    <w:rsid w:val="00C50735"/>
    <w:rsid w:val="00C508D0"/>
    <w:rsid w:val="00C5095C"/>
    <w:rsid w:val="00C50A40"/>
    <w:rsid w:val="00C50B0C"/>
    <w:rsid w:val="00C50DD9"/>
    <w:rsid w:val="00C50F13"/>
    <w:rsid w:val="00C50F8E"/>
    <w:rsid w:val="00C50F97"/>
    <w:rsid w:val="00C50FF2"/>
    <w:rsid w:val="00C511C3"/>
    <w:rsid w:val="00C5125D"/>
    <w:rsid w:val="00C515ED"/>
    <w:rsid w:val="00C51844"/>
    <w:rsid w:val="00C51857"/>
    <w:rsid w:val="00C51A6A"/>
    <w:rsid w:val="00C51D44"/>
    <w:rsid w:val="00C52051"/>
    <w:rsid w:val="00C52835"/>
    <w:rsid w:val="00C52A43"/>
    <w:rsid w:val="00C52D2F"/>
    <w:rsid w:val="00C52D65"/>
    <w:rsid w:val="00C53044"/>
    <w:rsid w:val="00C53182"/>
    <w:rsid w:val="00C53468"/>
    <w:rsid w:val="00C5355A"/>
    <w:rsid w:val="00C53875"/>
    <w:rsid w:val="00C53BB6"/>
    <w:rsid w:val="00C53C80"/>
    <w:rsid w:val="00C53FA6"/>
    <w:rsid w:val="00C542BD"/>
    <w:rsid w:val="00C54352"/>
    <w:rsid w:val="00C54437"/>
    <w:rsid w:val="00C544FC"/>
    <w:rsid w:val="00C5463E"/>
    <w:rsid w:val="00C54743"/>
    <w:rsid w:val="00C54DEF"/>
    <w:rsid w:val="00C54E4B"/>
    <w:rsid w:val="00C554CB"/>
    <w:rsid w:val="00C554DE"/>
    <w:rsid w:val="00C556C9"/>
    <w:rsid w:val="00C5576C"/>
    <w:rsid w:val="00C557E4"/>
    <w:rsid w:val="00C55898"/>
    <w:rsid w:val="00C55BDA"/>
    <w:rsid w:val="00C55E25"/>
    <w:rsid w:val="00C56487"/>
    <w:rsid w:val="00C568D9"/>
    <w:rsid w:val="00C56B42"/>
    <w:rsid w:val="00C57372"/>
    <w:rsid w:val="00C576C9"/>
    <w:rsid w:val="00C576DC"/>
    <w:rsid w:val="00C577A4"/>
    <w:rsid w:val="00C5781D"/>
    <w:rsid w:val="00C57820"/>
    <w:rsid w:val="00C57845"/>
    <w:rsid w:val="00C57B97"/>
    <w:rsid w:val="00C6013B"/>
    <w:rsid w:val="00C60374"/>
    <w:rsid w:val="00C603A6"/>
    <w:rsid w:val="00C603F4"/>
    <w:rsid w:val="00C60769"/>
    <w:rsid w:val="00C60AAE"/>
    <w:rsid w:val="00C60B0E"/>
    <w:rsid w:val="00C60B30"/>
    <w:rsid w:val="00C60CC0"/>
    <w:rsid w:val="00C61129"/>
    <w:rsid w:val="00C61212"/>
    <w:rsid w:val="00C613D2"/>
    <w:rsid w:val="00C61649"/>
    <w:rsid w:val="00C6179B"/>
    <w:rsid w:val="00C61A0C"/>
    <w:rsid w:val="00C61B93"/>
    <w:rsid w:val="00C61FA2"/>
    <w:rsid w:val="00C621FD"/>
    <w:rsid w:val="00C62614"/>
    <w:rsid w:val="00C6262A"/>
    <w:rsid w:val="00C62927"/>
    <w:rsid w:val="00C62929"/>
    <w:rsid w:val="00C62A22"/>
    <w:rsid w:val="00C62BA4"/>
    <w:rsid w:val="00C62C05"/>
    <w:rsid w:val="00C62C67"/>
    <w:rsid w:val="00C62CEB"/>
    <w:rsid w:val="00C630FC"/>
    <w:rsid w:val="00C633F6"/>
    <w:rsid w:val="00C63656"/>
    <w:rsid w:val="00C636DF"/>
    <w:rsid w:val="00C638BC"/>
    <w:rsid w:val="00C6393D"/>
    <w:rsid w:val="00C639D1"/>
    <w:rsid w:val="00C63B08"/>
    <w:rsid w:val="00C63B2A"/>
    <w:rsid w:val="00C63B5D"/>
    <w:rsid w:val="00C63EE5"/>
    <w:rsid w:val="00C63F34"/>
    <w:rsid w:val="00C640EB"/>
    <w:rsid w:val="00C643D4"/>
    <w:rsid w:val="00C64438"/>
    <w:rsid w:val="00C64452"/>
    <w:rsid w:val="00C646D6"/>
    <w:rsid w:val="00C6495D"/>
    <w:rsid w:val="00C64A4C"/>
    <w:rsid w:val="00C64D42"/>
    <w:rsid w:val="00C657DF"/>
    <w:rsid w:val="00C6587C"/>
    <w:rsid w:val="00C658E4"/>
    <w:rsid w:val="00C6594D"/>
    <w:rsid w:val="00C65968"/>
    <w:rsid w:val="00C65AD6"/>
    <w:rsid w:val="00C65E0A"/>
    <w:rsid w:val="00C6626C"/>
    <w:rsid w:val="00C662E2"/>
    <w:rsid w:val="00C66554"/>
    <w:rsid w:val="00C666D5"/>
    <w:rsid w:val="00C668B8"/>
    <w:rsid w:val="00C66CA3"/>
    <w:rsid w:val="00C66D16"/>
    <w:rsid w:val="00C671A6"/>
    <w:rsid w:val="00C6722C"/>
    <w:rsid w:val="00C6730F"/>
    <w:rsid w:val="00C67507"/>
    <w:rsid w:val="00C676B9"/>
    <w:rsid w:val="00C676D9"/>
    <w:rsid w:val="00C67749"/>
    <w:rsid w:val="00C67E8E"/>
    <w:rsid w:val="00C67EEE"/>
    <w:rsid w:val="00C70271"/>
    <w:rsid w:val="00C70581"/>
    <w:rsid w:val="00C706CD"/>
    <w:rsid w:val="00C7084D"/>
    <w:rsid w:val="00C70C71"/>
    <w:rsid w:val="00C70D0A"/>
    <w:rsid w:val="00C70D5A"/>
    <w:rsid w:val="00C71891"/>
    <w:rsid w:val="00C7189D"/>
    <w:rsid w:val="00C71E92"/>
    <w:rsid w:val="00C71EF0"/>
    <w:rsid w:val="00C72567"/>
    <w:rsid w:val="00C72602"/>
    <w:rsid w:val="00C72C52"/>
    <w:rsid w:val="00C72D59"/>
    <w:rsid w:val="00C73227"/>
    <w:rsid w:val="00C73358"/>
    <w:rsid w:val="00C7361E"/>
    <w:rsid w:val="00C73757"/>
    <w:rsid w:val="00C7375A"/>
    <w:rsid w:val="00C737C2"/>
    <w:rsid w:val="00C73D32"/>
    <w:rsid w:val="00C741CB"/>
    <w:rsid w:val="00C744F1"/>
    <w:rsid w:val="00C74E1F"/>
    <w:rsid w:val="00C74E31"/>
    <w:rsid w:val="00C7501F"/>
    <w:rsid w:val="00C75310"/>
    <w:rsid w:val="00C75312"/>
    <w:rsid w:val="00C75442"/>
    <w:rsid w:val="00C754E6"/>
    <w:rsid w:val="00C759E4"/>
    <w:rsid w:val="00C759EA"/>
    <w:rsid w:val="00C75AA9"/>
    <w:rsid w:val="00C75AE9"/>
    <w:rsid w:val="00C75FCF"/>
    <w:rsid w:val="00C76262"/>
    <w:rsid w:val="00C762E3"/>
    <w:rsid w:val="00C765C5"/>
    <w:rsid w:val="00C7662A"/>
    <w:rsid w:val="00C76AE6"/>
    <w:rsid w:val="00C76CB4"/>
    <w:rsid w:val="00C76D87"/>
    <w:rsid w:val="00C76F8C"/>
    <w:rsid w:val="00C771E7"/>
    <w:rsid w:val="00C77278"/>
    <w:rsid w:val="00C77445"/>
    <w:rsid w:val="00C7748A"/>
    <w:rsid w:val="00C7760A"/>
    <w:rsid w:val="00C7768F"/>
    <w:rsid w:val="00C776A7"/>
    <w:rsid w:val="00C776D3"/>
    <w:rsid w:val="00C77710"/>
    <w:rsid w:val="00C777D4"/>
    <w:rsid w:val="00C77A2B"/>
    <w:rsid w:val="00C77D89"/>
    <w:rsid w:val="00C77E95"/>
    <w:rsid w:val="00C801DE"/>
    <w:rsid w:val="00C8043C"/>
    <w:rsid w:val="00C80701"/>
    <w:rsid w:val="00C807D6"/>
    <w:rsid w:val="00C809F9"/>
    <w:rsid w:val="00C80C6A"/>
    <w:rsid w:val="00C80E07"/>
    <w:rsid w:val="00C80E58"/>
    <w:rsid w:val="00C811F0"/>
    <w:rsid w:val="00C81226"/>
    <w:rsid w:val="00C8133D"/>
    <w:rsid w:val="00C81354"/>
    <w:rsid w:val="00C8170B"/>
    <w:rsid w:val="00C81873"/>
    <w:rsid w:val="00C81BA1"/>
    <w:rsid w:val="00C81EB2"/>
    <w:rsid w:val="00C82012"/>
    <w:rsid w:val="00C820F8"/>
    <w:rsid w:val="00C8210A"/>
    <w:rsid w:val="00C82184"/>
    <w:rsid w:val="00C82194"/>
    <w:rsid w:val="00C82328"/>
    <w:rsid w:val="00C8253F"/>
    <w:rsid w:val="00C82EF2"/>
    <w:rsid w:val="00C83311"/>
    <w:rsid w:val="00C835F5"/>
    <w:rsid w:val="00C8370D"/>
    <w:rsid w:val="00C837E9"/>
    <w:rsid w:val="00C839A0"/>
    <w:rsid w:val="00C839B6"/>
    <w:rsid w:val="00C83AD2"/>
    <w:rsid w:val="00C83B4B"/>
    <w:rsid w:val="00C83BF0"/>
    <w:rsid w:val="00C83CAE"/>
    <w:rsid w:val="00C83CCF"/>
    <w:rsid w:val="00C83DDE"/>
    <w:rsid w:val="00C84107"/>
    <w:rsid w:val="00C844AB"/>
    <w:rsid w:val="00C844F4"/>
    <w:rsid w:val="00C8462E"/>
    <w:rsid w:val="00C84824"/>
    <w:rsid w:val="00C84841"/>
    <w:rsid w:val="00C84851"/>
    <w:rsid w:val="00C8498B"/>
    <w:rsid w:val="00C84B98"/>
    <w:rsid w:val="00C85617"/>
    <w:rsid w:val="00C85625"/>
    <w:rsid w:val="00C857B0"/>
    <w:rsid w:val="00C85971"/>
    <w:rsid w:val="00C85EE7"/>
    <w:rsid w:val="00C85F3E"/>
    <w:rsid w:val="00C86033"/>
    <w:rsid w:val="00C866EC"/>
    <w:rsid w:val="00C86C46"/>
    <w:rsid w:val="00C86DB3"/>
    <w:rsid w:val="00C87013"/>
    <w:rsid w:val="00C871AD"/>
    <w:rsid w:val="00C87562"/>
    <w:rsid w:val="00C875B5"/>
    <w:rsid w:val="00C87727"/>
    <w:rsid w:val="00C87A44"/>
    <w:rsid w:val="00C87AA3"/>
    <w:rsid w:val="00C87B24"/>
    <w:rsid w:val="00C901EA"/>
    <w:rsid w:val="00C90317"/>
    <w:rsid w:val="00C9075B"/>
    <w:rsid w:val="00C908FF"/>
    <w:rsid w:val="00C90C20"/>
    <w:rsid w:val="00C9107B"/>
    <w:rsid w:val="00C91638"/>
    <w:rsid w:val="00C916A2"/>
    <w:rsid w:val="00C91A0F"/>
    <w:rsid w:val="00C91B76"/>
    <w:rsid w:val="00C91D88"/>
    <w:rsid w:val="00C91EC9"/>
    <w:rsid w:val="00C92161"/>
    <w:rsid w:val="00C923C0"/>
    <w:rsid w:val="00C923EF"/>
    <w:rsid w:val="00C926A7"/>
    <w:rsid w:val="00C927C5"/>
    <w:rsid w:val="00C92ADB"/>
    <w:rsid w:val="00C934A2"/>
    <w:rsid w:val="00C93517"/>
    <w:rsid w:val="00C9397D"/>
    <w:rsid w:val="00C939D5"/>
    <w:rsid w:val="00C939F5"/>
    <w:rsid w:val="00C93C64"/>
    <w:rsid w:val="00C940DE"/>
    <w:rsid w:val="00C94391"/>
    <w:rsid w:val="00C944B5"/>
    <w:rsid w:val="00C94507"/>
    <w:rsid w:val="00C947D6"/>
    <w:rsid w:val="00C948C7"/>
    <w:rsid w:val="00C9491B"/>
    <w:rsid w:val="00C94B99"/>
    <w:rsid w:val="00C94C44"/>
    <w:rsid w:val="00C94C6B"/>
    <w:rsid w:val="00C94DDD"/>
    <w:rsid w:val="00C94E30"/>
    <w:rsid w:val="00C94F25"/>
    <w:rsid w:val="00C952D4"/>
    <w:rsid w:val="00C95583"/>
    <w:rsid w:val="00C95D21"/>
    <w:rsid w:val="00C960C7"/>
    <w:rsid w:val="00C961CF"/>
    <w:rsid w:val="00C96DAE"/>
    <w:rsid w:val="00C97119"/>
    <w:rsid w:val="00C973B5"/>
    <w:rsid w:val="00C973DF"/>
    <w:rsid w:val="00C97F40"/>
    <w:rsid w:val="00CA0045"/>
    <w:rsid w:val="00CA07F3"/>
    <w:rsid w:val="00CA08B6"/>
    <w:rsid w:val="00CA0D41"/>
    <w:rsid w:val="00CA0F3B"/>
    <w:rsid w:val="00CA1149"/>
    <w:rsid w:val="00CA160B"/>
    <w:rsid w:val="00CA16AA"/>
    <w:rsid w:val="00CA1B0C"/>
    <w:rsid w:val="00CA1B77"/>
    <w:rsid w:val="00CA1CA9"/>
    <w:rsid w:val="00CA1F0A"/>
    <w:rsid w:val="00CA274B"/>
    <w:rsid w:val="00CA2B64"/>
    <w:rsid w:val="00CA384E"/>
    <w:rsid w:val="00CA39A4"/>
    <w:rsid w:val="00CA3A46"/>
    <w:rsid w:val="00CA3AE7"/>
    <w:rsid w:val="00CA43A4"/>
    <w:rsid w:val="00CA4428"/>
    <w:rsid w:val="00CA461F"/>
    <w:rsid w:val="00CA46ED"/>
    <w:rsid w:val="00CA4956"/>
    <w:rsid w:val="00CA4AD9"/>
    <w:rsid w:val="00CA4D37"/>
    <w:rsid w:val="00CA4E29"/>
    <w:rsid w:val="00CA500A"/>
    <w:rsid w:val="00CA50C1"/>
    <w:rsid w:val="00CA5371"/>
    <w:rsid w:val="00CA5386"/>
    <w:rsid w:val="00CA5416"/>
    <w:rsid w:val="00CA55AA"/>
    <w:rsid w:val="00CA55C1"/>
    <w:rsid w:val="00CA566C"/>
    <w:rsid w:val="00CA5B59"/>
    <w:rsid w:val="00CA5E0D"/>
    <w:rsid w:val="00CA5EE7"/>
    <w:rsid w:val="00CA5F71"/>
    <w:rsid w:val="00CA6183"/>
    <w:rsid w:val="00CA6323"/>
    <w:rsid w:val="00CA65AE"/>
    <w:rsid w:val="00CA6994"/>
    <w:rsid w:val="00CA6A71"/>
    <w:rsid w:val="00CA6FC1"/>
    <w:rsid w:val="00CA7611"/>
    <w:rsid w:val="00CA7A3A"/>
    <w:rsid w:val="00CA7A7C"/>
    <w:rsid w:val="00CB03A8"/>
    <w:rsid w:val="00CB0B7C"/>
    <w:rsid w:val="00CB0B9C"/>
    <w:rsid w:val="00CB0C28"/>
    <w:rsid w:val="00CB0C55"/>
    <w:rsid w:val="00CB1116"/>
    <w:rsid w:val="00CB133C"/>
    <w:rsid w:val="00CB15D6"/>
    <w:rsid w:val="00CB1A69"/>
    <w:rsid w:val="00CB1B7C"/>
    <w:rsid w:val="00CB2035"/>
    <w:rsid w:val="00CB20E6"/>
    <w:rsid w:val="00CB213A"/>
    <w:rsid w:val="00CB214E"/>
    <w:rsid w:val="00CB218E"/>
    <w:rsid w:val="00CB23CC"/>
    <w:rsid w:val="00CB2AF3"/>
    <w:rsid w:val="00CB2F62"/>
    <w:rsid w:val="00CB31D5"/>
    <w:rsid w:val="00CB3793"/>
    <w:rsid w:val="00CB39A1"/>
    <w:rsid w:val="00CB3D53"/>
    <w:rsid w:val="00CB3DD8"/>
    <w:rsid w:val="00CB3E5C"/>
    <w:rsid w:val="00CB423F"/>
    <w:rsid w:val="00CB4630"/>
    <w:rsid w:val="00CB480E"/>
    <w:rsid w:val="00CB513D"/>
    <w:rsid w:val="00CB565F"/>
    <w:rsid w:val="00CB56EA"/>
    <w:rsid w:val="00CB5794"/>
    <w:rsid w:val="00CB5799"/>
    <w:rsid w:val="00CB5881"/>
    <w:rsid w:val="00CB58D7"/>
    <w:rsid w:val="00CB58F4"/>
    <w:rsid w:val="00CB5BA1"/>
    <w:rsid w:val="00CB5D0E"/>
    <w:rsid w:val="00CB5D96"/>
    <w:rsid w:val="00CB5DFC"/>
    <w:rsid w:val="00CB5EC4"/>
    <w:rsid w:val="00CB659B"/>
    <w:rsid w:val="00CB6A42"/>
    <w:rsid w:val="00CB6A74"/>
    <w:rsid w:val="00CB6A7F"/>
    <w:rsid w:val="00CB6A8E"/>
    <w:rsid w:val="00CB6FFF"/>
    <w:rsid w:val="00CB732E"/>
    <w:rsid w:val="00CB7394"/>
    <w:rsid w:val="00CB747B"/>
    <w:rsid w:val="00CB76FE"/>
    <w:rsid w:val="00CB785F"/>
    <w:rsid w:val="00CB7ACA"/>
    <w:rsid w:val="00CB7C16"/>
    <w:rsid w:val="00CB7CC5"/>
    <w:rsid w:val="00CB7EF4"/>
    <w:rsid w:val="00CC0095"/>
    <w:rsid w:val="00CC04D9"/>
    <w:rsid w:val="00CC08D7"/>
    <w:rsid w:val="00CC0A43"/>
    <w:rsid w:val="00CC0AD1"/>
    <w:rsid w:val="00CC0B7A"/>
    <w:rsid w:val="00CC0DF4"/>
    <w:rsid w:val="00CC0DF6"/>
    <w:rsid w:val="00CC1037"/>
    <w:rsid w:val="00CC129C"/>
    <w:rsid w:val="00CC1385"/>
    <w:rsid w:val="00CC13F9"/>
    <w:rsid w:val="00CC1472"/>
    <w:rsid w:val="00CC1624"/>
    <w:rsid w:val="00CC1735"/>
    <w:rsid w:val="00CC1899"/>
    <w:rsid w:val="00CC1BB7"/>
    <w:rsid w:val="00CC1D38"/>
    <w:rsid w:val="00CC1FF2"/>
    <w:rsid w:val="00CC20EE"/>
    <w:rsid w:val="00CC2229"/>
    <w:rsid w:val="00CC2863"/>
    <w:rsid w:val="00CC28F8"/>
    <w:rsid w:val="00CC34EB"/>
    <w:rsid w:val="00CC35C7"/>
    <w:rsid w:val="00CC35EA"/>
    <w:rsid w:val="00CC35EB"/>
    <w:rsid w:val="00CC3858"/>
    <w:rsid w:val="00CC38E4"/>
    <w:rsid w:val="00CC38FB"/>
    <w:rsid w:val="00CC3C57"/>
    <w:rsid w:val="00CC3CBB"/>
    <w:rsid w:val="00CC3E8E"/>
    <w:rsid w:val="00CC420C"/>
    <w:rsid w:val="00CC4287"/>
    <w:rsid w:val="00CC4377"/>
    <w:rsid w:val="00CC4443"/>
    <w:rsid w:val="00CC444C"/>
    <w:rsid w:val="00CC4476"/>
    <w:rsid w:val="00CC45DB"/>
    <w:rsid w:val="00CC46CF"/>
    <w:rsid w:val="00CC4BDE"/>
    <w:rsid w:val="00CC4CA7"/>
    <w:rsid w:val="00CC4D12"/>
    <w:rsid w:val="00CC4D99"/>
    <w:rsid w:val="00CC4F29"/>
    <w:rsid w:val="00CC508B"/>
    <w:rsid w:val="00CC5486"/>
    <w:rsid w:val="00CC568E"/>
    <w:rsid w:val="00CC5ADD"/>
    <w:rsid w:val="00CC5B02"/>
    <w:rsid w:val="00CC5E78"/>
    <w:rsid w:val="00CC611B"/>
    <w:rsid w:val="00CC613A"/>
    <w:rsid w:val="00CC640C"/>
    <w:rsid w:val="00CC646D"/>
    <w:rsid w:val="00CC657B"/>
    <w:rsid w:val="00CC6688"/>
    <w:rsid w:val="00CC68BC"/>
    <w:rsid w:val="00CC6E50"/>
    <w:rsid w:val="00CC7112"/>
    <w:rsid w:val="00CC7294"/>
    <w:rsid w:val="00CC73ED"/>
    <w:rsid w:val="00CC7510"/>
    <w:rsid w:val="00CC7743"/>
    <w:rsid w:val="00CC77CD"/>
    <w:rsid w:val="00CC7B5A"/>
    <w:rsid w:val="00CC7BA9"/>
    <w:rsid w:val="00CC7BE3"/>
    <w:rsid w:val="00CC7C85"/>
    <w:rsid w:val="00CC7DF9"/>
    <w:rsid w:val="00CD000C"/>
    <w:rsid w:val="00CD001E"/>
    <w:rsid w:val="00CD00BF"/>
    <w:rsid w:val="00CD013F"/>
    <w:rsid w:val="00CD01BB"/>
    <w:rsid w:val="00CD020D"/>
    <w:rsid w:val="00CD05B5"/>
    <w:rsid w:val="00CD0604"/>
    <w:rsid w:val="00CD0775"/>
    <w:rsid w:val="00CD0A99"/>
    <w:rsid w:val="00CD0DA8"/>
    <w:rsid w:val="00CD0ED3"/>
    <w:rsid w:val="00CD105F"/>
    <w:rsid w:val="00CD18A9"/>
    <w:rsid w:val="00CD1A2F"/>
    <w:rsid w:val="00CD1AA3"/>
    <w:rsid w:val="00CD1DE3"/>
    <w:rsid w:val="00CD1FDC"/>
    <w:rsid w:val="00CD2378"/>
    <w:rsid w:val="00CD2435"/>
    <w:rsid w:val="00CD2453"/>
    <w:rsid w:val="00CD24AE"/>
    <w:rsid w:val="00CD25C1"/>
    <w:rsid w:val="00CD2865"/>
    <w:rsid w:val="00CD2A66"/>
    <w:rsid w:val="00CD2C32"/>
    <w:rsid w:val="00CD2E1F"/>
    <w:rsid w:val="00CD2E27"/>
    <w:rsid w:val="00CD2F7A"/>
    <w:rsid w:val="00CD314D"/>
    <w:rsid w:val="00CD352E"/>
    <w:rsid w:val="00CD3779"/>
    <w:rsid w:val="00CD3A04"/>
    <w:rsid w:val="00CD3AB5"/>
    <w:rsid w:val="00CD3CEF"/>
    <w:rsid w:val="00CD3E8E"/>
    <w:rsid w:val="00CD4012"/>
    <w:rsid w:val="00CD4072"/>
    <w:rsid w:val="00CD4080"/>
    <w:rsid w:val="00CD4444"/>
    <w:rsid w:val="00CD455F"/>
    <w:rsid w:val="00CD491C"/>
    <w:rsid w:val="00CD4A06"/>
    <w:rsid w:val="00CD4BB2"/>
    <w:rsid w:val="00CD4E4D"/>
    <w:rsid w:val="00CD50E9"/>
    <w:rsid w:val="00CD50EB"/>
    <w:rsid w:val="00CD5139"/>
    <w:rsid w:val="00CD51BF"/>
    <w:rsid w:val="00CD5549"/>
    <w:rsid w:val="00CD55A1"/>
    <w:rsid w:val="00CD55E7"/>
    <w:rsid w:val="00CD567F"/>
    <w:rsid w:val="00CD5AAD"/>
    <w:rsid w:val="00CD5E1A"/>
    <w:rsid w:val="00CD5FC3"/>
    <w:rsid w:val="00CD640E"/>
    <w:rsid w:val="00CD6462"/>
    <w:rsid w:val="00CD6608"/>
    <w:rsid w:val="00CD6666"/>
    <w:rsid w:val="00CD68EB"/>
    <w:rsid w:val="00CD6922"/>
    <w:rsid w:val="00CD6984"/>
    <w:rsid w:val="00CD6BF8"/>
    <w:rsid w:val="00CD704B"/>
    <w:rsid w:val="00CD765D"/>
    <w:rsid w:val="00CD7735"/>
    <w:rsid w:val="00CD77CD"/>
    <w:rsid w:val="00CD78F8"/>
    <w:rsid w:val="00CD79B4"/>
    <w:rsid w:val="00CD7EAD"/>
    <w:rsid w:val="00CE0031"/>
    <w:rsid w:val="00CE0337"/>
    <w:rsid w:val="00CE0338"/>
    <w:rsid w:val="00CE0510"/>
    <w:rsid w:val="00CE06EC"/>
    <w:rsid w:val="00CE0AD7"/>
    <w:rsid w:val="00CE0CFC"/>
    <w:rsid w:val="00CE0D86"/>
    <w:rsid w:val="00CE0E3B"/>
    <w:rsid w:val="00CE0F7C"/>
    <w:rsid w:val="00CE1001"/>
    <w:rsid w:val="00CE101E"/>
    <w:rsid w:val="00CE14F1"/>
    <w:rsid w:val="00CE1504"/>
    <w:rsid w:val="00CE1515"/>
    <w:rsid w:val="00CE1C68"/>
    <w:rsid w:val="00CE1EA8"/>
    <w:rsid w:val="00CE234A"/>
    <w:rsid w:val="00CE2827"/>
    <w:rsid w:val="00CE28CF"/>
    <w:rsid w:val="00CE2937"/>
    <w:rsid w:val="00CE2B39"/>
    <w:rsid w:val="00CE2FCB"/>
    <w:rsid w:val="00CE38D7"/>
    <w:rsid w:val="00CE3DA6"/>
    <w:rsid w:val="00CE401E"/>
    <w:rsid w:val="00CE4063"/>
    <w:rsid w:val="00CE410D"/>
    <w:rsid w:val="00CE423C"/>
    <w:rsid w:val="00CE42E4"/>
    <w:rsid w:val="00CE44AF"/>
    <w:rsid w:val="00CE4581"/>
    <w:rsid w:val="00CE467E"/>
    <w:rsid w:val="00CE46E4"/>
    <w:rsid w:val="00CE4782"/>
    <w:rsid w:val="00CE4844"/>
    <w:rsid w:val="00CE4BE6"/>
    <w:rsid w:val="00CE4C32"/>
    <w:rsid w:val="00CE4CA9"/>
    <w:rsid w:val="00CE4D26"/>
    <w:rsid w:val="00CE501B"/>
    <w:rsid w:val="00CE50FB"/>
    <w:rsid w:val="00CE526D"/>
    <w:rsid w:val="00CE54C2"/>
    <w:rsid w:val="00CE550F"/>
    <w:rsid w:val="00CE60E4"/>
    <w:rsid w:val="00CE6E10"/>
    <w:rsid w:val="00CE6FEA"/>
    <w:rsid w:val="00CE701F"/>
    <w:rsid w:val="00CE70DA"/>
    <w:rsid w:val="00CE7232"/>
    <w:rsid w:val="00CE72A2"/>
    <w:rsid w:val="00CE735D"/>
    <w:rsid w:val="00CE78E9"/>
    <w:rsid w:val="00CE7973"/>
    <w:rsid w:val="00CE7ABD"/>
    <w:rsid w:val="00CE7BEF"/>
    <w:rsid w:val="00CE7F09"/>
    <w:rsid w:val="00CF0299"/>
    <w:rsid w:val="00CF02A4"/>
    <w:rsid w:val="00CF03C4"/>
    <w:rsid w:val="00CF079B"/>
    <w:rsid w:val="00CF0995"/>
    <w:rsid w:val="00CF0D74"/>
    <w:rsid w:val="00CF1041"/>
    <w:rsid w:val="00CF12E6"/>
    <w:rsid w:val="00CF144F"/>
    <w:rsid w:val="00CF14DD"/>
    <w:rsid w:val="00CF15AE"/>
    <w:rsid w:val="00CF15C4"/>
    <w:rsid w:val="00CF1757"/>
    <w:rsid w:val="00CF19A4"/>
    <w:rsid w:val="00CF1A1A"/>
    <w:rsid w:val="00CF1B17"/>
    <w:rsid w:val="00CF1CA6"/>
    <w:rsid w:val="00CF1E94"/>
    <w:rsid w:val="00CF216E"/>
    <w:rsid w:val="00CF2260"/>
    <w:rsid w:val="00CF240F"/>
    <w:rsid w:val="00CF24D9"/>
    <w:rsid w:val="00CF25AD"/>
    <w:rsid w:val="00CF2638"/>
    <w:rsid w:val="00CF26E1"/>
    <w:rsid w:val="00CF2782"/>
    <w:rsid w:val="00CF27AE"/>
    <w:rsid w:val="00CF28F2"/>
    <w:rsid w:val="00CF2C3E"/>
    <w:rsid w:val="00CF300B"/>
    <w:rsid w:val="00CF301D"/>
    <w:rsid w:val="00CF3337"/>
    <w:rsid w:val="00CF37C8"/>
    <w:rsid w:val="00CF3BE5"/>
    <w:rsid w:val="00CF3E50"/>
    <w:rsid w:val="00CF4331"/>
    <w:rsid w:val="00CF437C"/>
    <w:rsid w:val="00CF4496"/>
    <w:rsid w:val="00CF44E3"/>
    <w:rsid w:val="00CF45F2"/>
    <w:rsid w:val="00CF4716"/>
    <w:rsid w:val="00CF480A"/>
    <w:rsid w:val="00CF4C4E"/>
    <w:rsid w:val="00CF4F80"/>
    <w:rsid w:val="00CF5282"/>
    <w:rsid w:val="00CF52DA"/>
    <w:rsid w:val="00CF5B62"/>
    <w:rsid w:val="00CF5BD7"/>
    <w:rsid w:val="00CF5DC8"/>
    <w:rsid w:val="00CF5EBB"/>
    <w:rsid w:val="00CF5F96"/>
    <w:rsid w:val="00CF60C2"/>
    <w:rsid w:val="00CF646A"/>
    <w:rsid w:val="00CF650F"/>
    <w:rsid w:val="00CF675F"/>
    <w:rsid w:val="00CF67EC"/>
    <w:rsid w:val="00CF68C5"/>
    <w:rsid w:val="00CF6D1C"/>
    <w:rsid w:val="00CF6D4B"/>
    <w:rsid w:val="00CF7217"/>
    <w:rsid w:val="00CF7582"/>
    <w:rsid w:val="00CF7871"/>
    <w:rsid w:val="00D0012A"/>
    <w:rsid w:val="00D001F3"/>
    <w:rsid w:val="00D002E4"/>
    <w:rsid w:val="00D0039E"/>
    <w:rsid w:val="00D0073C"/>
    <w:rsid w:val="00D008FB"/>
    <w:rsid w:val="00D00C62"/>
    <w:rsid w:val="00D00FA4"/>
    <w:rsid w:val="00D013E5"/>
    <w:rsid w:val="00D014B4"/>
    <w:rsid w:val="00D01560"/>
    <w:rsid w:val="00D01581"/>
    <w:rsid w:val="00D01978"/>
    <w:rsid w:val="00D01A85"/>
    <w:rsid w:val="00D01FDB"/>
    <w:rsid w:val="00D0211E"/>
    <w:rsid w:val="00D02174"/>
    <w:rsid w:val="00D02328"/>
    <w:rsid w:val="00D02467"/>
    <w:rsid w:val="00D026AD"/>
    <w:rsid w:val="00D02766"/>
    <w:rsid w:val="00D027B3"/>
    <w:rsid w:val="00D0283B"/>
    <w:rsid w:val="00D02A2C"/>
    <w:rsid w:val="00D02C9D"/>
    <w:rsid w:val="00D02F0C"/>
    <w:rsid w:val="00D02FDB"/>
    <w:rsid w:val="00D032E0"/>
    <w:rsid w:val="00D036A2"/>
    <w:rsid w:val="00D038F9"/>
    <w:rsid w:val="00D04241"/>
    <w:rsid w:val="00D042DB"/>
    <w:rsid w:val="00D042FD"/>
    <w:rsid w:val="00D043C5"/>
    <w:rsid w:val="00D045DE"/>
    <w:rsid w:val="00D04631"/>
    <w:rsid w:val="00D04D31"/>
    <w:rsid w:val="00D05761"/>
    <w:rsid w:val="00D05A42"/>
    <w:rsid w:val="00D05A4F"/>
    <w:rsid w:val="00D05AB4"/>
    <w:rsid w:val="00D06082"/>
    <w:rsid w:val="00D060A3"/>
    <w:rsid w:val="00D0617E"/>
    <w:rsid w:val="00D0652F"/>
    <w:rsid w:val="00D065B2"/>
    <w:rsid w:val="00D0681F"/>
    <w:rsid w:val="00D06AAC"/>
    <w:rsid w:val="00D06C2F"/>
    <w:rsid w:val="00D06D5F"/>
    <w:rsid w:val="00D06FDA"/>
    <w:rsid w:val="00D071D5"/>
    <w:rsid w:val="00D072A3"/>
    <w:rsid w:val="00D07301"/>
    <w:rsid w:val="00D07455"/>
    <w:rsid w:val="00D074CD"/>
    <w:rsid w:val="00D0751B"/>
    <w:rsid w:val="00D07B38"/>
    <w:rsid w:val="00D07C19"/>
    <w:rsid w:val="00D07C62"/>
    <w:rsid w:val="00D07E78"/>
    <w:rsid w:val="00D07F5B"/>
    <w:rsid w:val="00D103DD"/>
    <w:rsid w:val="00D10448"/>
    <w:rsid w:val="00D10952"/>
    <w:rsid w:val="00D10D45"/>
    <w:rsid w:val="00D10F3D"/>
    <w:rsid w:val="00D112E5"/>
    <w:rsid w:val="00D1132C"/>
    <w:rsid w:val="00D114A1"/>
    <w:rsid w:val="00D114D6"/>
    <w:rsid w:val="00D11640"/>
    <w:rsid w:val="00D11680"/>
    <w:rsid w:val="00D119B3"/>
    <w:rsid w:val="00D11C9F"/>
    <w:rsid w:val="00D11FE8"/>
    <w:rsid w:val="00D122AD"/>
    <w:rsid w:val="00D123DF"/>
    <w:rsid w:val="00D12698"/>
    <w:rsid w:val="00D12772"/>
    <w:rsid w:val="00D129A2"/>
    <w:rsid w:val="00D12AB3"/>
    <w:rsid w:val="00D12B26"/>
    <w:rsid w:val="00D13241"/>
    <w:rsid w:val="00D13455"/>
    <w:rsid w:val="00D13614"/>
    <w:rsid w:val="00D13707"/>
    <w:rsid w:val="00D138F0"/>
    <w:rsid w:val="00D13977"/>
    <w:rsid w:val="00D14137"/>
    <w:rsid w:val="00D14190"/>
    <w:rsid w:val="00D14595"/>
    <w:rsid w:val="00D145F5"/>
    <w:rsid w:val="00D14BD0"/>
    <w:rsid w:val="00D14DB4"/>
    <w:rsid w:val="00D14E1D"/>
    <w:rsid w:val="00D14E76"/>
    <w:rsid w:val="00D15008"/>
    <w:rsid w:val="00D1505B"/>
    <w:rsid w:val="00D154E1"/>
    <w:rsid w:val="00D15B3D"/>
    <w:rsid w:val="00D15BFD"/>
    <w:rsid w:val="00D15D07"/>
    <w:rsid w:val="00D16098"/>
    <w:rsid w:val="00D16187"/>
    <w:rsid w:val="00D164A6"/>
    <w:rsid w:val="00D164AD"/>
    <w:rsid w:val="00D16595"/>
    <w:rsid w:val="00D16795"/>
    <w:rsid w:val="00D167DA"/>
    <w:rsid w:val="00D16A29"/>
    <w:rsid w:val="00D16C37"/>
    <w:rsid w:val="00D16DB1"/>
    <w:rsid w:val="00D16DCA"/>
    <w:rsid w:val="00D16F35"/>
    <w:rsid w:val="00D17208"/>
    <w:rsid w:val="00D17223"/>
    <w:rsid w:val="00D174D9"/>
    <w:rsid w:val="00D176AB"/>
    <w:rsid w:val="00D176E5"/>
    <w:rsid w:val="00D178DE"/>
    <w:rsid w:val="00D178F2"/>
    <w:rsid w:val="00D17B56"/>
    <w:rsid w:val="00D17D01"/>
    <w:rsid w:val="00D17F6C"/>
    <w:rsid w:val="00D20199"/>
    <w:rsid w:val="00D20486"/>
    <w:rsid w:val="00D20651"/>
    <w:rsid w:val="00D20717"/>
    <w:rsid w:val="00D20935"/>
    <w:rsid w:val="00D20ACC"/>
    <w:rsid w:val="00D20B0D"/>
    <w:rsid w:val="00D20D6F"/>
    <w:rsid w:val="00D20E7E"/>
    <w:rsid w:val="00D215C7"/>
    <w:rsid w:val="00D215F7"/>
    <w:rsid w:val="00D21614"/>
    <w:rsid w:val="00D2183D"/>
    <w:rsid w:val="00D219A5"/>
    <w:rsid w:val="00D21B8C"/>
    <w:rsid w:val="00D21C73"/>
    <w:rsid w:val="00D21CD7"/>
    <w:rsid w:val="00D21FDB"/>
    <w:rsid w:val="00D2201F"/>
    <w:rsid w:val="00D22485"/>
    <w:rsid w:val="00D226FF"/>
    <w:rsid w:val="00D227E0"/>
    <w:rsid w:val="00D2283D"/>
    <w:rsid w:val="00D2295A"/>
    <w:rsid w:val="00D22AF1"/>
    <w:rsid w:val="00D22BC1"/>
    <w:rsid w:val="00D22DE8"/>
    <w:rsid w:val="00D22DF1"/>
    <w:rsid w:val="00D22E2F"/>
    <w:rsid w:val="00D22FFC"/>
    <w:rsid w:val="00D23000"/>
    <w:rsid w:val="00D230B0"/>
    <w:rsid w:val="00D230EF"/>
    <w:rsid w:val="00D2310A"/>
    <w:rsid w:val="00D23224"/>
    <w:rsid w:val="00D2351D"/>
    <w:rsid w:val="00D23AF1"/>
    <w:rsid w:val="00D23C71"/>
    <w:rsid w:val="00D24478"/>
    <w:rsid w:val="00D24532"/>
    <w:rsid w:val="00D245E0"/>
    <w:rsid w:val="00D24880"/>
    <w:rsid w:val="00D24924"/>
    <w:rsid w:val="00D24D6C"/>
    <w:rsid w:val="00D24EC2"/>
    <w:rsid w:val="00D24FFE"/>
    <w:rsid w:val="00D250C4"/>
    <w:rsid w:val="00D2511B"/>
    <w:rsid w:val="00D2514F"/>
    <w:rsid w:val="00D25238"/>
    <w:rsid w:val="00D252CB"/>
    <w:rsid w:val="00D2543D"/>
    <w:rsid w:val="00D256F9"/>
    <w:rsid w:val="00D25C95"/>
    <w:rsid w:val="00D25DAE"/>
    <w:rsid w:val="00D25F03"/>
    <w:rsid w:val="00D25F67"/>
    <w:rsid w:val="00D26072"/>
    <w:rsid w:val="00D26213"/>
    <w:rsid w:val="00D26808"/>
    <w:rsid w:val="00D26F09"/>
    <w:rsid w:val="00D270DE"/>
    <w:rsid w:val="00D275CF"/>
    <w:rsid w:val="00D276A1"/>
    <w:rsid w:val="00D2779F"/>
    <w:rsid w:val="00D2780B"/>
    <w:rsid w:val="00D27CD2"/>
    <w:rsid w:val="00D300C0"/>
    <w:rsid w:val="00D30181"/>
    <w:rsid w:val="00D30536"/>
    <w:rsid w:val="00D30D11"/>
    <w:rsid w:val="00D30DB3"/>
    <w:rsid w:val="00D30E40"/>
    <w:rsid w:val="00D3139B"/>
    <w:rsid w:val="00D313A4"/>
    <w:rsid w:val="00D31420"/>
    <w:rsid w:val="00D31599"/>
    <w:rsid w:val="00D316F7"/>
    <w:rsid w:val="00D31718"/>
    <w:rsid w:val="00D31833"/>
    <w:rsid w:val="00D319B1"/>
    <w:rsid w:val="00D31D47"/>
    <w:rsid w:val="00D31D79"/>
    <w:rsid w:val="00D31E10"/>
    <w:rsid w:val="00D31EA1"/>
    <w:rsid w:val="00D32080"/>
    <w:rsid w:val="00D3220B"/>
    <w:rsid w:val="00D322B1"/>
    <w:rsid w:val="00D322B2"/>
    <w:rsid w:val="00D3256D"/>
    <w:rsid w:val="00D3276C"/>
    <w:rsid w:val="00D327DE"/>
    <w:rsid w:val="00D328D8"/>
    <w:rsid w:val="00D32C6F"/>
    <w:rsid w:val="00D32DB3"/>
    <w:rsid w:val="00D32FA5"/>
    <w:rsid w:val="00D3308F"/>
    <w:rsid w:val="00D332C9"/>
    <w:rsid w:val="00D332F4"/>
    <w:rsid w:val="00D333E3"/>
    <w:rsid w:val="00D33CB9"/>
    <w:rsid w:val="00D33E0B"/>
    <w:rsid w:val="00D33E1B"/>
    <w:rsid w:val="00D3413D"/>
    <w:rsid w:val="00D34236"/>
    <w:rsid w:val="00D34510"/>
    <w:rsid w:val="00D34715"/>
    <w:rsid w:val="00D347E3"/>
    <w:rsid w:val="00D34898"/>
    <w:rsid w:val="00D3493D"/>
    <w:rsid w:val="00D34F6D"/>
    <w:rsid w:val="00D34FE2"/>
    <w:rsid w:val="00D351BC"/>
    <w:rsid w:val="00D355C1"/>
    <w:rsid w:val="00D358B8"/>
    <w:rsid w:val="00D35A1C"/>
    <w:rsid w:val="00D35ACF"/>
    <w:rsid w:val="00D35F22"/>
    <w:rsid w:val="00D36651"/>
    <w:rsid w:val="00D36B89"/>
    <w:rsid w:val="00D36CE6"/>
    <w:rsid w:val="00D36CFF"/>
    <w:rsid w:val="00D36D52"/>
    <w:rsid w:val="00D36EE4"/>
    <w:rsid w:val="00D372BE"/>
    <w:rsid w:val="00D37461"/>
    <w:rsid w:val="00D375B8"/>
    <w:rsid w:val="00D3776F"/>
    <w:rsid w:val="00D377F8"/>
    <w:rsid w:val="00D37930"/>
    <w:rsid w:val="00D37B4A"/>
    <w:rsid w:val="00D37DEE"/>
    <w:rsid w:val="00D40173"/>
    <w:rsid w:val="00D40545"/>
    <w:rsid w:val="00D40645"/>
    <w:rsid w:val="00D406B3"/>
    <w:rsid w:val="00D4108F"/>
    <w:rsid w:val="00D4129A"/>
    <w:rsid w:val="00D41370"/>
    <w:rsid w:val="00D41522"/>
    <w:rsid w:val="00D416A4"/>
    <w:rsid w:val="00D417CA"/>
    <w:rsid w:val="00D41ED0"/>
    <w:rsid w:val="00D425C6"/>
    <w:rsid w:val="00D42781"/>
    <w:rsid w:val="00D427AE"/>
    <w:rsid w:val="00D427ED"/>
    <w:rsid w:val="00D42A17"/>
    <w:rsid w:val="00D42F2D"/>
    <w:rsid w:val="00D42F98"/>
    <w:rsid w:val="00D434B7"/>
    <w:rsid w:val="00D43531"/>
    <w:rsid w:val="00D4373E"/>
    <w:rsid w:val="00D437D5"/>
    <w:rsid w:val="00D43B19"/>
    <w:rsid w:val="00D43B8E"/>
    <w:rsid w:val="00D43CB2"/>
    <w:rsid w:val="00D43CB5"/>
    <w:rsid w:val="00D441BB"/>
    <w:rsid w:val="00D442A1"/>
    <w:rsid w:val="00D4476A"/>
    <w:rsid w:val="00D4497A"/>
    <w:rsid w:val="00D44C19"/>
    <w:rsid w:val="00D44D52"/>
    <w:rsid w:val="00D45005"/>
    <w:rsid w:val="00D4516B"/>
    <w:rsid w:val="00D4532F"/>
    <w:rsid w:val="00D45456"/>
    <w:rsid w:val="00D45740"/>
    <w:rsid w:val="00D45891"/>
    <w:rsid w:val="00D4595A"/>
    <w:rsid w:val="00D459E1"/>
    <w:rsid w:val="00D459E3"/>
    <w:rsid w:val="00D45E72"/>
    <w:rsid w:val="00D4633B"/>
    <w:rsid w:val="00D463F3"/>
    <w:rsid w:val="00D46465"/>
    <w:rsid w:val="00D467E3"/>
    <w:rsid w:val="00D46886"/>
    <w:rsid w:val="00D46899"/>
    <w:rsid w:val="00D468FA"/>
    <w:rsid w:val="00D46A93"/>
    <w:rsid w:val="00D46B7A"/>
    <w:rsid w:val="00D4707B"/>
    <w:rsid w:val="00D47104"/>
    <w:rsid w:val="00D472CC"/>
    <w:rsid w:val="00D47381"/>
    <w:rsid w:val="00D47972"/>
    <w:rsid w:val="00D4798C"/>
    <w:rsid w:val="00D47BAD"/>
    <w:rsid w:val="00D47E44"/>
    <w:rsid w:val="00D47FE3"/>
    <w:rsid w:val="00D5008F"/>
    <w:rsid w:val="00D5037E"/>
    <w:rsid w:val="00D50680"/>
    <w:rsid w:val="00D5068D"/>
    <w:rsid w:val="00D506E3"/>
    <w:rsid w:val="00D5093C"/>
    <w:rsid w:val="00D50E0A"/>
    <w:rsid w:val="00D50F3E"/>
    <w:rsid w:val="00D512CC"/>
    <w:rsid w:val="00D514FA"/>
    <w:rsid w:val="00D515C0"/>
    <w:rsid w:val="00D5195C"/>
    <w:rsid w:val="00D51A3C"/>
    <w:rsid w:val="00D51B27"/>
    <w:rsid w:val="00D51C48"/>
    <w:rsid w:val="00D51E7D"/>
    <w:rsid w:val="00D522CE"/>
    <w:rsid w:val="00D52342"/>
    <w:rsid w:val="00D5241C"/>
    <w:rsid w:val="00D52444"/>
    <w:rsid w:val="00D52544"/>
    <w:rsid w:val="00D526E1"/>
    <w:rsid w:val="00D5274A"/>
    <w:rsid w:val="00D53105"/>
    <w:rsid w:val="00D5310B"/>
    <w:rsid w:val="00D5314A"/>
    <w:rsid w:val="00D5320C"/>
    <w:rsid w:val="00D53760"/>
    <w:rsid w:val="00D53A77"/>
    <w:rsid w:val="00D53AA1"/>
    <w:rsid w:val="00D53B60"/>
    <w:rsid w:val="00D53B99"/>
    <w:rsid w:val="00D53DB7"/>
    <w:rsid w:val="00D53E3F"/>
    <w:rsid w:val="00D53FD9"/>
    <w:rsid w:val="00D542AA"/>
    <w:rsid w:val="00D543C0"/>
    <w:rsid w:val="00D54526"/>
    <w:rsid w:val="00D546AE"/>
    <w:rsid w:val="00D547AB"/>
    <w:rsid w:val="00D548F9"/>
    <w:rsid w:val="00D549C3"/>
    <w:rsid w:val="00D54DAD"/>
    <w:rsid w:val="00D54DFD"/>
    <w:rsid w:val="00D555CF"/>
    <w:rsid w:val="00D555F2"/>
    <w:rsid w:val="00D559C2"/>
    <w:rsid w:val="00D55AE5"/>
    <w:rsid w:val="00D55D8D"/>
    <w:rsid w:val="00D56499"/>
    <w:rsid w:val="00D564EA"/>
    <w:rsid w:val="00D566FB"/>
    <w:rsid w:val="00D56966"/>
    <w:rsid w:val="00D56B73"/>
    <w:rsid w:val="00D57062"/>
    <w:rsid w:val="00D57188"/>
    <w:rsid w:val="00D57723"/>
    <w:rsid w:val="00D577B4"/>
    <w:rsid w:val="00D57C30"/>
    <w:rsid w:val="00D60311"/>
    <w:rsid w:val="00D604F1"/>
    <w:rsid w:val="00D6070E"/>
    <w:rsid w:val="00D6078B"/>
    <w:rsid w:val="00D60868"/>
    <w:rsid w:val="00D60A92"/>
    <w:rsid w:val="00D60D0F"/>
    <w:rsid w:val="00D60FDD"/>
    <w:rsid w:val="00D61160"/>
    <w:rsid w:val="00D612E7"/>
    <w:rsid w:val="00D6158A"/>
    <w:rsid w:val="00D6189D"/>
    <w:rsid w:val="00D61B17"/>
    <w:rsid w:val="00D61C06"/>
    <w:rsid w:val="00D61CE3"/>
    <w:rsid w:val="00D61CF3"/>
    <w:rsid w:val="00D61EAF"/>
    <w:rsid w:val="00D62101"/>
    <w:rsid w:val="00D623B2"/>
    <w:rsid w:val="00D623C2"/>
    <w:rsid w:val="00D623F7"/>
    <w:rsid w:val="00D624FA"/>
    <w:rsid w:val="00D625D1"/>
    <w:rsid w:val="00D626F5"/>
    <w:rsid w:val="00D6298C"/>
    <w:rsid w:val="00D62A1C"/>
    <w:rsid w:val="00D62B87"/>
    <w:rsid w:val="00D62C79"/>
    <w:rsid w:val="00D62EC6"/>
    <w:rsid w:val="00D62F3B"/>
    <w:rsid w:val="00D6302C"/>
    <w:rsid w:val="00D6311D"/>
    <w:rsid w:val="00D631B1"/>
    <w:rsid w:val="00D63239"/>
    <w:rsid w:val="00D637F6"/>
    <w:rsid w:val="00D6402E"/>
    <w:rsid w:val="00D64198"/>
    <w:rsid w:val="00D64597"/>
    <w:rsid w:val="00D645C2"/>
    <w:rsid w:val="00D64EE2"/>
    <w:rsid w:val="00D652F3"/>
    <w:rsid w:val="00D65710"/>
    <w:rsid w:val="00D657F4"/>
    <w:rsid w:val="00D65D39"/>
    <w:rsid w:val="00D65EB0"/>
    <w:rsid w:val="00D6623C"/>
    <w:rsid w:val="00D66271"/>
    <w:rsid w:val="00D663C4"/>
    <w:rsid w:val="00D66A5B"/>
    <w:rsid w:val="00D66BD8"/>
    <w:rsid w:val="00D67023"/>
    <w:rsid w:val="00D67406"/>
    <w:rsid w:val="00D6750D"/>
    <w:rsid w:val="00D67710"/>
    <w:rsid w:val="00D678C4"/>
    <w:rsid w:val="00D67CF6"/>
    <w:rsid w:val="00D67D00"/>
    <w:rsid w:val="00D67D38"/>
    <w:rsid w:val="00D67D59"/>
    <w:rsid w:val="00D70957"/>
    <w:rsid w:val="00D70B4A"/>
    <w:rsid w:val="00D70B93"/>
    <w:rsid w:val="00D70D77"/>
    <w:rsid w:val="00D70DA3"/>
    <w:rsid w:val="00D70EB0"/>
    <w:rsid w:val="00D71353"/>
    <w:rsid w:val="00D7141E"/>
    <w:rsid w:val="00D71469"/>
    <w:rsid w:val="00D714D7"/>
    <w:rsid w:val="00D714EE"/>
    <w:rsid w:val="00D71BDA"/>
    <w:rsid w:val="00D722F5"/>
    <w:rsid w:val="00D726BB"/>
    <w:rsid w:val="00D72951"/>
    <w:rsid w:val="00D72BE1"/>
    <w:rsid w:val="00D72C6A"/>
    <w:rsid w:val="00D72DC4"/>
    <w:rsid w:val="00D73037"/>
    <w:rsid w:val="00D731BB"/>
    <w:rsid w:val="00D73278"/>
    <w:rsid w:val="00D73390"/>
    <w:rsid w:val="00D7346C"/>
    <w:rsid w:val="00D73625"/>
    <w:rsid w:val="00D7375B"/>
    <w:rsid w:val="00D739EB"/>
    <w:rsid w:val="00D73A38"/>
    <w:rsid w:val="00D73B21"/>
    <w:rsid w:val="00D73C7C"/>
    <w:rsid w:val="00D73D98"/>
    <w:rsid w:val="00D73F27"/>
    <w:rsid w:val="00D743F6"/>
    <w:rsid w:val="00D7456B"/>
    <w:rsid w:val="00D746F4"/>
    <w:rsid w:val="00D74D9B"/>
    <w:rsid w:val="00D74DB7"/>
    <w:rsid w:val="00D74DBC"/>
    <w:rsid w:val="00D74ED6"/>
    <w:rsid w:val="00D750F6"/>
    <w:rsid w:val="00D75382"/>
    <w:rsid w:val="00D7544A"/>
    <w:rsid w:val="00D75573"/>
    <w:rsid w:val="00D757AD"/>
    <w:rsid w:val="00D757EB"/>
    <w:rsid w:val="00D7599E"/>
    <w:rsid w:val="00D75BAB"/>
    <w:rsid w:val="00D75DD0"/>
    <w:rsid w:val="00D75F50"/>
    <w:rsid w:val="00D76027"/>
    <w:rsid w:val="00D7609A"/>
    <w:rsid w:val="00D76117"/>
    <w:rsid w:val="00D761F3"/>
    <w:rsid w:val="00D76395"/>
    <w:rsid w:val="00D7639A"/>
    <w:rsid w:val="00D7663F"/>
    <w:rsid w:val="00D7667A"/>
    <w:rsid w:val="00D76989"/>
    <w:rsid w:val="00D76A1F"/>
    <w:rsid w:val="00D76B1B"/>
    <w:rsid w:val="00D76B40"/>
    <w:rsid w:val="00D76B8F"/>
    <w:rsid w:val="00D7703B"/>
    <w:rsid w:val="00D771A6"/>
    <w:rsid w:val="00D772C8"/>
    <w:rsid w:val="00D7758F"/>
    <w:rsid w:val="00D77703"/>
    <w:rsid w:val="00D778A3"/>
    <w:rsid w:val="00D779E1"/>
    <w:rsid w:val="00D77B90"/>
    <w:rsid w:val="00D77BB8"/>
    <w:rsid w:val="00D77D23"/>
    <w:rsid w:val="00D8002A"/>
    <w:rsid w:val="00D8008F"/>
    <w:rsid w:val="00D8015D"/>
    <w:rsid w:val="00D80277"/>
    <w:rsid w:val="00D803CB"/>
    <w:rsid w:val="00D806E5"/>
    <w:rsid w:val="00D80C1E"/>
    <w:rsid w:val="00D80CA9"/>
    <w:rsid w:val="00D8119D"/>
    <w:rsid w:val="00D8128F"/>
    <w:rsid w:val="00D8175F"/>
    <w:rsid w:val="00D819A5"/>
    <w:rsid w:val="00D819D8"/>
    <w:rsid w:val="00D81BAF"/>
    <w:rsid w:val="00D81BF0"/>
    <w:rsid w:val="00D81E11"/>
    <w:rsid w:val="00D81EFB"/>
    <w:rsid w:val="00D821F7"/>
    <w:rsid w:val="00D82361"/>
    <w:rsid w:val="00D825CC"/>
    <w:rsid w:val="00D82621"/>
    <w:rsid w:val="00D827DA"/>
    <w:rsid w:val="00D828B9"/>
    <w:rsid w:val="00D82A19"/>
    <w:rsid w:val="00D82B48"/>
    <w:rsid w:val="00D82EA2"/>
    <w:rsid w:val="00D83264"/>
    <w:rsid w:val="00D833FC"/>
    <w:rsid w:val="00D834DC"/>
    <w:rsid w:val="00D8356C"/>
    <w:rsid w:val="00D83A5D"/>
    <w:rsid w:val="00D83B49"/>
    <w:rsid w:val="00D83F45"/>
    <w:rsid w:val="00D83F80"/>
    <w:rsid w:val="00D846A9"/>
    <w:rsid w:val="00D84AD5"/>
    <w:rsid w:val="00D84B25"/>
    <w:rsid w:val="00D84D68"/>
    <w:rsid w:val="00D84DFA"/>
    <w:rsid w:val="00D84FCA"/>
    <w:rsid w:val="00D851FC"/>
    <w:rsid w:val="00D85680"/>
    <w:rsid w:val="00D85B9D"/>
    <w:rsid w:val="00D85C20"/>
    <w:rsid w:val="00D85C7E"/>
    <w:rsid w:val="00D86044"/>
    <w:rsid w:val="00D86226"/>
    <w:rsid w:val="00D86367"/>
    <w:rsid w:val="00D86380"/>
    <w:rsid w:val="00D86708"/>
    <w:rsid w:val="00D86EDE"/>
    <w:rsid w:val="00D86F28"/>
    <w:rsid w:val="00D87030"/>
    <w:rsid w:val="00D87213"/>
    <w:rsid w:val="00D87379"/>
    <w:rsid w:val="00D873D2"/>
    <w:rsid w:val="00D87430"/>
    <w:rsid w:val="00D87655"/>
    <w:rsid w:val="00D8769C"/>
    <w:rsid w:val="00D878A0"/>
    <w:rsid w:val="00D87A58"/>
    <w:rsid w:val="00D87AC0"/>
    <w:rsid w:val="00D87C83"/>
    <w:rsid w:val="00D87D06"/>
    <w:rsid w:val="00D87E38"/>
    <w:rsid w:val="00D901D3"/>
    <w:rsid w:val="00D90A67"/>
    <w:rsid w:val="00D90B44"/>
    <w:rsid w:val="00D90C9B"/>
    <w:rsid w:val="00D90CEF"/>
    <w:rsid w:val="00D90D26"/>
    <w:rsid w:val="00D90F8C"/>
    <w:rsid w:val="00D90FF4"/>
    <w:rsid w:val="00D9106C"/>
    <w:rsid w:val="00D911DF"/>
    <w:rsid w:val="00D91321"/>
    <w:rsid w:val="00D914BE"/>
    <w:rsid w:val="00D91759"/>
    <w:rsid w:val="00D91BE7"/>
    <w:rsid w:val="00D92041"/>
    <w:rsid w:val="00D92214"/>
    <w:rsid w:val="00D922C6"/>
    <w:rsid w:val="00D9235E"/>
    <w:rsid w:val="00D92599"/>
    <w:rsid w:val="00D927B5"/>
    <w:rsid w:val="00D927D4"/>
    <w:rsid w:val="00D92989"/>
    <w:rsid w:val="00D92994"/>
    <w:rsid w:val="00D92AAF"/>
    <w:rsid w:val="00D92BB8"/>
    <w:rsid w:val="00D92CB0"/>
    <w:rsid w:val="00D93139"/>
    <w:rsid w:val="00D9336C"/>
    <w:rsid w:val="00D93392"/>
    <w:rsid w:val="00D935F9"/>
    <w:rsid w:val="00D93808"/>
    <w:rsid w:val="00D93EE5"/>
    <w:rsid w:val="00D943F3"/>
    <w:rsid w:val="00D945EF"/>
    <w:rsid w:val="00D94657"/>
    <w:rsid w:val="00D94E24"/>
    <w:rsid w:val="00D95247"/>
    <w:rsid w:val="00D95264"/>
    <w:rsid w:val="00D9554D"/>
    <w:rsid w:val="00D956C7"/>
    <w:rsid w:val="00D95A06"/>
    <w:rsid w:val="00D95D9D"/>
    <w:rsid w:val="00D95EEA"/>
    <w:rsid w:val="00D96256"/>
    <w:rsid w:val="00D965E0"/>
    <w:rsid w:val="00D96754"/>
    <w:rsid w:val="00D96E45"/>
    <w:rsid w:val="00D96E87"/>
    <w:rsid w:val="00D970C8"/>
    <w:rsid w:val="00D970CE"/>
    <w:rsid w:val="00D972BF"/>
    <w:rsid w:val="00D97515"/>
    <w:rsid w:val="00D97648"/>
    <w:rsid w:val="00D9773D"/>
    <w:rsid w:val="00D977B4"/>
    <w:rsid w:val="00D97D89"/>
    <w:rsid w:val="00D97DA9"/>
    <w:rsid w:val="00D97E3D"/>
    <w:rsid w:val="00DA00AE"/>
    <w:rsid w:val="00DA01DD"/>
    <w:rsid w:val="00DA0328"/>
    <w:rsid w:val="00DA0734"/>
    <w:rsid w:val="00DA0893"/>
    <w:rsid w:val="00DA0A5E"/>
    <w:rsid w:val="00DA1196"/>
    <w:rsid w:val="00DA13AC"/>
    <w:rsid w:val="00DA15D5"/>
    <w:rsid w:val="00DA18EB"/>
    <w:rsid w:val="00DA1D45"/>
    <w:rsid w:val="00DA2048"/>
    <w:rsid w:val="00DA24DD"/>
    <w:rsid w:val="00DA25C9"/>
    <w:rsid w:val="00DA27D7"/>
    <w:rsid w:val="00DA2826"/>
    <w:rsid w:val="00DA2B40"/>
    <w:rsid w:val="00DA2B96"/>
    <w:rsid w:val="00DA2C2B"/>
    <w:rsid w:val="00DA2F04"/>
    <w:rsid w:val="00DA2F0D"/>
    <w:rsid w:val="00DA3551"/>
    <w:rsid w:val="00DA35B5"/>
    <w:rsid w:val="00DA39C3"/>
    <w:rsid w:val="00DA3A5C"/>
    <w:rsid w:val="00DA3A8E"/>
    <w:rsid w:val="00DA3AA3"/>
    <w:rsid w:val="00DA3D00"/>
    <w:rsid w:val="00DA3D06"/>
    <w:rsid w:val="00DA43F3"/>
    <w:rsid w:val="00DA4492"/>
    <w:rsid w:val="00DA44C4"/>
    <w:rsid w:val="00DA45EE"/>
    <w:rsid w:val="00DA4752"/>
    <w:rsid w:val="00DA49B5"/>
    <w:rsid w:val="00DA4AA3"/>
    <w:rsid w:val="00DA4B27"/>
    <w:rsid w:val="00DA4C12"/>
    <w:rsid w:val="00DA4CA1"/>
    <w:rsid w:val="00DA4FD4"/>
    <w:rsid w:val="00DA529E"/>
    <w:rsid w:val="00DA5774"/>
    <w:rsid w:val="00DA5979"/>
    <w:rsid w:val="00DA5B82"/>
    <w:rsid w:val="00DA5CB8"/>
    <w:rsid w:val="00DA5D3C"/>
    <w:rsid w:val="00DA5DD4"/>
    <w:rsid w:val="00DA5EB0"/>
    <w:rsid w:val="00DA6072"/>
    <w:rsid w:val="00DA6084"/>
    <w:rsid w:val="00DA60C3"/>
    <w:rsid w:val="00DA6235"/>
    <w:rsid w:val="00DA6344"/>
    <w:rsid w:val="00DA6351"/>
    <w:rsid w:val="00DA690C"/>
    <w:rsid w:val="00DA6B27"/>
    <w:rsid w:val="00DA718D"/>
    <w:rsid w:val="00DA7336"/>
    <w:rsid w:val="00DA7434"/>
    <w:rsid w:val="00DA7A4B"/>
    <w:rsid w:val="00DA7C6D"/>
    <w:rsid w:val="00DB0228"/>
    <w:rsid w:val="00DB0E7E"/>
    <w:rsid w:val="00DB0E83"/>
    <w:rsid w:val="00DB0FCD"/>
    <w:rsid w:val="00DB12F3"/>
    <w:rsid w:val="00DB1588"/>
    <w:rsid w:val="00DB1CAB"/>
    <w:rsid w:val="00DB1CB7"/>
    <w:rsid w:val="00DB1E0A"/>
    <w:rsid w:val="00DB1F06"/>
    <w:rsid w:val="00DB2069"/>
    <w:rsid w:val="00DB2257"/>
    <w:rsid w:val="00DB23F4"/>
    <w:rsid w:val="00DB24AC"/>
    <w:rsid w:val="00DB2690"/>
    <w:rsid w:val="00DB2C8C"/>
    <w:rsid w:val="00DB2DF3"/>
    <w:rsid w:val="00DB32E1"/>
    <w:rsid w:val="00DB3C13"/>
    <w:rsid w:val="00DB3D05"/>
    <w:rsid w:val="00DB3ED0"/>
    <w:rsid w:val="00DB4091"/>
    <w:rsid w:val="00DB40A1"/>
    <w:rsid w:val="00DB4203"/>
    <w:rsid w:val="00DB45C8"/>
    <w:rsid w:val="00DB45DA"/>
    <w:rsid w:val="00DB470F"/>
    <w:rsid w:val="00DB4761"/>
    <w:rsid w:val="00DB4AE8"/>
    <w:rsid w:val="00DB4B27"/>
    <w:rsid w:val="00DB4E48"/>
    <w:rsid w:val="00DB5202"/>
    <w:rsid w:val="00DB5317"/>
    <w:rsid w:val="00DB597D"/>
    <w:rsid w:val="00DB5D7E"/>
    <w:rsid w:val="00DB630B"/>
    <w:rsid w:val="00DB678E"/>
    <w:rsid w:val="00DB6A39"/>
    <w:rsid w:val="00DB6F0B"/>
    <w:rsid w:val="00DB7242"/>
    <w:rsid w:val="00DB724A"/>
    <w:rsid w:val="00DB72A6"/>
    <w:rsid w:val="00DB78AE"/>
    <w:rsid w:val="00DB79D4"/>
    <w:rsid w:val="00DB7B0F"/>
    <w:rsid w:val="00DB7DF5"/>
    <w:rsid w:val="00DB7E51"/>
    <w:rsid w:val="00DB7E92"/>
    <w:rsid w:val="00DC0109"/>
    <w:rsid w:val="00DC0968"/>
    <w:rsid w:val="00DC0B49"/>
    <w:rsid w:val="00DC0EF3"/>
    <w:rsid w:val="00DC0FF3"/>
    <w:rsid w:val="00DC1108"/>
    <w:rsid w:val="00DC133C"/>
    <w:rsid w:val="00DC1817"/>
    <w:rsid w:val="00DC2369"/>
    <w:rsid w:val="00DC23C5"/>
    <w:rsid w:val="00DC2569"/>
    <w:rsid w:val="00DC25AD"/>
    <w:rsid w:val="00DC26BF"/>
    <w:rsid w:val="00DC2827"/>
    <w:rsid w:val="00DC2AA0"/>
    <w:rsid w:val="00DC2F0A"/>
    <w:rsid w:val="00DC336E"/>
    <w:rsid w:val="00DC3615"/>
    <w:rsid w:val="00DC3727"/>
    <w:rsid w:val="00DC37D5"/>
    <w:rsid w:val="00DC37DD"/>
    <w:rsid w:val="00DC3B49"/>
    <w:rsid w:val="00DC3B7B"/>
    <w:rsid w:val="00DC3C22"/>
    <w:rsid w:val="00DC3F3F"/>
    <w:rsid w:val="00DC4149"/>
    <w:rsid w:val="00DC4218"/>
    <w:rsid w:val="00DC431C"/>
    <w:rsid w:val="00DC4511"/>
    <w:rsid w:val="00DC490C"/>
    <w:rsid w:val="00DC493E"/>
    <w:rsid w:val="00DC4A01"/>
    <w:rsid w:val="00DC4AD6"/>
    <w:rsid w:val="00DC4C59"/>
    <w:rsid w:val="00DC4CB8"/>
    <w:rsid w:val="00DC4DDB"/>
    <w:rsid w:val="00DC4E4B"/>
    <w:rsid w:val="00DC4F9B"/>
    <w:rsid w:val="00DC500A"/>
    <w:rsid w:val="00DC5043"/>
    <w:rsid w:val="00DC54B8"/>
    <w:rsid w:val="00DC54F9"/>
    <w:rsid w:val="00DC5712"/>
    <w:rsid w:val="00DC572A"/>
    <w:rsid w:val="00DC58D9"/>
    <w:rsid w:val="00DC592F"/>
    <w:rsid w:val="00DC5DC2"/>
    <w:rsid w:val="00DC5E0E"/>
    <w:rsid w:val="00DC5F14"/>
    <w:rsid w:val="00DC6867"/>
    <w:rsid w:val="00DC6DBB"/>
    <w:rsid w:val="00DC704A"/>
    <w:rsid w:val="00DC73F3"/>
    <w:rsid w:val="00DC741B"/>
    <w:rsid w:val="00DC7606"/>
    <w:rsid w:val="00DC77F5"/>
    <w:rsid w:val="00DC7A43"/>
    <w:rsid w:val="00DC7D36"/>
    <w:rsid w:val="00DC7E46"/>
    <w:rsid w:val="00DD003D"/>
    <w:rsid w:val="00DD0049"/>
    <w:rsid w:val="00DD00AC"/>
    <w:rsid w:val="00DD00BD"/>
    <w:rsid w:val="00DD02AF"/>
    <w:rsid w:val="00DD0513"/>
    <w:rsid w:val="00DD07A0"/>
    <w:rsid w:val="00DD08DA"/>
    <w:rsid w:val="00DD0997"/>
    <w:rsid w:val="00DD0ADA"/>
    <w:rsid w:val="00DD0D8D"/>
    <w:rsid w:val="00DD0E1B"/>
    <w:rsid w:val="00DD1451"/>
    <w:rsid w:val="00DD1585"/>
    <w:rsid w:val="00DD15EA"/>
    <w:rsid w:val="00DD16B6"/>
    <w:rsid w:val="00DD1AF2"/>
    <w:rsid w:val="00DD1B5E"/>
    <w:rsid w:val="00DD1EF7"/>
    <w:rsid w:val="00DD1F44"/>
    <w:rsid w:val="00DD21ED"/>
    <w:rsid w:val="00DD22F2"/>
    <w:rsid w:val="00DD23DC"/>
    <w:rsid w:val="00DD2495"/>
    <w:rsid w:val="00DD266B"/>
    <w:rsid w:val="00DD2800"/>
    <w:rsid w:val="00DD2B57"/>
    <w:rsid w:val="00DD2D44"/>
    <w:rsid w:val="00DD2E01"/>
    <w:rsid w:val="00DD3176"/>
    <w:rsid w:val="00DD31EC"/>
    <w:rsid w:val="00DD33DD"/>
    <w:rsid w:val="00DD3592"/>
    <w:rsid w:val="00DD3609"/>
    <w:rsid w:val="00DD3AC2"/>
    <w:rsid w:val="00DD3ADF"/>
    <w:rsid w:val="00DD3ED0"/>
    <w:rsid w:val="00DD3EDE"/>
    <w:rsid w:val="00DD4010"/>
    <w:rsid w:val="00DD4014"/>
    <w:rsid w:val="00DD40EB"/>
    <w:rsid w:val="00DD43D7"/>
    <w:rsid w:val="00DD4421"/>
    <w:rsid w:val="00DD4572"/>
    <w:rsid w:val="00DD45B2"/>
    <w:rsid w:val="00DD467B"/>
    <w:rsid w:val="00DD4764"/>
    <w:rsid w:val="00DD4772"/>
    <w:rsid w:val="00DD494B"/>
    <w:rsid w:val="00DD494C"/>
    <w:rsid w:val="00DD49EC"/>
    <w:rsid w:val="00DD4C85"/>
    <w:rsid w:val="00DD4F73"/>
    <w:rsid w:val="00DD5107"/>
    <w:rsid w:val="00DD5133"/>
    <w:rsid w:val="00DD51D1"/>
    <w:rsid w:val="00DD520C"/>
    <w:rsid w:val="00DD52CF"/>
    <w:rsid w:val="00DD5843"/>
    <w:rsid w:val="00DD596A"/>
    <w:rsid w:val="00DD5BA0"/>
    <w:rsid w:val="00DD5DEB"/>
    <w:rsid w:val="00DD5ED9"/>
    <w:rsid w:val="00DD60FB"/>
    <w:rsid w:val="00DD6318"/>
    <w:rsid w:val="00DD632A"/>
    <w:rsid w:val="00DD63E4"/>
    <w:rsid w:val="00DD640A"/>
    <w:rsid w:val="00DD665E"/>
    <w:rsid w:val="00DD66DB"/>
    <w:rsid w:val="00DD66EF"/>
    <w:rsid w:val="00DD6702"/>
    <w:rsid w:val="00DD67E8"/>
    <w:rsid w:val="00DD6C77"/>
    <w:rsid w:val="00DD6F4F"/>
    <w:rsid w:val="00DD6F54"/>
    <w:rsid w:val="00DD7192"/>
    <w:rsid w:val="00DD7321"/>
    <w:rsid w:val="00DD74A6"/>
    <w:rsid w:val="00DD758A"/>
    <w:rsid w:val="00DD7677"/>
    <w:rsid w:val="00DD776F"/>
    <w:rsid w:val="00DD780D"/>
    <w:rsid w:val="00DD7A8C"/>
    <w:rsid w:val="00DD7C2C"/>
    <w:rsid w:val="00DD7CDE"/>
    <w:rsid w:val="00DD7DA4"/>
    <w:rsid w:val="00DD7F1F"/>
    <w:rsid w:val="00DD7F52"/>
    <w:rsid w:val="00DE05CB"/>
    <w:rsid w:val="00DE063A"/>
    <w:rsid w:val="00DE0C5F"/>
    <w:rsid w:val="00DE0D94"/>
    <w:rsid w:val="00DE0EDB"/>
    <w:rsid w:val="00DE123F"/>
    <w:rsid w:val="00DE14C8"/>
    <w:rsid w:val="00DE15D5"/>
    <w:rsid w:val="00DE1714"/>
    <w:rsid w:val="00DE175C"/>
    <w:rsid w:val="00DE1909"/>
    <w:rsid w:val="00DE1C3A"/>
    <w:rsid w:val="00DE1E2A"/>
    <w:rsid w:val="00DE1E2B"/>
    <w:rsid w:val="00DE1F59"/>
    <w:rsid w:val="00DE210F"/>
    <w:rsid w:val="00DE2151"/>
    <w:rsid w:val="00DE22B7"/>
    <w:rsid w:val="00DE23A5"/>
    <w:rsid w:val="00DE264D"/>
    <w:rsid w:val="00DE26FD"/>
    <w:rsid w:val="00DE2C2A"/>
    <w:rsid w:val="00DE2C40"/>
    <w:rsid w:val="00DE2EE8"/>
    <w:rsid w:val="00DE2EF4"/>
    <w:rsid w:val="00DE317F"/>
    <w:rsid w:val="00DE31AE"/>
    <w:rsid w:val="00DE33FC"/>
    <w:rsid w:val="00DE377B"/>
    <w:rsid w:val="00DE37EA"/>
    <w:rsid w:val="00DE38F6"/>
    <w:rsid w:val="00DE3F33"/>
    <w:rsid w:val="00DE4102"/>
    <w:rsid w:val="00DE418F"/>
    <w:rsid w:val="00DE4304"/>
    <w:rsid w:val="00DE4574"/>
    <w:rsid w:val="00DE46F4"/>
    <w:rsid w:val="00DE4777"/>
    <w:rsid w:val="00DE483A"/>
    <w:rsid w:val="00DE4A17"/>
    <w:rsid w:val="00DE4A9F"/>
    <w:rsid w:val="00DE4EC4"/>
    <w:rsid w:val="00DE5181"/>
    <w:rsid w:val="00DE53E7"/>
    <w:rsid w:val="00DE5575"/>
    <w:rsid w:val="00DE55F4"/>
    <w:rsid w:val="00DE5606"/>
    <w:rsid w:val="00DE56F4"/>
    <w:rsid w:val="00DE584A"/>
    <w:rsid w:val="00DE5B86"/>
    <w:rsid w:val="00DE5D78"/>
    <w:rsid w:val="00DE5E3B"/>
    <w:rsid w:val="00DE6157"/>
    <w:rsid w:val="00DE65DF"/>
    <w:rsid w:val="00DE6687"/>
    <w:rsid w:val="00DE679E"/>
    <w:rsid w:val="00DE68E4"/>
    <w:rsid w:val="00DE6B72"/>
    <w:rsid w:val="00DE6E0A"/>
    <w:rsid w:val="00DE7091"/>
    <w:rsid w:val="00DE7264"/>
    <w:rsid w:val="00DE7696"/>
    <w:rsid w:val="00DE76A8"/>
    <w:rsid w:val="00DE76F5"/>
    <w:rsid w:val="00DE798D"/>
    <w:rsid w:val="00DE7A02"/>
    <w:rsid w:val="00DE7B8D"/>
    <w:rsid w:val="00DF0062"/>
    <w:rsid w:val="00DF013B"/>
    <w:rsid w:val="00DF01D8"/>
    <w:rsid w:val="00DF05BD"/>
    <w:rsid w:val="00DF06D1"/>
    <w:rsid w:val="00DF070F"/>
    <w:rsid w:val="00DF07F4"/>
    <w:rsid w:val="00DF0BFD"/>
    <w:rsid w:val="00DF0D5C"/>
    <w:rsid w:val="00DF0DFD"/>
    <w:rsid w:val="00DF0F00"/>
    <w:rsid w:val="00DF11B3"/>
    <w:rsid w:val="00DF1380"/>
    <w:rsid w:val="00DF13CF"/>
    <w:rsid w:val="00DF1440"/>
    <w:rsid w:val="00DF1C38"/>
    <w:rsid w:val="00DF1F6C"/>
    <w:rsid w:val="00DF209E"/>
    <w:rsid w:val="00DF210A"/>
    <w:rsid w:val="00DF2293"/>
    <w:rsid w:val="00DF2438"/>
    <w:rsid w:val="00DF25C5"/>
    <w:rsid w:val="00DF262B"/>
    <w:rsid w:val="00DF276C"/>
    <w:rsid w:val="00DF292C"/>
    <w:rsid w:val="00DF2D61"/>
    <w:rsid w:val="00DF2D7E"/>
    <w:rsid w:val="00DF301B"/>
    <w:rsid w:val="00DF30BD"/>
    <w:rsid w:val="00DF3110"/>
    <w:rsid w:val="00DF3610"/>
    <w:rsid w:val="00DF3E1A"/>
    <w:rsid w:val="00DF3FE1"/>
    <w:rsid w:val="00DF4541"/>
    <w:rsid w:val="00DF463F"/>
    <w:rsid w:val="00DF49AA"/>
    <w:rsid w:val="00DF5045"/>
    <w:rsid w:val="00DF5379"/>
    <w:rsid w:val="00DF56A8"/>
    <w:rsid w:val="00DF56C1"/>
    <w:rsid w:val="00DF5824"/>
    <w:rsid w:val="00DF5CDE"/>
    <w:rsid w:val="00DF5EF4"/>
    <w:rsid w:val="00DF6233"/>
    <w:rsid w:val="00DF63CD"/>
    <w:rsid w:val="00DF6488"/>
    <w:rsid w:val="00DF6716"/>
    <w:rsid w:val="00DF6844"/>
    <w:rsid w:val="00DF68B1"/>
    <w:rsid w:val="00DF6BF2"/>
    <w:rsid w:val="00DF6D11"/>
    <w:rsid w:val="00DF74A5"/>
    <w:rsid w:val="00DF7607"/>
    <w:rsid w:val="00DF7633"/>
    <w:rsid w:val="00DF773C"/>
    <w:rsid w:val="00DF7838"/>
    <w:rsid w:val="00DF7CDC"/>
    <w:rsid w:val="00E00037"/>
    <w:rsid w:val="00E00495"/>
    <w:rsid w:val="00E007B2"/>
    <w:rsid w:val="00E00CA1"/>
    <w:rsid w:val="00E00DF1"/>
    <w:rsid w:val="00E00FF0"/>
    <w:rsid w:val="00E013BE"/>
    <w:rsid w:val="00E0150D"/>
    <w:rsid w:val="00E01707"/>
    <w:rsid w:val="00E01C9E"/>
    <w:rsid w:val="00E01E14"/>
    <w:rsid w:val="00E01E3C"/>
    <w:rsid w:val="00E0213F"/>
    <w:rsid w:val="00E02172"/>
    <w:rsid w:val="00E0229D"/>
    <w:rsid w:val="00E0239B"/>
    <w:rsid w:val="00E02427"/>
    <w:rsid w:val="00E0258D"/>
    <w:rsid w:val="00E02753"/>
    <w:rsid w:val="00E0281A"/>
    <w:rsid w:val="00E02C65"/>
    <w:rsid w:val="00E02DE2"/>
    <w:rsid w:val="00E02F2B"/>
    <w:rsid w:val="00E02F56"/>
    <w:rsid w:val="00E030A4"/>
    <w:rsid w:val="00E034C3"/>
    <w:rsid w:val="00E038A3"/>
    <w:rsid w:val="00E03CDA"/>
    <w:rsid w:val="00E04071"/>
    <w:rsid w:val="00E041E3"/>
    <w:rsid w:val="00E04544"/>
    <w:rsid w:val="00E045BE"/>
    <w:rsid w:val="00E046DB"/>
    <w:rsid w:val="00E047E7"/>
    <w:rsid w:val="00E04930"/>
    <w:rsid w:val="00E04B4E"/>
    <w:rsid w:val="00E04B85"/>
    <w:rsid w:val="00E04C12"/>
    <w:rsid w:val="00E04F44"/>
    <w:rsid w:val="00E04F86"/>
    <w:rsid w:val="00E04FE3"/>
    <w:rsid w:val="00E052AE"/>
    <w:rsid w:val="00E059BE"/>
    <w:rsid w:val="00E059CC"/>
    <w:rsid w:val="00E05ADB"/>
    <w:rsid w:val="00E05B47"/>
    <w:rsid w:val="00E05DC8"/>
    <w:rsid w:val="00E060D0"/>
    <w:rsid w:val="00E061F7"/>
    <w:rsid w:val="00E064EB"/>
    <w:rsid w:val="00E06A7E"/>
    <w:rsid w:val="00E06B95"/>
    <w:rsid w:val="00E07008"/>
    <w:rsid w:val="00E0708F"/>
    <w:rsid w:val="00E075A8"/>
    <w:rsid w:val="00E075D6"/>
    <w:rsid w:val="00E0780B"/>
    <w:rsid w:val="00E07E7F"/>
    <w:rsid w:val="00E07EEA"/>
    <w:rsid w:val="00E07F0B"/>
    <w:rsid w:val="00E07F75"/>
    <w:rsid w:val="00E1037C"/>
    <w:rsid w:val="00E105A9"/>
    <w:rsid w:val="00E108B8"/>
    <w:rsid w:val="00E10957"/>
    <w:rsid w:val="00E10A3C"/>
    <w:rsid w:val="00E10E85"/>
    <w:rsid w:val="00E10FE7"/>
    <w:rsid w:val="00E1116A"/>
    <w:rsid w:val="00E113A1"/>
    <w:rsid w:val="00E1140C"/>
    <w:rsid w:val="00E1145F"/>
    <w:rsid w:val="00E114C8"/>
    <w:rsid w:val="00E11670"/>
    <w:rsid w:val="00E11A54"/>
    <w:rsid w:val="00E11B3D"/>
    <w:rsid w:val="00E11E80"/>
    <w:rsid w:val="00E11F93"/>
    <w:rsid w:val="00E1202F"/>
    <w:rsid w:val="00E1240F"/>
    <w:rsid w:val="00E124D9"/>
    <w:rsid w:val="00E127E2"/>
    <w:rsid w:val="00E12D67"/>
    <w:rsid w:val="00E132B5"/>
    <w:rsid w:val="00E132FA"/>
    <w:rsid w:val="00E133A6"/>
    <w:rsid w:val="00E13605"/>
    <w:rsid w:val="00E136AF"/>
    <w:rsid w:val="00E137D2"/>
    <w:rsid w:val="00E13CBE"/>
    <w:rsid w:val="00E142D3"/>
    <w:rsid w:val="00E145B4"/>
    <w:rsid w:val="00E14621"/>
    <w:rsid w:val="00E1483D"/>
    <w:rsid w:val="00E1492C"/>
    <w:rsid w:val="00E14B7F"/>
    <w:rsid w:val="00E151F6"/>
    <w:rsid w:val="00E15C9B"/>
    <w:rsid w:val="00E15D99"/>
    <w:rsid w:val="00E15F05"/>
    <w:rsid w:val="00E162AC"/>
    <w:rsid w:val="00E16580"/>
    <w:rsid w:val="00E16A2E"/>
    <w:rsid w:val="00E16F82"/>
    <w:rsid w:val="00E173C8"/>
    <w:rsid w:val="00E1740D"/>
    <w:rsid w:val="00E1752C"/>
    <w:rsid w:val="00E17A84"/>
    <w:rsid w:val="00E17C13"/>
    <w:rsid w:val="00E17DD0"/>
    <w:rsid w:val="00E200AE"/>
    <w:rsid w:val="00E200FC"/>
    <w:rsid w:val="00E201F6"/>
    <w:rsid w:val="00E203F5"/>
    <w:rsid w:val="00E2065E"/>
    <w:rsid w:val="00E20777"/>
    <w:rsid w:val="00E20A17"/>
    <w:rsid w:val="00E20B81"/>
    <w:rsid w:val="00E20BC3"/>
    <w:rsid w:val="00E20C73"/>
    <w:rsid w:val="00E20D86"/>
    <w:rsid w:val="00E20F83"/>
    <w:rsid w:val="00E21696"/>
    <w:rsid w:val="00E221AA"/>
    <w:rsid w:val="00E227CA"/>
    <w:rsid w:val="00E229CB"/>
    <w:rsid w:val="00E22B16"/>
    <w:rsid w:val="00E22D56"/>
    <w:rsid w:val="00E22D71"/>
    <w:rsid w:val="00E22F95"/>
    <w:rsid w:val="00E23272"/>
    <w:rsid w:val="00E232AA"/>
    <w:rsid w:val="00E232B0"/>
    <w:rsid w:val="00E232B2"/>
    <w:rsid w:val="00E23398"/>
    <w:rsid w:val="00E2372B"/>
    <w:rsid w:val="00E2397D"/>
    <w:rsid w:val="00E23A13"/>
    <w:rsid w:val="00E23B05"/>
    <w:rsid w:val="00E23CA6"/>
    <w:rsid w:val="00E23D75"/>
    <w:rsid w:val="00E23EF7"/>
    <w:rsid w:val="00E24302"/>
    <w:rsid w:val="00E244D4"/>
    <w:rsid w:val="00E24826"/>
    <w:rsid w:val="00E248D1"/>
    <w:rsid w:val="00E24A27"/>
    <w:rsid w:val="00E24A53"/>
    <w:rsid w:val="00E24D5C"/>
    <w:rsid w:val="00E24E57"/>
    <w:rsid w:val="00E2514F"/>
    <w:rsid w:val="00E251D6"/>
    <w:rsid w:val="00E2539B"/>
    <w:rsid w:val="00E253F7"/>
    <w:rsid w:val="00E25573"/>
    <w:rsid w:val="00E25803"/>
    <w:rsid w:val="00E25864"/>
    <w:rsid w:val="00E2595D"/>
    <w:rsid w:val="00E25A69"/>
    <w:rsid w:val="00E25E55"/>
    <w:rsid w:val="00E25EDB"/>
    <w:rsid w:val="00E2607E"/>
    <w:rsid w:val="00E264D8"/>
    <w:rsid w:val="00E26852"/>
    <w:rsid w:val="00E26979"/>
    <w:rsid w:val="00E26CED"/>
    <w:rsid w:val="00E27088"/>
    <w:rsid w:val="00E27246"/>
    <w:rsid w:val="00E275D9"/>
    <w:rsid w:val="00E2767D"/>
    <w:rsid w:val="00E278C1"/>
    <w:rsid w:val="00E27A00"/>
    <w:rsid w:val="00E27AD2"/>
    <w:rsid w:val="00E27B8C"/>
    <w:rsid w:val="00E27EED"/>
    <w:rsid w:val="00E300E8"/>
    <w:rsid w:val="00E30181"/>
    <w:rsid w:val="00E30282"/>
    <w:rsid w:val="00E303AE"/>
    <w:rsid w:val="00E30410"/>
    <w:rsid w:val="00E30430"/>
    <w:rsid w:val="00E3043B"/>
    <w:rsid w:val="00E3061F"/>
    <w:rsid w:val="00E30643"/>
    <w:rsid w:val="00E3067A"/>
    <w:rsid w:val="00E3068A"/>
    <w:rsid w:val="00E3070F"/>
    <w:rsid w:val="00E30956"/>
    <w:rsid w:val="00E309D7"/>
    <w:rsid w:val="00E30B24"/>
    <w:rsid w:val="00E30BAF"/>
    <w:rsid w:val="00E30D45"/>
    <w:rsid w:val="00E31650"/>
    <w:rsid w:val="00E31971"/>
    <w:rsid w:val="00E3198F"/>
    <w:rsid w:val="00E31BBC"/>
    <w:rsid w:val="00E31DAE"/>
    <w:rsid w:val="00E321A6"/>
    <w:rsid w:val="00E321C2"/>
    <w:rsid w:val="00E32436"/>
    <w:rsid w:val="00E32549"/>
    <w:rsid w:val="00E32E89"/>
    <w:rsid w:val="00E32E9C"/>
    <w:rsid w:val="00E3305D"/>
    <w:rsid w:val="00E330A8"/>
    <w:rsid w:val="00E33140"/>
    <w:rsid w:val="00E33149"/>
    <w:rsid w:val="00E331E3"/>
    <w:rsid w:val="00E3355A"/>
    <w:rsid w:val="00E335EF"/>
    <w:rsid w:val="00E33626"/>
    <w:rsid w:val="00E338E8"/>
    <w:rsid w:val="00E33A7D"/>
    <w:rsid w:val="00E33DFC"/>
    <w:rsid w:val="00E33E62"/>
    <w:rsid w:val="00E33F88"/>
    <w:rsid w:val="00E3422F"/>
    <w:rsid w:val="00E34788"/>
    <w:rsid w:val="00E34899"/>
    <w:rsid w:val="00E34D91"/>
    <w:rsid w:val="00E34E4E"/>
    <w:rsid w:val="00E34F2A"/>
    <w:rsid w:val="00E35139"/>
    <w:rsid w:val="00E35140"/>
    <w:rsid w:val="00E3520A"/>
    <w:rsid w:val="00E352A4"/>
    <w:rsid w:val="00E35308"/>
    <w:rsid w:val="00E35407"/>
    <w:rsid w:val="00E35B81"/>
    <w:rsid w:val="00E35C19"/>
    <w:rsid w:val="00E36082"/>
    <w:rsid w:val="00E36271"/>
    <w:rsid w:val="00E362F8"/>
    <w:rsid w:val="00E365DF"/>
    <w:rsid w:val="00E367BC"/>
    <w:rsid w:val="00E369F3"/>
    <w:rsid w:val="00E36B3E"/>
    <w:rsid w:val="00E36B64"/>
    <w:rsid w:val="00E36D09"/>
    <w:rsid w:val="00E37199"/>
    <w:rsid w:val="00E37276"/>
    <w:rsid w:val="00E37513"/>
    <w:rsid w:val="00E37CA2"/>
    <w:rsid w:val="00E37D4D"/>
    <w:rsid w:val="00E37E9D"/>
    <w:rsid w:val="00E37EE2"/>
    <w:rsid w:val="00E37FD0"/>
    <w:rsid w:val="00E37FDD"/>
    <w:rsid w:val="00E40116"/>
    <w:rsid w:val="00E40350"/>
    <w:rsid w:val="00E4045B"/>
    <w:rsid w:val="00E4058D"/>
    <w:rsid w:val="00E409C9"/>
    <w:rsid w:val="00E40BBE"/>
    <w:rsid w:val="00E40CD3"/>
    <w:rsid w:val="00E40E27"/>
    <w:rsid w:val="00E40F40"/>
    <w:rsid w:val="00E413D1"/>
    <w:rsid w:val="00E4161F"/>
    <w:rsid w:val="00E41A13"/>
    <w:rsid w:val="00E41A3C"/>
    <w:rsid w:val="00E42003"/>
    <w:rsid w:val="00E4227E"/>
    <w:rsid w:val="00E42558"/>
    <w:rsid w:val="00E42887"/>
    <w:rsid w:val="00E42964"/>
    <w:rsid w:val="00E42A5B"/>
    <w:rsid w:val="00E43284"/>
    <w:rsid w:val="00E43540"/>
    <w:rsid w:val="00E438CC"/>
    <w:rsid w:val="00E43B55"/>
    <w:rsid w:val="00E43D80"/>
    <w:rsid w:val="00E44306"/>
    <w:rsid w:val="00E44374"/>
    <w:rsid w:val="00E44376"/>
    <w:rsid w:val="00E4437A"/>
    <w:rsid w:val="00E44B0F"/>
    <w:rsid w:val="00E450D0"/>
    <w:rsid w:val="00E45262"/>
    <w:rsid w:val="00E453C9"/>
    <w:rsid w:val="00E4551F"/>
    <w:rsid w:val="00E45630"/>
    <w:rsid w:val="00E456CB"/>
    <w:rsid w:val="00E45A02"/>
    <w:rsid w:val="00E45AFE"/>
    <w:rsid w:val="00E45DB7"/>
    <w:rsid w:val="00E45E71"/>
    <w:rsid w:val="00E45FD9"/>
    <w:rsid w:val="00E46287"/>
    <w:rsid w:val="00E462B5"/>
    <w:rsid w:val="00E465EC"/>
    <w:rsid w:val="00E466A0"/>
    <w:rsid w:val="00E46BB7"/>
    <w:rsid w:val="00E47125"/>
    <w:rsid w:val="00E473C1"/>
    <w:rsid w:val="00E473D4"/>
    <w:rsid w:val="00E474BA"/>
    <w:rsid w:val="00E477FA"/>
    <w:rsid w:val="00E4798D"/>
    <w:rsid w:val="00E47D6D"/>
    <w:rsid w:val="00E501F9"/>
    <w:rsid w:val="00E5025F"/>
    <w:rsid w:val="00E504D8"/>
    <w:rsid w:val="00E50756"/>
    <w:rsid w:val="00E5094A"/>
    <w:rsid w:val="00E50D1B"/>
    <w:rsid w:val="00E50F42"/>
    <w:rsid w:val="00E5119B"/>
    <w:rsid w:val="00E51205"/>
    <w:rsid w:val="00E516D6"/>
    <w:rsid w:val="00E516DF"/>
    <w:rsid w:val="00E51B9B"/>
    <w:rsid w:val="00E5210C"/>
    <w:rsid w:val="00E522E5"/>
    <w:rsid w:val="00E5257C"/>
    <w:rsid w:val="00E525C8"/>
    <w:rsid w:val="00E52760"/>
    <w:rsid w:val="00E527BD"/>
    <w:rsid w:val="00E5281B"/>
    <w:rsid w:val="00E52EA8"/>
    <w:rsid w:val="00E531F4"/>
    <w:rsid w:val="00E53608"/>
    <w:rsid w:val="00E53789"/>
    <w:rsid w:val="00E53EBB"/>
    <w:rsid w:val="00E5405A"/>
    <w:rsid w:val="00E541A8"/>
    <w:rsid w:val="00E54465"/>
    <w:rsid w:val="00E54C11"/>
    <w:rsid w:val="00E54D30"/>
    <w:rsid w:val="00E54DD5"/>
    <w:rsid w:val="00E54EC7"/>
    <w:rsid w:val="00E54F63"/>
    <w:rsid w:val="00E550F1"/>
    <w:rsid w:val="00E55166"/>
    <w:rsid w:val="00E5545C"/>
    <w:rsid w:val="00E557DA"/>
    <w:rsid w:val="00E55828"/>
    <w:rsid w:val="00E558AF"/>
    <w:rsid w:val="00E55936"/>
    <w:rsid w:val="00E55A20"/>
    <w:rsid w:val="00E55A2A"/>
    <w:rsid w:val="00E55C61"/>
    <w:rsid w:val="00E5623C"/>
    <w:rsid w:val="00E56268"/>
    <w:rsid w:val="00E5649F"/>
    <w:rsid w:val="00E56615"/>
    <w:rsid w:val="00E56752"/>
    <w:rsid w:val="00E56A60"/>
    <w:rsid w:val="00E56CB2"/>
    <w:rsid w:val="00E56F35"/>
    <w:rsid w:val="00E57073"/>
    <w:rsid w:val="00E57567"/>
    <w:rsid w:val="00E575F0"/>
    <w:rsid w:val="00E576BC"/>
    <w:rsid w:val="00E576FB"/>
    <w:rsid w:val="00E577DA"/>
    <w:rsid w:val="00E5796C"/>
    <w:rsid w:val="00E579AD"/>
    <w:rsid w:val="00E57BC7"/>
    <w:rsid w:val="00E57E74"/>
    <w:rsid w:val="00E60225"/>
    <w:rsid w:val="00E60321"/>
    <w:rsid w:val="00E603D2"/>
    <w:rsid w:val="00E60579"/>
    <w:rsid w:val="00E608AA"/>
    <w:rsid w:val="00E6092A"/>
    <w:rsid w:val="00E60C35"/>
    <w:rsid w:val="00E60CD7"/>
    <w:rsid w:val="00E60E7F"/>
    <w:rsid w:val="00E61333"/>
    <w:rsid w:val="00E613A2"/>
    <w:rsid w:val="00E61545"/>
    <w:rsid w:val="00E61775"/>
    <w:rsid w:val="00E618FF"/>
    <w:rsid w:val="00E61901"/>
    <w:rsid w:val="00E61903"/>
    <w:rsid w:val="00E61CC9"/>
    <w:rsid w:val="00E61D7C"/>
    <w:rsid w:val="00E62078"/>
    <w:rsid w:val="00E62104"/>
    <w:rsid w:val="00E621B7"/>
    <w:rsid w:val="00E62243"/>
    <w:rsid w:val="00E622AD"/>
    <w:rsid w:val="00E622FA"/>
    <w:rsid w:val="00E627FD"/>
    <w:rsid w:val="00E6282A"/>
    <w:rsid w:val="00E6284D"/>
    <w:rsid w:val="00E63048"/>
    <w:rsid w:val="00E631BE"/>
    <w:rsid w:val="00E63352"/>
    <w:rsid w:val="00E638C6"/>
    <w:rsid w:val="00E638CA"/>
    <w:rsid w:val="00E63B36"/>
    <w:rsid w:val="00E63E1F"/>
    <w:rsid w:val="00E64076"/>
    <w:rsid w:val="00E645E7"/>
    <w:rsid w:val="00E646F3"/>
    <w:rsid w:val="00E64C39"/>
    <w:rsid w:val="00E64F93"/>
    <w:rsid w:val="00E6554E"/>
    <w:rsid w:val="00E65B4F"/>
    <w:rsid w:val="00E65FBD"/>
    <w:rsid w:val="00E661F6"/>
    <w:rsid w:val="00E6626C"/>
    <w:rsid w:val="00E6659F"/>
    <w:rsid w:val="00E66D19"/>
    <w:rsid w:val="00E66FB4"/>
    <w:rsid w:val="00E67004"/>
    <w:rsid w:val="00E6707F"/>
    <w:rsid w:val="00E671EF"/>
    <w:rsid w:val="00E67BE3"/>
    <w:rsid w:val="00E67C5A"/>
    <w:rsid w:val="00E70075"/>
    <w:rsid w:val="00E70083"/>
    <w:rsid w:val="00E7022B"/>
    <w:rsid w:val="00E706F5"/>
    <w:rsid w:val="00E70A84"/>
    <w:rsid w:val="00E71345"/>
    <w:rsid w:val="00E71650"/>
    <w:rsid w:val="00E718C5"/>
    <w:rsid w:val="00E718D4"/>
    <w:rsid w:val="00E71930"/>
    <w:rsid w:val="00E71B29"/>
    <w:rsid w:val="00E71F13"/>
    <w:rsid w:val="00E71F8F"/>
    <w:rsid w:val="00E72009"/>
    <w:rsid w:val="00E72117"/>
    <w:rsid w:val="00E72162"/>
    <w:rsid w:val="00E72774"/>
    <w:rsid w:val="00E72C34"/>
    <w:rsid w:val="00E72DE3"/>
    <w:rsid w:val="00E72E2E"/>
    <w:rsid w:val="00E731A4"/>
    <w:rsid w:val="00E73528"/>
    <w:rsid w:val="00E7358B"/>
    <w:rsid w:val="00E735E5"/>
    <w:rsid w:val="00E73754"/>
    <w:rsid w:val="00E739C1"/>
    <w:rsid w:val="00E739FA"/>
    <w:rsid w:val="00E73DAA"/>
    <w:rsid w:val="00E73E81"/>
    <w:rsid w:val="00E73F1C"/>
    <w:rsid w:val="00E73FE5"/>
    <w:rsid w:val="00E740BE"/>
    <w:rsid w:val="00E7425E"/>
    <w:rsid w:val="00E742EE"/>
    <w:rsid w:val="00E7447C"/>
    <w:rsid w:val="00E74510"/>
    <w:rsid w:val="00E74535"/>
    <w:rsid w:val="00E74881"/>
    <w:rsid w:val="00E74A24"/>
    <w:rsid w:val="00E74CE5"/>
    <w:rsid w:val="00E74D5D"/>
    <w:rsid w:val="00E7505B"/>
    <w:rsid w:val="00E75230"/>
    <w:rsid w:val="00E752C6"/>
    <w:rsid w:val="00E75367"/>
    <w:rsid w:val="00E75465"/>
    <w:rsid w:val="00E75556"/>
    <w:rsid w:val="00E757B9"/>
    <w:rsid w:val="00E757DA"/>
    <w:rsid w:val="00E75842"/>
    <w:rsid w:val="00E759B0"/>
    <w:rsid w:val="00E75A6A"/>
    <w:rsid w:val="00E75B09"/>
    <w:rsid w:val="00E75B42"/>
    <w:rsid w:val="00E75FF0"/>
    <w:rsid w:val="00E7606B"/>
    <w:rsid w:val="00E761F3"/>
    <w:rsid w:val="00E763F3"/>
    <w:rsid w:val="00E76558"/>
    <w:rsid w:val="00E76A0B"/>
    <w:rsid w:val="00E76A36"/>
    <w:rsid w:val="00E76AC3"/>
    <w:rsid w:val="00E76C68"/>
    <w:rsid w:val="00E775C6"/>
    <w:rsid w:val="00E778CA"/>
    <w:rsid w:val="00E77B3E"/>
    <w:rsid w:val="00E77BE7"/>
    <w:rsid w:val="00E77D98"/>
    <w:rsid w:val="00E80014"/>
    <w:rsid w:val="00E8043E"/>
    <w:rsid w:val="00E804BB"/>
    <w:rsid w:val="00E80810"/>
    <w:rsid w:val="00E809F0"/>
    <w:rsid w:val="00E80AB7"/>
    <w:rsid w:val="00E80B91"/>
    <w:rsid w:val="00E80D1F"/>
    <w:rsid w:val="00E810B3"/>
    <w:rsid w:val="00E81189"/>
    <w:rsid w:val="00E812E0"/>
    <w:rsid w:val="00E8171D"/>
    <w:rsid w:val="00E8195D"/>
    <w:rsid w:val="00E81EA9"/>
    <w:rsid w:val="00E8209B"/>
    <w:rsid w:val="00E820EC"/>
    <w:rsid w:val="00E822F4"/>
    <w:rsid w:val="00E8242C"/>
    <w:rsid w:val="00E8248B"/>
    <w:rsid w:val="00E8268A"/>
    <w:rsid w:val="00E82725"/>
    <w:rsid w:val="00E82BC3"/>
    <w:rsid w:val="00E82CF3"/>
    <w:rsid w:val="00E82E26"/>
    <w:rsid w:val="00E83037"/>
    <w:rsid w:val="00E831C4"/>
    <w:rsid w:val="00E83280"/>
    <w:rsid w:val="00E83402"/>
    <w:rsid w:val="00E83CC2"/>
    <w:rsid w:val="00E83D7A"/>
    <w:rsid w:val="00E84372"/>
    <w:rsid w:val="00E84421"/>
    <w:rsid w:val="00E844E9"/>
    <w:rsid w:val="00E8468F"/>
    <w:rsid w:val="00E846B9"/>
    <w:rsid w:val="00E846E3"/>
    <w:rsid w:val="00E8484C"/>
    <w:rsid w:val="00E84A20"/>
    <w:rsid w:val="00E84C1B"/>
    <w:rsid w:val="00E84F8A"/>
    <w:rsid w:val="00E84FC9"/>
    <w:rsid w:val="00E85189"/>
    <w:rsid w:val="00E851D6"/>
    <w:rsid w:val="00E85667"/>
    <w:rsid w:val="00E85A67"/>
    <w:rsid w:val="00E861A5"/>
    <w:rsid w:val="00E86344"/>
    <w:rsid w:val="00E86544"/>
    <w:rsid w:val="00E86ABF"/>
    <w:rsid w:val="00E86C32"/>
    <w:rsid w:val="00E86E0A"/>
    <w:rsid w:val="00E87249"/>
    <w:rsid w:val="00E874BE"/>
    <w:rsid w:val="00E875D3"/>
    <w:rsid w:val="00E87650"/>
    <w:rsid w:val="00E87A35"/>
    <w:rsid w:val="00E87B9D"/>
    <w:rsid w:val="00E87BFE"/>
    <w:rsid w:val="00E87C56"/>
    <w:rsid w:val="00E87D5E"/>
    <w:rsid w:val="00E87F6E"/>
    <w:rsid w:val="00E900D3"/>
    <w:rsid w:val="00E90168"/>
    <w:rsid w:val="00E902D2"/>
    <w:rsid w:val="00E902D8"/>
    <w:rsid w:val="00E90583"/>
    <w:rsid w:val="00E90670"/>
    <w:rsid w:val="00E906D7"/>
    <w:rsid w:val="00E9089D"/>
    <w:rsid w:val="00E909FB"/>
    <w:rsid w:val="00E90CF1"/>
    <w:rsid w:val="00E9137D"/>
    <w:rsid w:val="00E9153F"/>
    <w:rsid w:val="00E9164D"/>
    <w:rsid w:val="00E918B4"/>
    <w:rsid w:val="00E9190E"/>
    <w:rsid w:val="00E91B55"/>
    <w:rsid w:val="00E91E2A"/>
    <w:rsid w:val="00E91E9A"/>
    <w:rsid w:val="00E92614"/>
    <w:rsid w:val="00E92899"/>
    <w:rsid w:val="00E92A96"/>
    <w:rsid w:val="00E92B4F"/>
    <w:rsid w:val="00E93002"/>
    <w:rsid w:val="00E93059"/>
    <w:rsid w:val="00E93197"/>
    <w:rsid w:val="00E9353C"/>
    <w:rsid w:val="00E936DF"/>
    <w:rsid w:val="00E93856"/>
    <w:rsid w:val="00E939CB"/>
    <w:rsid w:val="00E93DCE"/>
    <w:rsid w:val="00E94005"/>
    <w:rsid w:val="00E94239"/>
    <w:rsid w:val="00E942C7"/>
    <w:rsid w:val="00E9438A"/>
    <w:rsid w:val="00E943AC"/>
    <w:rsid w:val="00E944AB"/>
    <w:rsid w:val="00E9460F"/>
    <w:rsid w:val="00E94876"/>
    <w:rsid w:val="00E94936"/>
    <w:rsid w:val="00E94BC8"/>
    <w:rsid w:val="00E94BF5"/>
    <w:rsid w:val="00E94D73"/>
    <w:rsid w:val="00E94E5E"/>
    <w:rsid w:val="00E95524"/>
    <w:rsid w:val="00E95864"/>
    <w:rsid w:val="00E95900"/>
    <w:rsid w:val="00E95DDF"/>
    <w:rsid w:val="00E95E54"/>
    <w:rsid w:val="00E9611B"/>
    <w:rsid w:val="00E96293"/>
    <w:rsid w:val="00E96463"/>
    <w:rsid w:val="00E9649B"/>
    <w:rsid w:val="00E96530"/>
    <w:rsid w:val="00E965F8"/>
    <w:rsid w:val="00E96BBC"/>
    <w:rsid w:val="00E96D0F"/>
    <w:rsid w:val="00E96F1C"/>
    <w:rsid w:val="00E97795"/>
    <w:rsid w:val="00E97947"/>
    <w:rsid w:val="00E97959"/>
    <w:rsid w:val="00E97A12"/>
    <w:rsid w:val="00E97AA4"/>
    <w:rsid w:val="00E97D16"/>
    <w:rsid w:val="00EA0590"/>
    <w:rsid w:val="00EA072A"/>
    <w:rsid w:val="00EA077D"/>
    <w:rsid w:val="00EA089C"/>
    <w:rsid w:val="00EA08E0"/>
    <w:rsid w:val="00EA0983"/>
    <w:rsid w:val="00EA0B68"/>
    <w:rsid w:val="00EA1392"/>
    <w:rsid w:val="00EA16AF"/>
    <w:rsid w:val="00EA1710"/>
    <w:rsid w:val="00EA1D63"/>
    <w:rsid w:val="00EA1DD1"/>
    <w:rsid w:val="00EA1EF4"/>
    <w:rsid w:val="00EA1F8A"/>
    <w:rsid w:val="00EA1FF8"/>
    <w:rsid w:val="00EA203C"/>
    <w:rsid w:val="00EA20AC"/>
    <w:rsid w:val="00EA21DA"/>
    <w:rsid w:val="00EA2261"/>
    <w:rsid w:val="00EA2466"/>
    <w:rsid w:val="00EA254E"/>
    <w:rsid w:val="00EA25F9"/>
    <w:rsid w:val="00EA26DA"/>
    <w:rsid w:val="00EA2CA7"/>
    <w:rsid w:val="00EA2CE2"/>
    <w:rsid w:val="00EA2D43"/>
    <w:rsid w:val="00EA31C4"/>
    <w:rsid w:val="00EA3257"/>
    <w:rsid w:val="00EA3296"/>
    <w:rsid w:val="00EA363E"/>
    <w:rsid w:val="00EA3688"/>
    <w:rsid w:val="00EA372F"/>
    <w:rsid w:val="00EA3971"/>
    <w:rsid w:val="00EA3B41"/>
    <w:rsid w:val="00EA3B81"/>
    <w:rsid w:val="00EA3F3B"/>
    <w:rsid w:val="00EA4437"/>
    <w:rsid w:val="00EA44F2"/>
    <w:rsid w:val="00EA4675"/>
    <w:rsid w:val="00EA4739"/>
    <w:rsid w:val="00EA47A8"/>
    <w:rsid w:val="00EA4938"/>
    <w:rsid w:val="00EA4BA2"/>
    <w:rsid w:val="00EA4CA6"/>
    <w:rsid w:val="00EA526E"/>
    <w:rsid w:val="00EA53C9"/>
    <w:rsid w:val="00EA54E1"/>
    <w:rsid w:val="00EA557F"/>
    <w:rsid w:val="00EA597C"/>
    <w:rsid w:val="00EA5ABB"/>
    <w:rsid w:val="00EA5C84"/>
    <w:rsid w:val="00EA5DE7"/>
    <w:rsid w:val="00EA5FE7"/>
    <w:rsid w:val="00EA633E"/>
    <w:rsid w:val="00EA63CB"/>
    <w:rsid w:val="00EA642F"/>
    <w:rsid w:val="00EA694C"/>
    <w:rsid w:val="00EA6D86"/>
    <w:rsid w:val="00EA6E48"/>
    <w:rsid w:val="00EA7256"/>
    <w:rsid w:val="00EA72C2"/>
    <w:rsid w:val="00EA73AE"/>
    <w:rsid w:val="00EA73BE"/>
    <w:rsid w:val="00EA742B"/>
    <w:rsid w:val="00EA74AF"/>
    <w:rsid w:val="00EA7684"/>
    <w:rsid w:val="00EA78BB"/>
    <w:rsid w:val="00EA79EB"/>
    <w:rsid w:val="00EA7D48"/>
    <w:rsid w:val="00EA7DBE"/>
    <w:rsid w:val="00EB02D8"/>
    <w:rsid w:val="00EB0359"/>
    <w:rsid w:val="00EB059F"/>
    <w:rsid w:val="00EB09F2"/>
    <w:rsid w:val="00EB0C6A"/>
    <w:rsid w:val="00EB10AB"/>
    <w:rsid w:val="00EB1462"/>
    <w:rsid w:val="00EB15C0"/>
    <w:rsid w:val="00EB194A"/>
    <w:rsid w:val="00EB1C4C"/>
    <w:rsid w:val="00EB1C96"/>
    <w:rsid w:val="00EB1D53"/>
    <w:rsid w:val="00EB22BF"/>
    <w:rsid w:val="00EB239A"/>
    <w:rsid w:val="00EB2583"/>
    <w:rsid w:val="00EB2D1D"/>
    <w:rsid w:val="00EB2E2B"/>
    <w:rsid w:val="00EB305B"/>
    <w:rsid w:val="00EB3183"/>
    <w:rsid w:val="00EB33E8"/>
    <w:rsid w:val="00EB35B4"/>
    <w:rsid w:val="00EB3AEA"/>
    <w:rsid w:val="00EB3BC8"/>
    <w:rsid w:val="00EB3CD2"/>
    <w:rsid w:val="00EB3D46"/>
    <w:rsid w:val="00EB3E36"/>
    <w:rsid w:val="00EB4185"/>
    <w:rsid w:val="00EB42AF"/>
    <w:rsid w:val="00EB448D"/>
    <w:rsid w:val="00EB47F0"/>
    <w:rsid w:val="00EB4A8D"/>
    <w:rsid w:val="00EB4C73"/>
    <w:rsid w:val="00EB4E6B"/>
    <w:rsid w:val="00EB5017"/>
    <w:rsid w:val="00EB5029"/>
    <w:rsid w:val="00EB5031"/>
    <w:rsid w:val="00EB51D5"/>
    <w:rsid w:val="00EB5463"/>
    <w:rsid w:val="00EB55E7"/>
    <w:rsid w:val="00EB56F7"/>
    <w:rsid w:val="00EB5B09"/>
    <w:rsid w:val="00EB5B64"/>
    <w:rsid w:val="00EB5D62"/>
    <w:rsid w:val="00EB6534"/>
    <w:rsid w:val="00EB66BE"/>
    <w:rsid w:val="00EB7015"/>
    <w:rsid w:val="00EB714D"/>
    <w:rsid w:val="00EB72AC"/>
    <w:rsid w:val="00EB739E"/>
    <w:rsid w:val="00EB761B"/>
    <w:rsid w:val="00EB76A6"/>
    <w:rsid w:val="00EB76D7"/>
    <w:rsid w:val="00EB7922"/>
    <w:rsid w:val="00EB7C22"/>
    <w:rsid w:val="00EB7C5B"/>
    <w:rsid w:val="00EB7C8B"/>
    <w:rsid w:val="00EC00AE"/>
    <w:rsid w:val="00EC0428"/>
    <w:rsid w:val="00EC0963"/>
    <w:rsid w:val="00EC0974"/>
    <w:rsid w:val="00EC098E"/>
    <w:rsid w:val="00EC0B87"/>
    <w:rsid w:val="00EC1002"/>
    <w:rsid w:val="00EC112F"/>
    <w:rsid w:val="00EC11F7"/>
    <w:rsid w:val="00EC1323"/>
    <w:rsid w:val="00EC14A0"/>
    <w:rsid w:val="00EC1ADD"/>
    <w:rsid w:val="00EC1AF8"/>
    <w:rsid w:val="00EC1EE6"/>
    <w:rsid w:val="00EC1FCF"/>
    <w:rsid w:val="00EC207F"/>
    <w:rsid w:val="00EC2274"/>
    <w:rsid w:val="00EC23CC"/>
    <w:rsid w:val="00EC2452"/>
    <w:rsid w:val="00EC2C2D"/>
    <w:rsid w:val="00EC2CD5"/>
    <w:rsid w:val="00EC2D53"/>
    <w:rsid w:val="00EC32FA"/>
    <w:rsid w:val="00EC340F"/>
    <w:rsid w:val="00EC3434"/>
    <w:rsid w:val="00EC35D9"/>
    <w:rsid w:val="00EC36A6"/>
    <w:rsid w:val="00EC36DE"/>
    <w:rsid w:val="00EC37C2"/>
    <w:rsid w:val="00EC385A"/>
    <w:rsid w:val="00EC3CD6"/>
    <w:rsid w:val="00EC3D64"/>
    <w:rsid w:val="00EC40B6"/>
    <w:rsid w:val="00EC41AF"/>
    <w:rsid w:val="00EC4282"/>
    <w:rsid w:val="00EC44F7"/>
    <w:rsid w:val="00EC45B2"/>
    <w:rsid w:val="00EC49BA"/>
    <w:rsid w:val="00EC49D0"/>
    <w:rsid w:val="00EC4A98"/>
    <w:rsid w:val="00EC502C"/>
    <w:rsid w:val="00EC543B"/>
    <w:rsid w:val="00EC5455"/>
    <w:rsid w:val="00EC55D4"/>
    <w:rsid w:val="00EC55D7"/>
    <w:rsid w:val="00EC5671"/>
    <w:rsid w:val="00EC56F8"/>
    <w:rsid w:val="00EC59F3"/>
    <w:rsid w:val="00EC5AF1"/>
    <w:rsid w:val="00EC5EC0"/>
    <w:rsid w:val="00EC6183"/>
    <w:rsid w:val="00EC63E2"/>
    <w:rsid w:val="00EC653E"/>
    <w:rsid w:val="00EC68E2"/>
    <w:rsid w:val="00EC6CDA"/>
    <w:rsid w:val="00EC711A"/>
    <w:rsid w:val="00EC75BF"/>
    <w:rsid w:val="00EC7A52"/>
    <w:rsid w:val="00ED0104"/>
    <w:rsid w:val="00ED0136"/>
    <w:rsid w:val="00ED0584"/>
    <w:rsid w:val="00ED0727"/>
    <w:rsid w:val="00ED0775"/>
    <w:rsid w:val="00ED08E6"/>
    <w:rsid w:val="00ED0AA1"/>
    <w:rsid w:val="00ED0ABF"/>
    <w:rsid w:val="00ED10ED"/>
    <w:rsid w:val="00ED1325"/>
    <w:rsid w:val="00ED1A44"/>
    <w:rsid w:val="00ED1D40"/>
    <w:rsid w:val="00ED1F0B"/>
    <w:rsid w:val="00ED20BD"/>
    <w:rsid w:val="00ED2360"/>
    <w:rsid w:val="00ED265C"/>
    <w:rsid w:val="00ED277D"/>
    <w:rsid w:val="00ED2AA6"/>
    <w:rsid w:val="00ED2B96"/>
    <w:rsid w:val="00ED34AC"/>
    <w:rsid w:val="00ED3B73"/>
    <w:rsid w:val="00ED3D4D"/>
    <w:rsid w:val="00ED3F9C"/>
    <w:rsid w:val="00ED3FAB"/>
    <w:rsid w:val="00ED410D"/>
    <w:rsid w:val="00ED41FA"/>
    <w:rsid w:val="00ED43AE"/>
    <w:rsid w:val="00ED44BE"/>
    <w:rsid w:val="00ED4516"/>
    <w:rsid w:val="00ED484D"/>
    <w:rsid w:val="00ED4921"/>
    <w:rsid w:val="00ED4A5E"/>
    <w:rsid w:val="00ED4AE4"/>
    <w:rsid w:val="00ED5096"/>
    <w:rsid w:val="00ED5175"/>
    <w:rsid w:val="00ED5487"/>
    <w:rsid w:val="00ED54F5"/>
    <w:rsid w:val="00ED554B"/>
    <w:rsid w:val="00ED57F5"/>
    <w:rsid w:val="00ED589D"/>
    <w:rsid w:val="00ED58D0"/>
    <w:rsid w:val="00ED59AE"/>
    <w:rsid w:val="00ED59FA"/>
    <w:rsid w:val="00ED5A6A"/>
    <w:rsid w:val="00ED5B34"/>
    <w:rsid w:val="00ED5C88"/>
    <w:rsid w:val="00ED5C8C"/>
    <w:rsid w:val="00ED5F1C"/>
    <w:rsid w:val="00ED5F3B"/>
    <w:rsid w:val="00ED6318"/>
    <w:rsid w:val="00ED6608"/>
    <w:rsid w:val="00ED6849"/>
    <w:rsid w:val="00ED68F6"/>
    <w:rsid w:val="00ED6D93"/>
    <w:rsid w:val="00ED6E53"/>
    <w:rsid w:val="00ED6F05"/>
    <w:rsid w:val="00ED77C6"/>
    <w:rsid w:val="00ED7826"/>
    <w:rsid w:val="00ED7F23"/>
    <w:rsid w:val="00EE00AD"/>
    <w:rsid w:val="00EE035A"/>
    <w:rsid w:val="00EE05A7"/>
    <w:rsid w:val="00EE075B"/>
    <w:rsid w:val="00EE094C"/>
    <w:rsid w:val="00EE09D3"/>
    <w:rsid w:val="00EE09F6"/>
    <w:rsid w:val="00EE0B54"/>
    <w:rsid w:val="00EE0C24"/>
    <w:rsid w:val="00EE103E"/>
    <w:rsid w:val="00EE1670"/>
    <w:rsid w:val="00EE18DA"/>
    <w:rsid w:val="00EE20AD"/>
    <w:rsid w:val="00EE2193"/>
    <w:rsid w:val="00EE234A"/>
    <w:rsid w:val="00EE2613"/>
    <w:rsid w:val="00EE2A6E"/>
    <w:rsid w:val="00EE2B78"/>
    <w:rsid w:val="00EE2C1C"/>
    <w:rsid w:val="00EE2E5B"/>
    <w:rsid w:val="00EE2E98"/>
    <w:rsid w:val="00EE2EED"/>
    <w:rsid w:val="00EE2F01"/>
    <w:rsid w:val="00EE3112"/>
    <w:rsid w:val="00EE3125"/>
    <w:rsid w:val="00EE329D"/>
    <w:rsid w:val="00EE344B"/>
    <w:rsid w:val="00EE373D"/>
    <w:rsid w:val="00EE3912"/>
    <w:rsid w:val="00EE398B"/>
    <w:rsid w:val="00EE43F2"/>
    <w:rsid w:val="00EE47AC"/>
    <w:rsid w:val="00EE4801"/>
    <w:rsid w:val="00EE4A9D"/>
    <w:rsid w:val="00EE4D06"/>
    <w:rsid w:val="00EE4D50"/>
    <w:rsid w:val="00EE4D94"/>
    <w:rsid w:val="00EE4DA0"/>
    <w:rsid w:val="00EE51E8"/>
    <w:rsid w:val="00EE56EB"/>
    <w:rsid w:val="00EE58E4"/>
    <w:rsid w:val="00EE5965"/>
    <w:rsid w:val="00EE5F22"/>
    <w:rsid w:val="00EE6460"/>
    <w:rsid w:val="00EE6772"/>
    <w:rsid w:val="00EE6994"/>
    <w:rsid w:val="00EE69F9"/>
    <w:rsid w:val="00EE6D45"/>
    <w:rsid w:val="00EE6DFB"/>
    <w:rsid w:val="00EE7189"/>
    <w:rsid w:val="00EE7714"/>
    <w:rsid w:val="00EE7E56"/>
    <w:rsid w:val="00EE7EC5"/>
    <w:rsid w:val="00EF019D"/>
    <w:rsid w:val="00EF01E0"/>
    <w:rsid w:val="00EF0277"/>
    <w:rsid w:val="00EF02F7"/>
    <w:rsid w:val="00EF0BB7"/>
    <w:rsid w:val="00EF0C49"/>
    <w:rsid w:val="00EF0D98"/>
    <w:rsid w:val="00EF10AC"/>
    <w:rsid w:val="00EF10FA"/>
    <w:rsid w:val="00EF11E3"/>
    <w:rsid w:val="00EF12AB"/>
    <w:rsid w:val="00EF12FE"/>
    <w:rsid w:val="00EF1559"/>
    <w:rsid w:val="00EF15A1"/>
    <w:rsid w:val="00EF16C8"/>
    <w:rsid w:val="00EF1746"/>
    <w:rsid w:val="00EF1760"/>
    <w:rsid w:val="00EF1918"/>
    <w:rsid w:val="00EF1B30"/>
    <w:rsid w:val="00EF2034"/>
    <w:rsid w:val="00EF2065"/>
    <w:rsid w:val="00EF21E7"/>
    <w:rsid w:val="00EF22EC"/>
    <w:rsid w:val="00EF23DD"/>
    <w:rsid w:val="00EF282F"/>
    <w:rsid w:val="00EF294A"/>
    <w:rsid w:val="00EF2972"/>
    <w:rsid w:val="00EF30C2"/>
    <w:rsid w:val="00EF30F1"/>
    <w:rsid w:val="00EF315A"/>
    <w:rsid w:val="00EF3219"/>
    <w:rsid w:val="00EF348E"/>
    <w:rsid w:val="00EF350D"/>
    <w:rsid w:val="00EF35D4"/>
    <w:rsid w:val="00EF38FF"/>
    <w:rsid w:val="00EF3BA4"/>
    <w:rsid w:val="00EF3EDA"/>
    <w:rsid w:val="00EF3FD9"/>
    <w:rsid w:val="00EF4296"/>
    <w:rsid w:val="00EF4E95"/>
    <w:rsid w:val="00EF4F88"/>
    <w:rsid w:val="00EF502C"/>
    <w:rsid w:val="00EF5050"/>
    <w:rsid w:val="00EF5150"/>
    <w:rsid w:val="00EF5581"/>
    <w:rsid w:val="00EF5598"/>
    <w:rsid w:val="00EF55BC"/>
    <w:rsid w:val="00EF56A7"/>
    <w:rsid w:val="00EF5A33"/>
    <w:rsid w:val="00EF5CB2"/>
    <w:rsid w:val="00EF5CF0"/>
    <w:rsid w:val="00EF5E06"/>
    <w:rsid w:val="00EF61DC"/>
    <w:rsid w:val="00EF62F0"/>
    <w:rsid w:val="00EF636C"/>
    <w:rsid w:val="00EF6627"/>
    <w:rsid w:val="00EF67FC"/>
    <w:rsid w:val="00EF69F7"/>
    <w:rsid w:val="00EF6BEA"/>
    <w:rsid w:val="00EF6C7F"/>
    <w:rsid w:val="00EF79BE"/>
    <w:rsid w:val="00EF7EE8"/>
    <w:rsid w:val="00F0004E"/>
    <w:rsid w:val="00F0035A"/>
    <w:rsid w:val="00F012C9"/>
    <w:rsid w:val="00F014A5"/>
    <w:rsid w:val="00F0151F"/>
    <w:rsid w:val="00F015AA"/>
    <w:rsid w:val="00F01693"/>
    <w:rsid w:val="00F016D3"/>
    <w:rsid w:val="00F01DEA"/>
    <w:rsid w:val="00F02078"/>
    <w:rsid w:val="00F02371"/>
    <w:rsid w:val="00F028B8"/>
    <w:rsid w:val="00F0298B"/>
    <w:rsid w:val="00F02AAE"/>
    <w:rsid w:val="00F02C86"/>
    <w:rsid w:val="00F02DC4"/>
    <w:rsid w:val="00F02EAC"/>
    <w:rsid w:val="00F033DB"/>
    <w:rsid w:val="00F03602"/>
    <w:rsid w:val="00F03A79"/>
    <w:rsid w:val="00F03ED2"/>
    <w:rsid w:val="00F0412C"/>
    <w:rsid w:val="00F041D7"/>
    <w:rsid w:val="00F0427E"/>
    <w:rsid w:val="00F042EE"/>
    <w:rsid w:val="00F04438"/>
    <w:rsid w:val="00F045C8"/>
    <w:rsid w:val="00F046BB"/>
    <w:rsid w:val="00F04898"/>
    <w:rsid w:val="00F04BA8"/>
    <w:rsid w:val="00F04BFA"/>
    <w:rsid w:val="00F04E45"/>
    <w:rsid w:val="00F05124"/>
    <w:rsid w:val="00F0536C"/>
    <w:rsid w:val="00F05634"/>
    <w:rsid w:val="00F0566E"/>
    <w:rsid w:val="00F058FB"/>
    <w:rsid w:val="00F0616F"/>
    <w:rsid w:val="00F061DC"/>
    <w:rsid w:val="00F061E3"/>
    <w:rsid w:val="00F06497"/>
    <w:rsid w:val="00F06557"/>
    <w:rsid w:val="00F06895"/>
    <w:rsid w:val="00F06938"/>
    <w:rsid w:val="00F06CF7"/>
    <w:rsid w:val="00F0712B"/>
    <w:rsid w:val="00F0719F"/>
    <w:rsid w:val="00F0721F"/>
    <w:rsid w:val="00F072FD"/>
    <w:rsid w:val="00F073C1"/>
    <w:rsid w:val="00F0766F"/>
    <w:rsid w:val="00F0774B"/>
    <w:rsid w:val="00F078D4"/>
    <w:rsid w:val="00F07CE3"/>
    <w:rsid w:val="00F07E6E"/>
    <w:rsid w:val="00F07EC4"/>
    <w:rsid w:val="00F101A8"/>
    <w:rsid w:val="00F101F4"/>
    <w:rsid w:val="00F1030C"/>
    <w:rsid w:val="00F103A2"/>
    <w:rsid w:val="00F10823"/>
    <w:rsid w:val="00F10854"/>
    <w:rsid w:val="00F10BB0"/>
    <w:rsid w:val="00F10DE9"/>
    <w:rsid w:val="00F10F0F"/>
    <w:rsid w:val="00F1111D"/>
    <w:rsid w:val="00F11A8D"/>
    <w:rsid w:val="00F11BE7"/>
    <w:rsid w:val="00F11D97"/>
    <w:rsid w:val="00F12021"/>
    <w:rsid w:val="00F12072"/>
    <w:rsid w:val="00F12313"/>
    <w:rsid w:val="00F12474"/>
    <w:rsid w:val="00F1260B"/>
    <w:rsid w:val="00F1263E"/>
    <w:rsid w:val="00F12A46"/>
    <w:rsid w:val="00F12A92"/>
    <w:rsid w:val="00F13739"/>
    <w:rsid w:val="00F139A2"/>
    <w:rsid w:val="00F13A94"/>
    <w:rsid w:val="00F13B44"/>
    <w:rsid w:val="00F13ED2"/>
    <w:rsid w:val="00F13EE1"/>
    <w:rsid w:val="00F13EF5"/>
    <w:rsid w:val="00F13F1E"/>
    <w:rsid w:val="00F1430D"/>
    <w:rsid w:val="00F1462A"/>
    <w:rsid w:val="00F1463D"/>
    <w:rsid w:val="00F14ABB"/>
    <w:rsid w:val="00F14CC5"/>
    <w:rsid w:val="00F14F37"/>
    <w:rsid w:val="00F14F52"/>
    <w:rsid w:val="00F15107"/>
    <w:rsid w:val="00F151C7"/>
    <w:rsid w:val="00F1524A"/>
    <w:rsid w:val="00F152FA"/>
    <w:rsid w:val="00F15477"/>
    <w:rsid w:val="00F1550F"/>
    <w:rsid w:val="00F156AE"/>
    <w:rsid w:val="00F15E23"/>
    <w:rsid w:val="00F15F77"/>
    <w:rsid w:val="00F16232"/>
    <w:rsid w:val="00F16412"/>
    <w:rsid w:val="00F16D49"/>
    <w:rsid w:val="00F16FF4"/>
    <w:rsid w:val="00F1728C"/>
    <w:rsid w:val="00F172AE"/>
    <w:rsid w:val="00F174FA"/>
    <w:rsid w:val="00F175C6"/>
    <w:rsid w:val="00F1774C"/>
    <w:rsid w:val="00F17884"/>
    <w:rsid w:val="00F17D2D"/>
    <w:rsid w:val="00F17D30"/>
    <w:rsid w:val="00F17EB4"/>
    <w:rsid w:val="00F17FDD"/>
    <w:rsid w:val="00F2007F"/>
    <w:rsid w:val="00F203E3"/>
    <w:rsid w:val="00F2085B"/>
    <w:rsid w:val="00F20A00"/>
    <w:rsid w:val="00F20D34"/>
    <w:rsid w:val="00F20DF0"/>
    <w:rsid w:val="00F21047"/>
    <w:rsid w:val="00F210EC"/>
    <w:rsid w:val="00F2133C"/>
    <w:rsid w:val="00F2162C"/>
    <w:rsid w:val="00F21CE9"/>
    <w:rsid w:val="00F21DBF"/>
    <w:rsid w:val="00F21E24"/>
    <w:rsid w:val="00F21F94"/>
    <w:rsid w:val="00F21FFE"/>
    <w:rsid w:val="00F221A0"/>
    <w:rsid w:val="00F226C5"/>
    <w:rsid w:val="00F227E8"/>
    <w:rsid w:val="00F22AF2"/>
    <w:rsid w:val="00F22C0C"/>
    <w:rsid w:val="00F22E1C"/>
    <w:rsid w:val="00F22E24"/>
    <w:rsid w:val="00F22F20"/>
    <w:rsid w:val="00F22F68"/>
    <w:rsid w:val="00F231A8"/>
    <w:rsid w:val="00F233BF"/>
    <w:rsid w:val="00F236EB"/>
    <w:rsid w:val="00F23AD7"/>
    <w:rsid w:val="00F23D06"/>
    <w:rsid w:val="00F23FB4"/>
    <w:rsid w:val="00F24098"/>
    <w:rsid w:val="00F241A9"/>
    <w:rsid w:val="00F2420A"/>
    <w:rsid w:val="00F24237"/>
    <w:rsid w:val="00F242DA"/>
    <w:rsid w:val="00F2443E"/>
    <w:rsid w:val="00F2446D"/>
    <w:rsid w:val="00F246BD"/>
    <w:rsid w:val="00F2476A"/>
    <w:rsid w:val="00F24829"/>
    <w:rsid w:val="00F2490D"/>
    <w:rsid w:val="00F24A0A"/>
    <w:rsid w:val="00F24A22"/>
    <w:rsid w:val="00F24DA6"/>
    <w:rsid w:val="00F24E19"/>
    <w:rsid w:val="00F251EA"/>
    <w:rsid w:val="00F253FC"/>
    <w:rsid w:val="00F25418"/>
    <w:rsid w:val="00F254A9"/>
    <w:rsid w:val="00F25561"/>
    <w:rsid w:val="00F25739"/>
    <w:rsid w:val="00F257FA"/>
    <w:rsid w:val="00F258BB"/>
    <w:rsid w:val="00F2591D"/>
    <w:rsid w:val="00F25CBA"/>
    <w:rsid w:val="00F25F62"/>
    <w:rsid w:val="00F260F9"/>
    <w:rsid w:val="00F26693"/>
    <w:rsid w:val="00F26722"/>
    <w:rsid w:val="00F2703B"/>
    <w:rsid w:val="00F270B5"/>
    <w:rsid w:val="00F273B5"/>
    <w:rsid w:val="00F27457"/>
    <w:rsid w:val="00F27481"/>
    <w:rsid w:val="00F276F9"/>
    <w:rsid w:val="00F27829"/>
    <w:rsid w:val="00F27E82"/>
    <w:rsid w:val="00F27EA5"/>
    <w:rsid w:val="00F27FA0"/>
    <w:rsid w:val="00F27FD2"/>
    <w:rsid w:val="00F300E0"/>
    <w:rsid w:val="00F30475"/>
    <w:rsid w:val="00F307C6"/>
    <w:rsid w:val="00F30AAD"/>
    <w:rsid w:val="00F30AE1"/>
    <w:rsid w:val="00F30B23"/>
    <w:rsid w:val="00F30F3F"/>
    <w:rsid w:val="00F310CD"/>
    <w:rsid w:val="00F31C97"/>
    <w:rsid w:val="00F31CEA"/>
    <w:rsid w:val="00F31F56"/>
    <w:rsid w:val="00F3209D"/>
    <w:rsid w:val="00F3238F"/>
    <w:rsid w:val="00F32409"/>
    <w:rsid w:val="00F325AD"/>
    <w:rsid w:val="00F32D82"/>
    <w:rsid w:val="00F32F7B"/>
    <w:rsid w:val="00F33061"/>
    <w:rsid w:val="00F33561"/>
    <w:rsid w:val="00F33757"/>
    <w:rsid w:val="00F337B9"/>
    <w:rsid w:val="00F339E8"/>
    <w:rsid w:val="00F33A53"/>
    <w:rsid w:val="00F34154"/>
    <w:rsid w:val="00F34281"/>
    <w:rsid w:val="00F34AFF"/>
    <w:rsid w:val="00F34B0E"/>
    <w:rsid w:val="00F34B55"/>
    <w:rsid w:val="00F353F5"/>
    <w:rsid w:val="00F3540C"/>
    <w:rsid w:val="00F356A4"/>
    <w:rsid w:val="00F35809"/>
    <w:rsid w:val="00F35872"/>
    <w:rsid w:val="00F35AA3"/>
    <w:rsid w:val="00F35B1F"/>
    <w:rsid w:val="00F35C5F"/>
    <w:rsid w:val="00F36466"/>
    <w:rsid w:val="00F36497"/>
    <w:rsid w:val="00F3652F"/>
    <w:rsid w:val="00F365A5"/>
    <w:rsid w:val="00F366A0"/>
    <w:rsid w:val="00F3672C"/>
    <w:rsid w:val="00F36B11"/>
    <w:rsid w:val="00F36D29"/>
    <w:rsid w:val="00F36D4E"/>
    <w:rsid w:val="00F36DCD"/>
    <w:rsid w:val="00F3700D"/>
    <w:rsid w:val="00F37130"/>
    <w:rsid w:val="00F37174"/>
    <w:rsid w:val="00F373C4"/>
    <w:rsid w:val="00F3756D"/>
    <w:rsid w:val="00F37AF1"/>
    <w:rsid w:val="00F37F44"/>
    <w:rsid w:val="00F37FB2"/>
    <w:rsid w:val="00F4028D"/>
    <w:rsid w:val="00F403C1"/>
    <w:rsid w:val="00F403EF"/>
    <w:rsid w:val="00F40512"/>
    <w:rsid w:val="00F4072D"/>
    <w:rsid w:val="00F407B0"/>
    <w:rsid w:val="00F409F3"/>
    <w:rsid w:val="00F40A1F"/>
    <w:rsid w:val="00F40AA6"/>
    <w:rsid w:val="00F40CCE"/>
    <w:rsid w:val="00F40E0B"/>
    <w:rsid w:val="00F40E3F"/>
    <w:rsid w:val="00F40E55"/>
    <w:rsid w:val="00F4100F"/>
    <w:rsid w:val="00F410E8"/>
    <w:rsid w:val="00F41241"/>
    <w:rsid w:val="00F412B8"/>
    <w:rsid w:val="00F41360"/>
    <w:rsid w:val="00F41C40"/>
    <w:rsid w:val="00F420EE"/>
    <w:rsid w:val="00F423FE"/>
    <w:rsid w:val="00F42AB4"/>
    <w:rsid w:val="00F42C5C"/>
    <w:rsid w:val="00F42DDC"/>
    <w:rsid w:val="00F42E08"/>
    <w:rsid w:val="00F4310E"/>
    <w:rsid w:val="00F431EE"/>
    <w:rsid w:val="00F43243"/>
    <w:rsid w:val="00F43244"/>
    <w:rsid w:val="00F43577"/>
    <w:rsid w:val="00F436C9"/>
    <w:rsid w:val="00F436ED"/>
    <w:rsid w:val="00F43935"/>
    <w:rsid w:val="00F43C42"/>
    <w:rsid w:val="00F43CA0"/>
    <w:rsid w:val="00F43CC4"/>
    <w:rsid w:val="00F4405E"/>
    <w:rsid w:val="00F44639"/>
    <w:rsid w:val="00F44791"/>
    <w:rsid w:val="00F44BC5"/>
    <w:rsid w:val="00F44D53"/>
    <w:rsid w:val="00F44E4F"/>
    <w:rsid w:val="00F45269"/>
    <w:rsid w:val="00F45347"/>
    <w:rsid w:val="00F454C9"/>
    <w:rsid w:val="00F45619"/>
    <w:rsid w:val="00F45A0A"/>
    <w:rsid w:val="00F45A73"/>
    <w:rsid w:val="00F45ECD"/>
    <w:rsid w:val="00F4613B"/>
    <w:rsid w:val="00F463CE"/>
    <w:rsid w:val="00F466B6"/>
    <w:rsid w:val="00F4677B"/>
    <w:rsid w:val="00F46908"/>
    <w:rsid w:val="00F46A2C"/>
    <w:rsid w:val="00F47469"/>
    <w:rsid w:val="00F474B3"/>
    <w:rsid w:val="00F4758A"/>
    <w:rsid w:val="00F47AEC"/>
    <w:rsid w:val="00F50438"/>
    <w:rsid w:val="00F505B3"/>
    <w:rsid w:val="00F50724"/>
    <w:rsid w:val="00F50960"/>
    <w:rsid w:val="00F50BE6"/>
    <w:rsid w:val="00F50D07"/>
    <w:rsid w:val="00F50DB5"/>
    <w:rsid w:val="00F50E59"/>
    <w:rsid w:val="00F51029"/>
    <w:rsid w:val="00F511C2"/>
    <w:rsid w:val="00F5132D"/>
    <w:rsid w:val="00F514C4"/>
    <w:rsid w:val="00F516AF"/>
    <w:rsid w:val="00F5187E"/>
    <w:rsid w:val="00F51A1B"/>
    <w:rsid w:val="00F51AA2"/>
    <w:rsid w:val="00F51B4B"/>
    <w:rsid w:val="00F5200F"/>
    <w:rsid w:val="00F52351"/>
    <w:rsid w:val="00F524BA"/>
    <w:rsid w:val="00F52543"/>
    <w:rsid w:val="00F526DE"/>
    <w:rsid w:val="00F52759"/>
    <w:rsid w:val="00F52918"/>
    <w:rsid w:val="00F530C1"/>
    <w:rsid w:val="00F532C0"/>
    <w:rsid w:val="00F53758"/>
    <w:rsid w:val="00F53C12"/>
    <w:rsid w:val="00F53DB6"/>
    <w:rsid w:val="00F53F08"/>
    <w:rsid w:val="00F540F1"/>
    <w:rsid w:val="00F5417E"/>
    <w:rsid w:val="00F54541"/>
    <w:rsid w:val="00F5455C"/>
    <w:rsid w:val="00F545AA"/>
    <w:rsid w:val="00F549D6"/>
    <w:rsid w:val="00F54A9B"/>
    <w:rsid w:val="00F54D20"/>
    <w:rsid w:val="00F552AA"/>
    <w:rsid w:val="00F553DF"/>
    <w:rsid w:val="00F556EB"/>
    <w:rsid w:val="00F55A4E"/>
    <w:rsid w:val="00F55FD2"/>
    <w:rsid w:val="00F56165"/>
    <w:rsid w:val="00F56562"/>
    <w:rsid w:val="00F567AF"/>
    <w:rsid w:val="00F56AA5"/>
    <w:rsid w:val="00F56DC7"/>
    <w:rsid w:val="00F574DD"/>
    <w:rsid w:val="00F5759A"/>
    <w:rsid w:val="00F5767B"/>
    <w:rsid w:val="00F5776A"/>
    <w:rsid w:val="00F577DE"/>
    <w:rsid w:val="00F57DCF"/>
    <w:rsid w:val="00F57EB6"/>
    <w:rsid w:val="00F600D6"/>
    <w:rsid w:val="00F6031E"/>
    <w:rsid w:val="00F60471"/>
    <w:rsid w:val="00F6064D"/>
    <w:rsid w:val="00F60767"/>
    <w:rsid w:val="00F60B8D"/>
    <w:rsid w:val="00F60C07"/>
    <w:rsid w:val="00F60CE5"/>
    <w:rsid w:val="00F61463"/>
    <w:rsid w:val="00F618B9"/>
    <w:rsid w:val="00F61A1C"/>
    <w:rsid w:val="00F61C86"/>
    <w:rsid w:val="00F620B8"/>
    <w:rsid w:val="00F621C1"/>
    <w:rsid w:val="00F621EF"/>
    <w:rsid w:val="00F62337"/>
    <w:rsid w:val="00F62683"/>
    <w:rsid w:val="00F62812"/>
    <w:rsid w:val="00F629D3"/>
    <w:rsid w:val="00F629EE"/>
    <w:rsid w:val="00F62D8B"/>
    <w:rsid w:val="00F62F0B"/>
    <w:rsid w:val="00F633AE"/>
    <w:rsid w:val="00F6349D"/>
    <w:rsid w:val="00F63645"/>
    <w:rsid w:val="00F6390D"/>
    <w:rsid w:val="00F63A0F"/>
    <w:rsid w:val="00F63C43"/>
    <w:rsid w:val="00F63DB8"/>
    <w:rsid w:val="00F64F0C"/>
    <w:rsid w:val="00F650C5"/>
    <w:rsid w:val="00F65370"/>
    <w:rsid w:val="00F653B7"/>
    <w:rsid w:val="00F653CB"/>
    <w:rsid w:val="00F65401"/>
    <w:rsid w:val="00F656F6"/>
    <w:rsid w:val="00F656FC"/>
    <w:rsid w:val="00F6578E"/>
    <w:rsid w:val="00F657FF"/>
    <w:rsid w:val="00F65954"/>
    <w:rsid w:val="00F65959"/>
    <w:rsid w:val="00F65BEF"/>
    <w:rsid w:val="00F65D76"/>
    <w:rsid w:val="00F65F13"/>
    <w:rsid w:val="00F6611E"/>
    <w:rsid w:val="00F662F3"/>
    <w:rsid w:val="00F663CB"/>
    <w:rsid w:val="00F665FA"/>
    <w:rsid w:val="00F6679C"/>
    <w:rsid w:val="00F66B03"/>
    <w:rsid w:val="00F66F04"/>
    <w:rsid w:val="00F674C3"/>
    <w:rsid w:val="00F6752F"/>
    <w:rsid w:val="00F676BD"/>
    <w:rsid w:val="00F67F83"/>
    <w:rsid w:val="00F7006C"/>
    <w:rsid w:val="00F700C9"/>
    <w:rsid w:val="00F7016C"/>
    <w:rsid w:val="00F701FE"/>
    <w:rsid w:val="00F7028E"/>
    <w:rsid w:val="00F70313"/>
    <w:rsid w:val="00F7050F"/>
    <w:rsid w:val="00F7056D"/>
    <w:rsid w:val="00F708A0"/>
    <w:rsid w:val="00F70F62"/>
    <w:rsid w:val="00F7143C"/>
    <w:rsid w:val="00F714C5"/>
    <w:rsid w:val="00F7161F"/>
    <w:rsid w:val="00F71A2A"/>
    <w:rsid w:val="00F71B6A"/>
    <w:rsid w:val="00F71C1F"/>
    <w:rsid w:val="00F71D95"/>
    <w:rsid w:val="00F71FED"/>
    <w:rsid w:val="00F72127"/>
    <w:rsid w:val="00F72192"/>
    <w:rsid w:val="00F7257D"/>
    <w:rsid w:val="00F72990"/>
    <w:rsid w:val="00F72B8D"/>
    <w:rsid w:val="00F72BAB"/>
    <w:rsid w:val="00F72CC2"/>
    <w:rsid w:val="00F72E70"/>
    <w:rsid w:val="00F731DB"/>
    <w:rsid w:val="00F732DC"/>
    <w:rsid w:val="00F7339D"/>
    <w:rsid w:val="00F733FC"/>
    <w:rsid w:val="00F7386A"/>
    <w:rsid w:val="00F73870"/>
    <w:rsid w:val="00F73B01"/>
    <w:rsid w:val="00F73B7E"/>
    <w:rsid w:val="00F73C3F"/>
    <w:rsid w:val="00F73CFA"/>
    <w:rsid w:val="00F73DAC"/>
    <w:rsid w:val="00F73DDE"/>
    <w:rsid w:val="00F73E02"/>
    <w:rsid w:val="00F73E30"/>
    <w:rsid w:val="00F73F13"/>
    <w:rsid w:val="00F7418C"/>
    <w:rsid w:val="00F74200"/>
    <w:rsid w:val="00F74994"/>
    <w:rsid w:val="00F74B11"/>
    <w:rsid w:val="00F74CC9"/>
    <w:rsid w:val="00F74D0C"/>
    <w:rsid w:val="00F74F81"/>
    <w:rsid w:val="00F754E5"/>
    <w:rsid w:val="00F75B04"/>
    <w:rsid w:val="00F75C4E"/>
    <w:rsid w:val="00F75E1C"/>
    <w:rsid w:val="00F75E4E"/>
    <w:rsid w:val="00F75E5D"/>
    <w:rsid w:val="00F7679D"/>
    <w:rsid w:val="00F76926"/>
    <w:rsid w:val="00F76936"/>
    <w:rsid w:val="00F76AD7"/>
    <w:rsid w:val="00F76DDD"/>
    <w:rsid w:val="00F77018"/>
    <w:rsid w:val="00F774EC"/>
    <w:rsid w:val="00F77842"/>
    <w:rsid w:val="00F77850"/>
    <w:rsid w:val="00F77874"/>
    <w:rsid w:val="00F77A2D"/>
    <w:rsid w:val="00F77AFB"/>
    <w:rsid w:val="00F801F5"/>
    <w:rsid w:val="00F805EC"/>
    <w:rsid w:val="00F80CA7"/>
    <w:rsid w:val="00F80FFB"/>
    <w:rsid w:val="00F814FF"/>
    <w:rsid w:val="00F81726"/>
    <w:rsid w:val="00F8173C"/>
    <w:rsid w:val="00F81764"/>
    <w:rsid w:val="00F8177C"/>
    <w:rsid w:val="00F81B63"/>
    <w:rsid w:val="00F81C75"/>
    <w:rsid w:val="00F826BF"/>
    <w:rsid w:val="00F82726"/>
    <w:rsid w:val="00F82E35"/>
    <w:rsid w:val="00F82EB8"/>
    <w:rsid w:val="00F833B8"/>
    <w:rsid w:val="00F8353E"/>
    <w:rsid w:val="00F83734"/>
    <w:rsid w:val="00F8388D"/>
    <w:rsid w:val="00F839A9"/>
    <w:rsid w:val="00F83AC5"/>
    <w:rsid w:val="00F83AF1"/>
    <w:rsid w:val="00F83B60"/>
    <w:rsid w:val="00F83EC0"/>
    <w:rsid w:val="00F83F38"/>
    <w:rsid w:val="00F83F6F"/>
    <w:rsid w:val="00F8477C"/>
    <w:rsid w:val="00F84A05"/>
    <w:rsid w:val="00F84BE5"/>
    <w:rsid w:val="00F84DED"/>
    <w:rsid w:val="00F8545C"/>
    <w:rsid w:val="00F854A0"/>
    <w:rsid w:val="00F855C0"/>
    <w:rsid w:val="00F85717"/>
    <w:rsid w:val="00F85720"/>
    <w:rsid w:val="00F85870"/>
    <w:rsid w:val="00F8593C"/>
    <w:rsid w:val="00F85A00"/>
    <w:rsid w:val="00F85DE5"/>
    <w:rsid w:val="00F85E4D"/>
    <w:rsid w:val="00F861D2"/>
    <w:rsid w:val="00F861F1"/>
    <w:rsid w:val="00F86381"/>
    <w:rsid w:val="00F86442"/>
    <w:rsid w:val="00F86600"/>
    <w:rsid w:val="00F86878"/>
    <w:rsid w:val="00F86A7F"/>
    <w:rsid w:val="00F86E23"/>
    <w:rsid w:val="00F86EDE"/>
    <w:rsid w:val="00F87123"/>
    <w:rsid w:val="00F8714C"/>
    <w:rsid w:val="00F87725"/>
    <w:rsid w:val="00F87919"/>
    <w:rsid w:val="00F87B78"/>
    <w:rsid w:val="00F87C0F"/>
    <w:rsid w:val="00F9048B"/>
    <w:rsid w:val="00F90739"/>
    <w:rsid w:val="00F9076D"/>
    <w:rsid w:val="00F90B48"/>
    <w:rsid w:val="00F90E9E"/>
    <w:rsid w:val="00F9102C"/>
    <w:rsid w:val="00F91196"/>
    <w:rsid w:val="00F911D4"/>
    <w:rsid w:val="00F9127B"/>
    <w:rsid w:val="00F913D0"/>
    <w:rsid w:val="00F9144A"/>
    <w:rsid w:val="00F91802"/>
    <w:rsid w:val="00F91977"/>
    <w:rsid w:val="00F91B49"/>
    <w:rsid w:val="00F91BED"/>
    <w:rsid w:val="00F91E60"/>
    <w:rsid w:val="00F91F5C"/>
    <w:rsid w:val="00F92098"/>
    <w:rsid w:val="00F921B5"/>
    <w:rsid w:val="00F92358"/>
    <w:rsid w:val="00F92426"/>
    <w:rsid w:val="00F92443"/>
    <w:rsid w:val="00F92639"/>
    <w:rsid w:val="00F92682"/>
    <w:rsid w:val="00F9271A"/>
    <w:rsid w:val="00F927EA"/>
    <w:rsid w:val="00F9280F"/>
    <w:rsid w:val="00F928B5"/>
    <w:rsid w:val="00F92B41"/>
    <w:rsid w:val="00F92B79"/>
    <w:rsid w:val="00F92CC5"/>
    <w:rsid w:val="00F92D86"/>
    <w:rsid w:val="00F92E4B"/>
    <w:rsid w:val="00F931B7"/>
    <w:rsid w:val="00F93307"/>
    <w:rsid w:val="00F936CF"/>
    <w:rsid w:val="00F938D0"/>
    <w:rsid w:val="00F93C08"/>
    <w:rsid w:val="00F93C30"/>
    <w:rsid w:val="00F93ED9"/>
    <w:rsid w:val="00F93FC8"/>
    <w:rsid w:val="00F9437B"/>
    <w:rsid w:val="00F944C7"/>
    <w:rsid w:val="00F94AC2"/>
    <w:rsid w:val="00F94B23"/>
    <w:rsid w:val="00F94B28"/>
    <w:rsid w:val="00F94BE1"/>
    <w:rsid w:val="00F94E40"/>
    <w:rsid w:val="00F94E7F"/>
    <w:rsid w:val="00F94F1C"/>
    <w:rsid w:val="00F95080"/>
    <w:rsid w:val="00F95511"/>
    <w:rsid w:val="00F9552C"/>
    <w:rsid w:val="00F957A2"/>
    <w:rsid w:val="00F95AF2"/>
    <w:rsid w:val="00F95C3C"/>
    <w:rsid w:val="00F95EA2"/>
    <w:rsid w:val="00F96709"/>
    <w:rsid w:val="00F96875"/>
    <w:rsid w:val="00F968B9"/>
    <w:rsid w:val="00F96B11"/>
    <w:rsid w:val="00F96D37"/>
    <w:rsid w:val="00F96DBF"/>
    <w:rsid w:val="00F97493"/>
    <w:rsid w:val="00F9782F"/>
    <w:rsid w:val="00F97A39"/>
    <w:rsid w:val="00F97BB7"/>
    <w:rsid w:val="00F97BEC"/>
    <w:rsid w:val="00F97BFD"/>
    <w:rsid w:val="00F97D1B"/>
    <w:rsid w:val="00F97D58"/>
    <w:rsid w:val="00FA0553"/>
    <w:rsid w:val="00FA07B3"/>
    <w:rsid w:val="00FA09F4"/>
    <w:rsid w:val="00FA0A5F"/>
    <w:rsid w:val="00FA0C86"/>
    <w:rsid w:val="00FA0C9F"/>
    <w:rsid w:val="00FA0CDF"/>
    <w:rsid w:val="00FA0D3D"/>
    <w:rsid w:val="00FA0D8E"/>
    <w:rsid w:val="00FA0F03"/>
    <w:rsid w:val="00FA1F7B"/>
    <w:rsid w:val="00FA1FA3"/>
    <w:rsid w:val="00FA2490"/>
    <w:rsid w:val="00FA2EA1"/>
    <w:rsid w:val="00FA2EEE"/>
    <w:rsid w:val="00FA2FA2"/>
    <w:rsid w:val="00FA315E"/>
    <w:rsid w:val="00FA34D9"/>
    <w:rsid w:val="00FA37EB"/>
    <w:rsid w:val="00FA39BF"/>
    <w:rsid w:val="00FA3B00"/>
    <w:rsid w:val="00FA40E6"/>
    <w:rsid w:val="00FA41E6"/>
    <w:rsid w:val="00FA499A"/>
    <w:rsid w:val="00FA4AB5"/>
    <w:rsid w:val="00FA4AF8"/>
    <w:rsid w:val="00FA4FC8"/>
    <w:rsid w:val="00FA540E"/>
    <w:rsid w:val="00FA56BE"/>
    <w:rsid w:val="00FA56DF"/>
    <w:rsid w:val="00FA5B20"/>
    <w:rsid w:val="00FA5BD1"/>
    <w:rsid w:val="00FA5C99"/>
    <w:rsid w:val="00FA5D38"/>
    <w:rsid w:val="00FA5E53"/>
    <w:rsid w:val="00FA6037"/>
    <w:rsid w:val="00FA63ED"/>
    <w:rsid w:val="00FA676F"/>
    <w:rsid w:val="00FA6898"/>
    <w:rsid w:val="00FA6B1D"/>
    <w:rsid w:val="00FA6C1E"/>
    <w:rsid w:val="00FA6CB1"/>
    <w:rsid w:val="00FA6E3A"/>
    <w:rsid w:val="00FA7578"/>
    <w:rsid w:val="00FA763D"/>
    <w:rsid w:val="00FA7BB3"/>
    <w:rsid w:val="00FB0253"/>
    <w:rsid w:val="00FB0697"/>
    <w:rsid w:val="00FB0855"/>
    <w:rsid w:val="00FB0AEF"/>
    <w:rsid w:val="00FB0B3B"/>
    <w:rsid w:val="00FB0C8E"/>
    <w:rsid w:val="00FB0DBB"/>
    <w:rsid w:val="00FB1128"/>
    <w:rsid w:val="00FB1242"/>
    <w:rsid w:val="00FB12B7"/>
    <w:rsid w:val="00FB130D"/>
    <w:rsid w:val="00FB15B4"/>
    <w:rsid w:val="00FB16FD"/>
    <w:rsid w:val="00FB18C3"/>
    <w:rsid w:val="00FB1BBC"/>
    <w:rsid w:val="00FB1D5A"/>
    <w:rsid w:val="00FB1F29"/>
    <w:rsid w:val="00FB21D1"/>
    <w:rsid w:val="00FB24AF"/>
    <w:rsid w:val="00FB296E"/>
    <w:rsid w:val="00FB3233"/>
    <w:rsid w:val="00FB32DC"/>
    <w:rsid w:val="00FB32EA"/>
    <w:rsid w:val="00FB33EC"/>
    <w:rsid w:val="00FB35BE"/>
    <w:rsid w:val="00FB367A"/>
    <w:rsid w:val="00FB3BF2"/>
    <w:rsid w:val="00FB4080"/>
    <w:rsid w:val="00FB41ED"/>
    <w:rsid w:val="00FB4237"/>
    <w:rsid w:val="00FB44DF"/>
    <w:rsid w:val="00FB4686"/>
    <w:rsid w:val="00FB46DB"/>
    <w:rsid w:val="00FB46F7"/>
    <w:rsid w:val="00FB4783"/>
    <w:rsid w:val="00FB4844"/>
    <w:rsid w:val="00FB4895"/>
    <w:rsid w:val="00FB4972"/>
    <w:rsid w:val="00FB4985"/>
    <w:rsid w:val="00FB4A83"/>
    <w:rsid w:val="00FB4FB4"/>
    <w:rsid w:val="00FB50C1"/>
    <w:rsid w:val="00FB5152"/>
    <w:rsid w:val="00FB5407"/>
    <w:rsid w:val="00FB5499"/>
    <w:rsid w:val="00FB59B2"/>
    <w:rsid w:val="00FB6006"/>
    <w:rsid w:val="00FB621C"/>
    <w:rsid w:val="00FB62B8"/>
    <w:rsid w:val="00FB62EA"/>
    <w:rsid w:val="00FB63F5"/>
    <w:rsid w:val="00FB687B"/>
    <w:rsid w:val="00FB6A09"/>
    <w:rsid w:val="00FB6BC7"/>
    <w:rsid w:val="00FB6CA9"/>
    <w:rsid w:val="00FB6D3B"/>
    <w:rsid w:val="00FB6F2C"/>
    <w:rsid w:val="00FB6FA7"/>
    <w:rsid w:val="00FB70E1"/>
    <w:rsid w:val="00FB7328"/>
    <w:rsid w:val="00FB73C3"/>
    <w:rsid w:val="00FB7863"/>
    <w:rsid w:val="00FB790A"/>
    <w:rsid w:val="00FB7920"/>
    <w:rsid w:val="00FB7A2D"/>
    <w:rsid w:val="00FB7BCE"/>
    <w:rsid w:val="00FB7BE2"/>
    <w:rsid w:val="00FB7C60"/>
    <w:rsid w:val="00FB7D60"/>
    <w:rsid w:val="00FB7F10"/>
    <w:rsid w:val="00FB7F49"/>
    <w:rsid w:val="00FC01C6"/>
    <w:rsid w:val="00FC01D1"/>
    <w:rsid w:val="00FC01F3"/>
    <w:rsid w:val="00FC046D"/>
    <w:rsid w:val="00FC0A0F"/>
    <w:rsid w:val="00FC0BFF"/>
    <w:rsid w:val="00FC0F17"/>
    <w:rsid w:val="00FC1259"/>
    <w:rsid w:val="00FC142A"/>
    <w:rsid w:val="00FC14C8"/>
    <w:rsid w:val="00FC14D4"/>
    <w:rsid w:val="00FC16A8"/>
    <w:rsid w:val="00FC18EF"/>
    <w:rsid w:val="00FC19EF"/>
    <w:rsid w:val="00FC1B07"/>
    <w:rsid w:val="00FC1F23"/>
    <w:rsid w:val="00FC2154"/>
    <w:rsid w:val="00FC25B2"/>
    <w:rsid w:val="00FC27F8"/>
    <w:rsid w:val="00FC2902"/>
    <w:rsid w:val="00FC2C3A"/>
    <w:rsid w:val="00FC2D21"/>
    <w:rsid w:val="00FC3120"/>
    <w:rsid w:val="00FC3247"/>
    <w:rsid w:val="00FC33D7"/>
    <w:rsid w:val="00FC3A23"/>
    <w:rsid w:val="00FC3BAD"/>
    <w:rsid w:val="00FC3BED"/>
    <w:rsid w:val="00FC3CC2"/>
    <w:rsid w:val="00FC3EFC"/>
    <w:rsid w:val="00FC41B2"/>
    <w:rsid w:val="00FC41D0"/>
    <w:rsid w:val="00FC41E6"/>
    <w:rsid w:val="00FC42D5"/>
    <w:rsid w:val="00FC43CA"/>
    <w:rsid w:val="00FC4449"/>
    <w:rsid w:val="00FC45D0"/>
    <w:rsid w:val="00FC487A"/>
    <w:rsid w:val="00FC4B8E"/>
    <w:rsid w:val="00FC4BC6"/>
    <w:rsid w:val="00FC4D86"/>
    <w:rsid w:val="00FC559B"/>
    <w:rsid w:val="00FC56AC"/>
    <w:rsid w:val="00FC5816"/>
    <w:rsid w:val="00FC59C3"/>
    <w:rsid w:val="00FC5B15"/>
    <w:rsid w:val="00FC5BC1"/>
    <w:rsid w:val="00FC5BFC"/>
    <w:rsid w:val="00FC5F3F"/>
    <w:rsid w:val="00FC6093"/>
    <w:rsid w:val="00FC64E2"/>
    <w:rsid w:val="00FC6693"/>
    <w:rsid w:val="00FC6769"/>
    <w:rsid w:val="00FC6819"/>
    <w:rsid w:val="00FC6ABA"/>
    <w:rsid w:val="00FC6BB3"/>
    <w:rsid w:val="00FC6D0F"/>
    <w:rsid w:val="00FC6E0A"/>
    <w:rsid w:val="00FC71AC"/>
    <w:rsid w:val="00FC7407"/>
    <w:rsid w:val="00FC762A"/>
    <w:rsid w:val="00FC77A2"/>
    <w:rsid w:val="00FC7950"/>
    <w:rsid w:val="00FC7A3B"/>
    <w:rsid w:val="00FC7B29"/>
    <w:rsid w:val="00FC7BE1"/>
    <w:rsid w:val="00FD015A"/>
    <w:rsid w:val="00FD0206"/>
    <w:rsid w:val="00FD031D"/>
    <w:rsid w:val="00FD0533"/>
    <w:rsid w:val="00FD06E7"/>
    <w:rsid w:val="00FD075A"/>
    <w:rsid w:val="00FD08A8"/>
    <w:rsid w:val="00FD092D"/>
    <w:rsid w:val="00FD09CD"/>
    <w:rsid w:val="00FD0C6A"/>
    <w:rsid w:val="00FD0D6E"/>
    <w:rsid w:val="00FD0E5D"/>
    <w:rsid w:val="00FD0F32"/>
    <w:rsid w:val="00FD141B"/>
    <w:rsid w:val="00FD1784"/>
    <w:rsid w:val="00FD218A"/>
    <w:rsid w:val="00FD22BD"/>
    <w:rsid w:val="00FD2402"/>
    <w:rsid w:val="00FD26BF"/>
    <w:rsid w:val="00FD2D0B"/>
    <w:rsid w:val="00FD2E26"/>
    <w:rsid w:val="00FD2FC1"/>
    <w:rsid w:val="00FD33A7"/>
    <w:rsid w:val="00FD35BB"/>
    <w:rsid w:val="00FD36D2"/>
    <w:rsid w:val="00FD3A35"/>
    <w:rsid w:val="00FD3A78"/>
    <w:rsid w:val="00FD406B"/>
    <w:rsid w:val="00FD4369"/>
    <w:rsid w:val="00FD447B"/>
    <w:rsid w:val="00FD46A7"/>
    <w:rsid w:val="00FD476C"/>
    <w:rsid w:val="00FD4858"/>
    <w:rsid w:val="00FD4BF1"/>
    <w:rsid w:val="00FD4D72"/>
    <w:rsid w:val="00FD52FB"/>
    <w:rsid w:val="00FD533A"/>
    <w:rsid w:val="00FD5441"/>
    <w:rsid w:val="00FD5517"/>
    <w:rsid w:val="00FD57B1"/>
    <w:rsid w:val="00FD57F5"/>
    <w:rsid w:val="00FD58A7"/>
    <w:rsid w:val="00FD5A02"/>
    <w:rsid w:val="00FD5B78"/>
    <w:rsid w:val="00FD64BC"/>
    <w:rsid w:val="00FD65B9"/>
    <w:rsid w:val="00FD6BE3"/>
    <w:rsid w:val="00FD6D65"/>
    <w:rsid w:val="00FD6FC7"/>
    <w:rsid w:val="00FD72B5"/>
    <w:rsid w:val="00FD763E"/>
    <w:rsid w:val="00FD7646"/>
    <w:rsid w:val="00FD79CE"/>
    <w:rsid w:val="00FD7EDC"/>
    <w:rsid w:val="00FE0270"/>
    <w:rsid w:val="00FE0282"/>
    <w:rsid w:val="00FE042E"/>
    <w:rsid w:val="00FE04EE"/>
    <w:rsid w:val="00FE05E8"/>
    <w:rsid w:val="00FE0860"/>
    <w:rsid w:val="00FE092D"/>
    <w:rsid w:val="00FE0BF8"/>
    <w:rsid w:val="00FE0D40"/>
    <w:rsid w:val="00FE0EC9"/>
    <w:rsid w:val="00FE11D4"/>
    <w:rsid w:val="00FE12B9"/>
    <w:rsid w:val="00FE162C"/>
    <w:rsid w:val="00FE169F"/>
    <w:rsid w:val="00FE17E1"/>
    <w:rsid w:val="00FE19DD"/>
    <w:rsid w:val="00FE1A20"/>
    <w:rsid w:val="00FE1B15"/>
    <w:rsid w:val="00FE1C6E"/>
    <w:rsid w:val="00FE1E0F"/>
    <w:rsid w:val="00FE1F59"/>
    <w:rsid w:val="00FE225A"/>
    <w:rsid w:val="00FE23AC"/>
    <w:rsid w:val="00FE23AE"/>
    <w:rsid w:val="00FE2B58"/>
    <w:rsid w:val="00FE2C9B"/>
    <w:rsid w:val="00FE2D5E"/>
    <w:rsid w:val="00FE2D7B"/>
    <w:rsid w:val="00FE2EBB"/>
    <w:rsid w:val="00FE3045"/>
    <w:rsid w:val="00FE30D9"/>
    <w:rsid w:val="00FE3389"/>
    <w:rsid w:val="00FE3496"/>
    <w:rsid w:val="00FE36F9"/>
    <w:rsid w:val="00FE3ADE"/>
    <w:rsid w:val="00FE460C"/>
    <w:rsid w:val="00FE4706"/>
    <w:rsid w:val="00FE47D1"/>
    <w:rsid w:val="00FE48C8"/>
    <w:rsid w:val="00FE48EC"/>
    <w:rsid w:val="00FE4C50"/>
    <w:rsid w:val="00FE4F0D"/>
    <w:rsid w:val="00FE56F5"/>
    <w:rsid w:val="00FE5BBE"/>
    <w:rsid w:val="00FE5DBB"/>
    <w:rsid w:val="00FE5DE8"/>
    <w:rsid w:val="00FE5DFC"/>
    <w:rsid w:val="00FE5E95"/>
    <w:rsid w:val="00FE5F4F"/>
    <w:rsid w:val="00FE6043"/>
    <w:rsid w:val="00FE60D4"/>
    <w:rsid w:val="00FE61EE"/>
    <w:rsid w:val="00FE620F"/>
    <w:rsid w:val="00FE64BF"/>
    <w:rsid w:val="00FE65BA"/>
    <w:rsid w:val="00FE66AD"/>
    <w:rsid w:val="00FE66C5"/>
    <w:rsid w:val="00FE67B9"/>
    <w:rsid w:val="00FE69B8"/>
    <w:rsid w:val="00FE7182"/>
    <w:rsid w:val="00FE721B"/>
    <w:rsid w:val="00FE72EB"/>
    <w:rsid w:val="00FE72EC"/>
    <w:rsid w:val="00FE743D"/>
    <w:rsid w:val="00FE776F"/>
    <w:rsid w:val="00FE7DB4"/>
    <w:rsid w:val="00FF018D"/>
    <w:rsid w:val="00FF0BA5"/>
    <w:rsid w:val="00FF0DC5"/>
    <w:rsid w:val="00FF0EAD"/>
    <w:rsid w:val="00FF11B5"/>
    <w:rsid w:val="00FF13DD"/>
    <w:rsid w:val="00FF1771"/>
    <w:rsid w:val="00FF1845"/>
    <w:rsid w:val="00FF18D9"/>
    <w:rsid w:val="00FF1D51"/>
    <w:rsid w:val="00FF1DF6"/>
    <w:rsid w:val="00FF1EC3"/>
    <w:rsid w:val="00FF20FD"/>
    <w:rsid w:val="00FF227E"/>
    <w:rsid w:val="00FF22BE"/>
    <w:rsid w:val="00FF23D3"/>
    <w:rsid w:val="00FF24CF"/>
    <w:rsid w:val="00FF2DE3"/>
    <w:rsid w:val="00FF2F62"/>
    <w:rsid w:val="00FF30E2"/>
    <w:rsid w:val="00FF36DB"/>
    <w:rsid w:val="00FF373F"/>
    <w:rsid w:val="00FF3988"/>
    <w:rsid w:val="00FF3AB0"/>
    <w:rsid w:val="00FF3FA4"/>
    <w:rsid w:val="00FF4331"/>
    <w:rsid w:val="00FF458C"/>
    <w:rsid w:val="00FF486C"/>
    <w:rsid w:val="00FF4924"/>
    <w:rsid w:val="00FF4A49"/>
    <w:rsid w:val="00FF54DA"/>
    <w:rsid w:val="00FF5516"/>
    <w:rsid w:val="00FF574C"/>
    <w:rsid w:val="00FF5AC3"/>
    <w:rsid w:val="00FF5B85"/>
    <w:rsid w:val="00FF5EB9"/>
    <w:rsid w:val="00FF5ECC"/>
    <w:rsid w:val="00FF5FA2"/>
    <w:rsid w:val="00FF60C9"/>
    <w:rsid w:val="00FF60EF"/>
    <w:rsid w:val="00FF62FC"/>
    <w:rsid w:val="00FF6B0B"/>
    <w:rsid w:val="00FF6B18"/>
    <w:rsid w:val="00FF6CC1"/>
    <w:rsid w:val="00FF72CF"/>
    <w:rsid w:val="00FF7359"/>
    <w:rsid w:val="00FF7514"/>
    <w:rsid w:val="00FF75C8"/>
    <w:rsid w:val="00FF78BE"/>
    <w:rsid w:val="00FF78C4"/>
    <w:rsid w:val="00FF7DBB"/>
    <w:rsid w:val="00FF7F33"/>
    <w:rsid w:val="00FF7FDD"/>
    <w:rsid w:val="026F3C8A"/>
    <w:rsid w:val="0270E6D2"/>
    <w:rsid w:val="02763437"/>
    <w:rsid w:val="028220B8"/>
    <w:rsid w:val="02D7BD33"/>
    <w:rsid w:val="042F2519"/>
    <w:rsid w:val="043B93D8"/>
    <w:rsid w:val="050669D0"/>
    <w:rsid w:val="0554FE21"/>
    <w:rsid w:val="05784EF4"/>
    <w:rsid w:val="0583406C"/>
    <w:rsid w:val="059756B9"/>
    <w:rsid w:val="06053992"/>
    <w:rsid w:val="063F6204"/>
    <w:rsid w:val="0859E184"/>
    <w:rsid w:val="085D3652"/>
    <w:rsid w:val="0873C1E7"/>
    <w:rsid w:val="097455D7"/>
    <w:rsid w:val="097AFCA8"/>
    <w:rsid w:val="0A52ABD4"/>
    <w:rsid w:val="0AB946F2"/>
    <w:rsid w:val="0AC99CF3"/>
    <w:rsid w:val="0B23B426"/>
    <w:rsid w:val="0B30A73F"/>
    <w:rsid w:val="0CB2BE7E"/>
    <w:rsid w:val="0CD14EB2"/>
    <w:rsid w:val="0D431539"/>
    <w:rsid w:val="0E47ACC8"/>
    <w:rsid w:val="0EB8EE60"/>
    <w:rsid w:val="0EC53BE5"/>
    <w:rsid w:val="0F7F59D7"/>
    <w:rsid w:val="0FB881C8"/>
    <w:rsid w:val="0FCC2C07"/>
    <w:rsid w:val="1015AA38"/>
    <w:rsid w:val="106E1637"/>
    <w:rsid w:val="10C18B36"/>
    <w:rsid w:val="10DEDEB3"/>
    <w:rsid w:val="10DFDE94"/>
    <w:rsid w:val="10E2DA02"/>
    <w:rsid w:val="1145A53A"/>
    <w:rsid w:val="116E8B0F"/>
    <w:rsid w:val="11813971"/>
    <w:rsid w:val="12DD190F"/>
    <w:rsid w:val="12E7489D"/>
    <w:rsid w:val="13403EBE"/>
    <w:rsid w:val="13530CC0"/>
    <w:rsid w:val="141F836E"/>
    <w:rsid w:val="1474B416"/>
    <w:rsid w:val="14775830"/>
    <w:rsid w:val="14B92422"/>
    <w:rsid w:val="15389CE0"/>
    <w:rsid w:val="15FB86E7"/>
    <w:rsid w:val="163183B8"/>
    <w:rsid w:val="163AE4D6"/>
    <w:rsid w:val="16727F31"/>
    <w:rsid w:val="169C525C"/>
    <w:rsid w:val="17E693C3"/>
    <w:rsid w:val="18E11158"/>
    <w:rsid w:val="1A4448F6"/>
    <w:rsid w:val="1A7443E2"/>
    <w:rsid w:val="1AA4DBAA"/>
    <w:rsid w:val="1AAD6A18"/>
    <w:rsid w:val="1AC0D016"/>
    <w:rsid w:val="1B280FE3"/>
    <w:rsid w:val="1B9C4D18"/>
    <w:rsid w:val="1C54E324"/>
    <w:rsid w:val="1CD409E9"/>
    <w:rsid w:val="1CE61D7F"/>
    <w:rsid w:val="1D066969"/>
    <w:rsid w:val="1D71C40B"/>
    <w:rsid w:val="1DD7A205"/>
    <w:rsid w:val="1DEFD622"/>
    <w:rsid w:val="1DEFF864"/>
    <w:rsid w:val="1E32A8AE"/>
    <w:rsid w:val="1EDCE80D"/>
    <w:rsid w:val="1FDB9DB4"/>
    <w:rsid w:val="1FF1B8A2"/>
    <w:rsid w:val="2021B66B"/>
    <w:rsid w:val="2105CB40"/>
    <w:rsid w:val="21283AE5"/>
    <w:rsid w:val="213B01B8"/>
    <w:rsid w:val="21CE1D6F"/>
    <w:rsid w:val="22099430"/>
    <w:rsid w:val="229FD7BC"/>
    <w:rsid w:val="22D89B45"/>
    <w:rsid w:val="2396846F"/>
    <w:rsid w:val="23A1CB11"/>
    <w:rsid w:val="23AA9201"/>
    <w:rsid w:val="240488C5"/>
    <w:rsid w:val="2406F440"/>
    <w:rsid w:val="24164396"/>
    <w:rsid w:val="241E74EE"/>
    <w:rsid w:val="247F54E3"/>
    <w:rsid w:val="248F21AA"/>
    <w:rsid w:val="24950A3C"/>
    <w:rsid w:val="24BF3F3D"/>
    <w:rsid w:val="24DB197E"/>
    <w:rsid w:val="25B3768E"/>
    <w:rsid w:val="25D80E87"/>
    <w:rsid w:val="26CCB5BC"/>
    <w:rsid w:val="2704A534"/>
    <w:rsid w:val="270B48AF"/>
    <w:rsid w:val="2809D3D2"/>
    <w:rsid w:val="2874AE37"/>
    <w:rsid w:val="292FE24D"/>
    <w:rsid w:val="2971CA24"/>
    <w:rsid w:val="2A141830"/>
    <w:rsid w:val="2A5230F4"/>
    <w:rsid w:val="2ACC0EB2"/>
    <w:rsid w:val="2B00FD1E"/>
    <w:rsid w:val="2B0A23F2"/>
    <w:rsid w:val="2B337D60"/>
    <w:rsid w:val="2B82B719"/>
    <w:rsid w:val="2C65F65E"/>
    <w:rsid w:val="2D068BB1"/>
    <w:rsid w:val="2D0CF6EE"/>
    <w:rsid w:val="2D26C84D"/>
    <w:rsid w:val="2DA70C01"/>
    <w:rsid w:val="2E95200D"/>
    <w:rsid w:val="2F131149"/>
    <w:rsid w:val="2F14EE77"/>
    <w:rsid w:val="2F25AEE5"/>
    <w:rsid w:val="2F9AB576"/>
    <w:rsid w:val="304767AF"/>
    <w:rsid w:val="3085E6C5"/>
    <w:rsid w:val="31728066"/>
    <w:rsid w:val="31D40F30"/>
    <w:rsid w:val="32487260"/>
    <w:rsid w:val="3331CE3D"/>
    <w:rsid w:val="337AE41D"/>
    <w:rsid w:val="3393EF90"/>
    <w:rsid w:val="3411F0F3"/>
    <w:rsid w:val="3463EC14"/>
    <w:rsid w:val="348D831C"/>
    <w:rsid w:val="34A98477"/>
    <w:rsid w:val="350E848C"/>
    <w:rsid w:val="3541B11F"/>
    <w:rsid w:val="3584A1B9"/>
    <w:rsid w:val="3609C0DE"/>
    <w:rsid w:val="367018B1"/>
    <w:rsid w:val="3688EEF8"/>
    <w:rsid w:val="36EFFF32"/>
    <w:rsid w:val="37150500"/>
    <w:rsid w:val="3742A07D"/>
    <w:rsid w:val="379CD852"/>
    <w:rsid w:val="37B20C02"/>
    <w:rsid w:val="37D03C74"/>
    <w:rsid w:val="38309AA3"/>
    <w:rsid w:val="386278C4"/>
    <w:rsid w:val="3862E161"/>
    <w:rsid w:val="38D44DAE"/>
    <w:rsid w:val="38DBCDC9"/>
    <w:rsid w:val="391CED6D"/>
    <w:rsid w:val="3949B04C"/>
    <w:rsid w:val="395F905E"/>
    <w:rsid w:val="396E2638"/>
    <w:rsid w:val="399A2DA7"/>
    <w:rsid w:val="39C7416A"/>
    <w:rsid w:val="39C87B29"/>
    <w:rsid w:val="3A08216D"/>
    <w:rsid w:val="3B8B8C54"/>
    <w:rsid w:val="3BB0CEE8"/>
    <w:rsid w:val="3BFB77E5"/>
    <w:rsid w:val="3C159187"/>
    <w:rsid w:val="3CDA853D"/>
    <w:rsid w:val="3D888247"/>
    <w:rsid w:val="3DA64A3F"/>
    <w:rsid w:val="3E353750"/>
    <w:rsid w:val="3E7C1280"/>
    <w:rsid w:val="3EAC824C"/>
    <w:rsid w:val="3F15F7A5"/>
    <w:rsid w:val="3F55E8AE"/>
    <w:rsid w:val="3F783B0D"/>
    <w:rsid w:val="3FB12546"/>
    <w:rsid w:val="40678125"/>
    <w:rsid w:val="40F17BCF"/>
    <w:rsid w:val="41005124"/>
    <w:rsid w:val="410D8EC3"/>
    <w:rsid w:val="410E757A"/>
    <w:rsid w:val="41117C24"/>
    <w:rsid w:val="418A91A6"/>
    <w:rsid w:val="41919BC2"/>
    <w:rsid w:val="41C76765"/>
    <w:rsid w:val="41E62D08"/>
    <w:rsid w:val="42A3545A"/>
    <w:rsid w:val="42A5213F"/>
    <w:rsid w:val="42BDE894"/>
    <w:rsid w:val="43267276"/>
    <w:rsid w:val="4357FDB6"/>
    <w:rsid w:val="4406D096"/>
    <w:rsid w:val="442B629D"/>
    <w:rsid w:val="446C8AD1"/>
    <w:rsid w:val="447E849D"/>
    <w:rsid w:val="4575A2BB"/>
    <w:rsid w:val="45DAC889"/>
    <w:rsid w:val="4686DFD3"/>
    <w:rsid w:val="4687E6E8"/>
    <w:rsid w:val="46D18120"/>
    <w:rsid w:val="47300E7E"/>
    <w:rsid w:val="4769AC5E"/>
    <w:rsid w:val="486E4F7D"/>
    <w:rsid w:val="4896EB7A"/>
    <w:rsid w:val="48CCA474"/>
    <w:rsid w:val="497A7228"/>
    <w:rsid w:val="49D09483"/>
    <w:rsid w:val="4A1AEE24"/>
    <w:rsid w:val="4A239FF0"/>
    <w:rsid w:val="4AAD072B"/>
    <w:rsid w:val="4AD95A59"/>
    <w:rsid w:val="4AEF7C8A"/>
    <w:rsid w:val="4B1D6392"/>
    <w:rsid w:val="4B6054F2"/>
    <w:rsid w:val="4B9CFA5E"/>
    <w:rsid w:val="4CC6D9B4"/>
    <w:rsid w:val="4D2BE1BA"/>
    <w:rsid w:val="4D2E0EDA"/>
    <w:rsid w:val="4D88168D"/>
    <w:rsid w:val="4DD19ABE"/>
    <w:rsid w:val="4E0983B9"/>
    <w:rsid w:val="4E52C881"/>
    <w:rsid w:val="4E6C1FEB"/>
    <w:rsid w:val="4F11BAD4"/>
    <w:rsid w:val="4F27C412"/>
    <w:rsid w:val="4F909B87"/>
    <w:rsid w:val="50197F27"/>
    <w:rsid w:val="50C44E80"/>
    <w:rsid w:val="514B04E7"/>
    <w:rsid w:val="5160D5D7"/>
    <w:rsid w:val="51641FF4"/>
    <w:rsid w:val="51855A25"/>
    <w:rsid w:val="51AB5987"/>
    <w:rsid w:val="51B2DD65"/>
    <w:rsid w:val="523C5B35"/>
    <w:rsid w:val="5256153C"/>
    <w:rsid w:val="5450B9F5"/>
    <w:rsid w:val="54B88C52"/>
    <w:rsid w:val="5571111B"/>
    <w:rsid w:val="559D5432"/>
    <w:rsid w:val="55E35530"/>
    <w:rsid w:val="561D4B95"/>
    <w:rsid w:val="563B7ADD"/>
    <w:rsid w:val="565E2987"/>
    <w:rsid w:val="579468EE"/>
    <w:rsid w:val="581D2A4A"/>
    <w:rsid w:val="5861EEF6"/>
    <w:rsid w:val="5878AFAF"/>
    <w:rsid w:val="58972DC5"/>
    <w:rsid w:val="58E599A7"/>
    <w:rsid w:val="590B1FA3"/>
    <w:rsid w:val="5929D761"/>
    <w:rsid w:val="5956E404"/>
    <w:rsid w:val="59EEA0D2"/>
    <w:rsid w:val="5A272322"/>
    <w:rsid w:val="5AA33EE4"/>
    <w:rsid w:val="5B1F3889"/>
    <w:rsid w:val="5BFCC107"/>
    <w:rsid w:val="5C1D531C"/>
    <w:rsid w:val="5C365AB3"/>
    <w:rsid w:val="5C8E7D64"/>
    <w:rsid w:val="5CB321A9"/>
    <w:rsid w:val="5E2253F4"/>
    <w:rsid w:val="5E3EDA99"/>
    <w:rsid w:val="5E91EA4B"/>
    <w:rsid w:val="5FBEEED3"/>
    <w:rsid w:val="5FC922F0"/>
    <w:rsid w:val="5FFB71E4"/>
    <w:rsid w:val="60360CAA"/>
    <w:rsid w:val="604CED09"/>
    <w:rsid w:val="60BC1253"/>
    <w:rsid w:val="60C9BF5E"/>
    <w:rsid w:val="60DD47C1"/>
    <w:rsid w:val="60F1061B"/>
    <w:rsid w:val="60FC4469"/>
    <w:rsid w:val="619CBE43"/>
    <w:rsid w:val="62B620F6"/>
    <w:rsid w:val="62DB71D3"/>
    <w:rsid w:val="63302D9D"/>
    <w:rsid w:val="63939C05"/>
    <w:rsid w:val="63CCEBBB"/>
    <w:rsid w:val="63FBE041"/>
    <w:rsid w:val="645A5EF1"/>
    <w:rsid w:val="6493B05E"/>
    <w:rsid w:val="64BC0F93"/>
    <w:rsid w:val="64FED44C"/>
    <w:rsid w:val="65016A59"/>
    <w:rsid w:val="65662768"/>
    <w:rsid w:val="657C4CBE"/>
    <w:rsid w:val="65B8BFD5"/>
    <w:rsid w:val="65ED4282"/>
    <w:rsid w:val="663308C5"/>
    <w:rsid w:val="6678559A"/>
    <w:rsid w:val="6726DE46"/>
    <w:rsid w:val="675955E6"/>
    <w:rsid w:val="67628E33"/>
    <w:rsid w:val="676F9080"/>
    <w:rsid w:val="67BF55DC"/>
    <w:rsid w:val="6861AA47"/>
    <w:rsid w:val="68A32150"/>
    <w:rsid w:val="69448A2D"/>
    <w:rsid w:val="699A47A7"/>
    <w:rsid w:val="69CE8FC0"/>
    <w:rsid w:val="69D0A7F5"/>
    <w:rsid w:val="6A516966"/>
    <w:rsid w:val="6A59ADB3"/>
    <w:rsid w:val="6A634992"/>
    <w:rsid w:val="6ACB9DB7"/>
    <w:rsid w:val="6AFFDF74"/>
    <w:rsid w:val="6B3B35E7"/>
    <w:rsid w:val="6B6DD58C"/>
    <w:rsid w:val="6BB97D5B"/>
    <w:rsid w:val="6BBF0701"/>
    <w:rsid w:val="6C365CE2"/>
    <w:rsid w:val="6C36BA4E"/>
    <w:rsid w:val="6C7C5C1E"/>
    <w:rsid w:val="6C7CA50F"/>
    <w:rsid w:val="6C963170"/>
    <w:rsid w:val="6D102EE1"/>
    <w:rsid w:val="6D778794"/>
    <w:rsid w:val="6D80DA43"/>
    <w:rsid w:val="6DEA16A4"/>
    <w:rsid w:val="6E147125"/>
    <w:rsid w:val="6E1FBB52"/>
    <w:rsid w:val="6E513993"/>
    <w:rsid w:val="6E7D0C04"/>
    <w:rsid w:val="6E8919B9"/>
    <w:rsid w:val="6EF1F3A7"/>
    <w:rsid w:val="6F01DB1A"/>
    <w:rsid w:val="6F612753"/>
    <w:rsid w:val="6FAF8CF4"/>
    <w:rsid w:val="6FC2ACE2"/>
    <w:rsid w:val="6FDE97DF"/>
    <w:rsid w:val="6FDFAA2B"/>
    <w:rsid w:val="70DDB65C"/>
    <w:rsid w:val="7144B4C1"/>
    <w:rsid w:val="7148A5D0"/>
    <w:rsid w:val="719A3BB8"/>
    <w:rsid w:val="71D0108D"/>
    <w:rsid w:val="71EC383C"/>
    <w:rsid w:val="720C34C4"/>
    <w:rsid w:val="72C8D78D"/>
    <w:rsid w:val="72FEC1D9"/>
    <w:rsid w:val="73D7751B"/>
    <w:rsid w:val="73FF4450"/>
    <w:rsid w:val="74EF6DC7"/>
    <w:rsid w:val="7515EB19"/>
    <w:rsid w:val="75457A4D"/>
    <w:rsid w:val="757BF5A4"/>
    <w:rsid w:val="76180CDD"/>
    <w:rsid w:val="765D23F3"/>
    <w:rsid w:val="7689699C"/>
    <w:rsid w:val="76FFE5A1"/>
    <w:rsid w:val="770121B7"/>
    <w:rsid w:val="777BD2B2"/>
    <w:rsid w:val="77A761CD"/>
    <w:rsid w:val="787B146B"/>
    <w:rsid w:val="789E7A87"/>
    <w:rsid w:val="78DDD4E6"/>
    <w:rsid w:val="7937356E"/>
    <w:rsid w:val="793AB703"/>
    <w:rsid w:val="79934C6C"/>
    <w:rsid w:val="799B4589"/>
    <w:rsid w:val="7A03A2B9"/>
    <w:rsid w:val="7A09036C"/>
    <w:rsid w:val="7A458596"/>
    <w:rsid w:val="7A5AA96B"/>
    <w:rsid w:val="7B72ED7D"/>
    <w:rsid w:val="7CCB3A74"/>
    <w:rsid w:val="7CFC84CF"/>
    <w:rsid w:val="7D08618F"/>
    <w:rsid w:val="7D4397BC"/>
    <w:rsid w:val="7D5D79F2"/>
    <w:rsid w:val="7D6296B7"/>
    <w:rsid w:val="7D901410"/>
    <w:rsid w:val="7D9DCF7E"/>
    <w:rsid w:val="7DFC7A14"/>
    <w:rsid w:val="7E76DC40"/>
    <w:rsid w:val="7EE590FA"/>
    <w:rsid w:val="7F21A68C"/>
    <w:rsid w:val="7F4D3802"/>
    <w:rsid w:val="7FCA6513"/>
    <w:rsid w:val="7FE1E308"/>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EAE6BF1"/>
  <w15:docId w15:val="{060E57EC-5CEE-40F9-95F2-74421A995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NZ"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5" w:unhideWhenUsed="1"/>
    <w:lsdException w:name="index 1" w:semiHidden="1" w:uiPriority="99"/>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uiPriority="3"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lsdException w:name="Note Heading" w:semiHidden="1" w:uiPriority="99"/>
    <w:lsdException w:name="Body Text 2" w:semiHidden="1" w:uiPriority="99"/>
    <w:lsdException w:name="Body Text 3" w:semiHidden="1" w:uiPriority="99"/>
    <w:lsdException w:name="Body Text Indent 2" w:semiHidden="1" w:uiPriority="99" w:unhideWhenUsed="1"/>
    <w:lsdException w:name="Body Text Indent 3" w:semiHidden="1" w:uiPriority="99" w:unhideWhenUsed="1"/>
    <w:lsdException w:name="Block Text" w:semiHidden="1" w:uiPriority="99" w:unhideWhenUsed="1"/>
    <w:lsdException w:name="Hyperlink" w:uiPriority="99" w:unhideWhenUsed="1"/>
    <w:lsdException w:name="FollowedHyperlink" w:uiPriority="99" w:unhideWhenUsed="1"/>
    <w:lsdException w:name="Strong" w:uiPriority="19"/>
    <w:lsdException w:name="Emphasis" w:uiPriority="1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unhideWhenUsed="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99"/>
    <w:lsdException w:name="Bibliography" w:semiHidden="1" w:uiPriority="99"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54E1"/>
  </w:style>
  <w:style w:type="paragraph" w:styleId="Heading1">
    <w:name w:val="heading 1"/>
    <w:basedOn w:val="Normal"/>
    <w:next w:val="Body"/>
    <w:link w:val="Heading1Char"/>
    <w:uiPriority w:val="5"/>
    <w:qFormat/>
    <w:rsid w:val="00D61C06"/>
    <w:pPr>
      <w:keepNext/>
      <w:spacing w:before="240" w:after="60"/>
      <w:outlineLvl w:val="0"/>
    </w:pPr>
    <w:rPr>
      <w:rFonts w:ascii="Arial" w:eastAsia="MS Gothic" w:hAnsi="Arial"/>
      <w:b/>
      <w:bCs/>
      <w:kern w:val="32"/>
      <w:sz w:val="48"/>
      <w:szCs w:val="32"/>
    </w:rPr>
  </w:style>
  <w:style w:type="paragraph" w:styleId="Heading2">
    <w:name w:val="heading 2"/>
    <w:basedOn w:val="Normal"/>
    <w:next w:val="Body"/>
    <w:link w:val="Heading2Char"/>
    <w:uiPriority w:val="5"/>
    <w:qFormat/>
    <w:rsid w:val="00D61C06"/>
    <w:pPr>
      <w:keepNext/>
      <w:spacing w:before="120" w:after="240"/>
      <w:outlineLvl w:val="1"/>
    </w:pPr>
    <w:rPr>
      <w:rFonts w:ascii="Arial" w:eastAsia="MS Gothic" w:hAnsi="Arial"/>
      <w:b/>
      <w:bCs/>
      <w:iCs/>
      <w:sz w:val="44"/>
      <w:szCs w:val="28"/>
    </w:rPr>
  </w:style>
  <w:style w:type="paragraph" w:styleId="Heading3">
    <w:name w:val="heading 3"/>
    <w:basedOn w:val="Normal"/>
    <w:next w:val="Body"/>
    <w:link w:val="Heading3Char"/>
    <w:uiPriority w:val="5"/>
    <w:qFormat/>
    <w:rsid w:val="00C82EF2"/>
    <w:pPr>
      <w:keepNext/>
      <w:spacing w:before="360" w:after="360"/>
      <w:outlineLvl w:val="2"/>
    </w:pPr>
    <w:rPr>
      <w:rFonts w:ascii="Arial" w:eastAsia="MS Gothic" w:hAnsi="Arial"/>
      <w:b/>
      <w:bCs/>
      <w:sz w:val="40"/>
      <w:szCs w:val="28"/>
    </w:rPr>
  </w:style>
  <w:style w:type="paragraph" w:styleId="Heading4">
    <w:name w:val="heading 4"/>
    <w:basedOn w:val="Heading3"/>
    <w:next w:val="Body"/>
    <w:link w:val="Heading4Char"/>
    <w:uiPriority w:val="5"/>
    <w:unhideWhenUsed/>
    <w:rsid w:val="00491FE8"/>
    <w:pPr>
      <w:outlineLvl w:val="3"/>
    </w:pPr>
    <w:rPr>
      <w:rFonts w:eastAsia="MS Mincho"/>
      <w:b w:val="0"/>
      <w:bCs w:val="0"/>
    </w:rPr>
  </w:style>
  <w:style w:type="paragraph" w:styleId="Heading5">
    <w:name w:val="heading 5"/>
    <w:basedOn w:val="Heading4"/>
    <w:next w:val="Body"/>
    <w:link w:val="Heading5Char"/>
    <w:uiPriority w:val="5"/>
    <w:semiHidden/>
    <w:rsid w:val="00491FE8"/>
    <w:pPr>
      <w:outlineLvl w:val="4"/>
    </w:pPr>
    <w:rPr>
      <w:bCs/>
      <w:i/>
      <w:iCs/>
      <w:szCs w:val="26"/>
    </w:rPr>
  </w:style>
  <w:style w:type="paragraph" w:styleId="Heading6">
    <w:name w:val="heading 6"/>
    <w:basedOn w:val="Normal"/>
    <w:next w:val="Normal"/>
    <w:link w:val="Heading6Char"/>
    <w:uiPriority w:val="5"/>
    <w:semiHidden/>
    <w:rsid w:val="005061E4"/>
    <w:pPr>
      <w:spacing w:before="240" w:after="60"/>
      <w:outlineLvl w:val="5"/>
    </w:pPr>
    <w:rPr>
      <w:rFonts w:eastAsia="MS Mincho"/>
      <w:b/>
      <w:bCs/>
    </w:rPr>
  </w:style>
  <w:style w:type="paragraph" w:styleId="Heading7">
    <w:name w:val="heading 7"/>
    <w:basedOn w:val="Normal"/>
    <w:next w:val="Normal"/>
    <w:link w:val="Heading7Char"/>
    <w:uiPriority w:val="5"/>
    <w:semiHidden/>
    <w:rsid w:val="005061E4"/>
    <w:pPr>
      <w:spacing w:before="240" w:after="60"/>
      <w:outlineLvl w:val="6"/>
    </w:pPr>
    <w:rPr>
      <w:rFonts w:eastAsia="MS Mincho"/>
    </w:rPr>
  </w:style>
  <w:style w:type="paragraph" w:styleId="Heading8">
    <w:name w:val="heading 8"/>
    <w:basedOn w:val="Normal"/>
    <w:next w:val="Normal"/>
    <w:link w:val="Heading8Char"/>
    <w:uiPriority w:val="5"/>
    <w:semiHidden/>
    <w:rsid w:val="005061E4"/>
    <w:pPr>
      <w:spacing w:before="240" w:after="60"/>
      <w:outlineLvl w:val="7"/>
    </w:pPr>
    <w:rPr>
      <w:rFonts w:eastAsia="MS Mincho"/>
      <w:iCs/>
    </w:rPr>
  </w:style>
  <w:style w:type="paragraph" w:styleId="Heading9">
    <w:name w:val="heading 9"/>
    <w:basedOn w:val="Normal"/>
    <w:next w:val="Normal"/>
    <w:link w:val="Heading9Char"/>
    <w:uiPriority w:val="5"/>
    <w:semiHidden/>
    <w:rsid w:val="005061E4"/>
    <w:pPr>
      <w:spacing w:before="240" w:after="60"/>
      <w:outlineLvl w:val="8"/>
    </w:pPr>
    <w:rPr>
      <w:rFonts w:eastAsia="MS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A640B"/>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A640B"/>
    <w:rPr>
      <w:rFonts w:cs="Tahoma"/>
      <w:sz w:val="16"/>
      <w:szCs w:val="16"/>
    </w:rPr>
  </w:style>
  <w:style w:type="paragraph" w:styleId="Header">
    <w:name w:val="header"/>
    <w:basedOn w:val="Normal"/>
    <w:link w:val="HeaderChar"/>
    <w:uiPriority w:val="99"/>
    <w:rsid w:val="008A19C2"/>
    <w:pPr>
      <w:tabs>
        <w:tab w:val="center" w:pos="4820"/>
        <w:tab w:val="right" w:pos="9639"/>
      </w:tabs>
    </w:pPr>
    <w:rPr>
      <w:rFonts w:ascii="Georgia" w:hAnsi="Georgia"/>
      <w:color w:val="454752" w:themeColor="text2"/>
      <w:sz w:val="16"/>
    </w:rPr>
  </w:style>
  <w:style w:type="table" w:customStyle="1" w:styleId="WCCLTP1">
    <w:name w:val="WCC LTP 1"/>
    <w:basedOn w:val="TableNormal"/>
    <w:uiPriority w:val="99"/>
    <w:rsid w:val="00ED0727"/>
    <w:pPr>
      <w:spacing w:before="113" w:after="113" w:line="200" w:lineRule="atLeast"/>
    </w:pPr>
    <w:rPr>
      <w:sz w:val="16"/>
    </w:rPr>
    <w:tblPr>
      <w:tblInd w:w="113" w:type="dxa"/>
      <w:tblBorders>
        <w:top w:val="single" w:sz="4" w:space="0" w:color="82858F"/>
        <w:bottom w:val="single" w:sz="4" w:space="0" w:color="82858F"/>
        <w:insideH w:val="single" w:sz="4" w:space="0" w:color="82858F"/>
      </w:tblBorders>
      <w:tblCellMar>
        <w:left w:w="113" w:type="dxa"/>
        <w:right w:w="113" w:type="dxa"/>
      </w:tblCellMar>
    </w:tblPr>
    <w:tblStylePr w:type="firstRow">
      <w:rPr>
        <w:rFonts w:asciiTheme="majorHAnsi" w:hAnsiTheme="majorHAnsi"/>
      </w:rPr>
      <w:tblPr/>
      <w:tcPr>
        <w:tcBorders>
          <w:top w:val="nil"/>
          <w:left w:val="nil"/>
          <w:bottom w:val="single" w:sz="4" w:space="0" w:color="82858F"/>
          <w:right w:val="nil"/>
          <w:insideH w:val="nil"/>
          <w:insideV w:val="nil"/>
          <w:tl2br w:val="nil"/>
          <w:tr2bl w:val="nil"/>
        </w:tcBorders>
        <w:shd w:val="clear" w:color="auto" w:fill="FFDE00"/>
      </w:tcPr>
    </w:tblStylePr>
  </w:style>
  <w:style w:type="table" w:styleId="MediumGrid2-Accent2">
    <w:name w:val="Medium Grid 2 Accent 2"/>
    <w:basedOn w:val="TableNormal"/>
    <w:uiPriority w:val="68"/>
    <w:rsid w:val="00AA640B"/>
    <w:rPr>
      <w:rFonts w:ascii="Arial Narrow" w:hAnsi="Arial Narrow"/>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68"/>
    <w:rsid w:val="00AA640B"/>
    <w:rPr>
      <w:rFonts w:ascii="Arial Narrow" w:hAnsi="Arial Narrow"/>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TableProfessional">
    <w:name w:val="Table Professional"/>
    <w:basedOn w:val="TableNormal"/>
    <w:rsid w:val="00AA640B"/>
    <w:rPr>
      <w:rFonts w:ascii="Arial Narrow" w:hAnsi="Arial Narrow"/>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MediumGrid2-Accent4">
    <w:name w:val="Medium Grid 2 Accent 4"/>
    <w:basedOn w:val="TableNormal"/>
    <w:uiPriority w:val="68"/>
    <w:rsid w:val="00AA640B"/>
    <w:rPr>
      <w:rFonts w:ascii="Arial Narrow" w:hAnsi="Arial Narrow"/>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68"/>
    <w:rsid w:val="00AA640B"/>
    <w:rPr>
      <w:rFonts w:ascii="Arial Narrow" w:hAnsi="Arial Narrow"/>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68"/>
    <w:rsid w:val="00AA640B"/>
    <w:rPr>
      <w:rFonts w:ascii="Arial Narrow" w:hAnsi="Arial Narrow"/>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5061E4"/>
    <w:rPr>
      <w:rFonts w:ascii="Arial Narrow" w:hAnsi="Arial Narro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PlaceholderText1">
    <w:name w:val="Placeholder Text1"/>
    <w:basedOn w:val="Normal"/>
    <w:uiPriority w:val="99"/>
    <w:semiHidden/>
    <w:rsid w:val="00AA640B"/>
    <w:pPr>
      <w:keepNext/>
      <w:numPr>
        <w:numId w:val="1"/>
      </w:numPr>
      <w:contextualSpacing/>
      <w:outlineLvl w:val="0"/>
    </w:pPr>
  </w:style>
  <w:style w:type="paragraph" w:styleId="NoSpacing">
    <w:name w:val="No Spacing"/>
    <w:link w:val="NoSpacingChar"/>
    <w:uiPriority w:val="1"/>
    <w:unhideWhenUsed/>
    <w:qFormat/>
    <w:rsid w:val="00ED0727"/>
  </w:style>
  <w:style w:type="table" w:styleId="TableElegant">
    <w:name w:val="Table Elegant"/>
    <w:basedOn w:val="TableNormal"/>
    <w:rsid w:val="00AA640B"/>
    <w:rPr>
      <w:rFonts w:ascii="Arial Narrow" w:hAnsi="Arial Narrow"/>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Contemporary">
    <w:name w:val="Table Contemporary"/>
    <w:basedOn w:val="TableNormal"/>
    <w:rsid w:val="00AA640B"/>
    <w:rPr>
      <w:rFonts w:ascii="Arial Narrow" w:hAnsi="Arial Narrow"/>
    </w:r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Columns5">
    <w:name w:val="Table Columns 5"/>
    <w:basedOn w:val="TableNormal"/>
    <w:rsid w:val="00AA640B"/>
    <w:rPr>
      <w:rFonts w:ascii="Arial Narrow" w:hAnsi="Arial Narrow"/>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shd w:val="solid" w:color="C0C0C0" w:fill="FFFFFF"/>
    </w:tc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2Vert">
      <w:rPr>
        <w:color w:val="auto"/>
      </w:rPr>
    </w:tblStylePr>
  </w:style>
  <w:style w:type="table" w:styleId="MediumGrid1-Accent2">
    <w:name w:val="Medium Grid 1 Accent 2"/>
    <w:basedOn w:val="TableNormal"/>
    <w:uiPriority w:val="67"/>
    <w:rsid w:val="00AA640B"/>
    <w:rPr>
      <w:rFonts w:ascii="Arial Narrow" w:hAnsi="Arial Narrow"/>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67"/>
    <w:rsid w:val="00AA640B"/>
    <w:rPr>
      <w:rFonts w:ascii="Arial Narrow" w:hAnsi="Arial Narrow"/>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67"/>
    <w:rsid w:val="00AA640B"/>
    <w:rPr>
      <w:rFonts w:ascii="Arial Narrow" w:hAnsi="Arial Narrow"/>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67"/>
    <w:rsid w:val="00AA640B"/>
    <w:rPr>
      <w:rFonts w:ascii="Arial Narrow" w:hAnsi="Arial Narrow"/>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67"/>
    <w:rsid w:val="00AA640B"/>
    <w:rPr>
      <w:rFonts w:ascii="Arial Narrow" w:hAnsi="Arial Narrow"/>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5061E4"/>
    <w:rPr>
      <w:rFonts w:ascii="Arial Narrow" w:hAnsi="Arial Narrow"/>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List2-Accent2">
    <w:name w:val="Medium List 2 Accent 2"/>
    <w:basedOn w:val="TableNormal"/>
    <w:uiPriority w:val="66"/>
    <w:rsid w:val="00AA640B"/>
    <w:rPr>
      <w:rFonts w:ascii="Arial Narrow" w:hAnsi="Arial Narrow"/>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4">
    <w:name w:val="Medium List 2 Accent 4"/>
    <w:basedOn w:val="TableNormal"/>
    <w:uiPriority w:val="66"/>
    <w:rsid w:val="00AA640B"/>
    <w:rPr>
      <w:rFonts w:ascii="Arial Narrow" w:hAnsi="Arial Narrow"/>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66"/>
    <w:rsid w:val="00AA640B"/>
    <w:rPr>
      <w:rFonts w:ascii="Arial Narrow" w:hAnsi="Arial Narrow"/>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66"/>
    <w:rsid w:val="00AA640B"/>
    <w:rPr>
      <w:rFonts w:ascii="Arial Narrow" w:hAnsi="Arial Narrow"/>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MediumList1-Accent1">
    <w:name w:val="Medium List 1 Accent 1"/>
    <w:basedOn w:val="TableNormal"/>
    <w:uiPriority w:val="65"/>
    <w:rsid w:val="00AA640B"/>
    <w:rPr>
      <w:rFonts w:ascii="Arial Narrow" w:hAnsi="Arial Narrow"/>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65"/>
    <w:rsid w:val="00AA640B"/>
    <w:rPr>
      <w:rFonts w:ascii="Arial Narrow" w:hAnsi="Arial Narrow"/>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65"/>
    <w:rsid w:val="00AA640B"/>
    <w:rPr>
      <w:rFonts w:ascii="Arial Narrow" w:hAnsi="Arial Narrow"/>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65"/>
    <w:rsid w:val="00AA640B"/>
    <w:rPr>
      <w:rFonts w:ascii="Arial Narrow" w:hAnsi="Arial Narrow"/>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65"/>
    <w:rsid w:val="00AA640B"/>
    <w:rPr>
      <w:rFonts w:ascii="Arial Narrow" w:hAnsi="Arial Narrow"/>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65"/>
    <w:rsid w:val="00AA640B"/>
    <w:rPr>
      <w:rFonts w:ascii="Arial Narrow" w:hAnsi="Arial Narrow"/>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character" w:customStyle="1" w:styleId="Heading1Char">
    <w:name w:val="Heading 1 Char"/>
    <w:link w:val="Heading1"/>
    <w:uiPriority w:val="5"/>
    <w:rsid w:val="00D61C06"/>
    <w:rPr>
      <w:rFonts w:ascii="Arial" w:eastAsia="MS Gothic" w:hAnsi="Arial"/>
      <w:b/>
      <w:bCs/>
      <w:kern w:val="32"/>
      <w:sz w:val="48"/>
      <w:szCs w:val="32"/>
    </w:rPr>
  </w:style>
  <w:style w:type="character" w:customStyle="1" w:styleId="Heading2Char">
    <w:name w:val="Heading 2 Char"/>
    <w:link w:val="Heading2"/>
    <w:uiPriority w:val="5"/>
    <w:rsid w:val="00D61C06"/>
    <w:rPr>
      <w:rFonts w:ascii="Arial" w:eastAsia="MS Gothic" w:hAnsi="Arial"/>
      <w:b/>
      <w:bCs/>
      <w:iCs/>
      <w:sz w:val="44"/>
      <w:szCs w:val="28"/>
    </w:rPr>
  </w:style>
  <w:style w:type="character" w:customStyle="1" w:styleId="Heading3Char">
    <w:name w:val="Heading 3 Char"/>
    <w:link w:val="Heading3"/>
    <w:uiPriority w:val="5"/>
    <w:rsid w:val="00C82EF2"/>
    <w:rPr>
      <w:rFonts w:ascii="Arial" w:eastAsia="MS Gothic" w:hAnsi="Arial"/>
      <w:b/>
      <w:bCs/>
      <w:sz w:val="40"/>
      <w:szCs w:val="28"/>
    </w:rPr>
  </w:style>
  <w:style w:type="character" w:customStyle="1" w:styleId="Heading4Char">
    <w:name w:val="Heading 4 Char"/>
    <w:link w:val="Heading4"/>
    <w:uiPriority w:val="5"/>
    <w:rsid w:val="00834FAF"/>
    <w:rPr>
      <w:rFonts w:asciiTheme="majorHAnsi" w:eastAsia="MS Mincho" w:hAnsiTheme="majorHAnsi"/>
      <w:sz w:val="24"/>
      <w:szCs w:val="28"/>
    </w:rPr>
  </w:style>
  <w:style w:type="character" w:customStyle="1" w:styleId="Heading5Char">
    <w:name w:val="Heading 5 Char"/>
    <w:link w:val="Heading5"/>
    <w:uiPriority w:val="5"/>
    <w:semiHidden/>
    <w:rsid w:val="00834FAF"/>
    <w:rPr>
      <w:rFonts w:asciiTheme="majorHAnsi" w:eastAsia="MS Mincho" w:hAnsiTheme="majorHAnsi"/>
      <w:bCs/>
      <w:i/>
      <w:iCs/>
      <w:sz w:val="24"/>
      <w:szCs w:val="26"/>
    </w:rPr>
  </w:style>
  <w:style w:type="character" w:customStyle="1" w:styleId="HeaderChar">
    <w:name w:val="Header Char"/>
    <w:link w:val="Header"/>
    <w:uiPriority w:val="99"/>
    <w:rsid w:val="008A19C2"/>
    <w:rPr>
      <w:rFonts w:ascii="Georgia" w:hAnsi="Georgia"/>
      <w:color w:val="454752" w:themeColor="text2"/>
      <w:sz w:val="16"/>
    </w:rPr>
  </w:style>
  <w:style w:type="paragraph" w:styleId="Footer">
    <w:name w:val="footer"/>
    <w:basedOn w:val="Normal"/>
    <w:link w:val="FooterChar"/>
    <w:uiPriority w:val="99"/>
    <w:unhideWhenUsed/>
    <w:rsid w:val="00A82721"/>
    <w:pPr>
      <w:tabs>
        <w:tab w:val="center" w:pos="4820"/>
        <w:tab w:val="right" w:pos="9639"/>
      </w:tabs>
    </w:pPr>
    <w:rPr>
      <w:sz w:val="16"/>
    </w:rPr>
  </w:style>
  <w:style w:type="character" w:customStyle="1" w:styleId="FooterChar">
    <w:name w:val="Footer Char"/>
    <w:link w:val="Footer"/>
    <w:uiPriority w:val="99"/>
    <w:rsid w:val="00FD26BF"/>
    <w:rPr>
      <w:rFonts w:asciiTheme="minorHAnsi" w:hAnsiTheme="minorHAnsi"/>
      <w:sz w:val="16"/>
    </w:rPr>
  </w:style>
  <w:style w:type="character" w:customStyle="1" w:styleId="Heading6Char">
    <w:name w:val="Heading 6 Char"/>
    <w:link w:val="Heading6"/>
    <w:uiPriority w:val="5"/>
    <w:semiHidden/>
    <w:rsid w:val="00834FAF"/>
    <w:rPr>
      <w:rFonts w:eastAsia="MS Mincho"/>
      <w:b/>
      <w:bCs/>
    </w:rPr>
  </w:style>
  <w:style w:type="character" w:customStyle="1" w:styleId="Heading7Char">
    <w:name w:val="Heading 7 Char"/>
    <w:link w:val="Heading7"/>
    <w:uiPriority w:val="5"/>
    <w:semiHidden/>
    <w:rsid w:val="00834FAF"/>
    <w:rPr>
      <w:rFonts w:eastAsia="MS Mincho"/>
    </w:rPr>
  </w:style>
  <w:style w:type="character" w:customStyle="1" w:styleId="Heading8Char">
    <w:name w:val="Heading 8 Char"/>
    <w:link w:val="Heading8"/>
    <w:uiPriority w:val="5"/>
    <w:semiHidden/>
    <w:rsid w:val="00834FAF"/>
    <w:rPr>
      <w:rFonts w:eastAsia="MS Mincho"/>
      <w:iCs/>
    </w:rPr>
  </w:style>
  <w:style w:type="character" w:customStyle="1" w:styleId="Heading9Char">
    <w:name w:val="Heading 9 Char"/>
    <w:link w:val="Heading9"/>
    <w:uiPriority w:val="5"/>
    <w:semiHidden/>
    <w:rsid w:val="00834FAF"/>
    <w:rPr>
      <w:rFonts w:eastAsia="MS Gothic"/>
    </w:rPr>
  </w:style>
  <w:style w:type="character" w:styleId="HTMLCode">
    <w:name w:val="HTML Code"/>
    <w:uiPriority w:val="99"/>
    <w:semiHidden/>
    <w:rsid w:val="005061E4"/>
    <w:rPr>
      <w:rFonts w:ascii="Arial Narrow" w:hAnsi="Arial Narrow"/>
      <w:sz w:val="20"/>
      <w:szCs w:val="20"/>
    </w:rPr>
  </w:style>
  <w:style w:type="character" w:styleId="HTMLKeyboard">
    <w:name w:val="HTML Keyboard"/>
    <w:uiPriority w:val="99"/>
    <w:semiHidden/>
    <w:rsid w:val="005061E4"/>
    <w:rPr>
      <w:rFonts w:ascii="Arial Narrow" w:hAnsi="Arial Narrow"/>
      <w:sz w:val="20"/>
      <w:szCs w:val="20"/>
    </w:rPr>
  </w:style>
  <w:style w:type="paragraph" w:styleId="HTMLPreformatted">
    <w:name w:val="HTML Preformatted"/>
    <w:basedOn w:val="Normal"/>
    <w:link w:val="HTMLPreformattedChar"/>
    <w:uiPriority w:val="99"/>
    <w:semiHidden/>
    <w:rsid w:val="005061E4"/>
    <w:rPr>
      <w:sz w:val="20"/>
      <w:szCs w:val="20"/>
    </w:rPr>
  </w:style>
  <w:style w:type="character" w:customStyle="1" w:styleId="HTMLPreformattedChar">
    <w:name w:val="HTML Preformatted Char"/>
    <w:link w:val="HTMLPreformatted"/>
    <w:uiPriority w:val="99"/>
    <w:semiHidden/>
    <w:rsid w:val="00FD26BF"/>
    <w:rPr>
      <w:sz w:val="20"/>
      <w:szCs w:val="20"/>
    </w:rPr>
  </w:style>
  <w:style w:type="character" w:styleId="HTMLSample">
    <w:name w:val="HTML Sample"/>
    <w:uiPriority w:val="99"/>
    <w:semiHidden/>
    <w:rsid w:val="005061E4"/>
    <w:rPr>
      <w:rFonts w:ascii="Arial Narrow" w:hAnsi="Arial Narrow"/>
    </w:rPr>
  </w:style>
  <w:style w:type="character" w:styleId="HTMLTypewriter">
    <w:name w:val="HTML Typewriter"/>
    <w:uiPriority w:val="99"/>
    <w:semiHidden/>
    <w:rsid w:val="005061E4"/>
    <w:rPr>
      <w:rFonts w:ascii="Arial Narrow" w:hAnsi="Arial Narrow"/>
      <w:sz w:val="20"/>
      <w:szCs w:val="20"/>
    </w:rPr>
  </w:style>
  <w:style w:type="table" w:styleId="ColorfulShading">
    <w:name w:val="Colorful Shading"/>
    <w:basedOn w:val="TableNormal"/>
    <w:uiPriority w:val="71"/>
    <w:rsid w:val="005061E4"/>
    <w:rPr>
      <w:rFonts w:ascii="Arial Narrow" w:hAnsi="Arial Narrow"/>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New York" w:eastAsia="Helvetica" w:hAnsi="New York"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New York" w:eastAsia="Helvetica" w:hAnsi="New York"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New York" w:eastAsia="Helvetica" w:hAnsi="New York" w:cs="Times New Roman"/>
        <w:b/>
        <w:bCs/>
      </w:rPr>
    </w:tblStylePr>
    <w:tblStylePr w:type="lastCol">
      <w:rPr>
        <w:rFonts w:ascii="New York" w:eastAsia="Helvetica" w:hAnsi="New York"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7"/>
    <w:rsid w:val="005061E4"/>
    <w:rPr>
      <w:rFonts w:ascii="Arial Narrow" w:hAnsi="Arial Narrow"/>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New York" w:eastAsia="Helvetica" w:hAnsi="New Yor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New York" w:eastAsia="Helvetica" w:hAnsi="New Yor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New York" w:eastAsia="Helvetica" w:hAnsi="New York" w:cs="Times New Roman"/>
        <w:b/>
        <w:bCs/>
      </w:rPr>
    </w:tblStylePr>
    <w:tblStylePr w:type="lastCol">
      <w:rPr>
        <w:rFonts w:ascii="New York" w:eastAsia="Helvetica" w:hAnsi="New Yor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Shading-Accent2">
    <w:name w:val="Colorful Shading Accent 2"/>
    <w:basedOn w:val="TableNormal"/>
    <w:uiPriority w:val="71"/>
    <w:rsid w:val="005061E4"/>
    <w:rPr>
      <w:rFonts w:ascii="Arial Narrow" w:hAnsi="Arial Narrow"/>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New York" w:eastAsia="Helvetica" w:hAnsi="New York"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New York" w:eastAsia="Helvetica" w:hAnsi="New York"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New York" w:eastAsia="Helvetica" w:hAnsi="New York" w:cs="Times New Roman"/>
        <w:b/>
        <w:bCs/>
      </w:rPr>
    </w:tblStylePr>
    <w:tblStylePr w:type="lastCol">
      <w:rPr>
        <w:rFonts w:ascii="New York" w:eastAsia="Helvetica" w:hAnsi="New York"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71"/>
    <w:rsid w:val="005061E4"/>
    <w:rPr>
      <w:rFonts w:ascii="Arial Narrow" w:hAnsi="Arial Narrow"/>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New York" w:eastAsia="Helvetica" w:hAnsi="New York"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New York" w:eastAsia="Helvetica" w:hAnsi="New York"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New York" w:eastAsia="Helvetica" w:hAnsi="New York" w:cs="Times New Roman"/>
        <w:b/>
        <w:bCs/>
      </w:rPr>
    </w:tblStylePr>
    <w:tblStylePr w:type="lastCol">
      <w:rPr>
        <w:rFonts w:ascii="New York" w:eastAsia="Helvetica" w:hAnsi="New York"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71"/>
    <w:rsid w:val="005061E4"/>
    <w:rPr>
      <w:rFonts w:ascii="Arial Narrow" w:hAnsi="Arial Narrow"/>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New York" w:eastAsia="Helvetica" w:hAnsi="New York"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New York" w:eastAsia="Helvetica" w:hAnsi="New York"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New York" w:eastAsia="Helvetica" w:hAnsi="New York" w:cs="Times New Roman"/>
        <w:b/>
        <w:bCs/>
      </w:rPr>
    </w:tblStylePr>
    <w:tblStylePr w:type="lastCol">
      <w:rPr>
        <w:rFonts w:ascii="New York" w:eastAsia="Helvetica" w:hAnsi="New York"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71"/>
    <w:rsid w:val="005061E4"/>
    <w:rPr>
      <w:rFonts w:ascii="Arial Narrow" w:hAnsi="Arial Narrow"/>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New York" w:eastAsia="Helvetica" w:hAnsi="New York"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New York" w:eastAsia="Helvetica" w:hAnsi="New York"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New York" w:eastAsia="Helvetica" w:hAnsi="New York" w:cs="Times New Roman"/>
        <w:b/>
        <w:bCs/>
      </w:rPr>
    </w:tblStylePr>
    <w:tblStylePr w:type="lastCol">
      <w:rPr>
        <w:rFonts w:ascii="New York" w:eastAsia="Helvetica" w:hAnsi="New York"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71"/>
    <w:rsid w:val="005061E4"/>
    <w:rPr>
      <w:rFonts w:ascii="Arial Narrow" w:hAnsi="Arial Narrow"/>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New York" w:eastAsia="Helvetica" w:hAnsi="New York"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New York" w:eastAsia="Helvetica" w:hAnsi="New York"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New York" w:eastAsia="Helvetica" w:hAnsi="New York" w:cs="Times New Roman"/>
        <w:b/>
        <w:bCs/>
      </w:rPr>
    </w:tblStylePr>
    <w:tblStylePr w:type="lastCol">
      <w:rPr>
        <w:rFonts w:ascii="New York" w:eastAsia="Helvetica" w:hAnsi="New York"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70"/>
    <w:rsid w:val="005061E4"/>
    <w:rPr>
      <w:rFonts w:ascii="Arial Narrow" w:hAnsi="Arial Narrow"/>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6"/>
    <w:rsid w:val="005061E4"/>
    <w:rPr>
      <w:rFonts w:ascii="Arial Narrow" w:hAnsi="Arial Narrow"/>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70"/>
    <w:rsid w:val="005061E4"/>
    <w:rPr>
      <w:rFonts w:ascii="Arial Narrow" w:hAnsi="Arial Narrow"/>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70"/>
    <w:rsid w:val="005061E4"/>
    <w:rPr>
      <w:rFonts w:ascii="Arial Narrow" w:hAnsi="Arial Narrow"/>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70"/>
    <w:rsid w:val="005061E4"/>
    <w:rPr>
      <w:rFonts w:ascii="Arial Narrow" w:hAnsi="Arial Narrow"/>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70"/>
    <w:rsid w:val="005061E4"/>
    <w:rPr>
      <w:rFonts w:ascii="Arial Narrow" w:hAnsi="Arial Narrow"/>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70"/>
    <w:rsid w:val="005061E4"/>
    <w:rPr>
      <w:rFonts w:ascii="Arial Narrow" w:hAnsi="Arial Narrow"/>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9"/>
    <w:rsid w:val="005061E4"/>
    <w:rPr>
      <w:rFonts w:ascii="Arial Narrow" w:hAnsi="Arial Narrow"/>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Accent2">
    <w:name w:val="Medium Grid 3 Accent 2"/>
    <w:basedOn w:val="TableNormal"/>
    <w:uiPriority w:val="69"/>
    <w:rsid w:val="005061E4"/>
    <w:rPr>
      <w:rFonts w:ascii="Arial Narrow" w:hAnsi="Arial Narrow"/>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9"/>
    <w:rsid w:val="005061E4"/>
    <w:rPr>
      <w:rFonts w:ascii="Arial Narrow" w:hAnsi="Arial Narrow"/>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9"/>
    <w:rsid w:val="005061E4"/>
    <w:rPr>
      <w:rFonts w:ascii="Arial Narrow" w:hAnsi="Arial Narrow"/>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9"/>
    <w:rsid w:val="005061E4"/>
    <w:rPr>
      <w:rFonts w:ascii="Arial Narrow" w:hAnsi="Arial Narrow"/>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9"/>
    <w:rsid w:val="005061E4"/>
    <w:rPr>
      <w:rFonts w:ascii="Arial Narrow" w:hAnsi="Arial Narrow"/>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Grid-Accent1">
    <w:name w:val="Light Grid Accent 1"/>
    <w:basedOn w:val="TableNormal"/>
    <w:uiPriority w:val="62"/>
    <w:rsid w:val="005061E4"/>
    <w:rPr>
      <w:rFonts w:ascii="Arial Narrow" w:hAnsi="Arial Narrow"/>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2"/>
    <w:rsid w:val="005061E4"/>
    <w:rPr>
      <w:rFonts w:ascii="Arial Narrow" w:hAnsi="Arial Narrow"/>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2"/>
    <w:rsid w:val="005061E4"/>
    <w:rPr>
      <w:rFonts w:ascii="Arial Narrow" w:hAnsi="Arial Narrow"/>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2"/>
    <w:rsid w:val="005061E4"/>
    <w:rPr>
      <w:rFonts w:ascii="Arial Narrow" w:hAnsi="Arial Narrow"/>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2"/>
    <w:rsid w:val="005061E4"/>
    <w:rPr>
      <w:rFonts w:ascii="Arial Narrow" w:hAnsi="Arial Narrow"/>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2"/>
    <w:rsid w:val="005061E4"/>
    <w:rPr>
      <w:rFonts w:ascii="Arial Narrow" w:hAnsi="Arial Narrow"/>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Shading1-Accent1">
    <w:name w:val="Medium Shading 1 Accent 1"/>
    <w:basedOn w:val="TableNormal"/>
    <w:uiPriority w:val="63"/>
    <w:rsid w:val="005061E4"/>
    <w:rPr>
      <w:rFonts w:ascii="Arial Narrow" w:eastAsia="MS Gothic" w:hAnsi="Arial Narrow"/>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3"/>
    <w:rsid w:val="005061E4"/>
    <w:rPr>
      <w:rFonts w:ascii="Arial Narrow" w:eastAsia="MS Gothic" w:hAnsi="Arial Narrow"/>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3"/>
    <w:rsid w:val="005061E4"/>
    <w:rPr>
      <w:rFonts w:ascii="Arial Narrow" w:eastAsia="MS Gothic" w:hAnsi="Arial Narrow"/>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3"/>
    <w:rsid w:val="005061E4"/>
    <w:rPr>
      <w:rFonts w:ascii="Arial Narrow" w:eastAsia="MS Gothic" w:hAnsi="Arial Narrow"/>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3"/>
    <w:rsid w:val="005061E4"/>
    <w:rPr>
      <w:rFonts w:ascii="Arial Narrow" w:eastAsia="MS Gothic" w:hAnsi="Arial Narrow"/>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3"/>
    <w:rsid w:val="005061E4"/>
    <w:rPr>
      <w:rFonts w:ascii="Arial Narrow" w:eastAsia="MS Gothic" w:hAnsi="Arial Narrow"/>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Shading2-Accent1">
    <w:name w:val="Medium Shading 2 Accent 1"/>
    <w:basedOn w:val="TableNormal"/>
    <w:uiPriority w:val="64"/>
    <w:rsid w:val="005061E4"/>
    <w:rPr>
      <w:rFonts w:ascii="Arial Narrow" w:hAnsi="Arial Narro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4"/>
    <w:rsid w:val="005061E4"/>
    <w:rPr>
      <w:rFonts w:ascii="Arial Narrow" w:hAnsi="Arial Narro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4"/>
    <w:rsid w:val="005061E4"/>
    <w:rPr>
      <w:rFonts w:ascii="Arial Narrow" w:hAnsi="Arial Narro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4"/>
    <w:rsid w:val="005061E4"/>
    <w:rPr>
      <w:rFonts w:ascii="Arial Narrow" w:hAnsi="Arial Narro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4"/>
    <w:rsid w:val="005061E4"/>
    <w:rPr>
      <w:rFonts w:ascii="Arial Narrow" w:hAnsi="Arial Narro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4"/>
    <w:rsid w:val="005061E4"/>
    <w:rPr>
      <w:rFonts w:ascii="Arial Narrow" w:hAnsi="Arial Narro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Accent1">
    <w:name w:val="Light Shading Accent 1"/>
    <w:basedOn w:val="TableNormal"/>
    <w:uiPriority w:val="60"/>
    <w:rsid w:val="005061E4"/>
    <w:rPr>
      <w:rFonts w:ascii="Arial Narrow" w:hAnsi="Arial Narrow"/>
      <w:color w:val="000000"/>
    </w:rPr>
    <w:tblPr>
      <w:tblStyleRowBandSize w:val="1"/>
      <w:tblStyleColBandSize w:val="1"/>
      <w:tblBorders>
        <w:top w:val="single" w:sz="8" w:space="0" w:color="000000"/>
        <w:bottom w:val="single" w:sz="8" w:space="0" w:color="000000"/>
      </w:tblBorders>
    </w:tblPr>
    <w:tblStylePr w:type="firstRow">
      <w:rPr>
        <w:rFonts w:ascii="New York" w:eastAsia="Helvetica" w:hAnsi="New Yor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70"/>
    <w:rsid w:val="005061E4"/>
    <w:rPr>
      <w:rFonts w:ascii="Arial Narrow" w:hAnsi="Arial Narrow"/>
      <w:color w:val="000000"/>
    </w:rPr>
    <w:tblPr>
      <w:tblStyleRowBandSize w:val="1"/>
      <w:tblStyleColBandSize w:val="1"/>
      <w:tblBorders>
        <w:top w:val="single" w:sz="8" w:space="0" w:color="4F81BD"/>
        <w:bottom w:val="single" w:sz="8" w:space="0" w:color="4F81BD"/>
      </w:tblBorders>
    </w:tblPr>
    <w:tblStylePr w:type="firstRow">
      <w:rPr>
        <w:rFonts w:ascii="New York" w:eastAsia="Helvetica" w:hAnsi="New York"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0"/>
    <w:rsid w:val="005061E4"/>
    <w:rPr>
      <w:rFonts w:ascii="Arial Narrow" w:hAnsi="Arial Narrow"/>
      <w:color w:val="000000"/>
    </w:rPr>
    <w:tblPr>
      <w:tblStyleRowBandSize w:val="1"/>
      <w:tblStyleColBandSize w:val="1"/>
      <w:tblBorders>
        <w:top w:val="single" w:sz="8" w:space="0" w:color="C0504D"/>
        <w:bottom w:val="single" w:sz="8" w:space="0" w:color="C0504D"/>
      </w:tblBorders>
    </w:tblPr>
    <w:tblStylePr w:type="firstRow">
      <w:rPr>
        <w:rFonts w:ascii="New York" w:eastAsia="Helvetica" w:hAnsi="New York"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0"/>
    <w:rsid w:val="005061E4"/>
    <w:rPr>
      <w:rFonts w:ascii="Arial Narrow" w:hAnsi="Arial Narrow"/>
      <w:color w:val="000000"/>
    </w:rPr>
    <w:tblPr>
      <w:tblStyleRowBandSize w:val="1"/>
      <w:tblStyleColBandSize w:val="1"/>
      <w:tblBorders>
        <w:top w:val="single" w:sz="8" w:space="0" w:color="9BBB59"/>
        <w:bottom w:val="single" w:sz="8" w:space="0" w:color="9BBB59"/>
      </w:tblBorders>
    </w:tblPr>
    <w:tblStylePr w:type="firstRow">
      <w:rPr>
        <w:rFonts w:ascii="New York" w:eastAsia="Helvetica" w:hAnsi="New York"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0"/>
    <w:rsid w:val="005061E4"/>
    <w:rPr>
      <w:rFonts w:ascii="Arial Narrow" w:hAnsi="Arial Narrow"/>
      <w:color w:val="000000"/>
    </w:rPr>
    <w:tblPr>
      <w:tblStyleRowBandSize w:val="1"/>
      <w:tblStyleColBandSize w:val="1"/>
      <w:tblBorders>
        <w:top w:val="single" w:sz="8" w:space="0" w:color="8064A2"/>
        <w:bottom w:val="single" w:sz="8" w:space="0" w:color="8064A2"/>
      </w:tblBorders>
    </w:tblPr>
    <w:tblStylePr w:type="firstRow">
      <w:rPr>
        <w:rFonts w:ascii="New York" w:eastAsia="Helvetica" w:hAnsi="New York"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0"/>
    <w:rsid w:val="005061E4"/>
    <w:rPr>
      <w:rFonts w:ascii="Arial Narrow" w:hAnsi="Arial Narrow"/>
      <w:color w:val="000000"/>
    </w:rPr>
    <w:tblPr>
      <w:tblStyleRowBandSize w:val="1"/>
      <w:tblStyleColBandSize w:val="1"/>
      <w:tblBorders>
        <w:top w:val="single" w:sz="8" w:space="0" w:color="4BACC6"/>
        <w:bottom w:val="single" w:sz="8" w:space="0" w:color="4BACC6"/>
      </w:tblBorders>
    </w:tblPr>
    <w:tblStylePr w:type="firstRow">
      <w:rPr>
        <w:rFonts w:ascii="New York" w:eastAsia="Helvetica" w:hAnsi="New York"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1">
    <w:name w:val="Light List Accent 1"/>
    <w:basedOn w:val="TableNormal"/>
    <w:uiPriority w:val="61"/>
    <w:rsid w:val="005061E4"/>
    <w:rPr>
      <w:rFonts w:ascii="Arial Narrow" w:eastAsia="MS Gothic" w:hAnsi="Arial Narrow"/>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1"/>
    <w:rsid w:val="005061E4"/>
    <w:rPr>
      <w:rFonts w:ascii="Arial Narrow" w:eastAsia="MS Gothic" w:hAnsi="Arial Narrow"/>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1"/>
    <w:rsid w:val="005061E4"/>
    <w:rPr>
      <w:rFonts w:ascii="Arial Narrow" w:eastAsia="MS Gothic" w:hAnsi="Arial Narrow"/>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1"/>
    <w:rsid w:val="005061E4"/>
    <w:rPr>
      <w:rFonts w:ascii="Arial Narrow" w:eastAsia="MS Gothic" w:hAnsi="Arial Narrow"/>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1"/>
    <w:rsid w:val="005061E4"/>
    <w:rPr>
      <w:rFonts w:ascii="Arial Narrow" w:eastAsia="MS Gothic" w:hAnsi="Arial Narrow"/>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1"/>
    <w:rsid w:val="005061E4"/>
    <w:rPr>
      <w:rFonts w:ascii="Arial Narrow" w:eastAsia="MS Gothic" w:hAnsi="Arial Narrow"/>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72"/>
    <w:rsid w:val="005061E4"/>
    <w:rPr>
      <w:rFonts w:ascii="Arial Narrow" w:hAnsi="Arial Narrow"/>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8"/>
    <w:rsid w:val="005061E4"/>
    <w:rPr>
      <w:rFonts w:ascii="Arial Narrow" w:hAnsi="Arial Narrow"/>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rfulList-Accent2">
    <w:name w:val="Colorful List Accent 2"/>
    <w:basedOn w:val="TableNormal"/>
    <w:uiPriority w:val="72"/>
    <w:rsid w:val="005061E4"/>
    <w:rPr>
      <w:rFonts w:ascii="Arial Narrow" w:hAnsi="Arial Narrow"/>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rfulList-Accent3">
    <w:name w:val="Colorful List Accent 3"/>
    <w:basedOn w:val="TableNormal"/>
    <w:uiPriority w:val="72"/>
    <w:rsid w:val="005061E4"/>
    <w:rPr>
      <w:rFonts w:ascii="Arial Narrow" w:hAnsi="Arial Narrow"/>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rfulList-Accent4">
    <w:name w:val="Colorful List Accent 4"/>
    <w:basedOn w:val="TableNormal"/>
    <w:uiPriority w:val="72"/>
    <w:rsid w:val="005061E4"/>
    <w:rPr>
      <w:rFonts w:ascii="Arial Narrow" w:hAnsi="Arial Narrow"/>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rfulList-Accent5">
    <w:name w:val="Colorful List Accent 5"/>
    <w:basedOn w:val="TableNormal"/>
    <w:uiPriority w:val="72"/>
    <w:rsid w:val="005061E4"/>
    <w:rPr>
      <w:rFonts w:ascii="Arial Narrow" w:hAnsi="Arial Narrow"/>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olorfulGrid">
    <w:name w:val="Colorful Grid"/>
    <w:basedOn w:val="TableNormal"/>
    <w:uiPriority w:val="73"/>
    <w:rsid w:val="005061E4"/>
    <w:rPr>
      <w:rFonts w:ascii="Arial Narrow" w:hAnsi="Arial Narro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rsid w:val="005061E4"/>
    <w:rPr>
      <w:rFonts w:ascii="Arial Narrow" w:hAnsi="Arial Narro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2">
    <w:name w:val="Colorful Grid Accent 2"/>
    <w:basedOn w:val="TableNormal"/>
    <w:uiPriority w:val="73"/>
    <w:rsid w:val="005061E4"/>
    <w:rPr>
      <w:rFonts w:ascii="Arial Narrow" w:hAnsi="Arial Narro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73"/>
    <w:rsid w:val="005061E4"/>
    <w:rPr>
      <w:rFonts w:ascii="Arial Narrow" w:hAnsi="Arial Narro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73"/>
    <w:rsid w:val="005061E4"/>
    <w:rPr>
      <w:rFonts w:ascii="Arial Narrow" w:hAnsi="Arial Narro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73"/>
    <w:rsid w:val="005061E4"/>
    <w:rPr>
      <w:rFonts w:ascii="Arial Narrow" w:hAnsi="Arial Narro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rsid w:val="005061E4"/>
    <w:rPr>
      <w:rFonts w:ascii="Arial Narrow" w:hAnsi="Arial Narrow"/>
    </w:r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table" w:styleId="Table3Deffects2">
    <w:name w:val="Table 3D effects 2"/>
    <w:basedOn w:val="TableNormal"/>
    <w:rsid w:val="005061E4"/>
    <w:rPr>
      <w:rFonts w:ascii="Arial Narrow" w:hAnsi="Arial Narrow"/>
    </w:rPr>
    <w:tblPr>
      <w:tblStyleRowBandSize w:val="1"/>
    </w:tblPr>
    <w:tcPr>
      <w:shd w:val="solid" w:color="C0C0C0" w:fill="FFFFFF"/>
    </w:tc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rsid w:val="005061E4"/>
    <w:rPr>
      <w:rFonts w:ascii="Arial Narrow" w:hAnsi="Arial Narrow"/>
    </w:rPr>
    <w:tblPr>
      <w:tblStyleRowBandSize w:val="1"/>
      <w:tblStyleColBandSize w:val="1"/>
    </w:tblPr>
    <w:tcPr>
      <w:shd w:val="solid" w:color="C0C0C0" w:fill="FFFFFF"/>
    </w:tc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rsid w:val="005061E4"/>
    <w:rPr>
      <w:rFonts w:ascii="Arial Narrow" w:hAnsi="Arial Narrow"/>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rsid w:val="005061E4"/>
    <w:rPr>
      <w:rFonts w:ascii="Arial Narrow" w:hAnsi="Arial Narrow"/>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sid w:val="005061E4"/>
    <w:rPr>
      <w:rFonts w:ascii="Arial Narrow" w:hAnsi="Arial Narrow"/>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rsid w:val="005061E4"/>
    <w:rPr>
      <w:rFonts w:ascii="Arial Narrow" w:hAnsi="Arial Narrow"/>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sid w:val="005061E4"/>
    <w:rPr>
      <w:rFonts w:ascii="Arial Narrow" w:hAnsi="Arial Narrow"/>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rsid w:val="005061E4"/>
    <w:rPr>
      <w:rFonts w:ascii="Arial Narrow" w:hAnsi="Arial Narrow"/>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rsid w:val="005061E4"/>
    <w:rPr>
      <w:rFonts w:ascii="Arial Narrow" w:hAnsi="Arial Narrow"/>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sid w:val="005061E4"/>
    <w:rPr>
      <w:rFonts w:ascii="Arial Narrow" w:hAnsi="Arial Narrow"/>
      <w:b/>
      <w:bCs/>
    </w:rPr>
    <w:tblPr>
      <w:tblStyleColBandSize w:val="1"/>
      <w:tblBorders>
        <w:top w:val="single" w:sz="12" w:space="0" w:color="000000"/>
        <w:left w:val="single" w:sz="12" w:space="0" w:color="000000"/>
        <w:bottom w:val="single" w:sz="12" w:space="0" w:color="000000"/>
        <w:right w:val="single" w:sz="12" w:space="0" w:color="000000"/>
      </w:tblBorders>
    </w:tblPr>
    <w:tcPr>
      <w:shd w:val="pct25" w:color="000000" w:fill="FFFFFF"/>
    </w:tc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sid w:val="005061E4"/>
    <w:rPr>
      <w:rFonts w:ascii="Arial Narrow" w:hAnsi="Arial Narrow"/>
      <w:b/>
      <w:bCs/>
    </w:rPr>
    <w:tblPr>
      <w:tblStyleColBandSize w:val="1"/>
    </w:tblPr>
    <w:tcPr>
      <w:shd w:val="pct30" w:color="000000" w:fill="FFFFFF"/>
    </w:tc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sid w:val="005061E4"/>
    <w:rPr>
      <w:rFonts w:ascii="Arial Narrow" w:hAnsi="Arial Narrow"/>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shd w:val="solid" w:color="C0C0C0" w:fill="FFFFFF"/>
    </w:tc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rsid w:val="005061E4"/>
    <w:rPr>
      <w:rFonts w:ascii="Arial Narrow" w:hAnsi="Arial Narrow"/>
    </w:rPr>
    <w:tblPr>
      <w:tblStyleColBandSize w:val="1"/>
    </w:tblPr>
    <w:tcPr>
      <w:shd w:val="pct50" w:color="008080" w:fill="FFFFFF"/>
    </w:tcPr>
    <w:tblStylePr w:type="firstRow">
      <w:rPr>
        <w:color w:val="FFFFFF"/>
      </w:rPr>
      <w:tblPr/>
      <w:tcPr>
        <w:shd w:val="solid" w:color="000000" w:fill="FFFFFF"/>
      </w:tcPr>
    </w:tblStylePr>
    <w:tblStylePr w:type="lastRow">
      <w:rPr>
        <w:b/>
        <w:bCs/>
      </w:rPr>
    </w:tblStylePr>
    <w:tblStylePr w:type="lastCol">
      <w:rPr>
        <w:b/>
        <w:bCs/>
      </w:rPr>
    </w:tblStylePr>
    <w:tblStylePr w:type="band2Vert">
      <w:rPr>
        <w:color w:val="auto"/>
      </w:rPr>
      <w:tblPr/>
      <w:tcPr>
        <w:shd w:val="pct10" w:color="000000" w:fill="FFFFFF"/>
      </w:tcPr>
    </w:tblStylePr>
  </w:style>
  <w:style w:type="table" w:styleId="TableGrid1">
    <w:name w:val="Table Grid 1"/>
    <w:basedOn w:val="TableNormal"/>
    <w:rsid w:val="005061E4"/>
    <w:rPr>
      <w:rFonts w:ascii="Arial Narrow" w:hAnsi="Arial Narrow"/>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rsid w:val="005061E4"/>
    <w:rPr>
      <w:rFonts w:ascii="Arial Narrow" w:hAnsi="Arial Narrow"/>
    </w:r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rsid w:val="005061E4"/>
    <w:rPr>
      <w:rFonts w:ascii="Arial Narrow" w:hAnsi="Arial Narrow"/>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rsid w:val="005061E4"/>
    <w:rPr>
      <w:rFonts w:ascii="Arial Narrow" w:hAnsi="Arial Narrow"/>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rsid w:val="005061E4"/>
    <w:rPr>
      <w:rFonts w:ascii="Arial Narrow" w:hAnsi="Arial Narrow"/>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rsid w:val="005061E4"/>
    <w:rPr>
      <w:rFonts w:ascii="Arial Narrow" w:hAnsi="Arial Narrow"/>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sid w:val="005061E4"/>
    <w:rPr>
      <w:rFonts w:ascii="Arial Narrow" w:hAnsi="Arial Narrow"/>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rsid w:val="005061E4"/>
    <w:rPr>
      <w:rFonts w:ascii="Arial Narrow" w:hAnsi="Arial Narrow"/>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rsid w:val="005061E4"/>
    <w:rPr>
      <w:rFonts w:ascii="Arial Narrow" w:hAnsi="Arial Narrow"/>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rsid w:val="005061E4"/>
    <w:rPr>
      <w:rFonts w:ascii="Arial Narrow" w:hAnsi="Arial Narrow"/>
    </w:r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rsid w:val="005061E4"/>
    <w:rPr>
      <w:rFonts w:ascii="Arial Narrow" w:hAnsi="Arial Narrow"/>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rsid w:val="005061E4"/>
    <w:rPr>
      <w:rFonts w:ascii="Arial Narrow" w:hAnsi="Arial Narrow"/>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rsid w:val="005061E4"/>
    <w:rPr>
      <w:rFonts w:ascii="Arial Narrow" w:hAnsi="Arial Narrow"/>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rsid w:val="005061E4"/>
    <w:rPr>
      <w:rFonts w:ascii="Arial Narrow" w:hAnsi="Arial Narrow"/>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rsid w:val="005061E4"/>
    <w:rPr>
      <w:rFonts w:ascii="Arial Narrow" w:hAnsi="Arial Narrow"/>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rsid w:val="005061E4"/>
    <w:rPr>
      <w:rFonts w:ascii="Arial Narrow" w:hAnsi="Arial Narrow"/>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Simple1">
    <w:name w:val="Table Simple 1"/>
    <w:basedOn w:val="TableNormal"/>
    <w:rsid w:val="005061E4"/>
    <w:rPr>
      <w:rFonts w:ascii="Arial Narrow" w:hAnsi="Arial Narrow"/>
    </w:r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rsid w:val="005061E4"/>
    <w:rPr>
      <w:rFonts w:ascii="Arial Narrow" w:hAnsi="Arial Narrow"/>
    </w:r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cBorders>
          <w:left w:val="none" w:sz="0" w:space="0" w:color="auto"/>
        </w:tcBorders>
      </w:tcPr>
    </w:tblStylePr>
    <w:tblStylePr w:type="swCell">
      <w:rPr>
        <w:b/>
        <w:bCs/>
      </w:rPr>
      <w:tblPr/>
      <w:tcPr>
        <w:tcBorders>
          <w:top w:val="none" w:sz="0" w:space="0" w:color="auto"/>
        </w:tcBorders>
      </w:tcPr>
    </w:tblStylePr>
  </w:style>
  <w:style w:type="table" w:styleId="TableSimple3">
    <w:name w:val="Table Simple 3"/>
    <w:basedOn w:val="TableNormal"/>
    <w:rsid w:val="005061E4"/>
    <w:rPr>
      <w:rFonts w:ascii="Arial Narrow" w:hAnsi="Arial Narrow"/>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rsid w:val="005061E4"/>
    <w:rPr>
      <w:rFonts w:ascii="Arial Narrow" w:hAnsi="Arial Narrow"/>
    </w:r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rsid w:val="005061E4"/>
    <w:rPr>
      <w:rFonts w:ascii="Arial Narrow" w:hAnsi="Arial Narrow"/>
    </w:r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rsid w:val="005061E4"/>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061E4"/>
    <w:rPr>
      <w:rFonts w:ascii="Arial Narrow" w:hAnsi="Arial Narrow"/>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rsid w:val="005061E4"/>
    <w:rPr>
      <w:rFonts w:ascii="Arial Narrow" w:hAnsi="Arial Narrow"/>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rsid w:val="005061E4"/>
    <w:rPr>
      <w:rFonts w:ascii="Arial Narrow" w:hAnsi="Arial Narrow"/>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OCHeading">
    <w:name w:val="TOC Heading"/>
    <w:basedOn w:val="Heading2"/>
    <w:next w:val="Normal"/>
    <w:uiPriority w:val="39"/>
    <w:qFormat/>
    <w:rsid w:val="005968FC"/>
    <w:pPr>
      <w:outlineLvl w:val="9"/>
    </w:pPr>
    <w:rPr>
      <w:bCs w:val="0"/>
    </w:rPr>
  </w:style>
  <w:style w:type="paragraph" w:customStyle="1" w:styleId="WCCPDWCCnumber">
    <w:name w:val="WCC PDWCC number"/>
    <w:basedOn w:val="Normal"/>
    <w:uiPriority w:val="9"/>
    <w:semiHidden/>
    <w:rsid w:val="008D44EB"/>
    <w:pPr>
      <w:jc w:val="right"/>
    </w:pPr>
    <w:rPr>
      <w:b/>
      <w:sz w:val="10"/>
      <w:szCs w:val="8"/>
    </w:rPr>
  </w:style>
  <w:style w:type="paragraph" w:styleId="BodyText">
    <w:name w:val="Body Text"/>
    <w:basedOn w:val="Normal"/>
    <w:link w:val="BodyTextChar"/>
    <w:uiPriority w:val="99"/>
    <w:semiHidden/>
    <w:rsid w:val="00491FE8"/>
    <w:pPr>
      <w:spacing w:after="120"/>
    </w:pPr>
  </w:style>
  <w:style w:type="character" w:customStyle="1" w:styleId="BodyTextChar">
    <w:name w:val="Body Text Char"/>
    <w:basedOn w:val="DefaultParagraphFont"/>
    <w:link w:val="BodyText"/>
    <w:uiPriority w:val="99"/>
    <w:semiHidden/>
    <w:rsid w:val="00A82721"/>
  </w:style>
  <w:style w:type="character" w:styleId="PageNumber">
    <w:name w:val="page number"/>
    <w:basedOn w:val="FootertextChar"/>
    <w:uiPriority w:val="99"/>
    <w:unhideWhenUsed/>
    <w:rsid w:val="007431F4"/>
    <w:rPr>
      <w:rFonts w:asciiTheme="minorHAnsi" w:hAnsiTheme="minorHAnsi"/>
      <w:sz w:val="16"/>
    </w:rPr>
  </w:style>
  <w:style w:type="paragraph" w:customStyle="1" w:styleId="Body">
    <w:name w:val="Body"/>
    <w:basedOn w:val="Normal"/>
    <w:link w:val="BodyChar"/>
    <w:qFormat/>
    <w:rsid w:val="00C022BE"/>
    <w:rPr>
      <w:sz w:val="24"/>
      <w:szCs w:val="24"/>
    </w:rPr>
  </w:style>
  <w:style w:type="paragraph" w:styleId="Caption">
    <w:name w:val="caption"/>
    <w:basedOn w:val="Body"/>
    <w:next w:val="Body"/>
    <w:uiPriority w:val="3"/>
    <w:qFormat/>
    <w:rsid w:val="00D22AF1"/>
    <w:rPr>
      <w:i/>
      <w:sz w:val="16"/>
    </w:rPr>
  </w:style>
  <w:style w:type="paragraph" w:styleId="TOC1">
    <w:name w:val="toc 1"/>
    <w:basedOn w:val="Normal"/>
    <w:next w:val="Normal"/>
    <w:autoRedefine/>
    <w:uiPriority w:val="39"/>
    <w:rsid w:val="005227C2"/>
    <w:pPr>
      <w:tabs>
        <w:tab w:val="right" w:leader="dot" w:pos="9963"/>
      </w:tabs>
      <w:spacing w:after="100"/>
    </w:pPr>
    <w:rPr>
      <w:b/>
      <w:bCs/>
      <w:sz w:val="24"/>
    </w:rPr>
  </w:style>
  <w:style w:type="paragraph" w:styleId="TOC2">
    <w:name w:val="toc 2"/>
    <w:basedOn w:val="Normal"/>
    <w:next w:val="Normal"/>
    <w:autoRedefine/>
    <w:uiPriority w:val="39"/>
    <w:unhideWhenUsed/>
    <w:rsid w:val="00BA42BF"/>
    <w:pPr>
      <w:tabs>
        <w:tab w:val="right" w:leader="dot" w:pos="9633"/>
      </w:tabs>
      <w:spacing w:after="100"/>
      <w:ind w:left="240"/>
      <w:jc w:val="right"/>
    </w:pPr>
    <w:rPr>
      <w:b/>
      <w:bCs/>
      <w:sz w:val="24"/>
      <w:szCs w:val="24"/>
      <w:lang w:val="en-AU"/>
    </w:rPr>
  </w:style>
  <w:style w:type="paragraph" w:customStyle="1" w:styleId="aBodyBulletsALPHAL2">
    <w:name w:val="a) Body Bullets ALPHA L2"/>
    <w:basedOn w:val="Body"/>
    <w:qFormat/>
    <w:rsid w:val="00EA79EB"/>
    <w:pPr>
      <w:numPr>
        <w:numId w:val="3"/>
      </w:numPr>
      <w:ind w:left="697" w:hanging="357"/>
    </w:pPr>
  </w:style>
  <w:style w:type="character" w:styleId="Hyperlink">
    <w:name w:val="Hyperlink"/>
    <w:basedOn w:val="DefaultParagraphFont"/>
    <w:uiPriority w:val="99"/>
    <w:rsid w:val="00D726BB"/>
    <w:rPr>
      <w:rFonts w:ascii="Arial" w:hAnsi="Arial"/>
      <w:noProof/>
      <w:color w:val="auto"/>
      <w:sz w:val="22"/>
      <w:u w:val="none"/>
    </w:rPr>
  </w:style>
  <w:style w:type="paragraph" w:customStyle="1" w:styleId="Footertext">
    <w:name w:val="Footer text"/>
    <w:basedOn w:val="Footer"/>
    <w:link w:val="FootertextChar"/>
    <w:uiPriority w:val="99"/>
    <w:rsid w:val="00F0412C"/>
    <w:pPr>
      <w:spacing w:before="160"/>
      <w:jc w:val="right"/>
    </w:pPr>
  </w:style>
  <w:style w:type="character" w:customStyle="1" w:styleId="FootertextChar">
    <w:name w:val="Footer text Char"/>
    <w:basedOn w:val="FooterChar"/>
    <w:link w:val="Footertext"/>
    <w:uiPriority w:val="99"/>
    <w:rsid w:val="00F0412C"/>
    <w:rPr>
      <w:rFonts w:asciiTheme="minorHAnsi" w:hAnsiTheme="minorHAnsi"/>
      <w:sz w:val="16"/>
    </w:rPr>
  </w:style>
  <w:style w:type="paragraph" w:customStyle="1" w:styleId="TableHeading">
    <w:name w:val="Table Heading"/>
    <w:basedOn w:val="Body"/>
    <w:uiPriority w:val="7"/>
    <w:qFormat/>
    <w:rsid w:val="00035CA9"/>
    <w:pPr>
      <w:spacing w:before="120" w:line="200" w:lineRule="atLeast"/>
    </w:pPr>
    <w:rPr>
      <w:rFonts w:ascii="Arial" w:hAnsi="Arial"/>
      <w:b/>
      <w:color w:val="000000" w:themeColor="text1"/>
    </w:rPr>
  </w:style>
  <w:style w:type="paragraph" w:customStyle="1" w:styleId="TableBody">
    <w:name w:val="Table Body"/>
    <w:basedOn w:val="Normal"/>
    <w:uiPriority w:val="7"/>
    <w:qFormat/>
    <w:rsid w:val="00EA79EB"/>
    <w:pPr>
      <w:spacing w:before="113" w:after="113" w:line="200" w:lineRule="atLeast"/>
    </w:pPr>
    <w:rPr>
      <w:sz w:val="20"/>
    </w:rPr>
  </w:style>
  <w:style w:type="paragraph" w:customStyle="1" w:styleId="TableSubheading">
    <w:name w:val="Table Subheading"/>
    <w:basedOn w:val="TableHeading"/>
    <w:uiPriority w:val="7"/>
    <w:qFormat/>
    <w:rsid w:val="00D22AF1"/>
    <w:rPr>
      <w:b w:val="0"/>
      <w:sz w:val="20"/>
    </w:rPr>
  </w:style>
  <w:style w:type="table" w:customStyle="1" w:styleId="WCCLTP2">
    <w:name w:val="WCC LTP 2"/>
    <w:basedOn w:val="WCCLTP1"/>
    <w:uiPriority w:val="99"/>
    <w:rsid w:val="00F0412C"/>
    <w:tblPr>
      <w:tblBorders>
        <w:top w:val="none" w:sz="0" w:space="0" w:color="auto"/>
        <w:bottom w:val="none" w:sz="0" w:space="0" w:color="auto"/>
        <w:insideH w:val="none" w:sz="0" w:space="0" w:color="auto"/>
        <w:insideV w:val="single" w:sz="4" w:space="0" w:color="82858F"/>
      </w:tblBorders>
    </w:tblPr>
    <w:tblStylePr w:type="firstRow">
      <w:rPr>
        <w:rFonts w:asciiTheme="majorHAnsi" w:hAnsiTheme="majorHAnsi"/>
        <w:b/>
      </w:rPr>
      <w:tblPr/>
      <w:tcPr>
        <w:tcBorders>
          <w:top w:val="nil"/>
          <w:left w:val="nil"/>
          <w:bottom w:val="single" w:sz="4" w:space="0" w:color="82858F"/>
          <w:right w:val="nil"/>
          <w:insideH w:val="nil"/>
          <w:insideV w:val="single" w:sz="4" w:space="0" w:color="82858F"/>
          <w:tl2br w:val="nil"/>
          <w:tr2bl w:val="nil"/>
        </w:tcBorders>
        <w:shd w:val="clear" w:color="auto" w:fill="E2E3E3"/>
      </w:tcPr>
    </w:tblStylePr>
  </w:style>
  <w:style w:type="paragraph" w:styleId="TOC3">
    <w:name w:val="toc 3"/>
    <w:basedOn w:val="Normal"/>
    <w:next w:val="Normal"/>
    <w:autoRedefine/>
    <w:uiPriority w:val="39"/>
    <w:unhideWhenUsed/>
    <w:rsid w:val="003C070D"/>
    <w:pPr>
      <w:spacing w:after="100"/>
      <w:ind w:left="440"/>
    </w:pPr>
    <w:rPr>
      <w:sz w:val="20"/>
    </w:rPr>
  </w:style>
  <w:style w:type="paragraph" w:customStyle="1" w:styleId="CaptionNotes">
    <w:name w:val="Caption/Notes"/>
    <w:uiPriority w:val="8"/>
    <w:qFormat/>
    <w:rsid w:val="00035CA9"/>
    <w:pPr>
      <w:spacing w:before="120" w:after="240" w:line="200" w:lineRule="atLeast"/>
    </w:pPr>
    <w:rPr>
      <w:sz w:val="16"/>
    </w:rPr>
  </w:style>
  <w:style w:type="paragraph" w:customStyle="1" w:styleId="1Bullets">
    <w:name w:val="1. Bullets"/>
    <w:basedOn w:val="aBodyBulletsALPHAL2"/>
    <w:rsid w:val="003D1F86"/>
    <w:pPr>
      <w:numPr>
        <w:numId w:val="4"/>
      </w:numPr>
    </w:pPr>
  </w:style>
  <w:style w:type="paragraph" w:customStyle="1" w:styleId="aBodyBULLETALPHAL1">
    <w:name w:val="a. Body BULLET ALPHA L1"/>
    <w:basedOn w:val="1Bullets"/>
    <w:qFormat/>
    <w:rsid w:val="003D1F86"/>
    <w:pPr>
      <w:numPr>
        <w:numId w:val="2"/>
      </w:numPr>
    </w:pPr>
  </w:style>
  <w:style w:type="paragraph" w:customStyle="1" w:styleId="111Bulletsnumbers">
    <w:name w:val="1 1.1 Bullets numbers"/>
    <w:basedOn w:val="1Bullets"/>
    <w:qFormat/>
    <w:rsid w:val="00CF5BD7"/>
    <w:pPr>
      <w:numPr>
        <w:numId w:val="6"/>
      </w:numPr>
    </w:pPr>
  </w:style>
  <w:style w:type="paragraph" w:customStyle="1" w:styleId="BodyBulletL2">
    <w:name w:val="Body Bullet L2"/>
    <w:basedOn w:val="Normal"/>
    <w:qFormat/>
    <w:rsid w:val="00606A1F"/>
    <w:pPr>
      <w:numPr>
        <w:numId w:val="7"/>
      </w:numPr>
      <w:spacing w:before="120" w:after="120"/>
    </w:pPr>
  </w:style>
  <w:style w:type="numbering" w:styleId="111111">
    <w:name w:val="Outline List 2"/>
    <w:basedOn w:val="NoList"/>
    <w:semiHidden/>
    <w:unhideWhenUsed/>
    <w:rsid w:val="003B36B7"/>
    <w:pPr>
      <w:numPr>
        <w:numId w:val="5"/>
      </w:numPr>
    </w:pPr>
  </w:style>
  <w:style w:type="paragraph" w:customStyle="1" w:styleId="BodyBulletsALPHAL2">
    <w:name w:val="Body Bullets ALPHA L2"/>
    <w:basedOn w:val="aBodyBulletsALPHAL2"/>
    <w:qFormat/>
    <w:rsid w:val="00EA79EB"/>
    <w:pPr>
      <w:ind w:left="680"/>
    </w:pPr>
  </w:style>
  <w:style w:type="paragraph" w:customStyle="1" w:styleId="BodyBulletL3">
    <w:name w:val="Body Bullet L3"/>
    <w:basedOn w:val="BodyBulletL2"/>
    <w:qFormat/>
    <w:rsid w:val="00606A1F"/>
    <w:pPr>
      <w:numPr>
        <w:numId w:val="8"/>
      </w:numPr>
    </w:pPr>
  </w:style>
  <w:style w:type="paragraph" w:customStyle="1" w:styleId="BodyBulletL1">
    <w:name w:val="Body Bullet L1"/>
    <w:basedOn w:val="aBodyBulletsALPHAL2"/>
    <w:qFormat/>
    <w:rsid w:val="00EA79EB"/>
    <w:pPr>
      <w:numPr>
        <w:numId w:val="0"/>
      </w:numPr>
    </w:pPr>
  </w:style>
  <w:style w:type="character" w:customStyle="1" w:styleId="NoSpacingChar">
    <w:name w:val="No Spacing Char"/>
    <w:basedOn w:val="DefaultParagraphFont"/>
    <w:link w:val="NoSpacing"/>
    <w:uiPriority w:val="1"/>
    <w:rsid w:val="00BE25BA"/>
  </w:style>
  <w:style w:type="paragraph" w:customStyle="1" w:styleId="DocumentTItle">
    <w:name w:val="Document TItle"/>
    <w:basedOn w:val="Heading1"/>
    <w:qFormat/>
    <w:rsid w:val="00035CA9"/>
    <w:rPr>
      <w:sz w:val="72"/>
      <w:lang w:val="en-AU"/>
    </w:rPr>
  </w:style>
  <w:style w:type="paragraph" w:customStyle="1" w:styleId="Documentsubtitle">
    <w:name w:val="Document subtitle"/>
    <w:basedOn w:val="Heading2"/>
    <w:qFormat/>
    <w:rsid w:val="00035CA9"/>
    <w:rPr>
      <w:b w:val="0"/>
      <w:lang w:val="en-AU"/>
    </w:rPr>
  </w:style>
  <w:style w:type="character" w:customStyle="1" w:styleId="BalloonTextChar">
    <w:name w:val="Balloon Text Char"/>
    <w:basedOn w:val="DefaultParagraphFont"/>
    <w:link w:val="BalloonText"/>
    <w:uiPriority w:val="99"/>
    <w:semiHidden/>
    <w:rsid w:val="00723646"/>
    <w:rPr>
      <w:rFonts w:cs="Tahoma"/>
      <w:sz w:val="16"/>
      <w:szCs w:val="16"/>
    </w:rPr>
  </w:style>
  <w:style w:type="character" w:styleId="FollowedHyperlink">
    <w:name w:val="FollowedHyperlink"/>
    <w:basedOn w:val="DefaultParagraphFont"/>
    <w:uiPriority w:val="99"/>
    <w:unhideWhenUsed/>
    <w:rsid w:val="00723646"/>
    <w:rPr>
      <w:color w:val="00ABDD" w:themeColor="followedHyperlink"/>
      <w:u w:val="single"/>
    </w:rPr>
  </w:style>
  <w:style w:type="paragraph" w:styleId="ListParagraph">
    <w:name w:val="List Paragraph"/>
    <w:basedOn w:val="Normal"/>
    <w:uiPriority w:val="99"/>
    <w:unhideWhenUsed/>
    <w:rsid w:val="007515D9"/>
    <w:pPr>
      <w:ind w:left="720"/>
      <w:contextualSpacing/>
    </w:pPr>
  </w:style>
  <w:style w:type="character" w:styleId="CommentReference">
    <w:name w:val="annotation reference"/>
    <w:basedOn w:val="DefaultParagraphFont"/>
    <w:uiPriority w:val="99"/>
    <w:semiHidden/>
    <w:unhideWhenUsed/>
    <w:rsid w:val="00E96BBC"/>
    <w:rPr>
      <w:sz w:val="16"/>
      <w:szCs w:val="16"/>
    </w:rPr>
  </w:style>
  <w:style w:type="paragraph" w:styleId="CommentText">
    <w:name w:val="annotation text"/>
    <w:basedOn w:val="Normal"/>
    <w:link w:val="CommentTextChar"/>
    <w:uiPriority w:val="99"/>
    <w:unhideWhenUsed/>
    <w:rsid w:val="00E96BBC"/>
    <w:rPr>
      <w:sz w:val="20"/>
      <w:szCs w:val="20"/>
    </w:rPr>
  </w:style>
  <w:style w:type="character" w:customStyle="1" w:styleId="CommentTextChar">
    <w:name w:val="Comment Text Char"/>
    <w:basedOn w:val="DefaultParagraphFont"/>
    <w:link w:val="CommentText"/>
    <w:uiPriority w:val="99"/>
    <w:rsid w:val="00E96BBC"/>
    <w:rPr>
      <w:sz w:val="20"/>
      <w:szCs w:val="20"/>
    </w:rPr>
  </w:style>
  <w:style w:type="paragraph" w:styleId="CommentSubject">
    <w:name w:val="annotation subject"/>
    <w:basedOn w:val="CommentText"/>
    <w:next w:val="CommentText"/>
    <w:link w:val="CommentSubjectChar"/>
    <w:uiPriority w:val="99"/>
    <w:semiHidden/>
    <w:unhideWhenUsed/>
    <w:rsid w:val="00E96BBC"/>
    <w:rPr>
      <w:b/>
      <w:bCs/>
    </w:rPr>
  </w:style>
  <w:style w:type="character" w:customStyle="1" w:styleId="CommentSubjectChar">
    <w:name w:val="Comment Subject Char"/>
    <w:basedOn w:val="CommentTextChar"/>
    <w:link w:val="CommentSubject"/>
    <w:uiPriority w:val="99"/>
    <w:semiHidden/>
    <w:rsid w:val="00E96BBC"/>
    <w:rPr>
      <w:b/>
      <w:bCs/>
      <w:sz w:val="20"/>
      <w:szCs w:val="20"/>
    </w:rPr>
  </w:style>
  <w:style w:type="paragraph" w:customStyle="1" w:styleId="FigureStyle">
    <w:name w:val="FigureStyle"/>
    <w:basedOn w:val="Body"/>
    <w:link w:val="FigureStyleChar"/>
    <w:qFormat/>
    <w:rsid w:val="00090252"/>
    <w:pPr>
      <w:spacing w:after="60"/>
    </w:pPr>
    <w:rPr>
      <w:b/>
      <w:color w:val="0070C0"/>
      <w:sz w:val="22"/>
    </w:rPr>
  </w:style>
  <w:style w:type="character" w:customStyle="1" w:styleId="BodyChar">
    <w:name w:val="Body Char"/>
    <w:basedOn w:val="DefaultParagraphFont"/>
    <w:link w:val="Body"/>
    <w:rsid w:val="00C022BE"/>
    <w:rPr>
      <w:sz w:val="24"/>
      <w:szCs w:val="24"/>
    </w:rPr>
  </w:style>
  <w:style w:type="character" w:customStyle="1" w:styleId="FigureStyleChar">
    <w:name w:val="FigureStyle Char"/>
    <w:basedOn w:val="BodyChar"/>
    <w:link w:val="FigureStyle"/>
    <w:rsid w:val="00090252"/>
    <w:rPr>
      <w:b/>
      <w:color w:val="0070C0"/>
      <w:sz w:val="24"/>
      <w:szCs w:val="24"/>
    </w:rPr>
  </w:style>
  <w:style w:type="table" w:styleId="TableGridLight">
    <w:name w:val="Grid Table Light"/>
    <w:basedOn w:val="TableNormal"/>
    <w:rsid w:val="00E6224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3A1300"/>
    <w:rPr>
      <w:sz w:val="20"/>
      <w:szCs w:val="20"/>
    </w:rPr>
  </w:style>
  <w:style w:type="character" w:customStyle="1" w:styleId="FootnoteTextChar">
    <w:name w:val="Footnote Text Char"/>
    <w:basedOn w:val="DefaultParagraphFont"/>
    <w:link w:val="FootnoteText"/>
    <w:uiPriority w:val="99"/>
    <w:semiHidden/>
    <w:rsid w:val="003A1300"/>
    <w:rPr>
      <w:sz w:val="20"/>
      <w:szCs w:val="20"/>
    </w:rPr>
  </w:style>
  <w:style w:type="character" w:styleId="FootnoteReference">
    <w:name w:val="footnote reference"/>
    <w:basedOn w:val="DefaultParagraphFont"/>
    <w:uiPriority w:val="99"/>
    <w:semiHidden/>
    <w:unhideWhenUsed/>
    <w:rsid w:val="003A1300"/>
    <w:rPr>
      <w:vertAlign w:val="superscript"/>
    </w:rPr>
  </w:style>
  <w:style w:type="character" w:styleId="UnresolvedMention">
    <w:name w:val="Unresolved Mention"/>
    <w:basedOn w:val="DefaultParagraphFont"/>
    <w:uiPriority w:val="99"/>
    <w:semiHidden/>
    <w:unhideWhenUsed/>
    <w:rsid w:val="003A1300"/>
    <w:rPr>
      <w:color w:val="605E5C"/>
      <w:shd w:val="clear" w:color="auto" w:fill="E1DFDD"/>
    </w:rPr>
  </w:style>
  <w:style w:type="paragraph" w:customStyle="1" w:styleId="paragraph">
    <w:name w:val="paragraph"/>
    <w:basedOn w:val="Normal"/>
    <w:rsid w:val="00DE377B"/>
    <w:pPr>
      <w:spacing w:before="100" w:beforeAutospacing="1" w:after="100" w:afterAutospacing="1"/>
    </w:pPr>
    <w:rPr>
      <w:rFonts w:ascii="Times New Roman" w:hAnsi="Times New Roman"/>
      <w:sz w:val="24"/>
      <w:szCs w:val="24"/>
      <w:lang w:eastAsia="en-NZ"/>
    </w:rPr>
  </w:style>
  <w:style w:type="character" w:customStyle="1" w:styleId="normaltextrun">
    <w:name w:val="normaltextrun"/>
    <w:basedOn w:val="DefaultParagraphFont"/>
    <w:rsid w:val="00DE377B"/>
  </w:style>
  <w:style w:type="character" w:customStyle="1" w:styleId="eop">
    <w:name w:val="eop"/>
    <w:basedOn w:val="DefaultParagraphFont"/>
    <w:rsid w:val="00DE377B"/>
  </w:style>
  <w:style w:type="character" w:customStyle="1" w:styleId="superscript">
    <w:name w:val="superscript"/>
    <w:basedOn w:val="DefaultParagraphFont"/>
    <w:rsid w:val="00DE377B"/>
  </w:style>
  <w:style w:type="paragraph" w:customStyle="1" w:styleId="TableStyle">
    <w:name w:val="TableStyle"/>
    <w:basedOn w:val="FigureStyle"/>
    <w:link w:val="TableStyleChar"/>
    <w:qFormat/>
    <w:rsid w:val="00BE0C0C"/>
    <w:rPr>
      <w:sz w:val="20"/>
    </w:rPr>
  </w:style>
  <w:style w:type="character" w:customStyle="1" w:styleId="TableStyleChar">
    <w:name w:val="TableStyle Char"/>
    <w:basedOn w:val="BodyChar"/>
    <w:link w:val="TableStyle"/>
    <w:rsid w:val="00BE0C0C"/>
    <w:rPr>
      <w:b/>
      <w:color w:val="0070C0"/>
      <w:sz w:val="20"/>
      <w:szCs w:val="24"/>
    </w:rPr>
  </w:style>
  <w:style w:type="paragraph" w:customStyle="1" w:styleId="ObservationFig">
    <w:name w:val="ObservationFig"/>
    <w:basedOn w:val="Normal"/>
    <w:link w:val="ObservationFigChar"/>
    <w:rsid w:val="00071B4B"/>
    <w:rPr>
      <w:b/>
      <w:noProof/>
      <w:color w:val="0070C0"/>
    </w:rPr>
  </w:style>
  <w:style w:type="character" w:customStyle="1" w:styleId="ObservationFigChar">
    <w:name w:val="ObservationFig Char"/>
    <w:basedOn w:val="DefaultParagraphFont"/>
    <w:link w:val="ObservationFig"/>
    <w:rsid w:val="00071B4B"/>
    <w:rPr>
      <w:b/>
      <w:noProof/>
      <w:color w:val="0070C0"/>
    </w:rPr>
  </w:style>
  <w:style w:type="paragraph" w:customStyle="1" w:styleId="ObservationTab">
    <w:name w:val="ObservationTab"/>
    <w:basedOn w:val="ObservationFig"/>
    <w:link w:val="ObservationTabChar"/>
    <w:rsid w:val="0070282C"/>
  </w:style>
  <w:style w:type="character" w:customStyle="1" w:styleId="ObservationTabChar">
    <w:name w:val="ObservationTab Char"/>
    <w:basedOn w:val="ObservationFigChar"/>
    <w:link w:val="ObservationTab"/>
    <w:rsid w:val="0070282C"/>
    <w:rPr>
      <w:b/>
      <w:noProof/>
      <w:color w:val="0070C0"/>
    </w:rPr>
  </w:style>
  <w:style w:type="paragraph" w:styleId="TableofFigures">
    <w:name w:val="table of figures"/>
    <w:basedOn w:val="Normal"/>
    <w:next w:val="Normal"/>
    <w:uiPriority w:val="99"/>
    <w:unhideWhenUsed/>
    <w:rsid w:val="00900B78"/>
  </w:style>
  <w:style w:type="paragraph" w:customStyle="1" w:styleId="Quotation">
    <w:name w:val="Quotation"/>
    <w:basedOn w:val="Body"/>
    <w:link w:val="QuotationChar"/>
    <w:qFormat/>
    <w:rsid w:val="00B76FDB"/>
    <w:pPr>
      <w:spacing w:after="180"/>
      <w:ind w:left="397" w:right="1247"/>
      <w:jc w:val="both"/>
    </w:pPr>
    <w:rPr>
      <w:i/>
      <w:iCs/>
      <w:sz w:val="22"/>
      <w:szCs w:val="22"/>
    </w:rPr>
  </w:style>
  <w:style w:type="character" w:customStyle="1" w:styleId="QuotationChar">
    <w:name w:val="Quotation Char"/>
    <w:basedOn w:val="BodyChar"/>
    <w:link w:val="Quotation"/>
    <w:rsid w:val="00B76FDB"/>
    <w:rPr>
      <w:i/>
      <w:iCs/>
      <w:sz w:val="24"/>
      <w:szCs w:val="24"/>
    </w:rPr>
  </w:style>
  <w:style w:type="paragraph" w:customStyle="1" w:styleId="Heading0">
    <w:name w:val="Heading 0"/>
    <w:basedOn w:val="Heading1"/>
    <w:link w:val="Heading0Char"/>
    <w:qFormat/>
    <w:rsid w:val="004A6FEF"/>
    <w:pPr>
      <w:spacing w:after="360"/>
    </w:pPr>
    <w:rPr>
      <w:sz w:val="56"/>
      <w:szCs w:val="40"/>
    </w:rPr>
  </w:style>
  <w:style w:type="character" w:customStyle="1" w:styleId="Heading0Char">
    <w:name w:val="Heading 0 Char"/>
    <w:basedOn w:val="Heading1Char"/>
    <w:link w:val="Heading0"/>
    <w:rsid w:val="004A6FEF"/>
    <w:rPr>
      <w:rFonts w:ascii="Arial" w:eastAsia="MS Gothic" w:hAnsi="Arial"/>
      <w:b/>
      <w:bCs/>
      <w:kern w:val="32"/>
      <w:sz w:val="56"/>
      <w:szCs w:val="40"/>
    </w:rPr>
  </w:style>
  <w:style w:type="table" w:styleId="PlainTable1">
    <w:name w:val="Plain Table 1"/>
    <w:basedOn w:val="TableNormal"/>
    <w:rsid w:val="0029471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rsid w:val="0029471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29471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usTab">
    <w:name w:val="BusTab"/>
    <w:basedOn w:val="ObservationTab"/>
    <w:link w:val="BusTabChar"/>
    <w:rsid w:val="00F40CCE"/>
  </w:style>
  <w:style w:type="character" w:customStyle="1" w:styleId="BusTabChar">
    <w:name w:val="BusTab Char"/>
    <w:basedOn w:val="ObservationTabChar"/>
    <w:link w:val="BusTab"/>
    <w:rsid w:val="00F40CCE"/>
    <w:rPr>
      <w:b/>
      <w:noProof/>
      <w:color w:val="0070C0"/>
    </w:rPr>
  </w:style>
  <w:style w:type="paragraph" w:customStyle="1" w:styleId="BusFig">
    <w:name w:val="BusFig"/>
    <w:basedOn w:val="ObservationFig"/>
    <w:link w:val="BusFigChar"/>
    <w:rsid w:val="007D55DB"/>
    <w:rPr>
      <w:rFonts w:eastAsia="MS Gothic"/>
      <w:lang w:val="en-AU"/>
    </w:rPr>
  </w:style>
  <w:style w:type="character" w:customStyle="1" w:styleId="BusFigChar">
    <w:name w:val="BusFig Char"/>
    <w:basedOn w:val="ObservationFigChar"/>
    <w:link w:val="BusFig"/>
    <w:rsid w:val="007D55DB"/>
    <w:rPr>
      <w:rFonts w:eastAsia="MS Gothic"/>
      <w:b/>
      <w:noProof/>
      <w:color w:val="0070C0"/>
      <w:lang w:val="en-AU"/>
    </w:rPr>
  </w:style>
  <w:style w:type="paragraph" w:customStyle="1" w:styleId="Note">
    <w:name w:val="Note"/>
    <w:basedOn w:val="Body"/>
    <w:link w:val="NoteChar"/>
    <w:qFormat/>
    <w:rsid w:val="00A03AC1"/>
    <w:pPr>
      <w:spacing w:before="120"/>
    </w:pPr>
    <w:rPr>
      <w:rFonts w:eastAsia="MS Gothic"/>
      <w:color w:val="6F7373" w:themeColor="background2" w:themeShade="80"/>
      <w:sz w:val="18"/>
      <w:szCs w:val="18"/>
      <w:lang w:val="en-AU"/>
    </w:rPr>
  </w:style>
  <w:style w:type="character" w:customStyle="1" w:styleId="NoteChar">
    <w:name w:val="Note Char"/>
    <w:basedOn w:val="BodyChar"/>
    <w:link w:val="Note"/>
    <w:rsid w:val="00A03AC1"/>
    <w:rPr>
      <w:rFonts w:eastAsia="MS Gothic"/>
      <w:color w:val="6F7373" w:themeColor="background2" w:themeShade="80"/>
      <w:sz w:val="18"/>
      <w:szCs w:val="18"/>
      <w:lang w:val="en-AU"/>
    </w:rPr>
  </w:style>
  <w:style w:type="table" w:styleId="GridTable4-Accent1">
    <w:name w:val="Grid Table 4 Accent 1"/>
    <w:basedOn w:val="TableNormal"/>
    <w:uiPriority w:val="49"/>
    <w:rsid w:val="009C4337"/>
    <w:tblPr>
      <w:tblStyleRowBandSize w:val="1"/>
      <w:tblStyleColBandSize w:val="1"/>
      <w:tblBorders>
        <w:top w:val="single" w:sz="4" w:space="0" w:color="FFEB66" w:themeColor="accent1" w:themeTint="99"/>
        <w:left w:val="single" w:sz="4" w:space="0" w:color="FFEB66" w:themeColor="accent1" w:themeTint="99"/>
        <w:bottom w:val="single" w:sz="4" w:space="0" w:color="FFEB66" w:themeColor="accent1" w:themeTint="99"/>
        <w:right w:val="single" w:sz="4" w:space="0" w:color="FFEB66" w:themeColor="accent1" w:themeTint="99"/>
        <w:insideH w:val="single" w:sz="4" w:space="0" w:color="FFEB66" w:themeColor="accent1" w:themeTint="99"/>
        <w:insideV w:val="single" w:sz="4" w:space="0" w:color="FFEB66" w:themeColor="accent1" w:themeTint="99"/>
      </w:tblBorders>
    </w:tblPr>
    <w:tblStylePr w:type="firstRow">
      <w:rPr>
        <w:b/>
        <w:bCs/>
        <w:color w:val="FFFFFF" w:themeColor="background1"/>
      </w:rPr>
      <w:tblPr/>
      <w:tcPr>
        <w:tcBorders>
          <w:top w:val="single" w:sz="4" w:space="0" w:color="FFDE00" w:themeColor="accent1"/>
          <w:left w:val="single" w:sz="4" w:space="0" w:color="FFDE00" w:themeColor="accent1"/>
          <w:bottom w:val="single" w:sz="4" w:space="0" w:color="FFDE00" w:themeColor="accent1"/>
          <w:right w:val="single" w:sz="4" w:space="0" w:color="FFDE00" w:themeColor="accent1"/>
          <w:insideH w:val="nil"/>
          <w:insideV w:val="nil"/>
        </w:tcBorders>
        <w:shd w:val="clear" w:color="auto" w:fill="FFDE00" w:themeFill="accent1"/>
      </w:tcPr>
    </w:tblStylePr>
    <w:tblStylePr w:type="lastRow">
      <w:rPr>
        <w:b/>
        <w:bCs/>
      </w:rPr>
      <w:tblPr/>
      <w:tcPr>
        <w:tcBorders>
          <w:top w:val="double" w:sz="4" w:space="0" w:color="FFDE00" w:themeColor="accent1"/>
        </w:tcBorders>
      </w:tcPr>
    </w:tblStylePr>
    <w:tblStylePr w:type="firstCol">
      <w:rPr>
        <w:b/>
        <w:bCs/>
      </w:rPr>
    </w:tblStylePr>
    <w:tblStylePr w:type="lastCol">
      <w:rPr>
        <w:b/>
        <w:bCs/>
      </w:rPr>
    </w:tblStylePr>
    <w:tblStylePr w:type="band1Vert">
      <w:tblPr/>
      <w:tcPr>
        <w:shd w:val="clear" w:color="auto" w:fill="FFF8CC" w:themeFill="accent1" w:themeFillTint="33"/>
      </w:tcPr>
    </w:tblStylePr>
    <w:tblStylePr w:type="band1Horz">
      <w:tblPr/>
      <w:tcPr>
        <w:shd w:val="clear" w:color="auto" w:fill="FFF8CC" w:themeFill="accent1" w:themeFillTint="33"/>
      </w:tcPr>
    </w:tblStylePr>
  </w:style>
  <w:style w:type="table" w:styleId="GridTable4">
    <w:name w:val="Grid Table 4"/>
    <w:basedOn w:val="TableNormal"/>
    <w:uiPriority w:val="49"/>
    <w:rsid w:val="009C433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er4">
    <w:name w:val="Header 4"/>
    <w:basedOn w:val="Body"/>
    <w:rsid w:val="00674A8E"/>
    <w:rPr>
      <w:lang w:val="en-AU"/>
    </w:rPr>
  </w:style>
  <w:style w:type="table" w:styleId="GridTable3-Accent6">
    <w:name w:val="Grid Table 3 Accent 6"/>
    <w:basedOn w:val="TableNormal"/>
    <w:uiPriority w:val="48"/>
    <w:rsid w:val="004F314E"/>
    <w:tblPr>
      <w:tblStyleRowBandSize w:val="1"/>
      <w:tblStyleColBandSize w:val="1"/>
      <w:tblBorders>
        <w:top w:val="single" w:sz="4" w:space="0" w:color="B3B5BB" w:themeColor="accent6" w:themeTint="99"/>
        <w:left w:val="single" w:sz="4" w:space="0" w:color="B3B5BB" w:themeColor="accent6" w:themeTint="99"/>
        <w:bottom w:val="single" w:sz="4" w:space="0" w:color="B3B5BB" w:themeColor="accent6" w:themeTint="99"/>
        <w:right w:val="single" w:sz="4" w:space="0" w:color="B3B5BB" w:themeColor="accent6" w:themeTint="99"/>
        <w:insideH w:val="single" w:sz="4" w:space="0" w:color="B3B5BB" w:themeColor="accent6" w:themeTint="99"/>
        <w:insideV w:val="single" w:sz="4" w:space="0" w:color="B3B5B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6E8" w:themeFill="accent6" w:themeFillTint="33"/>
      </w:tcPr>
    </w:tblStylePr>
    <w:tblStylePr w:type="band1Horz">
      <w:tblPr/>
      <w:tcPr>
        <w:shd w:val="clear" w:color="auto" w:fill="E5E6E8" w:themeFill="accent6" w:themeFillTint="33"/>
      </w:tcPr>
    </w:tblStylePr>
    <w:tblStylePr w:type="neCell">
      <w:tblPr/>
      <w:tcPr>
        <w:tcBorders>
          <w:bottom w:val="single" w:sz="4" w:space="0" w:color="B3B5BB" w:themeColor="accent6" w:themeTint="99"/>
        </w:tcBorders>
      </w:tcPr>
    </w:tblStylePr>
    <w:tblStylePr w:type="nwCell">
      <w:tblPr/>
      <w:tcPr>
        <w:tcBorders>
          <w:bottom w:val="single" w:sz="4" w:space="0" w:color="B3B5BB" w:themeColor="accent6" w:themeTint="99"/>
        </w:tcBorders>
      </w:tcPr>
    </w:tblStylePr>
    <w:tblStylePr w:type="seCell">
      <w:tblPr/>
      <w:tcPr>
        <w:tcBorders>
          <w:top w:val="single" w:sz="4" w:space="0" w:color="B3B5BB" w:themeColor="accent6" w:themeTint="99"/>
        </w:tcBorders>
      </w:tcPr>
    </w:tblStylePr>
    <w:tblStylePr w:type="swCell">
      <w:tblPr/>
      <w:tcPr>
        <w:tcBorders>
          <w:top w:val="single" w:sz="4" w:space="0" w:color="B3B5BB" w:themeColor="accent6" w:themeTint="99"/>
        </w:tcBorders>
      </w:tcPr>
    </w:tblStylePr>
  </w:style>
  <w:style w:type="paragraph" w:customStyle="1" w:styleId="Bulletedquote">
    <w:name w:val="Bulleted quote"/>
    <w:basedOn w:val="Body"/>
    <w:link w:val="BulletedquoteChar"/>
    <w:qFormat/>
    <w:rsid w:val="0016688E"/>
    <w:pPr>
      <w:numPr>
        <w:ilvl w:val="1"/>
        <w:numId w:val="17"/>
      </w:numPr>
      <w:spacing w:after="120"/>
    </w:pPr>
    <w:rPr>
      <w:rFonts w:eastAsia="MS Gothic"/>
      <w:i/>
      <w:iCs/>
      <w:sz w:val="20"/>
      <w:szCs w:val="20"/>
      <w:lang w:val="en-AU"/>
    </w:rPr>
  </w:style>
  <w:style w:type="character" w:customStyle="1" w:styleId="BulletedquoteChar">
    <w:name w:val="Bulleted quote Char"/>
    <w:basedOn w:val="BodyChar"/>
    <w:link w:val="Bulletedquote"/>
    <w:rsid w:val="0016688E"/>
    <w:rPr>
      <w:rFonts w:eastAsia="MS Gothic"/>
      <w:i/>
      <w:iCs/>
      <w:sz w:val="20"/>
      <w:szCs w:val="20"/>
      <w:lang w:val="en-AU"/>
    </w:rPr>
  </w:style>
  <w:style w:type="paragraph" w:customStyle="1" w:styleId="Haeding5">
    <w:name w:val="Haeding 5"/>
    <w:basedOn w:val="Body"/>
    <w:rsid w:val="00405E07"/>
    <w:rPr>
      <w:rFonts w:eastAsia="MS Gothic"/>
    </w:rPr>
  </w:style>
  <w:style w:type="paragraph" w:customStyle="1" w:styleId="Haeding4">
    <w:name w:val="Haeding 4"/>
    <w:basedOn w:val="Heading5"/>
    <w:rsid w:val="00726CE6"/>
    <w:rPr>
      <w:rFonts w:asciiTheme="minorHAnsi" w:eastAsia="MS Gothic" w:hAnsiTheme="minorHAnsi"/>
      <w:b/>
      <w:bCs w:val="0"/>
      <w:i w:val="0"/>
      <w:iCs w:val="0"/>
      <w:color w:val="000000" w:themeColor="text1"/>
      <w:sz w:val="22"/>
      <w:szCs w:val="24"/>
      <w:lang w:val="en-AU"/>
    </w:rPr>
  </w:style>
  <w:style w:type="paragraph" w:customStyle="1" w:styleId="Quotation1">
    <w:name w:val="Quotation1"/>
    <w:basedOn w:val="Body"/>
    <w:link w:val="Quotation1Char"/>
    <w:qFormat/>
    <w:rsid w:val="00730F9A"/>
    <w:pPr>
      <w:ind w:left="992" w:right="567"/>
      <w:jc w:val="center"/>
    </w:pPr>
    <w:rPr>
      <w:i/>
      <w:iCs/>
      <w:sz w:val="20"/>
      <w:szCs w:val="20"/>
    </w:rPr>
  </w:style>
  <w:style w:type="character" w:customStyle="1" w:styleId="Quotation1Char">
    <w:name w:val="Quotation1 Char"/>
    <w:basedOn w:val="BodyChar"/>
    <w:link w:val="Quotation1"/>
    <w:rsid w:val="00730F9A"/>
    <w:rPr>
      <w:i/>
      <w:iCs/>
      <w:sz w:val="20"/>
      <w:szCs w:val="20"/>
    </w:rPr>
  </w:style>
  <w:style w:type="character" w:customStyle="1" w:styleId="ribbon-img-5x3">
    <w:name w:val="ribbon-img-5x3"/>
    <w:basedOn w:val="DefaultParagraphFont"/>
    <w:rsid w:val="004A3527"/>
  </w:style>
  <w:style w:type="paragraph" w:customStyle="1" w:styleId="pf0">
    <w:name w:val="pf0"/>
    <w:basedOn w:val="Normal"/>
    <w:rsid w:val="00BE0085"/>
    <w:pPr>
      <w:spacing w:before="100" w:beforeAutospacing="1" w:after="100" w:afterAutospacing="1"/>
    </w:pPr>
    <w:rPr>
      <w:rFonts w:ascii="Times New Roman" w:hAnsi="Times New Roman"/>
      <w:sz w:val="24"/>
      <w:szCs w:val="24"/>
      <w:lang w:eastAsia="en-NZ"/>
    </w:rPr>
  </w:style>
  <w:style w:type="character" w:customStyle="1" w:styleId="cf01">
    <w:name w:val="cf01"/>
    <w:basedOn w:val="DefaultParagraphFont"/>
    <w:rsid w:val="00BE0085"/>
    <w:rPr>
      <w:rFonts w:ascii="Segoe UI" w:hAnsi="Segoe UI" w:cs="Segoe UI" w:hint="default"/>
      <w:sz w:val="18"/>
      <w:szCs w:val="18"/>
    </w:rPr>
  </w:style>
  <w:style w:type="paragraph" w:styleId="TOC4">
    <w:name w:val="toc 4"/>
    <w:basedOn w:val="Normal"/>
    <w:next w:val="Normal"/>
    <w:autoRedefine/>
    <w:uiPriority w:val="39"/>
    <w:unhideWhenUsed/>
    <w:rsid w:val="005227C2"/>
    <w:pPr>
      <w:tabs>
        <w:tab w:val="right" w:leader="dot" w:pos="9963"/>
      </w:tabs>
      <w:spacing w:after="100"/>
      <w:ind w:left="660"/>
    </w:pPr>
    <w:rPr>
      <w:lang w:val="en-AU"/>
    </w:rPr>
  </w:style>
  <w:style w:type="paragraph" w:styleId="TOC5">
    <w:name w:val="toc 5"/>
    <w:basedOn w:val="Normal"/>
    <w:next w:val="Normal"/>
    <w:autoRedefine/>
    <w:uiPriority w:val="39"/>
    <w:unhideWhenUsed/>
    <w:rsid w:val="005227C2"/>
    <w:pPr>
      <w:spacing w:after="100"/>
      <w:ind w:left="880"/>
    </w:pPr>
  </w:style>
  <w:style w:type="paragraph" w:styleId="TOC6">
    <w:name w:val="toc 6"/>
    <w:basedOn w:val="Normal"/>
    <w:next w:val="Normal"/>
    <w:autoRedefine/>
    <w:uiPriority w:val="39"/>
    <w:unhideWhenUsed/>
    <w:rsid w:val="005227C2"/>
    <w:pPr>
      <w:spacing w:after="100"/>
      <w:ind w:left="1100"/>
    </w:pPr>
  </w:style>
  <w:style w:type="character" w:styleId="Mention">
    <w:name w:val="Mention"/>
    <w:basedOn w:val="DefaultParagraphFont"/>
    <w:uiPriority w:val="99"/>
    <w:unhideWhenUsed/>
    <w:rsid w:val="00882859"/>
    <w:rPr>
      <w:color w:val="2B579A"/>
      <w:shd w:val="clear" w:color="auto" w:fill="E1DFDD"/>
    </w:rPr>
  </w:style>
  <w:style w:type="paragraph" w:styleId="Revision">
    <w:name w:val="Revision"/>
    <w:hidden/>
    <w:uiPriority w:val="99"/>
    <w:semiHidden/>
    <w:rsid w:val="006D5462"/>
  </w:style>
  <w:style w:type="paragraph" w:customStyle="1" w:styleId="Heading4sum">
    <w:name w:val="Heading 4 sum"/>
    <w:basedOn w:val="Heading4"/>
    <w:link w:val="Heading4sumChar"/>
    <w:qFormat/>
    <w:rsid w:val="006035A2"/>
    <w:pPr>
      <w:spacing w:after="480"/>
    </w:pPr>
    <w:rPr>
      <w:b/>
      <w:sz w:val="36"/>
      <w:szCs w:val="24"/>
    </w:rPr>
  </w:style>
  <w:style w:type="character" w:customStyle="1" w:styleId="Heading4sumChar">
    <w:name w:val="Heading 4 sum Char"/>
    <w:basedOn w:val="Heading4Char"/>
    <w:link w:val="Heading4sum"/>
    <w:rsid w:val="006035A2"/>
    <w:rPr>
      <w:rFonts w:ascii="Arial" w:eastAsia="MS Mincho" w:hAnsi="Arial"/>
      <w:b/>
      <w:sz w:val="36"/>
      <w:szCs w:val="24"/>
    </w:rPr>
  </w:style>
  <w:style w:type="paragraph" w:styleId="TOC7">
    <w:name w:val="toc 7"/>
    <w:basedOn w:val="Normal"/>
    <w:next w:val="Normal"/>
    <w:autoRedefine/>
    <w:uiPriority w:val="39"/>
    <w:unhideWhenUsed/>
    <w:rsid w:val="009753C8"/>
    <w:pPr>
      <w:spacing w:after="100" w:line="259" w:lineRule="auto"/>
      <w:ind w:left="1320"/>
    </w:pPr>
    <w:rPr>
      <w:rFonts w:eastAsiaTheme="minorEastAsia" w:cstheme="minorBidi"/>
      <w:kern w:val="2"/>
      <w:lang w:eastAsia="en-NZ"/>
      <w14:ligatures w14:val="standardContextual"/>
    </w:rPr>
  </w:style>
  <w:style w:type="paragraph" w:styleId="TOC8">
    <w:name w:val="toc 8"/>
    <w:basedOn w:val="Normal"/>
    <w:next w:val="Normal"/>
    <w:autoRedefine/>
    <w:uiPriority w:val="39"/>
    <w:unhideWhenUsed/>
    <w:rsid w:val="009753C8"/>
    <w:pPr>
      <w:spacing w:after="100" w:line="259" w:lineRule="auto"/>
      <w:ind w:left="1540"/>
    </w:pPr>
    <w:rPr>
      <w:rFonts w:eastAsiaTheme="minorEastAsia" w:cstheme="minorBidi"/>
      <w:kern w:val="2"/>
      <w:lang w:eastAsia="en-NZ"/>
      <w14:ligatures w14:val="standardContextual"/>
    </w:rPr>
  </w:style>
  <w:style w:type="paragraph" w:styleId="TOC9">
    <w:name w:val="toc 9"/>
    <w:basedOn w:val="Normal"/>
    <w:next w:val="Normal"/>
    <w:autoRedefine/>
    <w:uiPriority w:val="39"/>
    <w:unhideWhenUsed/>
    <w:rsid w:val="009753C8"/>
    <w:pPr>
      <w:spacing w:after="100" w:line="259" w:lineRule="auto"/>
      <w:ind w:left="1760"/>
    </w:pPr>
    <w:rPr>
      <w:rFonts w:eastAsiaTheme="minorEastAsia" w:cstheme="minorBidi"/>
      <w:kern w:val="2"/>
      <w:lang w:eastAsia="en-NZ"/>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1805">
      <w:bodyDiv w:val="1"/>
      <w:marLeft w:val="0"/>
      <w:marRight w:val="0"/>
      <w:marTop w:val="0"/>
      <w:marBottom w:val="0"/>
      <w:divBdr>
        <w:top w:val="none" w:sz="0" w:space="0" w:color="auto"/>
        <w:left w:val="none" w:sz="0" w:space="0" w:color="auto"/>
        <w:bottom w:val="none" w:sz="0" w:space="0" w:color="auto"/>
        <w:right w:val="none" w:sz="0" w:space="0" w:color="auto"/>
      </w:divBdr>
    </w:div>
    <w:div w:id="54858692">
      <w:bodyDiv w:val="1"/>
      <w:marLeft w:val="0"/>
      <w:marRight w:val="0"/>
      <w:marTop w:val="0"/>
      <w:marBottom w:val="0"/>
      <w:divBdr>
        <w:top w:val="none" w:sz="0" w:space="0" w:color="auto"/>
        <w:left w:val="none" w:sz="0" w:space="0" w:color="auto"/>
        <w:bottom w:val="none" w:sz="0" w:space="0" w:color="auto"/>
        <w:right w:val="none" w:sz="0" w:space="0" w:color="auto"/>
      </w:divBdr>
    </w:div>
    <w:div w:id="76443968">
      <w:bodyDiv w:val="1"/>
      <w:marLeft w:val="0"/>
      <w:marRight w:val="0"/>
      <w:marTop w:val="0"/>
      <w:marBottom w:val="0"/>
      <w:divBdr>
        <w:top w:val="none" w:sz="0" w:space="0" w:color="auto"/>
        <w:left w:val="none" w:sz="0" w:space="0" w:color="auto"/>
        <w:bottom w:val="none" w:sz="0" w:space="0" w:color="auto"/>
        <w:right w:val="none" w:sz="0" w:space="0" w:color="auto"/>
      </w:divBdr>
      <w:divsChild>
        <w:div w:id="591816158">
          <w:marLeft w:val="0"/>
          <w:marRight w:val="0"/>
          <w:marTop w:val="0"/>
          <w:marBottom w:val="0"/>
          <w:divBdr>
            <w:top w:val="none" w:sz="0" w:space="0" w:color="auto"/>
            <w:left w:val="none" w:sz="0" w:space="0" w:color="auto"/>
            <w:bottom w:val="none" w:sz="0" w:space="0" w:color="auto"/>
            <w:right w:val="none" w:sz="0" w:space="0" w:color="auto"/>
          </w:divBdr>
          <w:divsChild>
            <w:div w:id="745030511">
              <w:marLeft w:val="0"/>
              <w:marRight w:val="0"/>
              <w:marTop w:val="0"/>
              <w:marBottom w:val="0"/>
              <w:divBdr>
                <w:top w:val="none" w:sz="0" w:space="0" w:color="auto"/>
                <w:left w:val="none" w:sz="0" w:space="0" w:color="auto"/>
                <w:bottom w:val="none" w:sz="0" w:space="0" w:color="auto"/>
                <w:right w:val="none" w:sz="0" w:space="0" w:color="auto"/>
              </w:divBdr>
              <w:divsChild>
                <w:div w:id="377900415">
                  <w:marLeft w:val="150"/>
                  <w:marRight w:val="0"/>
                  <w:marTop w:val="0"/>
                  <w:marBottom w:val="0"/>
                  <w:divBdr>
                    <w:top w:val="none" w:sz="0" w:space="0" w:color="auto"/>
                    <w:left w:val="none" w:sz="0" w:space="0" w:color="auto"/>
                    <w:bottom w:val="none" w:sz="0" w:space="0" w:color="auto"/>
                    <w:right w:val="none" w:sz="0" w:space="0" w:color="auto"/>
                  </w:divBdr>
                  <w:divsChild>
                    <w:div w:id="1546721188">
                      <w:marLeft w:val="0"/>
                      <w:marRight w:val="0"/>
                      <w:marTop w:val="0"/>
                      <w:marBottom w:val="0"/>
                      <w:divBdr>
                        <w:top w:val="none" w:sz="0" w:space="0" w:color="auto"/>
                        <w:left w:val="none" w:sz="0" w:space="0" w:color="auto"/>
                        <w:bottom w:val="none" w:sz="0" w:space="0" w:color="auto"/>
                        <w:right w:val="none" w:sz="0" w:space="0" w:color="auto"/>
                      </w:divBdr>
                    </w:div>
                    <w:div w:id="1574002231">
                      <w:marLeft w:val="0"/>
                      <w:marRight w:val="0"/>
                      <w:marTop w:val="150"/>
                      <w:marBottom w:val="0"/>
                      <w:divBdr>
                        <w:top w:val="single" w:sz="6" w:space="0" w:color="D3D6D9"/>
                        <w:left w:val="single" w:sz="6" w:space="0" w:color="D3D6D9"/>
                        <w:bottom w:val="single" w:sz="6" w:space="0" w:color="D3D6D9"/>
                        <w:right w:val="single" w:sz="6" w:space="0" w:color="D3D6D9"/>
                      </w:divBdr>
                      <w:divsChild>
                        <w:div w:id="1486698249">
                          <w:marLeft w:val="0"/>
                          <w:marRight w:val="0"/>
                          <w:marTop w:val="0"/>
                          <w:marBottom w:val="0"/>
                          <w:divBdr>
                            <w:top w:val="none" w:sz="0" w:space="0" w:color="auto"/>
                            <w:left w:val="none" w:sz="0" w:space="0" w:color="auto"/>
                            <w:bottom w:val="none" w:sz="0" w:space="0" w:color="auto"/>
                            <w:right w:val="none" w:sz="0" w:space="0" w:color="auto"/>
                          </w:divBdr>
                          <w:divsChild>
                            <w:div w:id="284315689">
                              <w:marLeft w:val="0"/>
                              <w:marRight w:val="0"/>
                              <w:marTop w:val="0"/>
                              <w:marBottom w:val="0"/>
                              <w:divBdr>
                                <w:top w:val="none" w:sz="0" w:space="0" w:color="auto"/>
                                <w:left w:val="none" w:sz="0" w:space="0" w:color="auto"/>
                                <w:bottom w:val="none" w:sz="0" w:space="0" w:color="auto"/>
                                <w:right w:val="none" w:sz="0" w:space="0" w:color="auto"/>
                              </w:divBdr>
                              <w:divsChild>
                                <w:div w:id="427121447">
                                  <w:marLeft w:val="0"/>
                                  <w:marRight w:val="0"/>
                                  <w:marTop w:val="0"/>
                                  <w:marBottom w:val="0"/>
                                  <w:divBdr>
                                    <w:top w:val="none" w:sz="0" w:space="0" w:color="auto"/>
                                    <w:left w:val="none" w:sz="0" w:space="0" w:color="auto"/>
                                    <w:bottom w:val="none" w:sz="0" w:space="0" w:color="auto"/>
                                    <w:right w:val="none" w:sz="0" w:space="0" w:color="auto"/>
                                  </w:divBdr>
                                  <w:divsChild>
                                    <w:div w:id="476382263">
                                      <w:marLeft w:val="0"/>
                                      <w:marRight w:val="0"/>
                                      <w:marTop w:val="0"/>
                                      <w:marBottom w:val="0"/>
                                      <w:divBdr>
                                        <w:top w:val="none" w:sz="0" w:space="0" w:color="auto"/>
                                        <w:left w:val="none" w:sz="0" w:space="0" w:color="auto"/>
                                        <w:bottom w:val="none" w:sz="0" w:space="0" w:color="auto"/>
                                        <w:right w:val="none" w:sz="0" w:space="0" w:color="auto"/>
                                      </w:divBdr>
                                    </w:div>
                                    <w:div w:id="1047291478">
                                      <w:marLeft w:val="0"/>
                                      <w:marRight w:val="0"/>
                                      <w:marTop w:val="0"/>
                                      <w:marBottom w:val="0"/>
                                      <w:divBdr>
                                        <w:top w:val="none" w:sz="0" w:space="0" w:color="auto"/>
                                        <w:left w:val="none" w:sz="0" w:space="0" w:color="auto"/>
                                        <w:bottom w:val="none" w:sz="0" w:space="0" w:color="auto"/>
                                        <w:right w:val="none" w:sz="0" w:space="0" w:color="auto"/>
                                      </w:divBdr>
                                    </w:div>
                                  </w:divsChild>
                                </w:div>
                                <w:div w:id="543294460">
                                  <w:marLeft w:val="0"/>
                                  <w:marRight w:val="0"/>
                                  <w:marTop w:val="0"/>
                                  <w:marBottom w:val="0"/>
                                  <w:divBdr>
                                    <w:top w:val="none" w:sz="0" w:space="0" w:color="auto"/>
                                    <w:left w:val="none" w:sz="0" w:space="0" w:color="auto"/>
                                    <w:bottom w:val="none" w:sz="0" w:space="0" w:color="auto"/>
                                    <w:right w:val="none" w:sz="0" w:space="0" w:color="auto"/>
                                  </w:divBdr>
                                  <w:divsChild>
                                    <w:div w:id="729231854">
                                      <w:marLeft w:val="0"/>
                                      <w:marRight w:val="0"/>
                                      <w:marTop w:val="0"/>
                                      <w:marBottom w:val="0"/>
                                      <w:divBdr>
                                        <w:top w:val="none" w:sz="0" w:space="0" w:color="auto"/>
                                        <w:left w:val="none" w:sz="0" w:space="0" w:color="auto"/>
                                        <w:bottom w:val="none" w:sz="0" w:space="0" w:color="auto"/>
                                        <w:right w:val="none" w:sz="0" w:space="0" w:color="auto"/>
                                      </w:divBdr>
                                    </w:div>
                                    <w:div w:id="1165625729">
                                      <w:marLeft w:val="0"/>
                                      <w:marRight w:val="0"/>
                                      <w:marTop w:val="0"/>
                                      <w:marBottom w:val="0"/>
                                      <w:divBdr>
                                        <w:top w:val="none" w:sz="0" w:space="0" w:color="auto"/>
                                        <w:left w:val="none" w:sz="0" w:space="0" w:color="auto"/>
                                        <w:bottom w:val="none" w:sz="0" w:space="0" w:color="auto"/>
                                        <w:right w:val="none" w:sz="0" w:space="0" w:color="auto"/>
                                      </w:divBdr>
                                    </w:div>
                                  </w:divsChild>
                                </w:div>
                                <w:div w:id="605501297">
                                  <w:marLeft w:val="0"/>
                                  <w:marRight w:val="0"/>
                                  <w:marTop w:val="0"/>
                                  <w:marBottom w:val="0"/>
                                  <w:divBdr>
                                    <w:top w:val="none" w:sz="0" w:space="0" w:color="auto"/>
                                    <w:left w:val="none" w:sz="0" w:space="0" w:color="auto"/>
                                    <w:bottom w:val="none" w:sz="0" w:space="0" w:color="auto"/>
                                    <w:right w:val="none" w:sz="0" w:space="0" w:color="auto"/>
                                  </w:divBdr>
                                  <w:divsChild>
                                    <w:div w:id="488987408">
                                      <w:marLeft w:val="0"/>
                                      <w:marRight w:val="0"/>
                                      <w:marTop w:val="0"/>
                                      <w:marBottom w:val="0"/>
                                      <w:divBdr>
                                        <w:top w:val="none" w:sz="0" w:space="0" w:color="auto"/>
                                        <w:left w:val="none" w:sz="0" w:space="0" w:color="auto"/>
                                        <w:bottom w:val="none" w:sz="0" w:space="0" w:color="auto"/>
                                        <w:right w:val="none" w:sz="0" w:space="0" w:color="auto"/>
                                      </w:divBdr>
                                    </w:div>
                                    <w:div w:id="502207897">
                                      <w:marLeft w:val="0"/>
                                      <w:marRight w:val="0"/>
                                      <w:marTop w:val="0"/>
                                      <w:marBottom w:val="0"/>
                                      <w:divBdr>
                                        <w:top w:val="none" w:sz="0" w:space="0" w:color="auto"/>
                                        <w:left w:val="none" w:sz="0" w:space="0" w:color="auto"/>
                                        <w:bottom w:val="none" w:sz="0" w:space="0" w:color="auto"/>
                                        <w:right w:val="none" w:sz="0" w:space="0" w:color="auto"/>
                                      </w:divBdr>
                                    </w:div>
                                  </w:divsChild>
                                </w:div>
                                <w:div w:id="867177180">
                                  <w:marLeft w:val="0"/>
                                  <w:marRight w:val="0"/>
                                  <w:marTop w:val="0"/>
                                  <w:marBottom w:val="0"/>
                                  <w:divBdr>
                                    <w:top w:val="none" w:sz="0" w:space="0" w:color="auto"/>
                                    <w:left w:val="none" w:sz="0" w:space="0" w:color="auto"/>
                                    <w:bottom w:val="none" w:sz="0" w:space="0" w:color="auto"/>
                                    <w:right w:val="none" w:sz="0" w:space="0" w:color="auto"/>
                                  </w:divBdr>
                                  <w:divsChild>
                                    <w:div w:id="1547378359">
                                      <w:marLeft w:val="0"/>
                                      <w:marRight w:val="0"/>
                                      <w:marTop w:val="0"/>
                                      <w:marBottom w:val="0"/>
                                      <w:divBdr>
                                        <w:top w:val="none" w:sz="0" w:space="0" w:color="auto"/>
                                        <w:left w:val="none" w:sz="0" w:space="0" w:color="auto"/>
                                        <w:bottom w:val="none" w:sz="0" w:space="0" w:color="auto"/>
                                        <w:right w:val="none" w:sz="0" w:space="0" w:color="auto"/>
                                      </w:divBdr>
                                    </w:div>
                                    <w:div w:id="181293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43323">
                              <w:marLeft w:val="0"/>
                              <w:marRight w:val="0"/>
                              <w:marTop w:val="0"/>
                              <w:marBottom w:val="0"/>
                              <w:divBdr>
                                <w:top w:val="none" w:sz="0" w:space="0" w:color="auto"/>
                                <w:left w:val="none" w:sz="0" w:space="0" w:color="auto"/>
                                <w:bottom w:val="none" w:sz="0" w:space="0" w:color="auto"/>
                                <w:right w:val="none" w:sz="0" w:space="0" w:color="auto"/>
                              </w:divBdr>
                              <w:divsChild>
                                <w:div w:id="1351374568">
                                  <w:marLeft w:val="0"/>
                                  <w:marRight w:val="0"/>
                                  <w:marTop w:val="0"/>
                                  <w:marBottom w:val="0"/>
                                  <w:divBdr>
                                    <w:top w:val="none" w:sz="0" w:space="0" w:color="auto"/>
                                    <w:left w:val="none" w:sz="0" w:space="0" w:color="auto"/>
                                    <w:bottom w:val="none" w:sz="0" w:space="0" w:color="auto"/>
                                    <w:right w:val="none" w:sz="0" w:space="0" w:color="auto"/>
                                  </w:divBdr>
                                </w:div>
                                <w:div w:id="1429543836">
                                  <w:marLeft w:val="0"/>
                                  <w:marRight w:val="0"/>
                                  <w:marTop w:val="0"/>
                                  <w:marBottom w:val="0"/>
                                  <w:divBdr>
                                    <w:top w:val="none" w:sz="0" w:space="0" w:color="auto"/>
                                    <w:left w:val="none" w:sz="0" w:space="0" w:color="auto"/>
                                    <w:bottom w:val="none" w:sz="0" w:space="0" w:color="auto"/>
                                    <w:right w:val="none" w:sz="0" w:space="0" w:color="auto"/>
                                  </w:divBdr>
                                </w:div>
                              </w:divsChild>
                            </w:div>
                            <w:div w:id="519855500">
                              <w:marLeft w:val="0"/>
                              <w:marRight w:val="0"/>
                              <w:marTop w:val="0"/>
                              <w:marBottom w:val="0"/>
                              <w:divBdr>
                                <w:top w:val="none" w:sz="0" w:space="0" w:color="auto"/>
                                <w:left w:val="none" w:sz="0" w:space="0" w:color="auto"/>
                                <w:bottom w:val="none" w:sz="0" w:space="0" w:color="auto"/>
                                <w:right w:val="none" w:sz="0" w:space="0" w:color="auto"/>
                              </w:divBdr>
                              <w:divsChild>
                                <w:div w:id="975110728">
                                  <w:marLeft w:val="0"/>
                                  <w:marRight w:val="0"/>
                                  <w:marTop w:val="0"/>
                                  <w:marBottom w:val="0"/>
                                  <w:divBdr>
                                    <w:top w:val="none" w:sz="0" w:space="0" w:color="auto"/>
                                    <w:left w:val="none" w:sz="0" w:space="0" w:color="auto"/>
                                    <w:bottom w:val="none" w:sz="0" w:space="0" w:color="auto"/>
                                    <w:right w:val="none" w:sz="0" w:space="0" w:color="auto"/>
                                  </w:divBdr>
                                </w:div>
                                <w:div w:id="1262956532">
                                  <w:marLeft w:val="0"/>
                                  <w:marRight w:val="0"/>
                                  <w:marTop w:val="0"/>
                                  <w:marBottom w:val="0"/>
                                  <w:divBdr>
                                    <w:top w:val="none" w:sz="0" w:space="0" w:color="auto"/>
                                    <w:left w:val="none" w:sz="0" w:space="0" w:color="auto"/>
                                    <w:bottom w:val="none" w:sz="0" w:space="0" w:color="auto"/>
                                    <w:right w:val="none" w:sz="0" w:space="0" w:color="auto"/>
                                  </w:divBdr>
                                </w:div>
                              </w:divsChild>
                            </w:div>
                            <w:div w:id="575408105">
                              <w:marLeft w:val="0"/>
                              <w:marRight w:val="0"/>
                              <w:marTop w:val="0"/>
                              <w:marBottom w:val="0"/>
                              <w:divBdr>
                                <w:top w:val="none" w:sz="0" w:space="0" w:color="auto"/>
                                <w:left w:val="none" w:sz="0" w:space="0" w:color="auto"/>
                                <w:bottom w:val="none" w:sz="0" w:space="0" w:color="auto"/>
                                <w:right w:val="none" w:sz="0" w:space="0" w:color="auto"/>
                              </w:divBdr>
                              <w:divsChild>
                                <w:div w:id="1022053385">
                                  <w:marLeft w:val="0"/>
                                  <w:marRight w:val="0"/>
                                  <w:marTop w:val="0"/>
                                  <w:marBottom w:val="0"/>
                                  <w:divBdr>
                                    <w:top w:val="none" w:sz="0" w:space="0" w:color="auto"/>
                                    <w:left w:val="none" w:sz="0" w:space="0" w:color="auto"/>
                                    <w:bottom w:val="none" w:sz="0" w:space="0" w:color="auto"/>
                                    <w:right w:val="none" w:sz="0" w:space="0" w:color="auto"/>
                                  </w:divBdr>
                                </w:div>
                              </w:divsChild>
                            </w:div>
                            <w:div w:id="739408886">
                              <w:marLeft w:val="0"/>
                              <w:marRight w:val="0"/>
                              <w:marTop w:val="0"/>
                              <w:marBottom w:val="0"/>
                              <w:divBdr>
                                <w:top w:val="none" w:sz="0" w:space="0" w:color="auto"/>
                                <w:left w:val="none" w:sz="0" w:space="0" w:color="auto"/>
                                <w:bottom w:val="none" w:sz="0" w:space="0" w:color="auto"/>
                                <w:right w:val="none" w:sz="0" w:space="0" w:color="auto"/>
                              </w:divBdr>
                              <w:divsChild>
                                <w:div w:id="1281645288">
                                  <w:marLeft w:val="0"/>
                                  <w:marRight w:val="0"/>
                                  <w:marTop w:val="0"/>
                                  <w:marBottom w:val="0"/>
                                  <w:divBdr>
                                    <w:top w:val="none" w:sz="0" w:space="0" w:color="auto"/>
                                    <w:left w:val="none" w:sz="0" w:space="0" w:color="auto"/>
                                    <w:bottom w:val="none" w:sz="0" w:space="0" w:color="auto"/>
                                    <w:right w:val="none" w:sz="0" w:space="0" w:color="auto"/>
                                  </w:divBdr>
                                </w:div>
                              </w:divsChild>
                            </w:div>
                            <w:div w:id="836533953">
                              <w:marLeft w:val="0"/>
                              <w:marRight w:val="0"/>
                              <w:marTop w:val="0"/>
                              <w:marBottom w:val="0"/>
                              <w:divBdr>
                                <w:top w:val="none" w:sz="0" w:space="0" w:color="auto"/>
                                <w:left w:val="none" w:sz="0" w:space="0" w:color="auto"/>
                                <w:bottom w:val="none" w:sz="0" w:space="0" w:color="auto"/>
                                <w:right w:val="none" w:sz="0" w:space="0" w:color="auto"/>
                              </w:divBdr>
                              <w:divsChild>
                                <w:div w:id="192306894">
                                  <w:marLeft w:val="0"/>
                                  <w:marRight w:val="0"/>
                                  <w:marTop w:val="0"/>
                                  <w:marBottom w:val="0"/>
                                  <w:divBdr>
                                    <w:top w:val="none" w:sz="0" w:space="0" w:color="auto"/>
                                    <w:left w:val="none" w:sz="0" w:space="0" w:color="auto"/>
                                    <w:bottom w:val="none" w:sz="0" w:space="0" w:color="auto"/>
                                    <w:right w:val="none" w:sz="0" w:space="0" w:color="auto"/>
                                  </w:divBdr>
                                </w:div>
                                <w:div w:id="426997568">
                                  <w:marLeft w:val="0"/>
                                  <w:marRight w:val="0"/>
                                  <w:marTop w:val="0"/>
                                  <w:marBottom w:val="0"/>
                                  <w:divBdr>
                                    <w:top w:val="none" w:sz="0" w:space="0" w:color="auto"/>
                                    <w:left w:val="none" w:sz="0" w:space="0" w:color="auto"/>
                                    <w:bottom w:val="none" w:sz="0" w:space="0" w:color="auto"/>
                                    <w:right w:val="none" w:sz="0" w:space="0" w:color="auto"/>
                                  </w:divBdr>
                                </w:div>
                              </w:divsChild>
                            </w:div>
                            <w:div w:id="844176340">
                              <w:marLeft w:val="0"/>
                              <w:marRight w:val="0"/>
                              <w:marTop w:val="0"/>
                              <w:marBottom w:val="0"/>
                              <w:divBdr>
                                <w:top w:val="none" w:sz="0" w:space="0" w:color="auto"/>
                                <w:left w:val="none" w:sz="0" w:space="0" w:color="auto"/>
                                <w:bottom w:val="none" w:sz="0" w:space="0" w:color="auto"/>
                                <w:right w:val="none" w:sz="0" w:space="0" w:color="auto"/>
                              </w:divBdr>
                              <w:divsChild>
                                <w:div w:id="1337196655">
                                  <w:marLeft w:val="0"/>
                                  <w:marRight w:val="0"/>
                                  <w:marTop w:val="0"/>
                                  <w:marBottom w:val="0"/>
                                  <w:divBdr>
                                    <w:top w:val="none" w:sz="0" w:space="0" w:color="auto"/>
                                    <w:left w:val="none" w:sz="0" w:space="0" w:color="auto"/>
                                    <w:bottom w:val="none" w:sz="0" w:space="0" w:color="auto"/>
                                    <w:right w:val="none" w:sz="0" w:space="0" w:color="auto"/>
                                  </w:divBdr>
                                </w:div>
                              </w:divsChild>
                            </w:div>
                            <w:div w:id="964627542">
                              <w:marLeft w:val="0"/>
                              <w:marRight w:val="0"/>
                              <w:marTop w:val="0"/>
                              <w:marBottom w:val="0"/>
                              <w:divBdr>
                                <w:top w:val="none" w:sz="0" w:space="0" w:color="auto"/>
                                <w:left w:val="none" w:sz="0" w:space="0" w:color="auto"/>
                                <w:bottom w:val="none" w:sz="0" w:space="0" w:color="auto"/>
                                <w:right w:val="none" w:sz="0" w:space="0" w:color="auto"/>
                              </w:divBdr>
                              <w:divsChild>
                                <w:div w:id="1438788115">
                                  <w:marLeft w:val="0"/>
                                  <w:marRight w:val="0"/>
                                  <w:marTop w:val="0"/>
                                  <w:marBottom w:val="0"/>
                                  <w:divBdr>
                                    <w:top w:val="none" w:sz="0" w:space="0" w:color="auto"/>
                                    <w:left w:val="none" w:sz="0" w:space="0" w:color="auto"/>
                                    <w:bottom w:val="none" w:sz="0" w:space="0" w:color="auto"/>
                                    <w:right w:val="none" w:sz="0" w:space="0" w:color="auto"/>
                                  </w:divBdr>
                                </w:div>
                              </w:divsChild>
                            </w:div>
                            <w:div w:id="1073116760">
                              <w:marLeft w:val="0"/>
                              <w:marRight w:val="0"/>
                              <w:marTop w:val="0"/>
                              <w:marBottom w:val="0"/>
                              <w:divBdr>
                                <w:top w:val="none" w:sz="0" w:space="0" w:color="auto"/>
                                <w:left w:val="none" w:sz="0" w:space="0" w:color="auto"/>
                                <w:bottom w:val="none" w:sz="0" w:space="0" w:color="auto"/>
                                <w:right w:val="none" w:sz="0" w:space="0" w:color="auto"/>
                              </w:divBdr>
                              <w:divsChild>
                                <w:div w:id="1414201592">
                                  <w:marLeft w:val="0"/>
                                  <w:marRight w:val="0"/>
                                  <w:marTop w:val="0"/>
                                  <w:marBottom w:val="0"/>
                                  <w:divBdr>
                                    <w:top w:val="none" w:sz="0" w:space="0" w:color="auto"/>
                                    <w:left w:val="none" w:sz="0" w:space="0" w:color="auto"/>
                                    <w:bottom w:val="none" w:sz="0" w:space="0" w:color="auto"/>
                                    <w:right w:val="none" w:sz="0" w:space="0" w:color="auto"/>
                                  </w:divBdr>
                                </w:div>
                                <w:div w:id="1751341862">
                                  <w:marLeft w:val="0"/>
                                  <w:marRight w:val="0"/>
                                  <w:marTop w:val="0"/>
                                  <w:marBottom w:val="0"/>
                                  <w:divBdr>
                                    <w:top w:val="none" w:sz="0" w:space="0" w:color="auto"/>
                                    <w:left w:val="none" w:sz="0" w:space="0" w:color="auto"/>
                                    <w:bottom w:val="none" w:sz="0" w:space="0" w:color="auto"/>
                                    <w:right w:val="none" w:sz="0" w:space="0" w:color="auto"/>
                                  </w:divBdr>
                                </w:div>
                              </w:divsChild>
                            </w:div>
                            <w:div w:id="1182814099">
                              <w:marLeft w:val="0"/>
                              <w:marRight w:val="0"/>
                              <w:marTop w:val="0"/>
                              <w:marBottom w:val="0"/>
                              <w:divBdr>
                                <w:top w:val="none" w:sz="0" w:space="0" w:color="auto"/>
                                <w:left w:val="none" w:sz="0" w:space="0" w:color="auto"/>
                                <w:bottom w:val="none" w:sz="0" w:space="0" w:color="auto"/>
                                <w:right w:val="none" w:sz="0" w:space="0" w:color="auto"/>
                              </w:divBdr>
                              <w:divsChild>
                                <w:div w:id="600601336">
                                  <w:marLeft w:val="0"/>
                                  <w:marRight w:val="0"/>
                                  <w:marTop w:val="0"/>
                                  <w:marBottom w:val="0"/>
                                  <w:divBdr>
                                    <w:top w:val="none" w:sz="0" w:space="0" w:color="auto"/>
                                    <w:left w:val="none" w:sz="0" w:space="0" w:color="auto"/>
                                    <w:bottom w:val="none" w:sz="0" w:space="0" w:color="auto"/>
                                    <w:right w:val="none" w:sz="0" w:space="0" w:color="auto"/>
                                  </w:divBdr>
                                </w:div>
                                <w:div w:id="609625035">
                                  <w:marLeft w:val="0"/>
                                  <w:marRight w:val="0"/>
                                  <w:marTop w:val="0"/>
                                  <w:marBottom w:val="0"/>
                                  <w:divBdr>
                                    <w:top w:val="none" w:sz="0" w:space="0" w:color="auto"/>
                                    <w:left w:val="none" w:sz="0" w:space="0" w:color="auto"/>
                                    <w:bottom w:val="none" w:sz="0" w:space="0" w:color="auto"/>
                                    <w:right w:val="none" w:sz="0" w:space="0" w:color="auto"/>
                                  </w:divBdr>
                                </w:div>
                              </w:divsChild>
                            </w:div>
                            <w:div w:id="1530024497">
                              <w:marLeft w:val="0"/>
                              <w:marRight w:val="0"/>
                              <w:marTop w:val="0"/>
                              <w:marBottom w:val="0"/>
                              <w:divBdr>
                                <w:top w:val="none" w:sz="0" w:space="0" w:color="auto"/>
                                <w:left w:val="none" w:sz="0" w:space="0" w:color="auto"/>
                                <w:bottom w:val="none" w:sz="0" w:space="0" w:color="auto"/>
                                <w:right w:val="none" w:sz="0" w:space="0" w:color="auto"/>
                              </w:divBdr>
                              <w:divsChild>
                                <w:div w:id="139275171">
                                  <w:marLeft w:val="0"/>
                                  <w:marRight w:val="0"/>
                                  <w:marTop w:val="0"/>
                                  <w:marBottom w:val="0"/>
                                  <w:divBdr>
                                    <w:top w:val="none" w:sz="0" w:space="0" w:color="auto"/>
                                    <w:left w:val="none" w:sz="0" w:space="0" w:color="auto"/>
                                    <w:bottom w:val="none" w:sz="0" w:space="0" w:color="auto"/>
                                    <w:right w:val="none" w:sz="0" w:space="0" w:color="auto"/>
                                  </w:divBdr>
                                  <w:divsChild>
                                    <w:div w:id="898368934">
                                      <w:marLeft w:val="0"/>
                                      <w:marRight w:val="0"/>
                                      <w:marTop w:val="0"/>
                                      <w:marBottom w:val="0"/>
                                      <w:divBdr>
                                        <w:top w:val="none" w:sz="0" w:space="0" w:color="auto"/>
                                        <w:left w:val="none" w:sz="0" w:space="0" w:color="auto"/>
                                        <w:bottom w:val="none" w:sz="0" w:space="0" w:color="auto"/>
                                        <w:right w:val="none" w:sz="0" w:space="0" w:color="auto"/>
                                      </w:divBdr>
                                    </w:div>
                                    <w:div w:id="1289773703">
                                      <w:marLeft w:val="0"/>
                                      <w:marRight w:val="0"/>
                                      <w:marTop w:val="0"/>
                                      <w:marBottom w:val="0"/>
                                      <w:divBdr>
                                        <w:top w:val="none" w:sz="0" w:space="0" w:color="auto"/>
                                        <w:left w:val="none" w:sz="0" w:space="0" w:color="auto"/>
                                        <w:bottom w:val="none" w:sz="0" w:space="0" w:color="auto"/>
                                        <w:right w:val="none" w:sz="0" w:space="0" w:color="auto"/>
                                      </w:divBdr>
                                    </w:div>
                                  </w:divsChild>
                                </w:div>
                                <w:div w:id="217206062">
                                  <w:marLeft w:val="0"/>
                                  <w:marRight w:val="0"/>
                                  <w:marTop w:val="0"/>
                                  <w:marBottom w:val="0"/>
                                  <w:divBdr>
                                    <w:top w:val="none" w:sz="0" w:space="0" w:color="auto"/>
                                    <w:left w:val="none" w:sz="0" w:space="0" w:color="auto"/>
                                    <w:bottom w:val="none" w:sz="0" w:space="0" w:color="auto"/>
                                    <w:right w:val="none" w:sz="0" w:space="0" w:color="auto"/>
                                  </w:divBdr>
                                  <w:divsChild>
                                    <w:div w:id="367410421">
                                      <w:marLeft w:val="0"/>
                                      <w:marRight w:val="0"/>
                                      <w:marTop w:val="0"/>
                                      <w:marBottom w:val="0"/>
                                      <w:divBdr>
                                        <w:top w:val="none" w:sz="0" w:space="0" w:color="auto"/>
                                        <w:left w:val="none" w:sz="0" w:space="0" w:color="auto"/>
                                        <w:bottom w:val="none" w:sz="0" w:space="0" w:color="auto"/>
                                        <w:right w:val="none" w:sz="0" w:space="0" w:color="auto"/>
                                      </w:divBdr>
                                    </w:div>
                                    <w:div w:id="696540994">
                                      <w:marLeft w:val="0"/>
                                      <w:marRight w:val="0"/>
                                      <w:marTop w:val="0"/>
                                      <w:marBottom w:val="0"/>
                                      <w:divBdr>
                                        <w:top w:val="none" w:sz="0" w:space="0" w:color="auto"/>
                                        <w:left w:val="none" w:sz="0" w:space="0" w:color="auto"/>
                                        <w:bottom w:val="none" w:sz="0" w:space="0" w:color="auto"/>
                                        <w:right w:val="none" w:sz="0" w:space="0" w:color="auto"/>
                                      </w:divBdr>
                                    </w:div>
                                  </w:divsChild>
                                </w:div>
                                <w:div w:id="376703151">
                                  <w:marLeft w:val="0"/>
                                  <w:marRight w:val="0"/>
                                  <w:marTop w:val="0"/>
                                  <w:marBottom w:val="0"/>
                                  <w:divBdr>
                                    <w:top w:val="none" w:sz="0" w:space="0" w:color="auto"/>
                                    <w:left w:val="none" w:sz="0" w:space="0" w:color="auto"/>
                                    <w:bottom w:val="none" w:sz="0" w:space="0" w:color="auto"/>
                                    <w:right w:val="none" w:sz="0" w:space="0" w:color="auto"/>
                                  </w:divBdr>
                                  <w:divsChild>
                                    <w:div w:id="79107361">
                                      <w:marLeft w:val="0"/>
                                      <w:marRight w:val="0"/>
                                      <w:marTop w:val="0"/>
                                      <w:marBottom w:val="0"/>
                                      <w:divBdr>
                                        <w:top w:val="none" w:sz="0" w:space="0" w:color="auto"/>
                                        <w:left w:val="none" w:sz="0" w:space="0" w:color="auto"/>
                                        <w:bottom w:val="none" w:sz="0" w:space="0" w:color="auto"/>
                                        <w:right w:val="none" w:sz="0" w:space="0" w:color="auto"/>
                                      </w:divBdr>
                                    </w:div>
                                    <w:div w:id="1150170683">
                                      <w:marLeft w:val="0"/>
                                      <w:marRight w:val="0"/>
                                      <w:marTop w:val="0"/>
                                      <w:marBottom w:val="0"/>
                                      <w:divBdr>
                                        <w:top w:val="none" w:sz="0" w:space="0" w:color="auto"/>
                                        <w:left w:val="none" w:sz="0" w:space="0" w:color="auto"/>
                                        <w:bottom w:val="none" w:sz="0" w:space="0" w:color="auto"/>
                                        <w:right w:val="none" w:sz="0" w:space="0" w:color="auto"/>
                                      </w:divBdr>
                                    </w:div>
                                  </w:divsChild>
                                </w:div>
                                <w:div w:id="842285436">
                                  <w:marLeft w:val="0"/>
                                  <w:marRight w:val="0"/>
                                  <w:marTop w:val="0"/>
                                  <w:marBottom w:val="0"/>
                                  <w:divBdr>
                                    <w:top w:val="none" w:sz="0" w:space="0" w:color="auto"/>
                                    <w:left w:val="none" w:sz="0" w:space="0" w:color="auto"/>
                                    <w:bottom w:val="none" w:sz="0" w:space="0" w:color="auto"/>
                                    <w:right w:val="none" w:sz="0" w:space="0" w:color="auto"/>
                                  </w:divBdr>
                                  <w:divsChild>
                                    <w:div w:id="1218124283">
                                      <w:marLeft w:val="0"/>
                                      <w:marRight w:val="0"/>
                                      <w:marTop w:val="0"/>
                                      <w:marBottom w:val="0"/>
                                      <w:divBdr>
                                        <w:top w:val="none" w:sz="0" w:space="0" w:color="auto"/>
                                        <w:left w:val="none" w:sz="0" w:space="0" w:color="auto"/>
                                        <w:bottom w:val="none" w:sz="0" w:space="0" w:color="auto"/>
                                        <w:right w:val="none" w:sz="0" w:space="0" w:color="auto"/>
                                      </w:divBdr>
                                    </w:div>
                                    <w:div w:id="1380666912">
                                      <w:marLeft w:val="0"/>
                                      <w:marRight w:val="0"/>
                                      <w:marTop w:val="0"/>
                                      <w:marBottom w:val="0"/>
                                      <w:divBdr>
                                        <w:top w:val="none" w:sz="0" w:space="0" w:color="auto"/>
                                        <w:left w:val="none" w:sz="0" w:space="0" w:color="auto"/>
                                        <w:bottom w:val="none" w:sz="0" w:space="0" w:color="auto"/>
                                        <w:right w:val="none" w:sz="0" w:space="0" w:color="auto"/>
                                      </w:divBdr>
                                    </w:div>
                                  </w:divsChild>
                                </w:div>
                                <w:div w:id="1952127276">
                                  <w:marLeft w:val="0"/>
                                  <w:marRight w:val="0"/>
                                  <w:marTop w:val="0"/>
                                  <w:marBottom w:val="0"/>
                                  <w:divBdr>
                                    <w:top w:val="none" w:sz="0" w:space="0" w:color="auto"/>
                                    <w:left w:val="none" w:sz="0" w:space="0" w:color="auto"/>
                                    <w:bottom w:val="none" w:sz="0" w:space="0" w:color="auto"/>
                                    <w:right w:val="none" w:sz="0" w:space="0" w:color="auto"/>
                                  </w:divBdr>
                                  <w:divsChild>
                                    <w:div w:id="493106621">
                                      <w:marLeft w:val="0"/>
                                      <w:marRight w:val="0"/>
                                      <w:marTop w:val="0"/>
                                      <w:marBottom w:val="0"/>
                                      <w:divBdr>
                                        <w:top w:val="none" w:sz="0" w:space="0" w:color="auto"/>
                                        <w:left w:val="none" w:sz="0" w:space="0" w:color="auto"/>
                                        <w:bottom w:val="none" w:sz="0" w:space="0" w:color="auto"/>
                                        <w:right w:val="none" w:sz="0" w:space="0" w:color="auto"/>
                                      </w:divBdr>
                                    </w:div>
                                    <w:div w:id="923958557">
                                      <w:marLeft w:val="0"/>
                                      <w:marRight w:val="0"/>
                                      <w:marTop w:val="0"/>
                                      <w:marBottom w:val="0"/>
                                      <w:divBdr>
                                        <w:top w:val="none" w:sz="0" w:space="0" w:color="auto"/>
                                        <w:left w:val="none" w:sz="0" w:space="0" w:color="auto"/>
                                        <w:bottom w:val="none" w:sz="0" w:space="0" w:color="auto"/>
                                        <w:right w:val="none" w:sz="0" w:space="0" w:color="auto"/>
                                      </w:divBdr>
                                    </w:div>
                                  </w:divsChild>
                                </w:div>
                                <w:div w:id="2098287634">
                                  <w:marLeft w:val="0"/>
                                  <w:marRight w:val="0"/>
                                  <w:marTop w:val="0"/>
                                  <w:marBottom w:val="0"/>
                                  <w:divBdr>
                                    <w:top w:val="none" w:sz="0" w:space="0" w:color="auto"/>
                                    <w:left w:val="none" w:sz="0" w:space="0" w:color="auto"/>
                                    <w:bottom w:val="none" w:sz="0" w:space="0" w:color="auto"/>
                                    <w:right w:val="none" w:sz="0" w:space="0" w:color="auto"/>
                                  </w:divBdr>
                                  <w:divsChild>
                                    <w:div w:id="1347752878">
                                      <w:marLeft w:val="0"/>
                                      <w:marRight w:val="0"/>
                                      <w:marTop w:val="0"/>
                                      <w:marBottom w:val="0"/>
                                      <w:divBdr>
                                        <w:top w:val="none" w:sz="0" w:space="0" w:color="auto"/>
                                        <w:left w:val="none" w:sz="0" w:space="0" w:color="auto"/>
                                        <w:bottom w:val="none" w:sz="0" w:space="0" w:color="auto"/>
                                        <w:right w:val="none" w:sz="0" w:space="0" w:color="auto"/>
                                      </w:divBdr>
                                    </w:div>
                                    <w:div w:id="196345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6831">
                              <w:marLeft w:val="0"/>
                              <w:marRight w:val="0"/>
                              <w:marTop w:val="0"/>
                              <w:marBottom w:val="0"/>
                              <w:divBdr>
                                <w:top w:val="none" w:sz="0" w:space="0" w:color="auto"/>
                                <w:left w:val="none" w:sz="0" w:space="0" w:color="auto"/>
                                <w:bottom w:val="none" w:sz="0" w:space="0" w:color="auto"/>
                                <w:right w:val="none" w:sz="0" w:space="0" w:color="auto"/>
                              </w:divBdr>
                              <w:divsChild>
                                <w:div w:id="1304001454">
                                  <w:marLeft w:val="0"/>
                                  <w:marRight w:val="0"/>
                                  <w:marTop w:val="0"/>
                                  <w:marBottom w:val="0"/>
                                  <w:divBdr>
                                    <w:top w:val="none" w:sz="0" w:space="0" w:color="auto"/>
                                    <w:left w:val="none" w:sz="0" w:space="0" w:color="auto"/>
                                    <w:bottom w:val="none" w:sz="0" w:space="0" w:color="auto"/>
                                    <w:right w:val="none" w:sz="0" w:space="0" w:color="auto"/>
                                  </w:divBdr>
                                </w:div>
                                <w:div w:id="1636984515">
                                  <w:marLeft w:val="0"/>
                                  <w:marRight w:val="0"/>
                                  <w:marTop w:val="0"/>
                                  <w:marBottom w:val="0"/>
                                  <w:divBdr>
                                    <w:top w:val="none" w:sz="0" w:space="0" w:color="auto"/>
                                    <w:left w:val="none" w:sz="0" w:space="0" w:color="auto"/>
                                    <w:bottom w:val="none" w:sz="0" w:space="0" w:color="auto"/>
                                    <w:right w:val="none" w:sz="0" w:space="0" w:color="auto"/>
                                  </w:divBdr>
                                </w:div>
                              </w:divsChild>
                            </w:div>
                            <w:div w:id="1592621083">
                              <w:marLeft w:val="0"/>
                              <w:marRight w:val="0"/>
                              <w:marTop w:val="0"/>
                              <w:marBottom w:val="0"/>
                              <w:divBdr>
                                <w:top w:val="none" w:sz="0" w:space="0" w:color="auto"/>
                                <w:left w:val="none" w:sz="0" w:space="0" w:color="auto"/>
                                <w:bottom w:val="none" w:sz="0" w:space="0" w:color="auto"/>
                                <w:right w:val="none" w:sz="0" w:space="0" w:color="auto"/>
                              </w:divBdr>
                              <w:divsChild>
                                <w:div w:id="1963144552">
                                  <w:marLeft w:val="0"/>
                                  <w:marRight w:val="0"/>
                                  <w:marTop w:val="0"/>
                                  <w:marBottom w:val="0"/>
                                  <w:divBdr>
                                    <w:top w:val="none" w:sz="0" w:space="0" w:color="auto"/>
                                    <w:left w:val="none" w:sz="0" w:space="0" w:color="auto"/>
                                    <w:bottom w:val="none" w:sz="0" w:space="0" w:color="auto"/>
                                    <w:right w:val="none" w:sz="0" w:space="0" w:color="auto"/>
                                  </w:divBdr>
                                </w:div>
                              </w:divsChild>
                            </w:div>
                            <w:div w:id="1730575082">
                              <w:marLeft w:val="0"/>
                              <w:marRight w:val="0"/>
                              <w:marTop w:val="0"/>
                              <w:marBottom w:val="0"/>
                              <w:divBdr>
                                <w:top w:val="none" w:sz="0" w:space="0" w:color="auto"/>
                                <w:left w:val="none" w:sz="0" w:space="0" w:color="auto"/>
                                <w:bottom w:val="none" w:sz="0" w:space="0" w:color="auto"/>
                                <w:right w:val="none" w:sz="0" w:space="0" w:color="auto"/>
                              </w:divBdr>
                              <w:divsChild>
                                <w:div w:id="429816004">
                                  <w:marLeft w:val="0"/>
                                  <w:marRight w:val="0"/>
                                  <w:marTop w:val="0"/>
                                  <w:marBottom w:val="0"/>
                                  <w:divBdr>
                                    <w:top w:val="none" w:sz="0" w:space="0" w:color="auto"/>
                                    <w:left w:val="none" w:sz="0" w:space="0" w:color="auto"/>
                                    <w:bottom w:val="none" w:sz="0" w:space="0" w:color="auto"/>
                                    <w:right w:val="none" w:sz="0" w:space="0" w:color="auto"/>
                                  </w:divBdr>
                                  <w:divsChild>
                                    <w:div w:id="209076377">
                                      <w:marLeft w:val="0"/>
                                      <w:marRight w:val="0"/>
                                      <w:marTop w:val="0"/>
                                      <w:marBottom w:val="0"/>
                                      <w:divBdr>
                                        <w:top w:val="none" w:sz="0" w:space="0" w:color="auto"/>
                                        <w:left w:val="none" w:sz="0" w:space="0" w:color="auto"/>
                                        <w:bottom w:val="none" w:sz="0" w:space="0" w:color="auto"/>
                                        <w:right w:val="none" w:sz="0" w:space="0" w:color="auto"/>
                                      </w:divBdr>
                                      <w:divsChild>
                                        <w:div w:id="1776712386">
                                          <w:marLeft w:val="0"/>
                                          <w:marRight w:val="0"/>
                                          <w:marTop w:val="0"/>
                                          <w:marBottom w:val="0"/>
                                          <w:divBdr>
                                            <w:top w:val="none" w:sz="0" w:space="0" w:color="auto"/>
                                            <w:left w:val="none" w:sz="0" w:space="0" w:color="auto"/>
                                            <w:bottom w:val="none" w:sz="0" w:space="0" w:color="auto"/>
                                            <w:right w:val="none" w:sz="0" w:space="0" w:color="auto"/>
                                          </w:divBdr>
                                        </w:div>
                                      </w:divsChild>
                                    </w:div>
                                    <w:div w:id="441611228">
                                      <w:marLeft w:val="0"/>
                                      <w:marRight w:val="0"/>
                                      <w:marTop w:val="0"/>
                                      <w:marBottom w:val="0"/>
                                      <w:divBdr>
                                        <w:top w:val="none" w:sz="0" w:space="0" w:color="auto"/>
                                        <w:left w:val="none" w:sz="0" w:space="0" w:color="auto"/>
                                        <w:bottom w:val="none" w:sz="0" w:space="0" w:color="auto"/>
                                        <w:right w:val="none" w:sz="0" w:space="0" w:color="auto"/>
                                      </w:divBdr>
                                      <w:divsChild>
                                        <w:div w:id="1420638799">
                                          <w:marLeft w:val="0"/>
                                          <w:marRight w:val="0"/>
                                          <w:marTop w:val="0"/>
                                          <w:marBottom w:val="0"/>
                                          <w:divBdr>
                                            <w:top w:val="none" w:sz="0" w:space="0" w:color="auto"/>
                                            <w:left w:val="none" w:sz="0" w:space="0" w:color="auto"/>
                                            <w:bottom w:val="none" w:sz="0" w:space="0" w:color="auto"/>
                                            <w:right w:val="none" w:sz="0" w:space="0" w:color="auto"/>
                                          </w:divBdr>
                                        </w:div>
                                        <w:div w:id="2135518570">
                                          <w:marLeft w:val="0"/>
                                          <w:marRight w:val="0"/>
                                          <w:marTop w:val="0"/>
                                          <w:marBottom w:val="0"/>
                                          <w:divBdr>
                                            <w:top w:val="none" w:sz="0" w:space="0" w:color="auto"/>
                                            <w:left w:val="none" w:sz="0" w:space="0" w:color="auto"/>
                                            <w:bottom w:val="none" w:sz="0" w:space="0" w:color="auto"/>
                                            <w:right w:val="none" w:sz="0" w:space="0" w:color="auto"/>
                                          </w:divBdr>
                                        </w:div>
                                      </w:divsChild>
                                    </w:div>
                                    <w:div w:id="536937212">
                                      <w:marLeft w:val="0"/>
                                      <w:marRight w:val="0"/>
                                      <w:marTop w:val="0"/>
                                      <w:marBottom w:val="0"/>
                                      <w:divBdr>
                                        <w:top w:val="none" w:sz="0" w:space="0" w:color="auto"/>
                                        <w:left w:val="none" w:sz="0" w:space="0" w:color="auto"/>
                                        <w:bottom w:val="none" w:sz="0" w:space="0" w:color="auto"/>
                                        <w:right w:val="none" w:sz="0" w:space="0" w:color="auto"/>
                                      </w:divBdr>
                                      <w:divsChild>
                                        <w:div w:id="417823306">
                                          <w:marLeft w:val="0"/>
                                          <w:marRight w:val="0"/>
                                          <w:marTop w:val="0"/>
                                          <w:marBottom w:val="0"/>
                                          <w:divBdr>
                                            <w:top w:val="none" w:sz="0" w:space="0" w:color="auto"/>
                                            <w:left w:val="none" w:sz="0" w:space="0" w:color="auto"/>
                                            <w:bottom w:val="none" w:sz="0" w:space="0" w:color="auto"/>
                                            <w:right w:val="none" w:sz="0" w:space="0" w:color="auto"/>
                                          </w:divBdr>
                                        </w:div>
                                        <w:div w:id="1621453425">
                                          <w:marLeft w:val="0"/>
                                          <w:marRight w:val="0"/>
                                          <w:marTop w:val="0"/>
                                          <w:marBottom w:val="0"/>
                                          <w:divBdr>
                                            <w:top w:val="none" w:sz="0" w:space="0" w:color="auto"/>
                                            <w:left w:val="none" w:sz="0" w:space="0" w:color="auto"/>
                                            <w:bottom w:val="none" w:sz="0" w:space="0" w:color="auto"/>
                                            <w:right w:val="none" w:sz="0" w:space="0" w:color="auto"/>
                                          </w:divBdr>
                                        </w:div>
                                      </w:divsChild>
                                    </w:div>
                                    <w:div w:id="713702200">
                                      <w:marLeft w:val="0"/>
                                      <w:marRight w:val="0"/>
                                      <w:marTop w:val="0"/>
                                      <w:marBottom w:val="0"/>
                                      <w:divBdr>
                                        <w:top w:val="none" w:sz="0" w:space="0" w:color="auto"/>
                                        <w:left w:val="none" w:sz="0" w:space="0" w:color="auto"/>
                                        <w:bottom w:val="none" w:sz="0" w:space="0" w:color="auto"/>
                                        <w:right w:val="none" w:sz="0" w:space="0" w:color="auto"/>
                                      </w:divBdr>
                                      <w:divsChild>
                                        <w:div w:id="74908555">
                                          <w:marLeft w:val="0"/>
                                          <w:marRight w:val="0"/>
                                          <w:marTop w:val="0"/>
                                          <w:marBottom w:val="0"/>
                                          <w:divBdr>
                                            <w:top w:val="none" w:sz="0" w:space="0" w:color="auto"/>
                                            <w:left w:val="none" w:sz="0" w:space="0" w:color="auto"/>
                                            <w:bottom w:val="none" w:sz="0" w:space="0" w:color="auto"/>
                                            <w:right w:val="none" w:sz="0" w:space="0" w:color="auto"/>
                                          </w:divBdr>
                                        </w:div>
                                        <w:div w:id="1685325011">
                                          <w:marLeft w:val="0"/>
                                          <w:marRight w:val="0"/>
                                          <w:marTop w:val="0"/>
                                          <w:marBottom w:val="0"/>
                                          <w:divBdr>
                                            <w:top w:val="none" w:sz="0" w:space="0" w:color="auto"/>
                                            <w:left w:val="none" w:sz="0" w:space="0" w:color="auto"/>
                                            <w:bottom w:val="none" w:sz="0" w:space="0" w:color="auto"/>
                                            <w:right w:val="none" w:sz="0" w:space="0" w:color="auto"/>
                                          </w:divBdr>
                                        </w:div>
                                      </w:divsChild>
                                    </w:div>
                                    <w:div w:id="774911247">
                                      <w:marLeft w:val="0"/>
                                      <w:marRight w:val="0"/>
                                      <w:marTop w:val="0"/>
                                      <w:marBottom w:val="0"/>
                                      <w:divBdr>
                                        <w:top w:val="none" w:sz="0" w:space="0" w:color="auto"/>
                                        <w:left w:val="none" w:sz="0" w:space="0" w:color="auto"/>
                                        <w:bottom w:val="none" w:sz="0" w:space="0" w:color="auto"/>
                                        <w:right w:val="none" w:sz="0" w:space="0" w:color="auto"/>
                                      </w:divBdr>
                                      <w:divsChild>
                                        <w:div w:id="306475478">
                                          <w:marLeft w:val="0"/>
                                          <w:marRight w:val="0"/>
                                          <w:marTop w:val="0"/>
                                          <w:marBottom w:val="0"/>
                                          <w:divBdr>
                                            <w:top w:val="none" w:sz="0" w:space="0" w:color="auto"/>
                                            <w:left w:val="none" w:sz="0" w:space="0" w:color="auto"/>
                                            <w:bottom w:val="none" w:sz="0" w:space="0" w:color="auto"/>
                                            <w:right w:val="none" w:sz="0" w:space="0" w:color="auto"/>
                                          </w:divBdr>
                                        </w:div>
                                        <w:div w:id="1122653915">
                                          <w:marLeft w:val="0"/>
                                          <w:marRight w:val="0"/>
                                          <w:marTop w:val="0"/>
                                          <w:marBottom w:val="0"/>
                                          <w:divBdr>
                                            <w:top w:val="none" w:sz="0" w:space="0" w:color="auto"/>
                                            <w:left w:val="none" w:sz="0" w:space="0" w:color="auto"/>
                                            <w:bottom w:val="none" w:sz="0" w:space="0" w:color="auto"/>
                                            <w:right w:val="none" w:sz="0" w:space="0" w:color="auto"/>
                                          </w:divBdr>
                                        </w:div>
                                      </w:divsChild>
                                    </w:div>
                                    <w:div w:id="1075513009">
                                      <w:marLeft w:val="0"/>
                                      <w:marRight w:val="0"/>
                                      <w:marTop w:val="0"/>
                                      <w:marBottom w:val="0"/>
                                      <w:divBdr>
                                        <w:top w:val="none" w:sz="0" w:space="0" w:color="auto"/>
                                        <w:left w:val="none" w:sz="0" w:space="0" w:color="auto"/>
                                        <w:bottom w:val="none" w:sz="0" w:space="0" w:color="auto"/>
                                        <w:right w:val="none" w:sz="0" w:space="0" w:color="auto"/>
                                      </w:divBdr>
                                      <w:divsChild>
                                        <w:div w:id="761074934">
                                          <w:marLeft w:val="0"/>
                                          <w:marRight w:val="0"/>
                                          <w:marTop w:val="0"/>
                                          <w:marBottom w:val="0"/>
                                          <w:divBdr>
                                            <w:top w:val="none" w:sz="0" w:space="0" w:color="auto"/>
                                            <w:left w:val="none" w:sz="0" w:space="0" w:color="auto"/>
                                            <w:bottom w:val="none" w:sz="0" w:space="0" w:color="auto"/>
                                            <w:right w:val="none" w:sz="0" w:space="0" w:color="auto"/>
                                          </w:divBdr>
                                        </w:div>
                                        <w:div w:id="1737586264">
                                          <w:marLeft w:val="0"/>
                                          <w:marRight w:val="0"/>
                                          <w:marTop w:val="0"/>
                                          <w:marBottom w:val="0"/>
                                          <w:divBdr>
                                            <w:top w:val="none" w:sz="0" w:space="0" w:color="auto"/>
                                            <w:left w:val="none" w:sz="0" w:space="0" w:color="auto"/>
                                            <w:bottom w:val="none" w:sz="0" w:space="0" w:color="auto"/>
                                            <w:right w:val="none" w:sz="0" w:space="0" w:color="auto"/>
                                          </w:divBdr>
                                        </w:div>
                                      </w:divsChild>
                                    </w:div>
                                    <w:div w:id="1190146701">
                                      <w:marLeft w:val="0"/>
                                      <w:marRight w:val="0"/>
                                      <w:marTop w:val="0"/>
                                      <w:marBottom w:val="0"/>
                                      <w:divBdr>
                                        <w:top w:val="none" w:sz="0" w:space="0" w:color="auto"/>
                                        <w:left w:val="none" w:sz="0" w:space="0" w:color="auto"/>
                                        <w:bottom w:val="none" w:sz="0" w:space="0" w:color="auto"/>
                                        <w:right w:val="none" w:sz="0" w:space="0" w:color="auto"/>
                                      </w:divBdr>
                                      <w:divsChild>
                                        <w:div w:id="940524751">
                                          <w:marLeft w:val="0"/>
                                          <w:marRight w:val="0"/>
                                          <w:marTop w:val="0"/>
                                          <w:marBottom w:val="0"/>
                                          <w:divBdr>
                                            <w:top w:val="none" w:sz="0" w:space="0" w:color="auto"/>
                                            <w:left w:val="none" w:sz="0" w:space="0" w:color="auto"/>
                                            <w:bottom w:val="none" w:sz="0" w:space="0" w:color="auto"/>
                                            <w:right w:val="none" w:sz="0" w:space="0" w:color="auto"/>
                                          </w:divBdr>
                                        </w:div>
                                        <w:div w:id="1309475304">
                                          <w:marLeft w:val="0"/>
                                          <w:marRight w:val="0"/>
                                          <w:marTop w:val="0"/>
                                          <w:marBottom w:val="0"/>
                                          <w:divBdr>
                                            <w:top w:val="none" w:sz="0" w:space="0" w:color="auto"/>
                                            <w:left w:val="none" w:sz="0" w:space="0" w:color="auto"/>
                                            <w:bottom w:val="none" w:sz="0" w:space="0" w:color="auto"/>
                                            <w:right w:val="none" w:sz="0" w:space="0" w:color="auto"/>
                                          </w:divBdr>
                                        </w:div>
                                      </w:divsChild>
                                    </w:div>
                                    <w:div w:id="1392657096">
                                      <w:marLeft w:val="0"/>
                                      <w:marRight w:val="0"/>
                                      <w:marTop w:val="0"/>
                                      <w:marBottom w:val="0"/>
                                      <w:divBdr>
                                        <w:top w:val="none" w:sz="0" w:space="0" w:color="auto"/>
                                        <w:left w:val="none" w:sz="0" w:space="0" w:color="auto"/>
                                        <w:bottom w:val="none" w:sz="0" w:space="0" w:color="auto"/>
                                        <w:right w:val="none" w:sz="0" w:space="0" w:color="auto"/>
                                      </w:divBdr>
                                      <w:divsChild>
                                        <w:div w:id="193082947">
                                          <w:marLeft w:val="0"/>
                                          <w:marRight w:val="0"/>
                                          <w:marTop w:val="0"/>
                                          <w:marBottom w:val="0"/>
                                          <w:divBdr>
                                            <w:top w:val="none" w:sz="0" w:space="0" w:color="auto"/>
                                            <w:left w:val="none" w:sz="0" w:space="0" w:color="auto"/>
                                            <w:bottom w:val="none" w:sz="0" w:space="0" w:color="auto"/>
                                            <w:right w:val="none" w:sz="0" w:space="0" w:color="auto"/>
                                          </w:divBdr>
                                          <w:divsChild>
                                            <w:div w:id="586381224">
                                              <w:marLeft w:val="0"/>
                                              <w:marRight w:val="0"/>
                                              <w:marTop w:val="0"/>
                                              <w:marBottom w:val="0"/>
                                              <w:divBdr>
                                                <w:top w:val="none" w:sz="0" w:space="0" w:color="auto"/>
                                                <w:left w:val="none" w:sz="0" w:space="0" w:color="auto"/>
                                                <w:bottom w:val="none" w:sz="0" w:space="0" w:color="auto"/>
                                                <w:right w:val="none" w:sz="0" w:space="0" w:color="auto"/>
                                              </w:divBdr>
                                            </w:div>
                                            <w:div w:id="875896278">
                                              <w:marLeft w:val="0"/>
                                              <w:marRight w:val="0"/>
                                              <w:marTop w:val="0"/>
                                              <w:marBottom w:val="0"/>
                                              <w:divBdr>
                                                <w:top w:val="none" w:sz="0" w:space="0" w:color="auto"/>
                                                <w:left w:val="none" w:sz="0" w:space="0" w:color="auto"/>
                                                <w:bottom w:val="none" w:sz="0" w:space="0" w:color="auto"/>
                                                <w:right w:val="none" w:sz="0" w:space="0" w:color="auto"/>
                                              </w:divBdr>
                                            </w:div>
                                          </w:divsChild>
                                        </w:div>
                                        <w:div w:id="2035424763">
                                          <w:marLeft w:val="0"/>
                                          <w:marRight w:val="0"/>
                                          <w:marTop w:val="0"/>
                                          <w:marBottom w:val="0"/>
                                          <w:divBdr>
                                            <w:top w:val="none" w:sz="0" w:space="0" w:color="auto"/>
                                            <w:left w:val="none" w:sz="0" w:space="0" w:color="auto"/>
                                            <w:bottom w:val="none" w:sz="0" w:space="0" w:color="auto"/>
                                            <w:right w:val="none" w:sz="0" w:space="0" w:color="auto"/>
                                          </w:divBdr>
                                          <w:divsChild>
                                            <w:div w:id="907765586">
                                              <w:marLeft w:val="0"/>
                                              <w:marRight w:val="0"/>
                                              <w:marTop w:val="0"/>
                                              <w:marBottom w:val="0"/>
                                              <w:divBdr>
                                                <w:top w:val="none" w:sz="0" w:space="0" w:color="auto"/>
                                                <w:left w:val="none" w:sz="0" w:space="0" w:color="auto"/>
                                                <w:bottom w:val="none" w:sz="0" w:space="0" w:color="auto"/>
                                                <w:right w:val="none" w:sz="0" w:space="0" w:color="auto"/>
                                              </w:divBdr>
                                            </w:div>
                                            <w:div w:id="13929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605564">
                                  <w:marLeft w:val="0"/>
                                  <w:marRight w:val="0"/>
                                  <w:marTop w:val="0"/>
                                  <w:marBottom w:val="0"/>
                                  <w:divBdr>
                                    <w:top w:val="none" w:sz="0" w:space="0" w:color="auto"/>
                                    <w:left w:val="none" w:sz="0" w:space="0" w:color="auto"/>
                                    <w:bottom w:val="none" w:sz="0" w:space="0" w:color="auto"/>
                                    <w:right w:val="none" w:sz="0" w:space="0" w:color="auto"/>
                                  </w:divBdr>
                                  <w:divsChild>
                                    <w:div w:id="2077821394">
                                      <w:marLeft w:val="0"/>
                                      <w:marRight w:val="0"/>
                                      <w:marTop w:val="0"/>
                                      <w:marBottom w:val="0"/>
                                      <w:divBdr>
                                        <w:top w:val="none" w:sz="0" w:space="0" w:color="auto"/>
                                        <w:left w:val="none" w:sz="0" w:space="0" w:color="auto"/>
                                        <w:bottom w:val="none" w:sz="0" w:space="0" w:color="auto"/>
                                        <w:right w:val="none" w:sz="0" w:space="0" w:color="auto"/>
                                      </w:divBdr>
                                    </w:div>
                                  </w:divsChild>
                                </w:div>
                                <w:div w:id="1681814802">
                                  <w:marLeft w:val="0"/>
                                  <w:marRight w:val="0"/>
                                  <w:marTop w:val="0"/>
                                  <w:marBottom w:val="0"/>
                                  <w:divBdr>
                                    <w:top w:val="none" w:sz="0" w:space="0" w:color="auto"/>
                                    <w:left w:val="none" w:sz="0" w:space="0" w:color="auto"/>
                                    <w:bottom w:val="none" w:sz="0" w:space="0" w:color="auto"/>
                                    <w:right w:val="none" w:sz="0" w:space="0" w:color="auto"/>
                                  </w:divBdr>
                                  <w:divsChild>
                                    <w:div w:id="749353134">
                                      <w:marLeft w:val="0"/>
                                      <w:marRight w:val="0"/>
                                      <w:marTop w:val="0"/>
                                      <w:marBottom w:val="0"/>
                                      <w:divBdr>
                                        <w:top w:val="none" w:sz="0" w:space="0" w:color="auto"/>
                                        <w:left w:val="none" w:sz="0" w:space="0" w:color="auto"/>
                                        <w:bottom w:val="none" w:sz="0" w:space="0" w:color="auto"/>
                                        <w:right w:val="none" w:sz="0" w:space="0" w:color="auto"/>
                                      </w:divBdr>
                                    </w:div>
                                    <w:div w:id="192448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05584">
                              <w:marLeft w:val="0"/>
                              <w:marRight w:val="0"/>
                              <w:marTop w:val="0"/>
                              <w:marBottom w:val="0"/>
                              <w:divBdr>
                                <w:top w:val="none" w:sz="0" w:space="0" w:color="auto"/>
                                <w:left w:val="none" w:sz="0" w:space="0" w:color="auto"/>
                                <w:bottom w:val="none" w:sz="0" w:space="0" w:color="auto"/>
                                <w:right w:val="none" w:sz="0" w:space="0" w:color="auto"/>
                              </w:divBdr>
                              <w:divsChild>
                                <w:div w:id="1499542030">
                                  <w:marLeft w:val="0"/>
                                  <w:marRight w:val="0"/>
                                  <w:marTop w:val="0"/>
                                  <w:marBottom w:val="0"/>
                                  <w:divBdr>
                                    <w:top w:val="none" w:sz="0" w:space="0" w:color="auto"/>
                                    <w:left w:val="none" w:sz="0" w:space="0" w:color="auto"/>
                                    <w:bottom w:val="none" w:sz="0" w:space="0" w:color="auto"/>
                                    <w:right w:val="none" w:sz="0" w:space="0" w:color="auto"/>
                                  </w:divBdr>
                                </w:div>
                                <w:div w:id="1845977504">
                                  <w:marLeft w:val="0"/>
                                  <w:marRight w:val="0"/>
                                  <w:marTop w:val="0"/>
                                  <w:marBottom w:val="0"/>
                                  <w:divBdr>
                                    <w:top w:val="none" w:sz="0" w:space="0" w:color="auto"/>
                                    <w:left w:val="none" w:sz="0" w:space="0" w:color="auto"/>
                                    <w:bottom w:val="none" w:sz="0" w:space="0" w:color="auto"/>
                                    <w:right w:val="none" w:sz="0" w:space="0" w:color="auto"/>
                                  </w:divBdr>
                                </w:div>
                              </w:divsChild>
                            </w:div>
                            <w:div w:id="1835729476">
                              <w:marLeft w:val="0"/>
                              <w:marRight w:val="0"/>
                              <w:marTop w:val="0"/>
                              <w:marBottom w:val="0"/>
                              <w:divBdr>
                                <w:top w:val="none" w:sz="0" w:space="0" w:color="auto"/>
                                <w:left w:val="none" w:sz="0" w:space="0" w:color="auto"/>
                                <w:bottom w:val="none" w:sz="0" w:space="0" w:color="auto"/>
                                <w:right w:val="none" w:sz="0" w:space="0" w:color="auto"/>
                              </w:divBdr>
                              <w:divsChild>
                                <w:div w:id="137037751">
                                  <w:marLeft w:val="0"/>
                                  <w:marRight w:val="0"/>
                                  <w:marTop w:val="0"/>
                                  <w:marBottom w:val="0"/>
                                  <w:divBdr>
                                    <w:top w:val="none" w:sz="0" w:space="0" w:color="auto"/>
                                    <w:left w:val="none" w:sz="0" w:space="0" w:color="auto"/>
                                    <w:bottom w:val="none" w:sz="0" w:space="0" w:color="auto"/>
                                    <w:right w:val="none" w:sz="0" w:space="0" w:color="auto"/>
                                  </w:divBdr>
                                </w:div>
                                <w:div w:id="31464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9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95519">
              <w:marLeft w:val="0"/>
              <w:marRight w:val="0"/>
              <w:marTop w:val="0"/>
              <w:marBottom w:val="0"/>
              <w:divBdr>
                <w:top w:val="none" w:sz="0" w:space="0" w:color="auto"/>
                <w:left w:val="none" w:sz="0" w:space="0" w:color="auto"/>
                <w:bottom w:val="none" w:sz="0" w:space="0" w:color="auto"/>
                <w:right w:val="none" w:sz="0" w:space="0" w:color="auto"/>
              </w:divBdr>
              <w:divsChild>
                <w:div w:id="959527174">
                  <w:marLeft w:val="0"/>
                  <w:marRight w:val="150"/>
                  <w:marTop w:val="0"/>
                  <w:marBottom w:val="0"/>
                  <w:divBdr>
                    <w:top w:val="none" w:sz="0" w:space="0" w:color="auto"/>
                    <w:left w:val="none" w:sz="0" w:space="0" w:color="auto"/>
                    <w:bottom w:val="none" w:sz="0" w:space="0" w:color="auto"/>
                    <w:right w:val="none" w:sz="0" w:space="0" w:color="auto"/>
                  </w:divBdr>
                  <w:divsChild>
                    <w:div w:id="507646465">
                      <w:marLeft w:val="0"/>
                      <w:marRight w:val="0"/>
                      <w:marTop w:val="0"/>
                      <w:marBottom w:val="0"/>
                      <w:divBdr>
                        <w:top w:val="none" w:sz="0" w:space="0" w:color="auto"/>
                        <w:left w:val="none" w:sz="0" w:space="0" w:color="auto"/>
                        <w:bottom w:val="none" w:sz="0" w:space="0" w:color="auto"/>
                        <w:right w:val="none" w:sz="0" w:space="0" w:color="auto"/>
                      </w:divBdr>
                      <w:divsChild>
                        <w:div w:id="58480613">
                          <w:marLeft w:val="0"/>
                          <w:marRight w:val="0"/>
                          <w:marTop w:val="0"/>
                          <w:marBottom w:val="0"/>
                          <w:divBdr>
                            <w:top w:val="none" w:sz="0" w:space="0" w:color="auto"/>
                            <w:left w:val="none" w:sz="0" w:space="0" w:color="auto"/>
                            <w:bottom w:val="none" w:sz="0" w:space="0" w:color="auto"/>
                            <w:right w:val="none" w:sz="0" w:space="0" w:color="auto"/>
                          </w:divBdr>
                          <w:divsChild>
                            <w:div w:id="464856530">
                              <w:marLeft w:val="0"/>
                              <w:marRight w:val="0"/>
                              <w:marTop w:val="75"/>
                              <w:marBottom w:val="0"/>
                              <w:divBdr>
                                <w:top w:val="none" w:sz="0" w:space="0" w:color="auto"/>
                                <w:left w:val="none" w:sz="0" w:space="0" w:color="auto"/>
                                <w:bottom w:val="none" w:sz="0" w:space="0" w:color="auto"/>
                                <w:right w:val="none" w:sz="0" w:space="0" w:color="auto"/>
                              </w:divBdr>
                              <w:divsChild>
                                <w:div w:id="1492134542">
                                  <w:marLeft w:val="0"/>
                                  <w:marRight w:val="0"/>
                                  <w:marTop w:val="0"/>
                                  <w:marBottom w:val="0"/>
                                  <w:divBdr>
                                    <w:top w:val="none" w:sz="0" w:space="0" w:color="auto"/>
                                    <w:left w:val="none" w:sz="0" w:space="0" w:color="auto"/>
                                    <w:bottom w:val="none" w:sz="0" w:space="0" w:color="auto"/>
                                    <w:right w:val="none" w:sz="0" w:space="0" w:color="auto"/>
                                  </w:divBdr>
                                  <w:divsChild>
                                    <w:div w:id="351802512">
                                      <w:marLeft w:val="0"/>
                                      <w:marRight w:val="0"/>
                                      <w:marTop w:val="0"/>
                                      <w:marBottom w:val="0"/>
                                      <w:divBdr>
                                        <w:top w:val="single" w:sz="6" w:space="0" w:color="D3D6D9"/>
                                        <w:left w:val="single" w:sz="6" w:space="0" w:color="D3D6D9"/>
                                        <w:bottom w:val="single" w:sz="6" w:space="0" w:color="D3D6D9"/>
                                        <w:right w:val="single" w:sz="6" w:space="0" w:color="D3D6D9"/>
                                      </w:divBdr>
                                      <w:divsChild>
                                        <w:div w:id="1343238555">
                                          <w:marLeft w:val="0"/>
                                          <w:marRight w:val="0"/>
                                          <w:marTop w:val="0"/>
                                          <w:marBottom w:val="0"/>
                                          <w:divBdr>
                                            <w:top w:val="none" w:sz="0" w:space="0" w:color="auto"/>
                                            <w:left w:val="none" w:sz="0" w:space="0" w:color="auto"/>
                                            <w:bottom w:val="none" w:sz="0" w:space="0" w:color="auto"/>
                                            <w:right w:val="none" w:sz="0" w:space="0" w:color="auto"/>
                                          </w:divBdr>
                                          <w:divsChild>
                                            <w:div w:id="505171425">
                                              <w:marLeft w:val="0"/>
                                              <w:marRight w:val="0"/>
                                              <w:marTop w:val="0"/>
                                              <w:marBottom w:val="0"/>
                                              <w:divBdr>
                                                <w:top w:val="none" w:sz="0" w:space="0" w:color="auto"/>
                                                <w:left w:val="none" w:sz="0" w:space="0" w:color="auto"/>
                                                <w:bottom w:val="none" w:sz="0" w:space="0" w:color="auto"/>
                                                <w:right w:val="none" w:sz="0" w:space="0" w:color="auto"/>
                                              </w:divBdr>
                                              <w:divsChild>
                                                <w:div w:id="44372136">
                                                  <w:marLeft w:val="0"/>
                                                  <w:marRight w:val="0"/>
                                                  <w:marTop w:val="0"/>
                                                  <w:marBottom w:val="0"/>
                                                  <w:divBdr>
                                                    <w:top w:val="none" w:sz="0" w:space="0" w:color="auto"/>
                                                    <w:left w:val="none" w:sz="0" w:space="0" w:color="auto"/>
                                                    <w:bottom w:val="none" w:sz="0" w:space="0" w:color="auto"/>
                                                    <w:right w:val="none" w:sz="0" w:space="0" w:color="auto"/>
                                                  </w:divBdr>
                                                  <w:divsChild>
                                                    <w:div w:id="617414923">
                                                      <w:marLeft w:val="0"/>
                                                      <w:marRight w:val="30"/>
                                                      <w:marTop w:val="0"/>
                                                      <w:marBottom w:val="0"/>
                                                      <w:divBdr>
                                                        <w:top w:val="none" w:sz="0" w:space="0" w:color="auto"/>
                                                        <w:left w:val="none" w:sz="0" w:space="0" w:color="auto"/>
                                                        <w:bottom w:val="none" w:sz="0" w:space="0" w:color="auto"/>
                                                        <w:right w:val="none" w:sz="0" w:space="0" w:color="auto"/>
                                                      </w:divBdr>
                                                    </w:div>
                                                  </w:divsChild>
                                                </w:div>
                                                <w:div w:id="1127238605">
                                                  <w:marLeft w:val="0"/>
                                                  <w:marRight w:val="0"/>
                                                  <w:marTop w:val="0"/>
                                                  <w:marBottom w:val="0"/>
                                                  <w:divBdr>
                                                    <w:top w:val="none" w:sz="0" w:space="0" w:color="auto"/>
                                                    <w:left w:val="none" w:sz="0" w:space="0" w:color="auto"/>
                                                    <w:bottom w:val="none" w:sz="0" w:space="0" w:color="auto"/>
                                                    <w:right w:val="none" w:sz="0" w:space="0" w:color="auto"/>
                                                  </w:divBdr>
                                                  <w:divsChild>
                                                    <w:div w:id="17565953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76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121695">
          <w:marLeft w:val="0"/>
          <w:marRight w:val="0"/>
          <w:marTop w:val="360"/>
          <w:marBottom w:val="0"/>
          <w:divBdr>
            <w:top w:val="none" w:sz="0" w:space="0" w:color="auto"/>
            <w:left w:val="none" w:sz="0" w:space="0" w:color="auto"/>
            <w:bottom w:val="none" w:sz="0" w:space="0" w:color="auto"/>
            <w:right w:val="none" w:sz="0" w:space="0" w:color="auto"/>
          </w:divBdr>
        </w:div>
      </w:divsChild>
    </w:div>
    <w:div w:id="101582477">
      <w:bodyDiv w:val="1"/>
      <w:marLeft w:val="0"/>
      <w:marRight w:val="0"/>
      <w:marTop w:val="0"/>
      <w:marBottom w:val="0"/>
      <w:divBdr>
        <w:top w:val="none" w:sz="0" w:space="0" w:color="auto"/>
        <w:left w:val="none" w:sz="0" w:space="0" w:color="auto"/>
        <w:bottom w:val="none" w:sz="0" w:space="0" w:color="auto"/>
        <w:right w:val="none" w:sz="0" w:space="0" w:color="auto"/>
      </w:divBdr>
    </w:div>
    <w:div w:id="110321760">
      <w:bodyDiv w:val="1"/>
      <w:marLeft w:val="0"/>
      <w:marRight w:val="0"/>
      <w:marTop w:val="0"/>
      <w:marBottom w:val="0"/>
      <w:divBdr>
        <w:top w:val="none" w:sz="0" w:space="0" w:color="auto"/>
        <w:left w:val="none" w:sz="0" w:space="0" w:color="auto"/>
        <w:bottom w:val="none" w:sz="0" w:space="0" w:color="auto"/>
        <w:right w:val="none" w:sz="0" w:space="0" w:color="auto"/>
      </w:divBdr>
    </w:div>
    <w:div w:id="136263876">
      <w:bodyDiv w:val="1"/>
      <w:marLeft w:val="0"/>
      <w:marRight w:val="0"/>
      <w:marTop w:val="0"/>
      <w:marBottom w:val="0"/>
      <w:divBdr>
        <w:top w:val="none" w:sz="0" w:space="0" w:color="auto"/>
        <w:left w:val="none" w:sz="0" w:space="0" w:color="auto"/>
        <w:bottom w:val="none" w:sz="0" w:space="0" w:color="auto"/>
        <w:right w:val="none" w:sz="0" w:space="0" w:color="auto"/>
      </w:divBdr>
    </w:div>
    <w:div w:id="160127586">
      <w:bodyDiv w:val="1"/>
      <w:marLeft w:val="0"/>
      <w:marRight w:val="0"/>
      <w:marTop w:val="0"/>
      <w:marBottom w:val="0"/>
      <w:divBdr>
        <w:top w:val="none" w:sz="0" w:space="0" w:color="auto"/>
        <w:left w:val="none" w:sz="0" w:space="0" w:color="auto"/>
        <w:bottom w:val="none" w:sz="0" w:space="0" w:color="auto"/>
        <w:right w:val="none" w:sz="0" w:space="0" w:color="auto"/>
      </w:divBdr>
    </w:div>
    <w:div w:id="182062440">
      <w:bodyDiv w:val="1"/>
      <w:marLeft w:val="0"/>
      <w:marRight w:val="0"/>
      <w:marTop w:val="0"/>
      <w:marBottom w:val="0"/>
      <w:divBdr>
        <w:top w:val="none" w:sz="0" w:space="0" w:color="auto"/>
        <w:left w:val="none" w:sz="0" w:space="0" w:color="auto"/>
        <w:bottom w:val="none" w:sz="0" w:space="0" w:color="auto"/>
        <w:right w:val="none" w:sz="0" w:space="0" w:color="auto"/>
      </w:divBdr>
    </w:div>
    <w:div w:id="292907028">
      <w:bodyDiv w:val="1"/>
      <w:marLeft w:val="0"/>
      <w:marRight w:val="0"/>
      <w:marTop w:val="0"/>
      <w:marBottom w:val="0"/>
      <w:divBdr>
        <w:top w:val="none" w:sz="0" w:space="0" w:color="auto"/>
        <w:left w:val="none" w:sz="0" w:space="0" w:color="auto"/>
        <w:bottom w:val="none" w:sz="0" w:space="0" w:color="auto"/>
        <w:right w:val="none" w:sz="0" w:space="0" w:color="auto"/>
      </w:divBdr>
    </w:div>
    <w:div w:id="303707500">
      <w:bodyDiv w:val="1"/>
      <w:marLeft w:val="0"/>
      <w:marRight w:val="0"/>
      <w:marTop w:val="0"/>
      <w:marBottom w:val="0"/>
      <w:divBdr>
        <w:top w:val="none" w:sz="0" w:space="0" w:color="auto"/>
        <w:left w:val="none" w:sz="0" w:space="0" w:color="auto"/>
        <w:bottom w:val="none" w:sz="0" w:space="0" w:color="auto"/>
        <w:right w:val="none" w:sz="0" w:space="0" w:color="auto"/>
      </w:divBdr>
      <w:divsChild>
        <w:div w:id="226040631">
          <w:marLeft w:val="0"/>
          <w:marRight w:val="0"/>
          <w:marTop w:val="0"/>
          <w:marBottom w:val="75"/>
          <w:divBdr>
            <w:top w:val="single" w:sz="6" w:space="4" w:color="D3D6D9"/>
            <w:left w:val="single" w:sz="6" w:space="4" w:color="D3D6D9"/>
            <w:bottom w:val="single" w:sz="6" w:space="4" w:color="D3D6D9"/>
            <w:right w:val="single" w:sz="6" w:space="4" w:color="D3D6D9"/>
          </w:divBdr>
        </w:div>
      </w:divsChild>
    </w:div>
    <w:div w:id="359934402">
      <w:bodyDiv w:val="1"/>
      <w:marLeft w:val="0"/>
      <w:marRight w:val="0"/>
      <w:marTop w:val="0"/>
      <w:marBottom w:val="0"/>
      <w:divBdr>
        <w:top w:val="none" w:sz="0" w:space="0" w:color="auto"/>
        <w:left w:val="none" w:sz="0" w:space="0" w:color="auto"/>
        <w:bottom w:val="none" w:sz="0" w:space="0" w:color="auto"/>
        <w:right w:val="none" w:sz="0" w:space="0" w:color="auto"/>
      </w:divBdr>
    </w:div>
    <w:div w:id="439835118">
      <w:bodyDiv w:val="1"/>
      <w:marLeft w:val="0"/>
      <w:marRight w:val="0"/>
      <w:marTop w:val="0"/>
      <w:marBottom w:val="0"/>
      <w:divBdr>
        <w:top w:val="none" w:sz="0" w:space="0" w:color="auto"/>
        <w:left w:val="none" w:sz="0" w:space="0" w:color="auto"/>
        <w:bottom w:val="none" w:sz="0" w:space="0" w:color="auto"/>
        <w:right w:val="none" w:sz="0" w:space="0" w:color="auto"/>
      </w:divBdr>
      <w:divsChild>
        <w:div w:id="680814720">
          <w:marLeft w:val="0"/>
          <w:marRight w:val="0"/>
          <w:marTop w:val="360"/>
          <w:marBottom w:val="0"/>
          <w:divBdr>
            <w:top w:val="none" w:sz="0" w:space="0" w:color="auto"/>
            <w:left w:val="none" w:sz="0" w:space="0" w:color="auto"/>
            <w:bottom w:val="none" w:sz="0" w:space="0" w:color="auto"/>
            <w:right w:val="none" w:sz="0" w:space="0" w:color="auto"/>
          </w:divBdr>
        </w:div>
        <w:div w:id="1747871879">
          <w:marLeft w:val="0"/>
          <w:marRight w:val="0"/>
          <w:marTop w:val="0"/>
          <w:marBottom w:val="0"/>
          <w:divBdr>
            <w:top w:val="none" w:sz="0" w:space="0" w:color="auto"/>
            <w:left w:val="none" w:sz="0" w:space="0" w:color="auto"/>
            <w:bottom w:val="none" w:sz="0" w:space="0" w:color="auto"/>
            <w:right w:val="none" w:sz="0" w:space="0" w:color="auto"/>
          </w:divBdr>
          <w:divsChild>
            <w:div w:id="73017809">
              <w:marLeft w:val="0"/>
              <w:marRight w:val="0"/>
              <w:marTop w:val="0"/>
              <w:marBottom w:val="0"/>
              <w:divBdr>
                <w:top w:val="none" w:sz="0" w:space="0" w:color="auto"/>
                <w:left w:val="none" w:sz="0" w:space="0" w:color="auto"/>
                <w:bottom w:val="none" w:sz="0" w:space="0" w:color="auto"/>
                <w:right w:val="none" w:sz="0" w:space="0" w:color="auto"/>
              </w:divBdr>
              <w:divsChild>
                <w:div w:id="1684013807">
                  <w:marLeft w:val="0"/>
                  <w:marRight w:val="150"/>
                  <w:marTop w:val="0"/>
                  <w:marBottom w:val="0"/>
                  <w:divBdr>
                    <w:top w:val="none" w:sz="0" w:space="0" w:color="auto"/>
                    <w:left w:val="none" w:sz="0" w:space="0" w:color="auto"/>
                    <w:bottom w:val="none" w:sz="0" w:space="0" w:color="auto"/>
                    <w:right w:val="none" w:sz="0" w:space="0" w:color="auto"/>
                  </w:divBdr>
                  <w:divsChild>
                    <w:div w:id="1827700674">
                      <w:marLeft w:val="0"/>
                      <w:marRight w:val="0"/>
                      <w:marTop w:val="0"/>
                      <w:marBottom w:val="0"/>
                      <w:divBdr>
                        <w:top w:val="none" w:sz="0" w:space="0" w:color="auto"/>
                        <w:left w:val="none" w:sz="0" w:space="0" w:color="auto"/>
                        <w:bottom w:val="none" w:sz="0" w:space="0" w:color="auto"/>
                        <w:right w:val="none" w:sz="0" w:space="0" w:color="auto"/>
                      </w:divBdr>
                      <w:divsChild>
                        <w:div w:id="1352947407">
                          <w:marLeft w:val="0"/>
                          <w:marRight w:val="0"/>
                          <w:marTop w:val="0"/>
                          <w:marBottom w:val="0"/>
                          <w:divBdr>
                            <w:top w:val="none" w:sz="0" w:space="0" w:color="auto"/>
                            <w:left w:val="none" w:sz="0" w:space="0" w:color="auto"/>
                            <w:bottom w:val="none" w:sz="0" w:space="0" w:color="auto"/>
                            <w:right w:val="none" w:sz="0" w:space="0" w:color="auto"/>
                          </w:divBdr>
                          <w:divsChild>
                            <w:div w:id="1099521816">
                              <w:marLeft w:val="0"/>
                              <w:marRight w:val="0"/>
                              <w:marTop w:val="75"/>
                              <w:marBottom w:val="0"/>
                              <w:divBdr>
                                <w:top w:val="none" w:sz="0" w:space="0" w:color="auto"/>
                                <w:left w:val="none" w:sz="0" w:space="0" w:color="auto"/>
                                <w:bottom w:val="none" w:sz="0" w:space="0" w:color="auto"/>
                                <w:right w:val="none" w:sz="0" w:space="0" w:color="auto"/>
                              </w:divBdr>
                              <w:divsChild>
                                <w:div w:id="1411148636">
                                  <w:marLeft w:val="0"/>
                                  <w:marRight w:val="0"/>
                                  <w:marTop w:val="0"/>
                                  <w:marBottom w:val="0"/>
                                  <w:divBdr>
                                    <w:top w:val="none" w:sz="0" w:space="0" w:color="auto"/>
                                    <w:left w:val="none" w:sz="0" w:space="0" w:color="auto"/>
                                    <w:bottom w:val="none" w:sz="0" w:space="0" w:color="auto"/>
                                    <w:right w:val="none" w:sz="0" w:space="0" w:color="auto"/>
                                  </w:divBdr>
                                  <w:divsChild>
                                    <w:div w:id="1798797873">
                                      <w:marLeft w:val="0"/>
                                      <w:marRight w:val="0"/>
                                      <w:marTop w:val="0"/>
                                      <w:marBottom w:val="0"/>
                                      <w:divBdr>
                                        <w:top w:val="single" w:sz="6" w:space="0" w:color="D3D6D9"/>
                                        <w:left w:val="single" w:sz="6" w:space="0" w:color="D3D6D9"/>
                                        <w:bottom w:val="single" w:sz="6" w:space="0" w:color="D3D6D9"/>
                                        <w:right w:val="single" w:sz="6" w:space="0" w:color="D3D6D9"/>
                                      </w:divBdr>
                                      <w:divsChild>
                                        <w:div w:id="8526302">
                                          <w:marLeft w:val="0"/>
                                          <w:marRight w:val="0"/>
                                          <w:marTop w:val="0"/>
                                          <w:marBottom w:val="0"/>
                                          <w:divBdr>
                                            <w:top w:val="none" w:sz="0" w:space="0" w:color="auto"/>
                                            <w:left w:val="none" w:sz="0" w:space="0" w:color="auto"/>
                                            <w:bottom w:val="none" w:sz="0" w:space="0" w:color="auto"/>
                                            <w:right w:val="none" w:sz="0" w:space="0" w:color="auto"/>
                                          </w:divBdr>
                                          <w:divsChild>
                                            <w:div w:id="1960910810">
                                              <w:marLeft w:val="0"/>
                                              <w:marRight w:val="0"/>
                                              <w:marTop w:val="0"/>
                                              <w:marBottom w:val="0"/>
                                              <w:divBdr>
                                                <w:top w:val="none" w:sz="0" w:space="0" w:color="auto"/>
                                                <w:left w:val="none" w:sz="0" w:space="0" w:color="auto"/>
                                                <w:bottom w:val="none" w:sz="0" w:space="0" w:color="auto"/>
                                                <w:right w:val="none" w:sz="0" w:space="0" w:color="auto"/>
                                              </w:divBdr>
                                              <w:divsChild>
                                                <w:div w:id="64454584">
                                                  <w:marLeft w:val="0"/>
                                                  <w:marRight w:val="0"/>
                                                  <w:marTop w:val="0"/>
                                                  <w:marBottom w:val="0"/>
                                                  <w:divBdr>
                                                    <w:top w:val="none" w:sz="0" w:space="0" w:color="auto"/>
                                                    <w:left w:val="none" w:sz="0" w:space="0" w:color="auto"/>
                                                    <w:bottom w:val="none" w:sz="0" w:space="0" w:color="auto"/>
                                                    <w:right w:val="none" w:sz="0" w:space="0" w:color="auto"/>
                                                  </w:divBdr>
                                                  <w:divsChild>
                                                    <w:div w:id="926309533">
                                                      <w:marLeft w:val="0"/>
                                                      <w:marRight w:val="30"/>
                                                      <w:marTop w:val="0"/>
                                                      <w:marBottom w:val="0"/>
                                                      <w:divBdr>
                                                        <w:top w:val="none" w:sz="0" w:space="0" w:color="auto"/>
                                                        <w:left w:val="none" w:sz="0" w:space="0" w:color="auto"/>
                                                        <w:bottom w:val="none" w:sz="0" w:space="0" w:color="auto"/>
                                                        <w:right w:val="none" w:sz="0" w:space="0" w:color="auto"/>
                                                      </w:divBdr>
                                                    </w:div>
                                                  </w:divsChild>
                                                </w:div>
                                                <w:div w:id="88933555">
                                                  <w:marLeft w:val="0"/>
                                                  <w:marRight w:val="0"/>
                                                  <w:marTop w:val="0"/>
                                                  <w:marBottom w:val="0"/>
                                                  <w:divBdr>
                                                    <w:top w:val="none" w:sz="0" w:space="0" w:color="auto"/>
                                                    <w:left w:val="none" w:sz="0" w:space="0" w:color="auto"/>
                                                    <w:bottom w:val="none" w:sz="0" w:space="0" w:color="auto"/>
                                                    <w:right w:val="none" w:sz="0" w:space="0" w:color="auto"/>
                                                  </w:divBdr>
                                                  <w:divsChild>
                                                    <w:div w:id="456069528">
                                                      <w:marLeft w:val="0"/>
                                                      <w:marRight w:val="30"/>
                                                      <w:marTop w:val="0"/>
                                                      <w:marBottom w:val="0"/>
                                                      <w:divBdr>
                                                        <w:top w:val="none" w:sz="0" w:space="0" w:color="auto"/>
                                                        <w:left w:val="none" w:sz="0" w:space="0" w:color="auto"/>
                                                        <w:bottom w:val="none" w:sz="0" w:space="0" w:color="auto"/>
                                                        <w:right w:val="none" w:sz="0" w:space="0" w:color="auto"/>
                                                      </w:divBdr>
                                                    </w:div>
                                                  </w:divsChild>
                                                </w:div>
                                                <w:div w:id="292903007">
                                                  <w:marLeft w:val="0"/>
                                                  <w:marRight w:val="0"/>
                                                  <w:marTop w:val="0"/>
                                                  <w:marBottom w:val="0"/>
                                                  <w:divBdr>
                                                    <w:top w:val="none" w:sz="0" w:space="0" w:color="auto"/>
                                                    <w:left w:val="none" w:sz="0" w:space="0" w:color="auto"/>
                                                    <w:bottom w:val="none" w:sz="0" w:space="0" w:color="auto"/>
                                                    <w:right w:val="none" w:sz="0" w:space="0" w:color="auto"/>
                                                  </w:divBdr>
                                                  <w:divsChild>
                                                    <w:div w:id="460614894">
                                                      <w:marLeft w:val="0"/>
                                                      <w:marRight w:val="30"/>
                                                      <w:marTop w:val="0"/>
                                                      <w:marBottom w:val="0"/>
                                                      <w:divBdr>
                                                        <w:top w:val="none" w:sz="0" w:space="0" w:color="auto"/>
                                                        <w:left w:val="none" w:sz="0" w:space="0" w:color="auto"/>
                                                        <w:bottom w:val="none" w:sz="0" w:space="0" w:color="auto"/>
                                                        <w:right w:val="none" w:sz="0" w:space="0" w:color="auto"/>
                                                      </w:divBdr>
                                                    </w:div>
                                                  </w:divsChild>
                                                </w:div>
                                                <w:div w:id="555707196">
                                                  <w:marLeft w:val="0"/>
                                                  <w:marRight w:val="0"/>
                                                  <w:marTop w:val="0"/>
                                                  <w:marBottom w:val="0"/>
                                                  <w:divBdr>
                                                    <w:top w:val="none" w:sz="0" w:space="0" w:color="auto"/>
                                                    <w:left w:val="none" w:sz="0" w:space="0" w:color="auto"/>
                                                    <w:bottom w:val="none" w:sz="0" w:space="0" w:color="auto"/>
                                                    <w:right w:val="none" w:sz="0" w:space="0" w:color="auto"/>
                                                  </w:divBdr>
                                                  <w:divsChild>
                                                    <w:div w:id="617025698">
                                                      <w:marLeft w:val="0"/>
                                                      <w:marRight w:val="30"/>
                                                      <w:marTop w:val="0"/>
                                                      <w:marBottom w:val="0"/>
                                                      <w:divBdr>
                                                        <w:top w:val="none" w:sz="0" w:space="0" w:color="auto"/>
                                                        <w:left w:val="none" w:sz="0" w:space="0" w:color="auto"/>
                                                        <w:bottom w:val="none" w:sz="0" w:space="0" w:color="auto"/>
                                                        <w:right w:val="none" w:sz="0" w:space="0" w:color="auto"/>
                                                      </w:divBdr>
                                                    </w:div>
                                                  </w:divsChild>
                                                </w:div>
                                                <w:div w:id="603416733">
                                                  <w:marLeft w:val="0"/>
                                                  <w:marRight w:val="0"/>
                                                  <w:marTop w:val="0"/>
                                                  <w:marBottom w:val="0"/>
                                                  <w:divBdr>
                                                    <w:top w:val="none" w:sz="0" w:space="0" w:color="auto"/>
                                                    <w:left w:val="none" w:sz="0" w:space="0" w:color="auto"/>
                                                    <w:bottom w:val="none" w:sz="0" w:space="0" w:color="auto"/>
                                                    <w:right w:val="none" w:sz="0" w:space="0" w:color="auto"/>
                                                  </w:divBdr>
                                                  <w:divsChild>
                                                    <w:div w:id="695037267">
                                                      <w:marLeft w:val="0"/>
                                                      <w:marRight w:val="30"/>
                                                      <w:marTop w:val="0"/>
                                                      <w:marBottom w:val="0"/>
                                                      <w:divBdr>
                                                        <w:top w:val="none" w:sz="0" w:space="0" w:color="auto"/>
                                                        <w:left w:val="none" w:sz="0" w:space="0" w:color="auto"/>
                                                        <w:bottom w:val="none" w:sz="0" w:space="0" w:color="auto"/>
                                                        <w:right w:val="none" w:sz="0" w:space="0" w:color="auto"/>
                                                      </w:divBdr>
                                                    </w:div>
                                                  </w:divsChild>
                                                </w:div>
                                                <w:div w:id="1132408122">
                                                  <w:marLeft w:val="0"/>
                                                  <w:marRight w:val="0"/>
                                                  <w:marTop w:val="0"/>
                                                  <w:marBottom w:val="0"/>
                                                  <w:divBdr>
                                                    <w:top w:val="none" w:sz="0" w:space="0" w:color="auto"/>
                                                    <w:left w:val="none" w:sz="0" w:space="0" w:color="auto"/>
                                                    <w:bottom w:val="none" w:sz="0" w:space="0" w:color="auto"/>
                                                    <w:right w:val="none" w:sz="0" w:space="0" w:color="auto"/>
                                                  </w:divBdr>
                                                  <w:divsChild>
                                                    <w:div w:id="1125923319">
                                                      <w:marLeft w:val="0"/>
                                                      <w:marRight w:val="30"/>
                                                      <w:marTop w:val="0"/>
                                                      <w:marBottom w:val="0"/>
                                                      <w:divBdr>
                                                        <w:top w:val="none" w:sz="0" w:space="0" w:color="auto"/>
                                                        <w:left w:val="none" w:sz="0" w:space="0" w:color="auto"/>
                                                        <w:bottom w:val="none" w:sz="0" w:space="0" w:color="auto"/>
                                                        <w:right w:val="none" w:sz="0" w:space="0" w:color="auto"/>
                                                      </w:divBdr>
                                                    </w:div>
                                                  </w:divsChild>
                                                </w:div>
                                                <w:div w:id="1342392422">
                                                  <w:marLeft w:val="0"/>
                                                  <w:marRight w:val="0"/>
                                                  <w:marTop w:val="0"/>
                                                  <w:marBottom w:val="0"/>
                                                  <w:divBdr>
                                                    <w:top w:val="none" w:sz="0" w:space="0" w:color="auto"/>
                                                    <w:left w:val="none" w:sz="0" w:space="0" w:color="auto"/>
                                                    <w:bottom w:val="none" w:sz="0" w:space="0" w:color="auto"/>
                                                    <w:right w:val="none" w:sz="0" w:space="0" w:color="auto"/>
                                                  </w:divBdr>
                                                  <w:divsChild>
                                                    <w:div w:id="1973830179">
                                                      <w:marLeft w:val="0"/>
                                                      <w:marRight w:val="30"/>
                                                      <w:marTop w:val="0"/>
                                                      <w:marBottom w:val="0"/>
                                                      <w:divBdr>
                                                        <w:top w:val="none" w:sz="0" w:space="0" w:color="auto"/>
                                                        <w:left w:val="none" w:sz="0" w:space="0" w:color="auto"/>
                                                        <w:bottom w:val="none" w:sz="0" w:space="0" w:color="auto"/>
                                                        <w:right w:val="none" w:sz="0" w:space="0" w:color="auto"/>
                                                      </w:divBdr>
                                                    </w:div>
                                                  </w:divsChild>
                                                </w:div>
                                                <w:div w:id="1428884945">
                                                  <w:marLeft w:val="0"/>
                                                  <w:marRight w:val="0"/>
                                                  <w:marTop w:val="0"/>
                                                  <w:marBottom w:val="0"/>
                                                  <w:divBdr>
                                                    <w:top w:val="none" w:sz="0" w:space="0" w:color="auto"/>
                                                    <w:left w:val="none" w:sz="0" w:space="0" w:color="auto"/>
                                                    <w:bottom w:val="none" w:sz="0" w:space="0" w:color="auto"/>
                                                    <w:right w:val="none" w:sz="0" w:space="0" w:color="auto"/>
                                                  </w:divBdr>
                                                  <w:divsChild>
                                                    <w:div w:id="1635328925">
                                                      <w:marLeft w:val="0"/>
                                                      <w:marRight w:val="30"/>
                                                      <w:marTop w:val="0"/>
                                                      <w:marBottom w:val="0"/>
                                                      <w:divBdr>
                                                        <w:top w:val="none" w:sz="0" w:space="0" w:color="auto"/>
                                                        <w:left w:val="none" w:sz="0" w:space="0" w:color="auto"/>
                                                        <w:bottom w:val="none" w:sz="0" w:space="0" w:color="auto"/>
                                                        <w:right w:val="none" w:sz="0" w:space="0" w:color="auto"/>
                                                      </w:divBdr>
                                                    </w:div>
                                                  </w:divsChild>
                                                </w:div>
                                                <w:div w:id="1471633628">
                                                  <w:marLeft w:val="0"/>
                                                  <w:marRight w:val="0"/>
                                                  <w:marTop w:val="0"/>
                                                  <w:marBottom w:val="0"/>
                                                  <w:divBdr>
                                                    <w:top w:val="none" w:sz="0" w:space="0" w:color="auto"/>
                                                    <w:left w:val="none" w:sz="0" w:space="0" w:color="auto"/>
                                                    <w:bottom w:val="none" w:sz="0" w:space="0" w:color="auto"/>
                                                    <w:right w:val="none" w:sz="0" w:space="0" w:color="auto"/>
                                                  </w:divBdr>
                                                  <w:divsChild>
                                                    <w:div w:id="1855142658">
                                                      <w:marLeft w:val="0"/>
                                                      <w:marRight w:val="30"/>
                                                      <w:marTop w:val="0"/>
                                                      <w:marBottom w:val="0"/>
                                                      <w:divBdr>
                                                        <w:top w:val="none" w:sz="0" w:space="0" w:color="auto"/>
                                                        <w:left w:val="none" w:sz="0" w:space="0" w:color="auto"/>
                                                        <w:bottom w:val="none" w:sz="0" w:space="0" w:color="auto"/>
                                                        <w:right w:val="none" w:sz="0" w:space="0" w:color="auto"/>
                                                      </w:divBdr>
                                                    </w:div>
                                                  </w:divsChild>
                                                </w:div>
                                                <w:div w:id="1520118396">
                                                  <w:marLeft w:val="0"/>
                                                  <w:marRight w:val="0"/>
                                                  <w:marTop w:val="0"/>
                                                  <w:marBottom w:val="0"/>
                                                  <w:divBdr>
                                                    <w:top w:val="none" w:sz="0" w:space="0" w:color="auto"/>
                                                    <w:left w:val="none" w:sz="0" w:space="0" w:color="auto"/>
                                                    <w:bottom w:val="none" w:sz="0" w:space="0" w:color="auto"/>
                                                    <w:right w:val="none" w:sz="0" w:space="0" w:color="auto"/>
                                                  </w:divBdr>
                                                  <w:divsChild>
                                                    <w:div w:id="1173029700">
                                                      <w:marLeft w:val="0"/>
                                                      <w:marRight w:val="30"/>
                                                      <w:marTop w:val="0"/>
                                                      <w:marBottom w:val="0"/>
                                                      <w:divBdr>
                                                        <w:top w:val="none" w:sz="0" w:space="0" w:color="auto"/>
                                                        <w:left w:val="none" w:sz="0" w:space="0" w:color="auto"/>
                                                        <w:bottom w:val="none" w:sz="0" w:space="0" w:color="auto"/>
                                                        <w:right w:val="none" w:sz="0" w:space="0" w:color="auto"/>
                                                      </w:divBdr>
                                                    </w:div>
                                                  </w:divsChild>
                                                </w:div>
                                                <w:div w:id="1635259154">
                                                  <w:marLeft w:val="0"/>
                                                  <w:marRight w:val="0"/>
                                                  <w:marTop w:val="0"/>
                                                  <w:marBottom w:val="0"/>
                                                  <w:divBdr>
                                                    <w:top w:val="none" w:sz="0" w:space="0" w:color="auto"/>
                                                    <w:left w:val="none" w:sz="0" w:space="0" w:color="auto"/>
                                                    <w:bottom w:val="none" w:sz="0" w:space="0" w:color="auto"/>
                                                    <w:right w:val="none" w:sz="0" w:space="0" w:color="auto"/>
                                                  </w:divBdr>
                                                  <w:divsChild>
                                                    <w:div w:id="1485505152">
                                                      <w:marLeft w:val="0"/>
                                                      <w:marRight w:val="30"/>
                                                      <w:marTop w:val="0"/>
                                                      <w:marBottom w:val="0"/>
                                                      <w:divBdr>
                                                        <w:top w:val="none" w:sz="0" w:space="0" w:color="auto"/>
                                                        <w:left w:val="none" w:sz="0" w:space="0" w:color="auto"/>
                                                        <w:bottom w:val="none" w:sz="0" w:space="0" w:color="auto"/>
                                                        <w:right w:val="none" w:sz="0" w:space="0" w:color="auto"/>
                                                      </w:divBdr>
                                                    </w:div>
                                                  </w:divsChild>
                                                </w:div>
                                                <w:div w:id="1911841424">
                                                  <w:marLeft w:val="0"/>
                                                  <w:marRight w:val="0"/>
                                                  <w:marTop w:val="0"/>
                                                  <w:marBottom w:val="0"/>
                                                  <w:divBdr>
                                                    <w:top w:val="none" w:sz="0" w:space="0" w:color="auto"/>
                                                    <w:left w:val="none" w:sz="0" w:space="0" w:color="auto"/>
                                                    <w:bottom w:val="none" w:sz="0" w:space="0" w:color="auto"/>
                                                    <w:right w:val="none" w:sz="0" w:space="0" w:color="auto"/>
                                                  </w:divBdr>
                                                  <w:divsChild>
                                                    <w:div w:id="1923446555">
                                                      <w:marLeft w:val="0"/>
                                                      <w:marRight w:val="30"/>
                                                      <w:marTop w:val="0"/>
                                                      <w:marBottom w:val="0"/>
                                                      <w:divBdr>
                                                        <w:top w:val="none" w:sz="0" w:space="0" w:color="auto"/>
                                                        <w:left w:val="none" w:sz="0" w:space="0" w:color="auto"/>
                                                        <w:bottom w:val="none" w:sz="0" w:space="0" w:color="auto"/>
                                                        <w:right w:val="none" w:sz="0" w:space="0" w:color="auto"/>
                                                      </w:divBdr>
                                                    </w:div>
                                                  </w:divsChild>
                                                </w:div>
                                                <w:div w:id="1950041893">
                                                  <w:marLeft w:val="0"/>
                                                  <w:marRight w:val="0"/>
                                                  <w:marTop w:val="0"/>
                                                  <w:marBottom w:val="0"/>
                                                  <w:divBdr>
                                                    <w:top w:val="none" w:sz="0" w:space="0" w:color="auto"/>
                                                    <w:left w:val="none" w:sz="0" w:space="0" w:color="auto"/>
                                                    <w:bottom w:val="none" w:sz="0" w:space="0" w:color="auto"/>
                                                    <w:right w:val="none" w:sz="0" w:space="0" w:color="auto"/>
                                                  </w:divBdr>
                                                  <w:divsChild>
                                                    <w:div w:id="456681395">
                                                      <w:marLeft w:val="0"/>
                                                      <w:marRight w:val="30"/>
                                                      <w:marTop w:val="0"/>
                                                      <w:marBottom w:val="0"/>
                                                      <w:divBdr>
                                                        <w:top w:val="none" w:sz="0" w:space="0" w:color="auto"/>
                                                        <w:left w:val="none" w:sz="0" w:space="0" w:color="auto"/>
                                                        <w:bottom w:val="none" w:sz="0" w:space="0" w:color="auto"/>
                                                        <w:right w:val="none" w:sz="0" w:space="0" w:color="auto"/>
                                                      </w:divBdr>
                                                    </w:div>
                                                  </w:divsChild>
                                                </w:div>
                                                <w:div w:id="2111199682">
                                                  <w:marLeft w:val="0"/>
                                                  <w:marRight w:val="0"/>
                                                  <w:marTop w:val="0"/>
                                                  <w:marBottom w:val="0"/>
                                                  <w:divBdr>
                                                    <w:top w:val="none" w:sz="0" w:space="0" w:color="auto"/>
                                                    <w:left w:val="none" w:sz="0" w:space="0" w:color="auto"/>
                                                    <w:bottom w:val="none" w:sz="0" w:space="0" w:color="auto"/>
                                                    <w:right w:val="none" w:sz="0" w:space="0" w:color="auto"/>
                                                  </w:divBdr>
                                                  <w:divsChild>
                                                    <w:div w:id="1391539090">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5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325112">
              <w:marLeft w:val="0"/>
              <w:marRight w:val="0"/>
              <w:marTop w:val="0"/>
              <w:marBottom w:val="0"/>
              <w:divBdr>
                <w:top w:val="none" w:sz="0" w:space="0" w:color="auto"/>
                <w:left w:val="none" w:sz="0" w:space="0" w:color="auto"/>
                <w:bottom w:val="none" w:sz="0" w:space="0" w:color="auto"/>
                <w:right w:val="none" w:sz="0" w:space="0" w:color="auto"/>
              </w:divBdr>
              <w:divsChild>
                <w:div w:id="347219018">
                  <w:marLeft w:val="150"/>
                  <w:marRight w:val="0"/>
                  <w:marTop w:val="0"/>
                  <w:marBottom w:val="0"/>
                  <w:divBdr>
                    <w:top w:val="none" w:sz="0" w:space="0" w:color="auto"/>
                    <w:left w:val="none" w:sz="0" w:space="0" w:color="auto"/>
                    <w:bottom w:val="none" w:sz="0" w:space="0" w:color="auto"/>
                    <w:right w:val="none" w:sz="0" w:space="0" w:color="auto"/>
                  </w:divBdr>
                  <w:divsChild>
                    <w:div w:id="974290662">
                      <w:marLeft w:val="0"/>
                      <w:marRight w:val="0"/>
                      <w:marTop w:val="0"/>
                      <w:marBottom w:val="0"/>
                      <w:divBdr>
                        <w:top w:val="none" w:sz="0" w:space="0" w:color="auto"/>
                        <w:left w:val="none" w:sz="0" w:space="0" w:color="auto"/>
                        <w:bottom w:val="none" w:sz="0" w:space="0" w:color="auto"/>
                        <w:right w:val="none" w:sz="0" w:space="0" w:color="auto"/>
                      </w:divBdr>
                    </w:div>
                    <w:div w:id="2088962596">
                      <w:marLeft w:val="0"/>
                      <w:marRight w:val="0"/>
                      <w:marTop w:val="0"/>
                      <w:marBottom w:val="0"/>
                      <w:divBdr>
                        <w:top w:val="none" w:sz="0" w:space="0" w:color="auto"/>
                        <w:left w:val="none" w:sz="0" w:space="0" w:color="auto"/>
                        <w:bottom w:val="none" w:sz="0" w:space="0" w:color="auto"/>
                        <w:right w:val="none" w:sz="0" w:space="0" w:color="auto"/>
                      </w:divBdr>
                    </w:div>
                    <w:div w:id="2143960786">
                      <w:marLeft w:val="0"/>
                      <w:marRight w:val="0"/>
                      <w:marTop w:val="150"/>
                      <w:marBottom w:val="0"/>
                      <w:divBdr>
                        <w:top w:val="single" w:sz="6" w:space="0" w:color="D3D6D9"/>
                        <w:left w:val="single" w:sz="6" w:space="0" w:color="D3D6D9"/>
                        <w:bottom w:val="single" w:sz="6" w:space="0" w:color="D3D6D9"/>
                        <w:right w:val="single" w:sz="6" w:space="0" w:color="D3D6D9"/>
                      </w:divBdr>
                      <w:divsChild>
                        <w:div w:id="1973443810">
                          <w:marLeft w:val="0"/>
                          <w:marRight w:val="0"/>
                          <w:marTop w:val="0"/>
                          <w:marBottom w:val="0"/>
                          <w:divBdr>
                            <w:top w:val="none" w:sz="0" w:space="0" w:color="auto"/>
                            <w:left w:val="none" w:sz="0" w:space="0" w:color="auto"/>
                            <w:bottom w:val="none" w:sz="0" w:space="0" w:color="auto"/>
                            <w:right w:val="none" w:sz="0" w:space="0" w:color="auto"/>
                          </w:divBdr>
                          <w:divsChild>
                            <w:div w:id="127668246">
                              <w:marLeft w:val="0"/>
                              <w:marRight w:val="0"/>
                              <w:marTop w:val="0"/>
                              <w:marBottom w:val="0"/>
                              <w:divBdr>
                                <w:top w:val="none" w:sz="0" w:space="0" w:color="auto"/>
                                <w:left w:val="none" w:sz="0" w:space="0" w:color="auto"/>
                                <w:bottom w:val="none" w:sz="0" w:space="0" w:color="auto"/>
                                <w:right w:val="none" w:sz="0" w:space="0" w:color="auto"/>
                              </w:divBdr>
                              <w:divsChild>
                                <w:div w:id="374358638">
                                  <w:marLeft w:val="0"/>
                                  <w:marRight w:val="0"/>
                                  <w:marTop w:val="0"/>
                                  <w:marBottom w:val="0"/>
                                  <w:divBdr>
                                    <w:top w:val="none" w:sz="0" w:space="0" w:color="auto"/>
                                    <w:left w:val="none" w:sz="0" w:space="0" w:color="auto"/>
                                    <w:bottom w:val="none" w:sz="0" w:space="0" w:color="auto"/>
                                    <w:right w:val="none" w:sz="0" w:space="0" w:color="auto"/>
                                  </w:divBdr>
                                </w:div>
                              </w:divsChild>
                            </w:div>
                            <w:div w:id="213784997">
                              <w:marLeft w:val="0"/>
                              <w:marRight w:val="0"/>
                              <w:marTop w:val="0"/>
                              <w:marBottom w:val="0"/>
                              <w:divBdr>
                                <w:top w:val="none" w:sz="0" w:space="0" w:color="auto"/>
                                <w:left w:val="none" w:sz="0" w:space="0" w:color="auto"/>
                                <w:bottom w:val="none" w:sz="0" w:space="0" w:color="auto"/>
                                <w:right w:val="none" w:sz="0" w:space="0" w:color="auto"/>
                              </w:divBdr>
                              <w:divsChild>
                                <w:div w:id="189925634">
                                  <w:marLeft w:val="0"/>
                                  <w:marRight w:val="0"/>
                                  <w:marTop w:val="0"/>
                                  <w:marBottom w:val="0"/>
                                  <w:divBdr>
                                    <w:top w:val="none" w:sz="0" w:space="0" w:color="auto"/>
                                    <w:left w:val="none" w:sz="0" w:space="0" w:color="auto"/>
                                    <w:bottom w:val="none" w:sz="0" w:space="0" w:color="auto"/>
                                    <w:right w:val="none" w:sz="0" w:space="0" w:color="auto"/>
                                  </w:divBdr>
                                </w:div>
                              </w:divsChild>
                            </w:div>
                            <w:div w:id="351998003">
                              <w:marLeft w:val="0"/>
                              <w:marRight w:val="0"/>
                              <w:marTop w:val="0"/>
                              <w:marBottom w:val="0"/>
                              <w:divBdr>
                                <w:top w:val="none" w:sz="0" w:space="0" w:color="auto"/>
                                <w:left w:val="none" w:sz="0" w:space="0" w:color="auto"/>
                                <w:bottom w:val="none" w:sz="0" w:space="0" w:color="auto"/>
                                <w:right w:val="none" w:sz="0" w:space="0" w:color="auto"/>
                              </w:divBdr>
                              <w:divsChild>
                                <w:div w:id="2053845439">
                                  <w:marLeft w:val="0"/>
                                  <w:marRight w:val="0"/>
                                  <w:marTop w:val="0"/>
                                  <w:marBottom w:val="0"/>
                                  <w:divBdr>
                                    <w:top w:val="none" w:sz="0" w:space="0" w:color="auto"/>
                                    <w:left w:val="none" w:sz="0" w:space="0" w:color="auto"/>
                                    <w:bottom w:val="none" w:sz="0" w:space="0" w:color="auto"/>
                                    <w:right w:val="none" w:sz="0" w:space="0" w:color="auto"/>
                                  </w:divBdr>
                                </w:div>
                                <w:div w:id="2055615639">
                                  <w:marLeft w:val="0"/>
                                  <w:marRight w:val="0"/>
                                  <w:marTop w:val="0"/>
                                  <w:marBottom w:val="0"/>
                                  <w:divBdr>
                                    <w:top w:val="none" w:sz="0" w:space="0" w:color="auto"/>
                                    <w:left w:val="none" w:sz="0" w:space="0" w:color="auto"/>
                                    <w:bottom w:val="none" w:sz="0" w:space="0" w:color="auto"/>
                                    <w:right w:val="none" w:sz="0" w:space="0" w:color="auto"/>
                                  </w:divBdr>
                                </w:div>
                              </w:divsChild>
                            </w:div>
                            <w:div w:id="811600731">
                              <w:marLeft w:val="0"/>
                              <w:marRight w:val="0"/>
                              <w:marTop w:val="0"/>
                              <w:marBottom w:val="0"/>
                              <w:divBdr>
                                <w:top w:val="none" w:sz="0" w:space="0" w:color="auto"/>
                                <w:left w:val="none" w:sz="0" w:space="0" w:color="auto"/>
                                <w:bottom w:val="none" w:sz="0" w:space="0" w:color="auto"/>
                                <w:right w:val="none" w:sz="0" w:space="0" w:color="auto"/>
                              </w:divBdr>
                              <w:divsChild>
                                <w:div w:id="384571114">
                                  <w:marLeft w:val="0"/>
                                  <w:marRight w:val="0"/>
                                  <w:marTop w:val="0"/>
                                  <w:marBottom w:val="0"/>
                                  <w:divBdr>
                                    <w:top w:val="none" w:sz="0" w:space="0" w:color="auto"/>
                                    <w:left w:val="none" w:sz="0" w:space="0" w:color="auto"/>
                                    <w:bottom w:val="none" w:sz="0" w:space="0" w:color="auto"/>
                                    <w:right w:val="none" w:sz="0" w:space="0" w:color="auto"/>
                                  </w:divBdr>
                                </w:div>
                                <w:div w:id="2129161471">
                                  <w:marLeft w:val="0"/>
                                  <w:marRight w:val="0"/>
                                  <w:marTop w:val="0"/>
                                  <w:marBottom w:val="0"/>
                                  <w:divBdr>
                                    <w:top w:val="none" w:sz="0" w:space="0" w:color="auto"/>
                                    <w:left w:val="none" w:sz="0" w:space="0" w:color="auto"/>
                                    <w:bottom w:val="none" w:sz="0" w:space="0" w:color="auto"/>
                                    <w:right w:val="none" w:sz="0" w:space="0" w:color="auto"/>
                                  </w:divBdr>
                                </w:div>
                              </w:divsChild>
                            </w:div>
                            <w:div w:id="943221552">
                              <w:marLeft w:val="0"/>
                              <w:marRight w:val="0"/>
                              <w:marTop w:val="0"/>
                              <w:marBottom w:val="0"/>
                              <w:divBdr>
                                <w:top w:val="none" w:sz="0" w:space="0" w:color="auto"/>
                                <w:left w:val="none" w:sz="0" w:space="0" w:color="auto"/>
                                <w:bottom w:val="none" w:sz="0" w:space="0" w:color="auto"/>
                                <w:right w:val="none" w:sz="0" w:space="0" w:color="auto"/>
                              </w:divBdr>
                              <w:divsChild>
                                <w:div w:id="545261544">
                                  <w:marLeft w:val="0"/>
                                  <w:marRight w:val="0"/>
                                  <w:marTop w:val="0"/>
                                  <w:marBottom w:val="0"/>
                                  <w:divBdr>
                                    <w:top w:val="none" w:sz="0" w:space="0" w:color="auto"/>
                                    <w:left w:val="none" w:sz="0" w:space="0" w:color="auto"/>
                                    <w:bottom w:val="none" w:sz="0" w:space="0" w:color="auto"/>
                                    <w:right w:val="none" w:sz="0" w:space="0" w:color="auto"/>
                                  </w:divBdr>
                                </w:div>
                                <w:div w:id="1440369581">
                                  <w:marLeft w:val="0"/>
                                  <w:marRight w:val="0"/>
                                  <w:marTop w:val="0"/>
                                  <w:marBottom w:val="0"/>
                                  <w:divBdr>
                                    <w:top w:val="none" w:sz="0" w:space="0" w:color="auto"/>
                                    <w:left w:val="none" w:sz="0" w:space="0" w:color="auto"/>
                                    <w:bottom w:val="none" w:sz="0" w:space="0" w:color="auto"/>
                                    <w:right w:val="none" w:sz="0" w:space="0" w:color="auto"/>
                                  </w:divBdr>
                                </w:div>
                              </w:divsChild>
                            </w:div>
                            <w:div w:id="970091497">
                              <w:marLeft w:val="0"/>
                              <w:marRight w:val="0"/>
                              <w:marTop w:val="0"/>
                              <w:marBottom w:val="0"/>
                              <w:divBdr>
                                <w:top w:val="none" w:sz="0" w:space="0" w:color="auto"/>
                                <w:left w:val="none" w:sz="0" w:space="0" w:color="auto"/>
                                <w:bottom w:val="none" w:sz="0" w:space="0" w:color="auto"/>
                                <w:right w:val="none" w:sz="0" w:space="0" w:color="auto"/>
                              </w:divBdr>
                              <w:divsChild>
                                <w:div w:id="1148597838">
                                  <w:marLeft w:val="0"/>
                                  <w:marRight w:val="0"/>
                                  <w:marTop w:val="0"/>
                                  <w:marBottom w:val="0"/>
                                  <w:divBdr>
                                    <w:top w:val="none" w:sz="0" w:space="0" w:color="auto"/>
                                    <w:left w:val="none" w:sz="0" w:space="0" w:color="auto"/>
                                    <w:bottom w:val="none" w:sz="0" w:space="0" w:color="auto"/>
                                    <w:right w:val="none" w:sz="0" w:space="0" w:color="auto"/>
                                  </w:divBdr>
                                </w:div>
                                <w:div w:id="1872111000">
                                  <w:marLeft w:val="0"/>
                                  <w:marRight w:val="0"/>
                                  <w:marTop w:val="0"/>
                                  <w:marBottom w:val="0"/>
                                  <w:divBdr>
                                    <w:top w:val="none" w:sz="0" w:space="0" w:color="auto"/>
                                    <w:left w:val="none" w:sz="0" w:space="0" w:color="auto"/>
                                    <w:bottom w:val="none" w:sz="0" w:space="0" w:color="auto"/>
                                    <w:right w:val="none" w:sz="0" w:space="0" w:color="auto"/>
                                  </w:divBdr>
                                </w:div>
                              </w:divsChild>
                            </w:div>
                            <w:div w:id="1093470791">
                              <w:marLeft w:val="0"/>
                              <w:marRight w:val="0"/>
                              <w:marTop w:val="0"/>
                              <w:marBottom w:val="0"/>
                              <w:divBdr>
                                <w:top w:val="none" w:sz="0" w:space="0" w:color="auto"/>
                                <w:left w:val="none" w:sz="0" w:space="0" w:color="auto"/>
                                <w:bottom w:val="none" w:sz="0" w:space="0" w:color="auto"/>
                                <w:right w:val="none" w:sz="0" w:space="0" w:color="auto"/>
                              </w:divBdr>
                              <w:divsChild>
                                <w:div w:id="88091055">
                                  <w:marLeft w:val="0"/>
                                  <w:marRight w:val="0"/>
                                  <w:marTop w:val="0"/>
                                  <w:marBottom w:val="0"/>
                                  <w:divBdr>
                                    <w:top w:val="none" w:sz="0" w:space="0" w:color="auto"/>
                                    <w:left w:val="none" w:sz="0" w:space="0" w:color="auto"/>
                                    <w:bottom w:val="none" w:sz="0" w:space="0" w:color="auto"/>
                                    <w:right w:val="none" w:sz="0" w:space="0" w:color="auto"/>
                                  </w:divBdr>
                                </w:div>
                              </w:divsChild>
                            </w:div>
                            <w:div w:id="1100490247">
                              <w:marLeft w:val="0"/>
                              <w:marRight w:val="0"/>
                              <w:marTop w:val="0"/>
                              <w:marBottom w:val="0"/>
                              <w:divBdr>
                                <w:top w:val="none" w:sz="0" w:space="0" w:color="auto"/>
                                <w:left w:val="none" w:sz="0" w:space="0" w:color="auto"/>
                                <w:bottom w:val="none" w:sz="0" w:space="0" w:color="auto"/>
                                <w:right w:val="none" w:sz="0" w:space="0" w:color="auto"/>
                              </w:divBdr>
                              <w:divsChild>
                                <w:div w:id="416444722">
                                  <w:marLeft w:val="0"/>
                                  <w:marRight w:val="0"/>
                                  <w:marTop w:val="0"/>
                                  <w:marBottom w:val="0"/>
                                  <w:divBdr>
                                    <w:top w:val="none" w:sz="0" w:space="0" w:color="auto"/>
                                    <w:left w:val="none" w:sz="0" w:space="0" w:color="auto"/>
                                    <w:bottom w:val="none" w:sz="0" w:space="0" w:color="auto"/>
                                    <w:right w:val="none" w:sz="0" w:space="0" w:color="auto"/>
                                  </w:divBdr>
                                </w:div>
                                <w:div w:id="1767846115">
                                  <w:marLeft w:val="0"/>
                                  <w:marRight w:val="0"/>
                                  <w:marTop w:val="0"/>
                                  <w:marBottom w:val="0"/>
                                  <w:divBdr>
                                    <w:top w:val="none" w:sz="0" w:space="0" w:color="auto"/>
                                    <w:left w:val="none" w:sz="0" w:space="0" w:color="auto"/>
                                    <w:bottom w:val="none" w:sz="0" w:space="0" w:color="auto"/>
                                    <w:right w:val="none" w:sz="0" w:space="0" w:color="auto"/>
                                  </w:divBdr>
                                </w:div>
                              </w:divsChild>
                            </w:div>
                            <w:div w:id="1223174760">
                              <w:marLeft w:val="0"/>
                              <w:marRight w:val="0"/>
                              <w:marTop w:val="0"/>
                              <w:marBottom w:val="0"/>
                              <w:divBdr>
                                <w:top w:val="none" w:sz="0" w:space="0" w:color="auto"/>
                                <w:left w:val="none" w:sz="0" w:space="0" w:color="auto"/>
                                <w:bottom w:val="none" w:sz="0" w:space="0" w:color="auto"/>
                                <w:right w:val="none" w:sz="0" w:space="0" w:color="auto"/>
                              </w:divBdr>
                              <w:divsChild>
                                <w:div w:id="851069016">
                                  <w:marLeft w:val="0"/>
                                  <w:marRight w:val="0"/>
                                  <w:marTop w:val="0"/>
                                  <w:marBottom w:val="0"/>
                                  <w:divBdr>
                                    <w:top w:val="none" w:sz="0" w:space="0" w:color="auto"/>
                                    <w:left w:val="none" w:sz="0" w:space="0" w:color="auto"/>
                                    <w:bottom w:val="none" w:sz="0" w:space="0" w:color="auto"/>
                                    <w:right w:val="none" w:sz="0" w:space="0" w:color="auto"/>
                                  </w:divBdr>
                                </w:div>
                                <w:div w:id="1817868195">
                                  <w:marLeft w:val="0"/>
                                  <w:marRight w:val="0"/>
                                  <w:marTop w:val="0"/>
                                  <w:marBottom w:val="0"/>
                                  <w:divBdr>
                                    <w:top w:val="none" w:sz="0" w:space="0" w:color="auto"/>
                                    <w:left w:val="none" w:sz="0" w:space="0" w:color="auto"/>
                                    <w:bottom w:val="none" w:sz="0" w:space="0" w:color="auto"/>
                                    <w:right w:val="none" w:sz="0" w:space="0" w:color="auto"/>
                                  </w:divBdr>
                                </w:div>
                              </w:divsChild>
                            </w:div>
                            <w:div w:id="1354846757">
                              <w:marLeft w:val="0"/>
                              <w:marRight w:val="0"/>
                              <w:marTop w:val="0"/>
                              <w:marBottom w:val="0"/>
                              <w:divBdr>
                                <w:top w:val="none" w:sz="0" w:space="0" w:color="auto"/>
                                <w:left w:val="none" w:sz="0" w:space="0" w:color="auto"/>
                                <w:bottom w:val="none" w:sz="0" w:space="0" w:color="auto"/>
                                <w:right w:val="none" w:sz="0" w:space="0" w:color="auto"/>
                              </w:divBdr>
                              <w:divsChild>
                                <w:div w:id="1540237537">
                                  <w:marLeft w:val="0"/>
                                  <w:marRight w:val="0"/>
                                  <w:marTop w:val="0"/>
                                  <w:marBottom w:val="0"/>
                                  <w:divBdr>
                                    <w:top w:val="none" w:sz="0" w:space="0" w:color="auto"/>
                                    <w:left w:val="none" w:sz="0" w:space="0" w:color="auto"/>
                                    <w:bottom w:val="none" w:sz="0" w:space="0" w:color="auto"/>
                                    <w:right w:val="none" w:sz="0" w:space="0" w:color="auto"/>
                                  </w:divBdr>
                                </w:div>
                              </w:divsChild>
                            </w:div>
                            <w:div w:id="1617525340">
                              <w:marLeft w:val="0"/>
                              <w:marRight w:val="0"/>
                              <w:marTop w:val="0"/>
                              <w:marBottom w:val="0"/>
                              <w:divBdr>
                                <w:top w:val="none" w:sz="0" w:space="0" w:color="auto"/>
                                <w:left w:val="none" w:sz="0" w:space="0" w:color="auto"/>
                                <w:bottom w:val="none" w:sz="0" w:space="0" w:color="auto"/>
                                <w:right w:val="none" w:sz="0" w:space="0" w:color="auto"/>
                              </w:divBdr>
                              <w:divsChild>
                                <w:div w:id="1761678406">
                                  <w:marLeft w:val="0"/>
                                  <w:marRight w:val="0"/>
                                  <w:marTop w:val="0"/>
                                  <w:marBottom w:val="0"/>
                                  <w:divBdr>
                                    <w:top w:val="none" w:sz="0" w:space="0" w:color="auto"/>
                                    <w:left w:val="none" w:sz="0" w:space="0" w:color="auto"/>
                                    <w:bottom w:val="none" w:sz="0" w:space="0" w:color="auto"/>
                                    <w:right w:val="none" w:sz="0" w:space="0" w:color="auto"/>
                                  </w:divBdr>
                                </w:div>
                              </w:divsChild>
                            </w:div>
                            <w:div w:id="1924214631">
                              <w:marLeft w:val="0"/>
                              <w:marRight w:val="0"/>
                              <w:marTop w:val="0"/>
                              <w:marBottom w:val="0"/>
                              <w:divBdr>
                                <w:top w:val="none" w:sz="0" w:space="0" w:color="auto"/>
                                <w:left w:val="none" w:sz="0" w:space="0" w:color="auto"/>
                                <w:bottom w:val="none" w:sz="0" w:space="0" w:color="auto"/>
                                <w:right w:val="none" w:sz="0" w:space="0" w:color="auto"/>
                              </w:divBdr>
                              <w:divsChild>
                                <w:div w:id="737822668">
                                  <w:marLeft w:val="0"/>
                                  <w:marRight w:val="0"/>
                                  <w:marTop w:val="0"/>
                                  <w:marBottom w:val="0"/>
                                  <w:divBdr>
                                    <w:top w:val="none" w:sz="0" w:space="0" w:color="auto"/>
                                    <w:left w:val="none" w:sz="0" w:space="0" w:color="auto"/>
                                    <w:bottom w:val="none" w:sz="0" w:space="0" w:color="auto"/>
                                    <w:right w:val="none" w:sz="0" w:space="0" w:color="auto"/>
                                  </w:divBdr>
                                </w:div>
                                <w:div w:id="1747074375">
                                  <w:marLeft w:val="0"/>
                                  <w:marRight w:val="0"/>
                                  <w:marTop w:val="0"/>
                                  <w:marBottom w:val="0"/>
                                  <w:divBdr>
                                    <w:top w:val="none" w:sz="0" w:space="0" w:color="auto"/>
                                    <w:left w:val="none" w:sz="0" w:space="0" w:color="auto"/>
                                    <w:bottom w:val="none" w:sz="0" w:space="0" w:color="auto"/>
                                    <w:right w:val="none" w:sz="0" w:space="0" w:color="auto"/>
                                  </w:divBdr>
                                </w:div>
                              </w:divsChild>
                            </w:div>
                            <w:div w:id="2063626864">
                              <w:marLeft w:val="0"/>
                              <w:marRight w:val="0"/>
                              <w:marTop w:val="0"/>
                              <w:marBottom w:val="0"/>
                              <w:divBdr>
                                <w:top w:val="none" w:sz="0" w:space="0" w:color="auto"/>
                                <w:left w:val="none" w:sz="0" w:space="0" w:color="auto"/>
                                <w:bottom w:val="none" w:sz="0" w:space="0" w:color="auto"/>
                                <w:right w:val="none" w:sz="0" w:space="0" w:color="auto"/>
                              </w:divBdr>
                              <w:divsChild>
                                <w:div w:id="1219048107">
                                  <w:marLeft w:val="0"/>
                                  <w:marRight w:val="0"/>
                                  <w:marTop w:val="0"/>
                                  <w:marBottom w:val="0"/>
                                  <w:divBdr>
                                    <w:top w:val="none" w:sz="0" w:space="0" w:color="auto"/>
                                    <w:left w:val="none" w:sz="0" w:space="0" w:color="auto"/>
                                    <w:bottom w:val="none" w:sz="0" w:space="0" w:color="auto"/>
                                    <w:right w:val="none" w:sz="0" w:space="0" w:color="auto"/>
                                  </w:divBdr>
                                </w:div>
                                <w:div w:id="152366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1585498">
      <w:bodyDiv w:val="1"/>
      <w:marLeft w:val="0"/>
      <w:marRight w:val="0"/>
      <w:marTop w:val="0"/>
      <w:marBottom w:val="0"/>
      <w:divBdr>
        <w:top w:val="none" w:sz="0" w:space="0" w:color="auto"/>
        <w:left w:val="none" w:sz="0" w:space="0" w:color="auto"/>
        <w:bottom w:val="none" w:sz="0" w:space="0" w:color="auto"/>
        <w:right w:val="none" w:sz="0" w:space="0" w:color="auto"/>
      </w:divBdr>
    </w:div>
    <w:div w:id="483008557">
      <w:bodyDiv w:val="1"/>
      <w:marLeft w:val="0"/>
      <w:marRight w:val="0"/>
      <w:marTop w:val="0"/>
      <w:marBottom w:val="0"/>
      <w:divBdr>
        <w:top w:val="none" w:sz="0" w:space="0" w:color="auto"/>
        <w:left w:val="none" w:sz="0" w:space="0" w:color="auto"/>
        <w:bottom w:val="none" w:sz="0" w:space="0" w:color="auto"/>
        <w:right w:val="none" w:sz="0" w:space="0" w:color="auto"/>
      </w:divBdr>
    </w:div>
    <w:div w:id="496263557">
      <w:bodyDiv w:val="1"/>
      <w:marLeft w:val="0"/>
      <w:marRight w:val="0"/>
      <w:marTop w:val="0"/>
      <w:marBottom w:val="0"/>
      <w:divBdr>
        <w:top w:val="none" w:sz="0" w:space="0" w:color="auto"/>
        <w:left w:val="none" w:sz="0" w:space="0" w:color="auto"/>
        <w:bottom w:val="none" w:sz="0" w:space="0" w:color="auto"/>
        <w:right w:val="none" w:sz="0" w:space="0" w:color="auto"/>
      </w:divBdr>
    </w:div>
    <w:div w:id="519784592">
      <w:bodyDiv w:val="1"/>
      <w:marLeft w:val="0"/>
      <w:marRight w:val="0"/>
      <w:marTop w:val="0"/>
      <w:marBottom w:val="0"/>
      <w:divBdr>
        <w:top w:val="none" w:sz="0" w:space="0" w:color="auto"/>
        <w:left w:val="none" w:sz="0" w:space="0" w:color="auto"/>
        <w:bottom w:val="none" w:sz="0" w:space="0" w:color="auto"/>
        <w:right w:val="none" w:sz="0" w:space="0" w:color="auto"/>
      </w:divBdr>
    </w:div>
    <w:div w:id="533732834">
      <w:bodyDiv w:val="1"/>
      <w:marLeft w:val="0"/>
      <w:marRight w:val="0"/>
      <w:marTop w:val="0"/>
      <w:marBottom w:val="0"/>
      <w:divBdr>
        <w:top w:val="none" w:sz="0" w:space="0" w:color="auto"/>
        <w:left w:val="none" w:sz="0" w:space="0" w:color="auto"/>
        <w:bottom w:val="none" w:sz="0" w:space="0" w:color="auto"/>
        <w:right w:val="none" w:sz="0" w:space="0" w:color="auto"/>
      </w:divBdr>
    </w:div>
    <w:div w:id="565454455">
      <w:bodyDiv w:val="1"/>
      <w:marLeft w:val="0"/>
      <w:marRight w:val="0"/>
      <w:marTop w:val="0"/>
      <w:marBottom w:val="0"/>
      <w:divBdr>
        <w:top w:val="none" w:sz="0" w:space="0" w:color="auto"/>
        <w:left w:val="none" w:sz="0" w:space="0" w:color="auto"/>
        <w:bottom w:val="none" w:sz="0" w:space="0" w:color="auto"/>
        <w:right w:val="none" w:sz="0" w:space="0" w:color="auto"/>
      </w:divBdr>
    </w:div>
    <w:div w:id="619339311">
      <w:bodyDiv w:val="1"/>
      <w:marLeft w:val="0"/>
      <w:marRight w:val="0"/>
      <w:marTop w:val="0"/>
      <w:marBottom w:val="0"/>
      <w:divBdr>
        <w:top w:val="none" w:sz="0" w:space="0" w:color="auto"/>
        <w:left w:val="none" w:sz="0" w:space="0" w:color="auto"/>
        <w:bottom w:val="none" w:sz="0" w:space="0" w:color="auto"/>
        <w:right w:val="none" w:sz="0" w:space="0" w:color="auto"/>
      </w:divBdr>
    </w:div>
    <w:div w:id="723068828">
      <w:bodyDiv w:val="1"/>
      <w:marLeft w:val="0"/>
      <w:marRight w:val="0"/>
      <w:marTop w:val="0"/>
      <w:marBottom w:val="0"/>
      <w:divBdr>
        <w:top w:val="none" w:sz="0" w:space="0" w:color="auto"/>
        <w:left w:val="none" w:sz="0" w:space="0" w:color="auto"/>
        <w:bottom w:val="none" w:sz="0" w:space="0" w:color="auto"/>
        <w:right w:val="none" w:sz="0" w:space="0" w:color="auto"/>
      </w:divBdr>
    </w:div>
    <w:div w:id="729502545">
      <w:bodyDiv w:val="1"/>
      <w:marLeft w:val="0"/>
      <w:marRight w:val="0"/>
      <w:marTop w:val="0"/>
      <w:marBottom w:val="0"/>
      <w:divBdr>
        <w:top w:val="none" w:sz="0" w:space="0" w:color="auto"/>
        <w:left w:val="none" w:sz="0" w:space="0" w:color="auto"/>
        <w:bottom w:val="none" w:sz="0" w:space="0" w:color="auto"/>
        <w:right w:val="none" w:sz="0" w:space="0" w:color="auto"/>
      </w:divBdr>
    </w:div>
    <w:div w:id="750615748">
      <w:bodyDiv w:val="1"/>
      <w:marLeft w:val="0"/>
      <w:marRight w:val="0"/>
      <w:marTop w:val="0"/>
      <w:marBottom w:val="0"/>
      <w:divBdr>
        <w:top w:val="none" w:sz="0" w:space="0" w:color="auto"/>
        <w:left w:val="none" w:sz="0" w:space="0" w:color="auto"/>
        <w:bottom w:val="none" w:sz="0" w:space="0" w:color="auto"/>
        <w:right w:val="none" w:sz="0" w:space="0" w:color="auto"/>
      </w:divBdr>
    </w:div>
    <w:div w:id="777405644">
      <w:bodyDiv w:val="1"/>
      <w:marLeft w:val="0"/>
      <w:marRight w:val="0"/>
      <w:marTop w:val="0"/>
      <w:marBottom w:val="0"/>
      <w:divBdr>
        <w:top w:val="none" w:sz="0" w:space="0" w:color="auto"/>
        <w:left w:val="none" w:sz="0" w:space="0" w:color="auto"/>
        <w:bottom w:val="none" w:sz="0" w:space="0" w:color="auto"/>
        <w:right w:val="none" w:sz="0" w:space="0" w:color="auto"/>
      </w:divBdr>
    </w:div>
    <w:div w:id="837967775">
      <w:bodyDiv w:val="1"/>
      <w:marLeft w:val="0"/>
      <w:marRight w:val="0"/>
      <w:marTop w:val="0"/>
      <w:marBottom w:val="0"/>
      <w:divBdr>
        <w:top w:val="none" w:sz="0" w:space="0" w:color="auto"/>
        <w:left w:val="none" w:sz="0" w:space="0" w:color="auto"/>
        <w:bottom w:val="none" w:sz="0" w:space="0" w:color="auto"/>
        <w:right w:val="none" w:sz="0" w:space="0" w:color="auto"/>
      </w:divBdr>
    </w:div>
    <w:div w:id="847065671">
      <w:bodyDiv w:val="1"/>
      <w:marLeft w:val="0"/>
      <w:marRight w:val="0"/>
      <w:marTop w:val="0"/>
      <w:marBottom w:val="0"/>
      <w:divBdr>
        <w:top w:val="none" w:sz="0" w:space="0" w:color="auto"/>
        <w:left w:val="none" w:sz="0" w:space="0" w:color="auto"/>
        <w:bottom w:val="none" w:sz="0" w:space="0" w:color="auto"/>
        <w:right w:val="none" w:sz="0" w:space="0" w:color="auto"/>
      </w:divBdr>
    </w:div>
    <w:div w:id="979379335">
      <w:bodyDiv w:val="1"/>
      <w:marLeft w:val="0"/>
      <w:marRight w:val="0"/>
      <w:marTop w:val="0"/>
      <w:marBottom w:val="0"/>
      <w:divBdr>
        <w:top w:val="none" w:sz="0" w:space="0" w:color="auto"/>
        <w:left w:val="none" w:sz="0" w:space="0" w:color="auto"/>
        <w:bottom w:val="none" w:sz="0" w:space="0" w:color="auto"/>
        <w:right w:val="none" w:sz="0" w:space="0" w:color="auto"/>
      </w:divBdr>
    </w:div>
    <w:div w:id="1015376256">
      <w:bodyDiv w:val="1"/>
      <w:marLeft w:val="0"/>
      <w:marRight w:val="0"/>
      <w:marTop w:val="0"/>
      <w:marBottom w:val="0"/>
      <w:divBdr>
        <w:top w:val="none" w:sz="0" w:space="0" w:color="auto"/>
        <w:left w:val="none" w:sz="0" w:space="0" w:color="auto"/>
        <w:bottom w:val="none" w:sz="0" w:space="0" w:color="auto"/>
        <w:right w:val="none" w:sz="0" w:space="0" w:color="auto"/>
      </w:divBdr>
    </w:div>
    <w:div w:id="1040934571">
      <w:bodyDiv w:val="1"/>
      <w:marLeft w:val="0"/>
      <w:marRight w:val="0"/>
      <w:marTop w:val="0"/>
      <w:marBottom w:val="0"/>
      <w:divBdr>
        <w:top w:val="none" w:sz="0" w:space="0" w:color="auto"/>
        <w:left w:val="none" w:sz="0" w:space="0" w:color="auto"/>
        <w:bottom w:val="none" w:sz="0" w:space="0" w:color="auto"/>
        <w:right w:val="none" w:sz="0" w:space="0" w:color="auto"/>
      </w:divBdr>
    </w:div>
    <w:div w:id="1054743016">
      <w:bodyDiv w:val="1"/>
      <w:marLeft w:val="0"/>
      <w:marRight w:val="0"/>
      <w:marTop w:val="0"/>
      <w:marBottom w:val="0"/>
      <w:divBdr>
        <w:top w:val="none" w:sz="0" w:space="0" w:color="auto"/>
        <w:left w:val="none" w:sz="0" w:space="0" w:color="auto"/>
        <w:bottom w:val="none" w:sz="0" w:space="0" w:color="auto"/>
        <w:right w:val="none" w:sz="0" w:space="0" w:color="auto"/>
      </w:divBdr>
    </w:div>
    <w:div w:id="1099642387">
      <w:bodyDiv w:val="1"/>
      <w:marLeft w:val="0"/>
      <w:marRight w:val="0"/>
      <w:marTop w:val="0"/>
      <w:marBottom w:val="0"/>
      <w:divBdr>
        <w:top w:val="none" w:sz="0" w:space="0" w:color="auto"/>
        <w:left w:val="none" w:sz="0" w:space="0" w:color="auto"/>
        <w:bottom w:val="none" w:sz="0" w:space="0" w:color="auto"/>
        <w:right w:val="none" w:sz="0" w:space="0" w:color="auto"/>
      </w:divBdr>
    </w:div>
    <w:div w:id="1122921898">
      <w:bodyDiv w:val="1"/>
      <w:marLeft w:val="0"/>
      <w:marRight w:val="0"/>
      <w:marTop w:val="0"/>
      <w:marBottom w:val="0"/>
      <w:divBdr>
        <w:top w:val="none" w:sz="0" w:space="0" w:color="auto"/>
        <w:left w:val="none" w:sz="0" w:space="0" w:color="auto"/>
        <w:bottom w:val="none" w:sz="0" w:space="0" w:color="auto"/>
        <w:right w:val="none" w:sz="0" w:space="0" w:color="auto"/>
      </w:divBdr>
    </w:div>
    <w:div w:id="1131707969">
      <w:bodyDiv w:val="1"/>
      <w:marLeft w:val="0"/>
      <w:marRight w:val="0"/>
      <w:marTop w:val="0"/>
      <w:marBottom w:val="0"/>
      <w:divBdr>
        <w:top w:val="none" w:sz="0" w:space="0" w:color="auto"/>
        <w:left w:val="none" w:sz="0" w:space="0" w:color="auto"/>
        <w:bottom w:val="none" w:sz="0" w:space="0" w:color="auto"/>
        <w:right w:val="none" w:sz="0" w:space="0" w:color="auto"/>
      </w:divBdr>
    </w:div>
    <w:div w:id="1145194539">
      <w:bodyDiv w:val="1"/>
      <w:marLeft w:val="0"/>
      <w:marRight w:val="0"/>
      <w:marTop w:val="0"/>
      <w:marBottom w:val="0"/>
      <w:divBdr>
        <w:top w:val="none" w:sz="0" w:space="0" w:color="auto"/>
        <w:left w:val="none" w:sz="0" w:space="0" w:color="auto"/>
        <w:bottom w:val="none" w:sz="0" w:space="0" w:color="auto"/>
        <w:right w:val="none" w:sz="0" w:space="0" w:color="auto"/>
      </w:divBdr>
    </w:div>
    <w:div w:id="1166170784">
      <w:bodyDiv w:val="1"/>
      <w:marLeft w:val="0"/>
      <w:marRight w:val="0"/>
      <w:marTop w:val="0"/>
      <w:marBottom w:val="0"/>
      <w:divBdr>
        <w:top w:val="none" w:sz="0" w:space="0" w:color="auto"/>
        <w:left w:val="none" w:sz="0" w:space="0" w:color="auto"/>
        <w:bottom w:val="none" w:sz="0" w:space="0" w:color="auto"/>
        <w:right w:val="none" w:sz="0" w:space="0" w:color="auto"/>
      </w:divBdr>
    </w:div>
    <w:div w:id="1178153546">
      <w:bodyDiv w:val="1"/>
      <w:marLeft w:val="0"/>
      <w:marRight w:val="0"/>
      <w:marTop w:val="0"/>
      <w:marBottom w:val="0"/>
      <w:divBdr>
        <w:top w:val="none" w:sz="0" w:space="0" w:color="auto"/>
        <w:left w:val="none" w:sz="0" w:space="0" w:color="auto"/>
        <w:bottom w:val="none" w:sz="0" w:space="0" w:color="auto"/>
        <w:right w:val="none" w:sz="0" w:space="0" w:color="auto"/>
      </w:divBdr>
    </w:div>
    <w:div w:id="1199586595">
      <w:bodyDiv w:val="1"/>
      <w:marLeft w:val="0"/>
      <w:marRight w:val="0"/>
      <w:marTop w:val="0"/>
      <w:marBottom w:val="0"/>
      <w:divBdr>
        <w:top w:val="none" w:sz="0" w:space="0" w:color="auto"/>
        <w:left w:val="none" w:sz="0" w:space="0" w:color="auto"/>
        <w:bottom w:val="none" w:sz="0" w:space="0" w:color="auto"/>
        <w:right w:val="none" w:sz="0" w:space="0" w:color="auto"/>
      </w:divBdr>
      <w:divsChild>
        <w:div w:id="826438019">
          <w:marLeft w:val="0"/>
          <w:marRight w:val="0"/>
          <w:marTop w:val="0"/>
          <w:marBottom w:val="0"/>
          <w:divBdr>
            <w:top w:val="none" w:sz="0" w:space="0" w:color="auto"/>
            <w:left w:val="none" w:sz="0" w:space="0" w:color="auto"/>
            <w:bottom w:val="none" w:sz="0" w:space="0" w:color="auto"/>
            <w:right w:val="none" w:sz="0" w:space="0" w:color="auto"/>
          </w:divBdr>
          <w:divsChild>
            <w:div w:id="458500881">
              <w:marLeft w:val="-75"/>
              <w:marRight w:val="0"/>
              <w:marTop w:val="30"/>
              <w:marBottom w:val="30"/>
              <w:divBdr>
                <w:top w:val="none" w:sz="0" w:space="0" w:color="auto"/>
                <w:left w:val="none" w:sz="0" w:space="0" w:color="auto"/>
                <w:bottom w:val="none" w:sz="0" w:space="0" w:color="auto"/>
                <w:right w:val="none" w:sz="0" w:space="0" w:color="auto"/>
              </w:divBdr>
              <w:divsChild>
                <w:div w:id="176892763">
                  <w:marLeft w:val="0"/>
                  <w:marRight w:val="0"/>
                  <w:marTop w:val="0"/>
                  <w:marBottom w:val="0"/>
                  <w:divBdr>
                    <w:top w:val="none" w:sz="0" w:space="0" w:color="auto"/>
                    <w:left w:val="none" w:sz="0" w:space="0" w:color="auto"/>
                    <w:bottom w:val="none" w:sz="0" w:space="0" w:color="auto"/>
                    <w:right w:val="none" w:sz="0" w:space="0" w:color="auto"/>
                  </w:divBdr>
                  <w:divsChild>
                    <w:div w:id="1941178198">
                      <w:marLeft w:val="0"/>
                      <w:marRight w:val="0"/>
                      <w:marTop w:val="0"/>
                      <w:marBottom w:val="0"/>
                      <w:divBdr>
                        <w:top w:val="none" w:sz="0" w:space="0" w:color="auto"/>
                        <w:left w:val="none" w:sz="0" w:space="0" w:color="auto"/>
                        <w:bottom w:val="none" w:sz="0" w:space="0" w:color="auto"/>
                        <w:right w:val="none" w:sz="0" w:space="0" w:color="auto"/>
                      </w:divBdr>
                    </w:div>
                  </w:divsChild>
                </w:div>
                <w:div w:id="223106790">
                  <w:marLeft w:val="0"/>
                  <w:marRight w:val="0"/>
                  <w:marTop w:val="0"/>
                  <w:marBottom w:val="0"/>
                  <w:divBdr>
                    <w:top w:val="none" w:sz="0" w:space="0" w:color="auto"/>
                    <w:left w:val="none" w:sz="0" w:space="0" w:color="auto"/>
                    <w:bottom w:val="none" w:sz="0" w:space="0" w:color="auto"/>
                    <w:right w:val="none" w:sz="0" w:space="0" w:color="auto"/>
                  </w:divBdr>
                  <w:divsChild>
                    <w:div w:id="640966269">
                      <w:marLeft w:val="0"/>
                      <w:marRight w:val="0"/>
                      <w:marTop w:val="0"/>
                      <w:marBottom w:val="0"/>
                      <w:divBdr>
                        <w:top w:val="none" w:sz="0" w:space="0" w:color="auto"/>
                        <w:left w:val="none" w:sz="0" w:space="0" w:color="auto"/>
                        <w:bottom w:val="none" w:sz="0" w:space="0" w:color="auto"/>
                        <w:right w:val="none" w:sz="0" w:space="0" w:color="auto"/>
                      </w:divBdr>
                    </w:div>
                  </w:divsChild>
                </w:div>
                <w:div w:id="223293589">
                  <w:marLeft w:val="0"/>
                  <w:marRight w:val="0"/>
                  <w:marTop w:val="0"/>
                  <w:marBottom w:val="0"/>
                  <w:divBdr>
                    <w:top w:val="none" w:sz="0" w:space="0" w:color="auto"/>
                    <w:left w:val="none" w:sz="0" w:space="0" w:color="auto"/>
                    <w:bottom w:val="none" w:sz="0" w:space="0" w:color="auto"/>
                    <w:right w:val="none" w:sz="0" w:space="0" w:color="auto"/>
                  </w:divBdr>
                  <w:divsChild>
                    <w:div w:id="237985499">
                      <w:marLeft w:val="0"/>
                      <w:marRight w:val="0"/>
                      <w:marTop w:val="0"/>
                      <w:marBottom w:val="0"/>
                      <w:divBdr>
                        <w:top w:val="none" w:sz="0" w:space="0" w:color="auto"/>
                        <w:left w:val="none" w:sz="0" w:space="0" w:color="auto"/>
                        <w:bottom w:val="none" w:sz="0" w:space="0" w:color="auto"/>
                        <w:right w:val="none" w:sz="0" w:space="0" w:color="auto"/>
                      </w:divBdr>
                    </w:div>
                  </w:divsChild>
                </w:div>
                <w:div w:id="274950438">
                  <w:marLeft w:val="0"/>
                  <w:marRight w:val="0"/>
                  <w:marTop w:val="0"/>
                  <w:marBottom w:val="0"/>
                  <w:divBdr>
                    <w:top w:val="none" w:sz="0" w:space="0" w:color="auto"/>
                    <w:left w:val="none" w:sz="0" w:space="0" w:color="auto"/>
                    <w:bottom w:val="none" w:sz="0" w:space="0" w:color="auto"/>
                    <w:right w:val="none" w:sz="0" w:space="0" w:color="auto"/>
                  </w:divBdr>
                  <w:divsChild>
                    <w:div w:id="1164706470">
                      <w:marLeft w:val="0"/>
                      <w:marRight w:val="0"/>
                      <w:marTop w:val="0"/>
                      <w:marBottom w:val="0"/>
                      <w:divBdr>
                        <w:top w:val="none" w:sz="0" w:space="0" w:color="auto"/>
                        <w:left w:val="none" w:sz="0" w:space="0" w:color="auto"/>
                        <w:bottom w:val="none" w:sz="0" w:space="0" w:color="auto"/>
                        <w:right w:val="none" w:sz="0" w:space="0" w:color="auto"/>
                      </w:divBdr>
                    </w:div>
                  </w:divsChild>
                </w:div>
                <w:div w:id="365257011">
                  <w:marLeft w:val="0"/>
                  <w:marRight w:val="0"/>
                  <w:marTop w:val="0"/>
                  <w:marBottom w:val="0"/>
                  <w:divBdr>
                    <w:top w:val="none" w:sz="0" w:space="0" w:color="auto"/>
                    <w:left w:val="none" w:sz="0" w:space="0" w:color="auto"/>
                    <w:bottom w:val="none" w:sz="0" w:space="0" w:color="auto"/>
                    <w:right w:val="none" w:sz="0" w:space="0" w:color="auto"/>
                  </w:divBdr>
                  <w:divsChild>
                    <w:div w:id="495342368">
                      <w:marLeft w:val="0"/>
                      <w:marRight w:val="0"/>
                      <w:marTop w:val="0"/>
                      <w:marBottom w:val="0"/>
                      <w:divBdr>
                        <w:top w:val="none" w:sz="0" w:space="0" w:color="auto"/>
                        <w:left w:val="none" w:sz="0" w:space="0" w:color="auto"/>
                        <w:bottom w:val="none" w:sz="0" w:space="0" w:color="auto"/>
                        <w:right w:val="none" w:sz="0" w:space="0" w:color="auto"/>
                      </w:divBdr>
                    </w:div>
                  </w:divsChild>
                </w:div>
                <w:div w:id="415368645">
                  <w:marLeft w:val="0"/>
                  <w:marRight w:val="0"/>
                  <w:marTop w:val="0"/>
                  <w:marBottom w:val="0"/>
                  <w:divBdr>
                    <w:top w:val="none" w:sz="0" w:space="0" w:color="auto"/>
                    <w:left w:val="none" w:sz="0" w:space="0" w:color="auto"/>
                    <w:bottom w:val="none" w:sz="0" w:space="0" w:color="auto"/>
                    <w:right w:val="none" w:sz="0" w:space="0" w:color="auto"/>
                  </w:divBdr>
                  <w:divsChild>
                    <w:div w:id="2028671315">
                      <w:marLeft w:val="0"/>
                      <w:marRight w:val="0"/>
                      <w:marTop w:val="0"/>
                      <w:marBottom w:val="0"/>
                      <w:divBdr>
                        <w:top w:val="none" w:sz="0" w:space="0" w:color="auto"/>
                        <w:left w:val="none" w:sz="0" w:space="0" w:color="auto"/>
                        <w:bottom w:val="none" w:sz="0" w:space="0" w:color="auto"/>
                        <w:right w:val="none" w:sz="0" w:space="0" w:color="auto"/>
                      </w:divBdr>
                    </w:div>
                  </w:divsChild>
                </w:div>
                <w:div w:id="437799855">
                  <w:marLeft w:val="0"/>
                  <w:marRight w:val="0"/>
                  <w:marTop w:val="0"/>
                  <w:marBottom w:val="0"/>
                  <w:divBdr>
                    <w:top w:val="none" w:sz="0" w:space="0" w:color="auto"/>
                    <w:left w:val="none" w:sz="0" w:space="0" w:color="auto"/>
                    <w:bottom w:val="none" w:sz="0" w:space="0" w:color="auto"/>
                    <w:right w:val="none" w:sz="0" w:space="0" w:color="auto"/>
                  </w:divBdr>
                  <w:divsChild>
                    <w:div w:id="876816858">
                      <w:marLeft w:val="0"/>
                      <w:marRight w:val="0"/>
                      <w:marTop w:val="0"/>
                      <w:marBottom w:val="0"/>
                      <w:divBdr>
                        <w:top w:val="none" w:sz="0" w:space="0" w:color="auto"/>
                        <w:left w:val="none" w:sz="0" w:space="0" w:color="auto"/>
                        <w:bottom w:val="none" w:sz="0" w:space="0" w:color="auto"/>
                        <w:right w:val="none" w:sz="0" w:space="0" w:color="auto"/>
                      </w:divBdr>
                    </w:div>
                  </w:divsChild>
                </w:div>
                <w:div w:id="458063623">
                  <w:marLeft w:val="0"/>
                  <w:marRight w:val="0"/>
                  <w:marTop w:val="0"/>
                  <w:marBottom w:val="0"/>
                  <w:divBdr>
                    <w:top w:val="none" w:sz="0" w:space="0" w:color="auto"/>
                    <w:left w:val="none" w:sz="0" w:space="0" w:color="auto"/>
                    <w:bottom w:val="none" w:sz="0" w:space="0" w:color="auto"/>
                    <w:right w:val="none" w:sz="0" w:space="0" w:color="auto"/>
                  </w:divBdr>
                  <w:divsChild>
                    <w:div w:id="916088309">
                      <w:marLeft w:val="0"/>
                      <w:marRight w:val="0"/>
                      <w:marTop w:val="0"/>
                      <w:marBottom w:val="0"/>
                      <w:divBdr>
                        <w:top w:val="none" w:sz="0" w:space="0" w:color="auto"/>
                        <w:left w:val="none" w:sz="0" w:space="0" w:color="auto"/>
                        <w:bottom w:val="none" w:sz="0" w:space="0" w:color="auto"/>
                        <w:right w:val="none" w:sz="0" w:space="0" w:color="auto"/>
                      </w:divBdr>
                    </w:div>
                  </w:divsChild>
                </w:div>
                <w:div w:id="537817905">
                  <w:marLeft w:val="0"/>
                  <w:marRight w:val="0"/>
                  <w:marTop w:val="0"/>
                  <w:marBottom w:val="0"/>
                  <w:divBdr>
                    <w:top w:val="none" w:sz="0" w:space="0" w:color="auto"/>
                    <w:left w:val="none" w:sz="0" w:space="0" w:color="auto"/>
                    <w:bottom w:val="none" w:sz="0" w:space="0" w:color="auto"/>
                    <w:right w:val="none" w:sz="0" w:space="0" w:color="auto"/>
                  </w:divBdr>
                  <w:divsChild>
                    <w:div w:id="5254468">
                      <w:marLeft w:val="0"/>
                      <w:marRight w:val="0"/>
                      <w:marTop w:val="0"/>
                      <w:marBottom w:val="0"/>
                      <w:divBdr>
                        <w:top w:val="none" w:sz="0" w:space="0" w:color="auto"/>
                        <w:left w:val="none" w:sz="0" w:space="0" w:color="auto"/>
                        <w:bottom w:val="none" w:sz="0" w:space="0" w:color="auto"/>
                        <w:right w:val="none" w:sz="0" w:space="0" w:color="auto"/>
                      </w:divBdr>
                    </w:div>
                  </w:divsChild>
                </w:div>
                <w:div w:id="639188537">
                  <w:marLeft w:val="0"/>
                  <w:marRight w:val="0"/>
                  <w:marTop w:val="0"/>
                  <w:marBottom w:val="0"/>
                  <w:divBdr>
                    <w:top w:val="none" w:sz="0" w:space="0" w:color="auto"/>
                    <w:left w:val="none" w:sz="0" w:space="0" w:color="auto"/>
                    <w:bottom w:val="none" w:sz="0" w:space="0" w:color="auto"/>
                    <w:right w:val="none" w:sz="0" w:space="0" w:color="auto"/>
                  </w:divBdr>
                  <w:divsChild>
                    <w:div w:id="652638211">
                      <w:marLeft w:val="0"/>
                      <w:marRight w:val="0"/>
                      <w:marTop w:val="0"/>
                      <w:marBottom w:val="0"/>
                      <w:divBdr>
                        <w:top w:val="none" w:sz="0" w:space="0" w:color="auto"/>
                        <w:left w:val="none" w:sz="0" w:space="0" w:color="auto"/>
                        <w:bottom w:val="none" w:sz="0" w:space="0" w:color="auto"/>
                        <w:right w:val="none" w:sz="0" w:space="0" w:color="auto"/>
                      </w:divBdr>
                    </w:div>
                  </w:divsChild>
                </w:div>
                <w:div w:id="654384413">
                  <w:marLeft w:val="0"/>
                  <w:marRight w:val="0"/>
                  <w:marTop w:val="0"/>
                  <w:marBottom w:val="0"/>
                  <w:divBdr>
                    <w:top w:val="none" w:sz="0" w:space="0" w:color="auto"/>
                    <w:left w:val="none" w:sz="0" w:space="0" w:color="auto"/>
                    <w:bottom w:val="none" w:sz="0" w:space="0" w:color="auto"/>
                    <w:right w:val="none" w:sz="0" w:space="0" w:color="auto"/>
                  </w:divBdr>
                  <w:divsChild>
                    <w:div w:id="489563973">
                      <w:marLeft w:val="0"/>
                      <w:marRight w:val="0"/>
                      <w:marTop w:val="0"/>
                      <w:marBottom w:val="0"/>
                      <w:divBdr>
                        <w:top w:val="none" w:sz="0" w:space="0" w:color="auto"/>
                        <w:left w:val="none" w:sz="0" w:space="0" w:color="auto"/>
                        <w:bottom w:val="none" w:sz="0" w:space="0" w:color="auto"/>
                        <w:right w:val="none" w:sz="0" w:space="0" w:color="auto"/>
                      </w:divBdr>
                    </w:div>
                  </w:divsChild>
                </w:div>
                <w:div w:id="662199650">
                  <w:marLeft w:val="0"/>
                  <w:marRight w:val="0"/>
                  <w:marTop w:val="0"/>
                  <w:marBottom w:val="0"/>
                  <w:divBdr>
                    <w:top w:val="none" w:sz="0" w:space="0" w:color="auto"/>
                    <w:left w:val="none" w:sz="0" w:space="0" w:color="auto"/>
                    <w:bottom w:val="none" w:sz="0" w:space="0" w:color="auto"/>
                    <w:right w:val="none" w:sz="0" w:space="0" w:color="auto"/>
                  </w:divBdr>
                  <w:divsChild>
                    <w:div w:id="2104451063">
                      <w:marLeft w:val="0"/>
                      <w:marRight w:val="0"/>
                      <w:marTop w:val="0"/>
                      <w:marBottom w:val="0"/>
                      <w:divBdr>
                        <w:top w:val="none" w:sz="0" w:space="0" w:color="auto"/>
                        <w:left w:val="none" w:sz="0" w:space="0" w:color="auto"/>
                        <w:bottom w:val="none" w:sz="0" w:space="0" w:color="auto"/>
                        <w:right w:val="none" w:sz="0" w:space="0" w:color="auto"/>
                      </w:divBdr>
                    </w:div>
                  </w:divsChild>
                </w:div>
                <w:div w:id="911307966">
                  <w:marLeft w:val="0"/>
                  <w:marRight w:val="0"/>
                  <w:marTop w:val="0"/>
                  <w:marBottom w:val="0"/>
                  <w:divBdr>
                    <w:top w:val="none" w:sz="0" w:space="0" w:color="auto"/>
                    <w:left w:val="none" w:sz="0" w:space="0" w:color="auto"/>
                    <w:bottom w:val="none" w:sz="0" w:space="0" w:color="auto"/>
                    <w:right w:val="none" w:sz="0" w:space="0" w:color="auto"/>
                  </w:divBdr>
                  <w:divsChild>
                    <w:div w:id="1342898618">
                      <w:marLeft w:val="0"/>
                      <w:marRight w:val="0"/>
                      <w:marTop w:val="0"/>
                      <w:marBottom w:val="0"/>
                      <w:divBdr>
                        <w:top w:val="none" w:sz="0" w:space="0" w:color="auto"/>
                        <w:left w:val="none" w:sz="0" w:space="0" w:color="auto"/>
                        <w:bottom w:val="none" w:sz="0" w:space="0" w:color="auto"/>
                        <w:right w:val="none" w:sz="0" w:space="0" w:color="auto"/>
                      </w:divBdr>
                    </w:div>
                  </w:divsChild>
                </w:div>
                <w:div w:id="921454975">
                  <w:marLeft w:val="0"/>
                  <w:marRight w:val="0"/>
                  <w:marTop w:val="0"/>
                  <w:marBottom w:val="0"/>
                  <w:divBdr>
                    <w:top w:val="none" w:sz="0" w:space="0" w:color="auto"/>
                    <w:left w:val="none" w:sz="0" w:space="0" w:color="auto"/>
                    <w:bottom w:val="none" w:sz="0" w:space="0" w:color="auto"/>
                    <w:right w:val="none" w:sz="0" w:space="0" w:color="auto"/>
                  </w:divBdr>
                  <w:divsChild>
                    <w:div w:id="1857576331">
                      <w:marLeft w:val="0"/>
                      <w:marRight w:val="0"/>
                      <w:marTop w:val="0"/>
                      <w:marBottom w:val="0"/>
                      <w:divBdr>
                        <w:top w:val="none" w:sz="0" w:space="0" w:color="auto"/>
                        <w:left w:val="none" w:sz="0" w:space="0" w:color="auto"/>
                        <w:bottom w:val="none" w:sz="0" w:space="0" w:color="auto"/>
                        <w:right w:val="none" w:sz="0" w:space="0" w:color="auto"/>
                      </w:divBdr>
                    </w:div>
                  </w:divsChild>
                </w:div>
                <w:div w:id="1189177395">
                  <w:marLeft w:val="0"/>
                  <w:marRight w:val="0"/>
                  <w:marTop w:val="0"/>
                  <w:marBottom w:val="0"/>
                  <w:divBdr>
                    <w:top w:val="none" w:sz="0" w:space="0" w:color="auto"/>
                    <w:left w:val="none" w:sz="0" w:space="0" w:color="auto"/>
                    <w:bottom w:val="none" w:sz="0" w:space="0" w:color="auto"/>
                    <w:right w:val="none" w:sz="0" w:space="0" w:color="auto"/>
                  </w:divBdr>
                  <w:divsChild>
                    <w:div w:id="1540556048">
                      <w:marLeft w:val="0"/>
                      <w:marRight w:val="0"/>
                      <w:marTop w:val="0"/>
                      <w:marBottom w:val="0"/>
                      <w:divBdr>
                        <w:top w:val="none" w:sz="0" w:space="0" w:color="auto"/>
                        <w:left w:val="none" w:sz="0" w:space="0" w:color="auto"/>
                        <w:bottom w:val="none" w:sz="0" w:space="0" w:color="auto"/>
                        <w:right w:val="none" w:sz="0" w:space="0" w:color="auto"/>
                      </w:divBdr>
                    </w:div>
                  </w:divsChild>
                </w:div>
                <w:div w:id="1190559399">
                  <w:marLeft w:val="0"/>
                  <w:marRight w:val="0"/>
                  <w:marTop w:val="0"/>
                  <w:marBottom w:val="0"/>
                  <w:divBdr>
                    <w:top w:val="none" w:sz="0" w:space="0" w:color="auto"/>
                    <w:left w:val="none" w:sz="0" w:space="0" w:color="auto"/>
                    <w:bottom w:val="none" w:sz="0" w:space="0" w:color="auto"/>
                    <w:right w:val="none" w:sz="0" w:space="0" w:color="auto"/>
                  </w:divBdr>
                  <w:divsChild>
                    <w:div w:id="103698102">
                      <w:marLeft w:val="0"/>
                      <w:marRight w:val="0"/>
                      <w:marTop w:val="0"/>
                      <w:marBottom w:val="0"/>
                      <w:divBdr>
                        <w:top w:val="none" w:sz="0" w:space="0" w:color="auto"/>
                        <w:left w:val="none" w:sz="0" w:space="0" w:color="auto"/>
                        <w:bottom w:val="none" w:sz="0" w:space="0" w:color="auto"/>
                        <w:right w:val="none" w:sz="0" w:space="0" w:color="auto"/>
                      </w:divBdr>
                    </w:div>
                  </w:divsChild>
                </w:div>
                <w:div w:id="1250240277">
                  <w:marLeft w:val="0"/>
                  <w:marRight w:val="0"/>
                  <w:marTop w:val="0"/>
                  <w:marBottom w:val="0"/>
                  <w:divBdr>
                    <w:top w:val="none" w:sz="0" w:space="0" w:color="auto"/>
                    <w:left w:val="none" w:sz="0" w:space="0" w:color="auto"/>
                    <w:bottom w:val="none" w:sz="0" w:space="0" w:color="auto"/>
                    <w:right w:val="none" w:sz="0" w:space="0" w:color="auto"/>
                  </w:divBdr>
                  <w:divsChild>
                    <w:div w:id="1962415798">
                      <w:marLeft w:val="0"/>
                      <w:marRight w:val="0"/>
                      <w:marTop w:val="0"/>
                      <w:marBottom w:val="0"/>
                      <w:divBdr>
                        <w:top w:val="none" w:sz="0" w:space="0" w:color="auto"/>
                        <w:left w:val="none" w:sz="0" w:space="0" w:color="auto"/>
                        <w:bottom w:val="none" w:sz="0" w:space="0" w:color="auto"/>
                        <w:right w:val="none" w:sz="0" w:space="0" w:color="auto"/>
                      </w:divBdr>
                    </w:div>
                  </w:divsChild>
                </w:div>
                <w:div w:id="1271667097">
                  <w:marLeft w:val="0"/>
                  <w:marRight w:val="0"/>
                  <w:marTop w:val="0"/>
                  <w:marBottom w:val="0"/>
                  <w:divBdr>
                    <w:top w:val="none" w:sz="0" w:space="0" w:color="auto"/>
                    <w:left w:val="none" w:sz="0" w:space="0" w:color="auto"/>
                    <w:bottom w:val="none" w:sz="0" w:space="0" w:color="auto"/>
                    <w:right w:val="none" w:sz="0" w:space="0" w:color="auto"/>
                  </w:divBdr>
                  <w:divsChild>
                    <w:div w:id="1562600453">
                      <w:marLeft w:val="0"/>
                      <w:marRight w:val="0"/>
                      <w:marTop w:val="0"/>
                      <w:marBottom w:val="0"/>
                      <w:divBdr>
                        <w:top w:val="none" w:sz="0" w:space="0" w:color="auto"/>
                        <w:left w:val="none" w:sz="0" w:space="0" w:color="auto"/>
                        <w:bottom w:val="none" w:sz="0" w:space="0" w:color="auto"/>
                        <w:right w:val="none" w:sz="0" w:space="0" w:color="auto"/>
                      </w:divBdr>
                    </w:div>
                  </w:divsChild>
                </w:div>
                <w:div w:id="1423376974">
                  <w:marLeft w:val="0"/>
                  <w:marRight w:val="0"/>
                  <w:marTop w:val="0"/>
                  <w:marBottom w:val="0"/>
                  <w:divBdr>
                    <w:top w:val="none" w:sz="0" w:space="0" w:color="auto"/>
                    <w:left w:val="none" w:sz="0" w:space="0" w:color="auto"/>
                    <w:bottom w:val="none" w:sz="0" w:space="0" w:color="auto"/>
                    <w:right w:val="none" w:sz="0" w:space="0" w:color="auto"/>
                  </w:divBdr>
                  <w:divsChild>
                    <w:div w:id="352390694">
                      <w:marLeft w:val="0"/>
                      <w:marRight w:val="0"/>
                      <w:marTop w:val="0"/>
                      <w:marBottom w:val="0"/>
                      <w:divBdr>
                        <w:top w:val="none" w:sz="0" w:space="0" w:color="auto"/>
                        <w:left w:val="none" w:sz="0" w:space="0" w:color="auto"/>
                        <w:bottom w:val="none" w:sz="0" w:space="0" w:color="auto"/>
                        <w:right w:val="none" w:sz="0" w:space="0" w:color="auto"/>
                      </w:divBdr>
                    </w:div>
                  </w:divsChild>
                </w:div>
                <w:div w:id="1431269999">
                  <w:marLeft w:val="0"/>
                  <w:marRight w:val="0"/>
                  <w:marTop w:val="0"/>
                  <w:marBottom w:val="0"/>
                  <w:divBdr>
                    <w:top w:val="none" w:sz="0" w:space="0" w:color="auto"/>
                    <w:left w:val="none" w:sz="0" w:space="0" w:color="auto"/>
                    <w:bottom w:val="none" w:sz="0" w:space="0" w:color="auto"/>
                    <w:right w:val="none" w:sz="0" w:space="0" w:color="auto"/>
                  </w:divBdr>
                  <w:divsChild>
                    <w:div w:id="1304697777">
                      <w:marLeft w:val="0"/>
                      <w:marRight w:val="0"/>
                      <w:marTop w:val="0"/>
                      <w:marBottom w:val="0"/>
                      <w:divBdr>
                        <w:top w:val="none" w:sz="0" w:space="0" w:color="auto"/>
                        <w:left w:val="none" w:sz="0" w:space="0" w:color="auto"/>
                        <w:bottom w:val="none" w:sz="0" w:space="0" w:color="auto"/>
                        <w:right w:val="none" w:sz="0" w:space="0" w:color="auto"/>
                      </w:divBdr>
                    </w:div>
                  </w:divsChild>
                </w:div>
                <w:div w:id="1574199987">
                  <w:marLeft w:val="0"/>
                  <w:marRight w:val="0"/>
                  <w:marTop w:val="0"/>
                  <w:marBottom w:val="0"/>
                  <w:divBdr>
                    <w:top w:val="none" w:sz="0" w:space="0" w:color="auto"/>
                    <w:left w:val="none" w:sz="0" w:space="0" w:color="auto"/>
                    <w:bottom w:val="none" w:sz="0" w:space="0" w:color="auto"/>
                    <w:right w:val="none" w:sz="0" w:space="0" w:color="auto"/>
                  </w:divBdr>
                  <w:divsChild>
                    <w:div w:id="693699877">
                      <w:marLeft w:val="0"/>
                      <w:marRight w:val="0"/>
                      <w:marTop w:val="0"/>
                      <w:marBottom w:val="0"/>
                      <w:divBdr>
                        <w:top w:val="none" w:sz="0" w:space="0" w:color="auto"/>
                        <w:left w:val="none" w:sz="0" w:space="0" w:color="auto"/>
                        <w:bottom w:val="none" w:sz="0" w:space="0" w:color="auto"/>
                        <w:right w:val="none" w:sz="0" w:space="0" w:color="auto"/>
                      </w:divBdr>
                    </w:div>
                  </w:divsChild>
                </w:div>
                <w:div w:id="1584872590">
                  <w:marLeft w:val="0"/>
                  <w:marRight w:val="0"/>
                  <w:marTop w:val="0"/>
                  <w:marBottom w:val="0"/>
                  <w:divBdr>
                    <w:top w:val="none" w:sz="0" w:space="0" w:color="auto"/>
                    <w:left w:val="none" w:sz="0" w:space="0" w:color="auto"/>
                    <w:bottom w:val="none" w:sz="0" w:space="0" w:color="auto"/>
                    <w:right w:val="none" w:sz="0" w:space="0" w:color="auto"/>
                  </w:divBdr>
                  <w:divsChild>
                    <w:div w:id="1294480550">
                      <w:marLeft w:val="0"/>
                      <w:marRight w:val="0"/>
                      <w:marTop w:val="0"/>
                      <w:marBottom w:val="0"/>
                      <w:divBdr>
                        <w:top w:val="none" w:sz="0" w:space="0" w:color="auto"/>
                        <w:left w:val="none" w:sz="0" w:space="0" w:color="auto"/>
                        <w:bottom w:val="none" w:sz="0" w:space="0" w:color="auto"/>
                        <w:right w:val="none" w:sz="0" w:space="0" w:color="auto"/>
                      </w:divBdr>
                    </w:div>
                  </w:divsChild>
                </w:div>
                <w:div w:id="1652443642">
                  <w:marLeft w:val="0"/>
                  <w:marRight w:val="0"/>
                  <w:marTop w:val="0"/>
                  <w:marBottom w:val="0"/>
                  <w:divBdr>
                    <w:top w:val="none" w:sz="0" w:space="0" w:color="auto"/>
                    <w:left w:val="none" w:sz="0" w:space="0" w:color="auto"/>
                    <w:bottom w:val="none" w:sz="0" w:space="0" w:color="auto"/>
                    <w:right w:val="none" w:sz="0" w:space="0" w:color="auto"/>
                  </w:divBdr>
                  <w:divsChild>
                    <w:div w:id="1452744412">
                      <w:marLeft w:val="0"/>
                      <w:marRight w:val="0"/>
                      <w:marTop w:val="0"/>
                      <w:marBottom w:val="0"/>
                      <w:divBdr>
                        <w:top w:val="none" w:sz="0" w:space="0" w:color="auto"/>
                        <w:left w:val="none" w:sz="0" w:space="0" w:color="auto"/>
                        <w:bottom w:val="none" w:sz="0" w:space="0" w:color="auto"/>
                        <w:right w:val="none" w:sz="0" w:space="0" w:color="auto"/>
                      </w:divBdr>
                    </w:div>
                  </w:divsChild>
                </w:div>
                <w:div w:id="1748918523">
                  <w:marLeft w:val="0"/>
                  <w:marRight w:val="0"/>
                  <w:marTop w:val="0"/>
                  <w:marBottom w:val="0"/>
                  <w:divBdr>
                    <w:top w:val="none" w:sz="0" w:space="0" w:color="auto"/>
                    <w:left w:val="none" w:sz="0" w:space="0" w:color="auto"/>
                    <w:bottom w:val="none" w:sz="0" w:space="0" w:color="auto"/>
                    <w:right w:val="none" w:sz="0" w:space="0" w:color="auto"/>
                  </w:divBdr>
                  <w:divsChild>
                    <w:div w:id="896474096">
                      <w:marLeft w:val="0"/>
                      <w:marRight w:val="0"/>
                      <w:marTop w:val="0"/>
                      <w:marBottom w:val="0"/>
                      <w:divBdr>
                        <w:top w:val="none" w:sz="0" w:space="0" w:color="auto"/>
                        <w:left w:val="none" w:sz="0" w:space="0" w:color="auto"/>
                        <w:bottom w:val="none" w:sz="0" w:space="0" w:color="auto"/>
                        <w:right w:val="none" w:sz="0" w:space="0" w:color="auto"/>
                      </w:divBdr>
                    </w:div>
                  </w:divsChild>
                </w:div>
                <w:div w:id="1782261572">
                  <w:marLeft w:val="0"/>
                  <w:marRight w:val="0"/>
                  <w:marTop w:val="0"/>
                  <w:marBottom w:val="0"/>
                  <w:divBdr>
                    <w:top w:val="none" w:sz="0" w:space="0" w:color="auto"/>
                    <w:left w:val="none" w:sz="0" w:space="0" w:color="auto"/>
                    <w:bottom w:val="none" w:sz="0" w:space="0" w:color="auto"/>
                    <w:right w:val="none" w:sz="0" w:space="0" w:color="auto"/>
                  </w:divBdr>
                  <w:divsChild>
                    <w:div w:id="1018704298">
                      <w:marLeft w:val="0"/>
                      <w:marRight w:val="0"/>
                      <w:marTop w:val="0"/>
                      <w:marBottom w:val="0"/>
                      <w:divBdr>
                        <w:top w:val="none" w:sz="0" w:space="0" w:color="auto"/>
                        <w:left w:val="none" w:sz="0" w:space="0" w:color="auto"/>
                        <w:bottom w:val="none" w:sz="0" w:space="0" w:color="auto"/>
                        <w:right w:val="none" w:sz="0" w:space="0" w:color="auto"/>
                      </w:divBdr>
                    </w:div>
                  </w:divsChild>
                </w:div>
                <w:div w:id="1825662488">
                  <w:marLeft w:val="0"/>
                  <w:marRight w:val="0"/>
                  <w:marTop w:val="0"/>
                  <w:marBottom w:val="0"/>
                  <w:divBdr>
                    <w:top w:val="none" w:sz="0" w:space="0" w:color="auto"/>
                    <w:left w:val="none" w:sz="0" w:space="0" w:color="auto"/>
                    <w:bottom w:val="none" w:sz="0" w:space="0" w:color="auto"/>
                    <w:right w:val="none" w:sz="0" w:space="0" w:color="auto"/>
                  </w:divBdr>
                  <w:divsChild>
                    <w:div w:id="464811516">
                      <w:marLeft w:val="0"/>
                      <w:marRight w:val="0"/>
                      <w:marTop w:val="0"/>
                      <w:marBottom w:val="0"/>
                      <w:divBdr>
                        <w:top w:val="none" w:sz="0" w:space="0" w:color="auto"/>
                        <w:left w:val="none" w:sz="0" w:space="0" w:color="auto"/>
                        <w:bottom w:val="none" w:sz="0" w:space="0" w:color="auto"/>
                        <w:right w:val="none" w:sz="0" w:space="0" w:color="auto"/>
                      </w:divBdr>
                    </w:div>
                  </w:divsChild>
                </w:div>
                <w:div w:id="1886942953">
                  <w:marLeft w:val="0"/>
                  <w:marRight w:val="0"/>
                  <w:marTop w:val="0"/>
                  <w:marBottom w:val="0"/>
                  <w:divBdr>
                    <w:top w:val="none" w:sz="0" w:space="0" w:color="auto"/>
                    <w:left w:val="none" w:sz="0" w:space="0" w:color="auto"/>
                    <w:bottom w:val="none" w:sz="0" w:space="0" w:color="auto"/>
                    <w:right w:val="none" w:sz="0" w:space="0" w:color="auto"/>
                  </w:divBdr>
                  <w:divsChild>
                    <w:div w:id="903831675">
                      <w:marLeft w:val="0"/>
                      <w:marRight w:val="0"/>
                      <w:marTop w:val="0"/>
                      <w:marBottom w:val="0"/>
                      <w:divBdr>
                        <w:top w:val="none" w:sz="0" w:space="0" w:color="auto"/>
                        <w:left w:val="none" w:sz="0" w:space="0" w:color="auto"/>
                        <w:bottom w:val="none" w:sz="0" w:space="0" w:color="auto"/>
                        <w:right w:val="none" w:sz="0" w:space="0" w:color="auto"/>
                      </w:divBdr>
                    </w:div>
                  </w:divsChild>
                </w:div>
                <w:div w:id="2070611058">
                  <w:marLeft w:val="0"/>
                  <w:marRight w:val="0"/>
                  <w:marTop w:val="0"/>
                  <w:marBottom w:val="0"/>
                  <w:divBdr>
                    <w:top w:val="none" w:sz="0" w:space="0" w:color="auto"/>
                    <w:left w:val="none" w:sz="0" w:space="0" w:color="auto"/>
                    <w:bottom w:val="none" w:sz="0" w:space="0" w:color="auto"/>
                    <w:right w:val="none" w:sz="0" w:space="0" w:color="auto"/>
                  </w:divBdr>
                  <w:divsChild>
                    <w:div w:id="1170634690">
                      <w:marLeft w:val="0"/>
                      <w:marRight w:val="0"/>
                      <w:marTop w:val="0"/>
                      <w:marBottom w:val="0"/>
                      <w:divBdr>
                        <w:top w:val="none" w:sz="0" w:space="0" w:color="auto"/>
                        <w:left w:val="none" w:sz="0" w:space="0" w:color="auto"/>
                        <w:bottom w:val="none" w:sz="0" w:space="0" w:color="auto"/>
                        <w:right w:val="none" w:sz="0" w:space="0" w:color="auto"/>
                      </w:divBdr>
                    </w:div>
                  </w:divsChild>
                </w:div>
                <w:div w:id="2140144780">
                  <w:marLeft w:val="0"/>
                  <w:marRight w:val="0"/>
                  <w:marTop w:val="0"/>
                  <w:marBottom w:val="0"/>
                  <w:divBdr>
                    <w:top w:val="none" w:sz="0" w:space="0" w:color="auto"/>
                    <w:left w:val="none" w:sz="0" w:space="0" w:color="auto"/>
                    <w:bottom w:val="none" w:sz="0" w:space="0" w:color="auto"/>
                    <w:right w:val="none" w:sz="0" w:space="0" w:color="auto"/>
                  </w:divBdr>
                  <w:divsChild>
                    <w:div w:id="649098702">
                      <w:marLeft w:val="0"/>
                      <w:marRight w:val="0"/>
                      <w:marTop w:val="0"/>
                      <w:marBottom w:val="0"/>
                      <w:divBdr>
                        <w:top w:val="none" w:sz="0" w:space="0" w:color="auto"/>
                        <w:left w:val="none" w:sz="0" w:space="0" w:color="auto"/>
                        <w:bottom w:val="none" w:sz="0" w:space="0" w:color="auto"/>
                        <w:right w:val="none" w:sz="0" w:space="0" w:color="auto"/>
                      </w:divBdr>
                    </w:div>
                  </w:divsChild>
                </w:div>
                <w:div w:id="2142459995">
                  <w:marLeft w:val="0"/>
                  <w:marRight w:val="0"/>
                  <w:marTop w:val="0"/>
                  <w:marBottom w:val="0"/>
                  <w:divBdr>
                    <w:top w:val="none" w:sz="0" w:space="0" w:color="auto"/>
                    <w:left w:val="none" w:sz="0" w:space="0" w:color="auto"/>
                    <w:bottom w:val="none" w:sz="0" w:space="0" w:color="auto"/>
                    <w:right w:val="none" w:sz="0" w:space="0" w:color="auto"/>
                  </w:divBdr>
                  <w:divsChild>
                    <w:div w:id="166975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227639">
          <w:marLeft w:val="0"/>
          <w:marRight w:val="0"/>
          <w:marTop w:val="0"/>
          <w:marBottom w:val="0"/>
          <w:divBdr>
            <w:top w:val="none" w:sz="0" w:space="0" w:color="auto"/>
            <w:left w:val="none" w:sz="0" w:space="0" w:color="auto"/>
            <w:bottom w:val="none" w:sz="0" w:space="0" w:color="auto"/>
            <w:right w:val="none" w:sz="0" w:space="0" w:color="auto"/>
          </w:divBdr>
        </w:div>
      </w:divsChild>
    </w:div>
    <w:div w:id="1208908653">
      <w:bodyDiv w:val="1"/>
      <w:marLeft w:val="0"/>
      <w:marRight w:val="0"/>
      <w:marTop w:val="0"/>
      <w:marBottom w:val="0"/>
      <w:divBdr>
        <w:top w:val="none" w:sz="0" w:space="0" w:color="auto"/>
        <w:left w:val="none" w:sz="0" w:space="0" w:color="auto"/>
        <w:bottom w:val="none" w:sz="0" w:space="0" w:color="auto"/>
        <w:right w:val="none" w:sz="0" w:space="0" w:color="auto"/>
      </w:divBdr>
    </w:div>
    <w:div w:id="1229657919">
      <w:bodyDiv w:val="1"/>
      <w:marLeft w:val="0"/>
      <w:marRight w:val="0"/>
      <w:marTop w:val="0"/>
      <w:marBottom w:val="0"/>
      <w:divBdr>
        <w:top w:val="none" w:sz="0" w:space="0" w:color="auto"/>
        <w:left w:val="none" w:sz="0" w:space="0" w:color="auto"/>
        <w:bottom w:val="none" w:sz="0" w:space="0" w:color="auto"/>
        <w:right w:val="none" w:sz="0" w:space="0" w:color="auto"/>
      </w:divBdr>
    </w:div>
    <w:div w:id="1273707664">
      <w:bodyDiv w:val="1"/>
      <w:marLeft w:val="0"/>
      <w:marRight w:val="0"/>
      <w:marTop w:val="0"/>
      <w:marBottom w:val="0"/>
      <w:divBdr>
        <w:top w:val="none" w:sz="0" w:space="0" w:color="auto"/>
        <w:left w:val="none" w:sz="0" w:space="0" w:color="auto"/>
        <w:bottom w:val="none" w:sz="0" w:space="0" w:color="auto"/>
        <w:right w:val="none" w:sz="0" w:space="0" w:color="auto"/>
      </w:divBdr>
    </w:div>
    <w:div w:id="1279795901">
      <w:bodyDiv w:val="1"/>
      <w:marLeft w:val="0"/>
      <w:marRight w:val="0"/>
      <w:marTop w:val="0"/>
      <w:marBottom w:val="0"/>
      <w:divBdr>
        <w:top w:val="none" w:sz="0" w:space="0" w:color="auto"/>
        <w:left w:val="none" w:sz="0" w:space="0" w:color="auto"/>
        <w:bottom w:val="none" w:sz="0" w:space="0" w:color="auto"/>
        <w:right w:val="none" w:sz="0" w:space="0" w:color="auto"/>
      </w:divBdr>
    </w:div>
    <w:div w:id="1280792915">
      <w:bodyDiv w:val="1"/>
      <w:marLeft w:val="0"/>
      <w:marRight w:val="0"/>
      <w:marTop w:val="0"/>
      <w:marBottom w:val="0"/>
      <w:divBdr>
        <w:top w:val="none" w:sz="0" w:space="0" w:color="auto"/>
        <w:left w:val="none" w:sz="0" w:space="0" w:color="auto"/>
        <w:bottom w:val="none" w:sz="0" w:space="0" w:color="auto"/>
        <w:right w:val="none" w:sz="0" w:space="0" w:color="auto"/>
      </w:divBdr>
    </w:div>
    <w:div w:id="1309213068">
      <w:bodyDiv w:val="1"/>
      <w:marLeft w:val="0"/>
      <w:marRight w:val="0"/>
      <w:marTop w:val="0"/>
      <w:marBottom w:val="0"/>
      <w:divBdr>
        <w:top w:val="none" w:sz="0" w:space="0" w:color="auto"/>
        <w:left w:val="none" w:sz="0" w:space="0" w:color="auto"/>
        <w:bottom w:val="none" w:sz="0" w:space="0" w:color="auto"/>
        <w:right w:val="none" w:sz="0" w:space="0" w:color="auto"/>
      </w:divBdr>
    </w:div>
    <w:div w:id="1354574218">
      <w:bodyDiv w:val="1"/>
      <w:marLeft w:val="0"/>
      <w:marRight w:val="0"/>
      <w:marTop w:val="0"/>
      <w:marBottom w:val="0"/>
      <w:divBdr>
        <w:top w:val="none" w:sz="0" w:space="0" w:color="auto"/>
        <w:left w:val="none" w:sz="0" w:space="0" w:color="auto"/>
        <w:bottom w:val="none" w:sz="0" w:space="0" w:color="auto"/>
        <w:right w:val="none" w:sz="0" w:space="0" w:color="auto"/>
      </w:divBdr>
    </w:div>
    <w:div w:id="1438866006">
      <w:bodyDiv w:val="1"/>
      <w:marLeft w:val="0"/>
      <w:marRight w:val="0"/>
      <w:marTop w:val="0"/>
      <w:marBottom w:val="0"/>
      <w:divBdr>
        <w:top w:val="none" w:sz="0" w:space="0" w:color="auto"/>
        <w:left w:val="none" w:sz="0" w:space="0" w:color="auto"/>
        <w:bottom w:val="none" w:sz="0" w:space="0" w:color="auto"/>
        <w:right w:val="none" w:sz="0" w:space="0" w:color="auto"/>
      </w:divBdr>
    </w:div>
    <w:div w:id="1453208978">
      <w:bodyDiv w:val="1"/>
      <w:marLeft w:val="0"/>
      <w:marRight w:val="0"/>
      <w:marTop w:val="0"/>
      <w:marBottom w:val="0"/>
      <w:divBdr>
        <w:top w:val="none" w:sz="0" w:space="0" w:color="auto"/>
        <w:left w:val="none" w:sz="0" w:space="0" w:color="auto"/>
        <w:bottom w:val="none" w:sz="0" w:space="0" w:color="auto"/>
        <w:right w:val="none" w:sz="0" w:space="0" w:color="auto"/>
      </w:divBdr>
    </w:div>
    <w:div w:id="1477721286">
      <w:bodyDiv w:val="1"/>
      <w:marLeft w:val="0"/>
      <w:marRight w:val="0"/>
      <w:marTop w:val="0"/>
      <w:marBottom w:val="0"/>
      <w:divBdr>
        <w:top w:val="none" w:sz="0" w:space="0" w:color="auto"/>
        <w:left w:val="none" w:sz="0" w:space="0" w:color="auto"/>
        <w:bottom w:val="none" w:sz="0" w:space="0" w:color="auto"/>
        <w:right w:val="none" w:sz="0" w:space="0" w:color="auto"/>
      </w:divBdr>
      <w:divsChild>
        <w:div w:id="2126579758">
          <w:marLeft w:val="0"/>
          <w:marRight w:val="0"/>
          <w:marTop w:val="0"/>
          <w:marBottom w:val="75"/>
          <w:divBdr>
            <w:top w:val="single" w:sz="6" w:space="4" w:color="D3D6D9"/>
            <w:left w:val="single" w:sz="6" w:space="4" w:color="D3D6D9"/>
            <w:bottom w:val="single" w:sz="6" w:space="4" w:color="D3D6D9"/>
            <w:right w:val="single" w:sz="6" w:space="4" w:color="D3D6D9"/>
          </w:divBdr>
        </w:div>
      </w:divsChild>
    </w:div>
    <w:div w:id="1528331071">
      <w:bodyDiv w:val="1"/>
      <w:marLeft w:val="0"/>
      <w:marRight w:val="0"/>
      <w:marTop w:val="0"/>
      <w:marBottom w:val="0"/>
      <w:divBdr>
        <w:top w:val="none" w:sz="0" w:space="0" w:color="auto"/>
        <w:left w:val="none" w:sz="0" w:space="0" w:color="auto"/>
        <w:bottom w:val="none" w:sz="0" w:space="0" w:color="auto"/>
        <w:right w:val="none" w:sz="0" w:space="0" w:color="auto"/>
      </w:divBdr>
    </w:div>
    <w:div w:id="1536041272">
      <w:bodyDiv w:val="1"/>
      <w:marLeft w:val="0"/>
      <w:marRight w:val="0"/>
      <w:marTop w:val="0"/>
      <w:marBottom w:val="0"/>
      <w:divBdr>
        <w:top w:val="none" w:sz="0" w:space="0" w:color="auto"/>
        <w:left w:val="none" w:sz="0" w:space="0" w:color="auto"/>
        <w:bottom w:val="none" w:sz="0" w:space="0" w:color="auto"/>
        <w:right w:val="none" w:sz="0" w:space="0" w:color="auto"/>
      </w:divBdr>
    </w:div>
    <w:div w:id="1560284525">
      <w:bodyDiv w:val="1"/>
      <w:marLeft w:val="0"/>
      <w:marRight w:val="0"/>
      <w:marTop w:val="0"/>
      <w:marBottom w:val="0"/>
      <w:divBdr>
        <w:top w:val="none" w:sz="0" w:space="0" w:color="auto"/>
        <w:left w:val="none" w:sz="0" w:space="0" w:color="auto"/>
        <w:bottom w:val="none" w:sz="0" w:space="0" w:color="auto"/>
        <w:right w:val="none" w:sz="0" w:space="0" w:color="auto"/>
      </w:divBdr>
    </w:div>
    <w:div w:id="1570656497">
      <w:bodyDiv w:val="1"/>
      <w:marLeft w:val="0"/>
      <w:marRight w:val="0"/>
      <w:marTop w:val="0"/>
      <w:marBottom w:val="0"/>
      <w:divBdr>
        <w:top w:val="none" w:sz="0" w:space="0" w:color="auto"/>
        <w:left w:val="none" w:sz="0" w:space="0" w:color="auto"/>
        <w:bottom w:val="none" w:sz="0" w:space="0" w:color="auto"/>
        <w:right w:val="none" w:sz="0" w:space="0" w:color="auto"/>
      </w:divBdr>
    </w:div>
    <w:div w:id="1623002697">
      <w:bodyDiv w:val="1"/>
      <w:marLeft w:val="0"/>
      <w:marRight w:val="0"/>
      <w:marTop w:val="0"/>
      <w:marBottom w:val="0"/>
      <w:divBdr>
        <w:top w:val="none" w:sz="0" w:space="0" w:color="auto"/>
        <w:left w:val="none" w:sz="0" w:space="0" w:color="auto"/>
        <w:bottom w:val="none" w:sz="0" w:space="0" w:color="auto"/>
        <w:right w:val="none" w:sz="0" w:space="0" w:color="auto"/>
      </w:divBdr>
      <w:divsChild>
        <w:div w:id="326710024">
          <w:marLeft w:val="0"/>
          <w:marRight w:val="0"/>
          <w:marTop w:val="0"/>
          <w:marBottom w:val="0"/>
          <w:divBdr>
            <w:top w:val="none" w:sz="0" w:space="0" w:color="auto"/>
            <w:left w:val="none" w:sz="0" w:space="0" w:color="auto"/>
            <w:bottom w:val="none" w:sz="0" w:space="0" w:color="auto"/>
            <w:right w:val="none" w:sz="0" w:space="0" w:color="auto"/>
          </w:divBdr>
          <w:divsChild>
            <w:div w:id="237599159">
              <w:marLeft w:val="0"/>
              <w:marRight w:val="0"/>
              <w:marTop w:val="0"/>
              <w:marBottom w:val="0"/>
              <w:divBdr>
                <w:top w:val="none" w:sz="0" w:space="0" w:color="auto"/>
                <w:left w:val="none" w:sz="0" w:space="0" w:color="auto"/>
                <w:bottom w:val="none" w:sz="0" w:space="0" w:color="auto"/>
                <w:right w:val="none" w:sz="0" w:space="0" w:color="auto"/>
              </w:divBdr>
              <w:divsChild>
                <w:div w:id="1692608662">
                  <w:marLeft w:val="150"/>
                  <w:marRight w:val="0"/>
                  <w:marTop w:val="0"/>
                  <w:marBottom w:val="0"/>
                  <w:divBdr>
                    <w:top w:val="none" w:sz="0" w:space="0" w:color="auto"/>
                    <w:left w:val="none" w:sz="0" w:space="0" w:color="auto"/>
                    <w:bottom w:val="none" w:sz="0" w:space="0" w:color="auto"/>
                    <w:right w:val="none" w:sz="0" w:space="0" w:color="auto"/>
                  </w:divBdr>
                  <w:divsChild>
                    <w:div w:id="460920025">
                      <w:marLeft w:val="0"/>
                      <w:marRight w:val="0"/>
                      <w:marTop w:val="0"/>
                      <w:marBottom w:val="0"/>
                      <w:divBdr>
                        <w:top w:val="none" w:sz="0" w:space="0" w:color="auto"/>
                        <w:left w:val="none" w:sz="0" w:space="0" w:color="auto"/>
                        <w:bottom w:val="none" w:sz="0" w:space="0" w:color="auto"/>
                        <w:right w:val="none" w:sz="0" w:space="0" w:color="auto"/>
                      </w:divBdr>
                    </w:div>
                    <w:div w:id="914390154">
                      <w:marLeft w:val="0"/>
                      <w:marRight w:val="0"/>
                      <w:marTop w:val="150"/>
                      <w:marBottom w:val="0"/>
                      <w:divBdr>
                        <w:top w:val="single" w:sz="6" w:space="0" w:color="D3D6D9"/>
                        <w:left w:val="single" w:sz="6" w:space="0" w:color="D3D6D9"/>
                        <w:bottom w:val="single" w:sz="6" w:space="0" w:color="D3D6D9"/>
                        <w:right w:val="single" w:sz="6" w:space="0" w:color="D3D6D9"/>
                      </w:divBdr>
                      <w:divsChild>
                        <w:div w:id="1614559561">
                          <w:marLeft w:val="0"/>
                          <w:marRight w:val="0"/>
                          <w:marTop w:val="0"/>
                          <w:marBottom w:val="0"/>
                          <w:divBdr>
                            <w:top w:val="none" w:sz="0" w:space="0" w:color="auto"/>
                            <w:left w:val="none" w:sz="0" w:space="0" w:color="auto"/>
                            <w:bottom w:val="none" w:sz="0" w:space="0" w:color="auto"/>
                            <w:right w:val="none" w:sz="0" w:space="0" w:color="auto"/>
                          </w:divBdr>
                          <w:divsChild>
                            <w:div w:id="6252566">
                              <w:marLeft w:val="0"/>
                              <w:marRight w:val="0"/>
                              <w:marTop w:val="0"/>
                              <w:marBottom w:val="0"/>
                              <w:divBdr>
                                <w:top w:val="none" w:sz="0" w:space="0" w:color="auto"/>
                                <w:left w:val="none" w:sz="0" w:space="0" w:color="auto"/>
                                <w:bottom w:val="none" w:sz="0" w:space="0" w:color="auto"/>
                                <w:right w:val="none" w:sz="0" w:space="0" w:color="auto"/>
                              </w:divBdr>
                              <w:divsChild>
                                <w:div w:id="561604854">
                                  <w:marLeft w:val="0"/>
                                  <w:marRight w:val="0"/>
                                  <w:marTop w:val="0"/>
                                  <w:marBottom w:val="0"/>
                                  <w:divBdr>
                                    <w:top w:val="none" w:sz="0" w:space="0" w:color="auto"/>
                                    <w:left w:val="none" w:sz="0" w:space="0" w:color="auto"/>
                                    <w:bottom w:val="none" w:sz="0" w:space="0" w:color="auto"/>
                                    <w:right w:val="none" w:sz="0" w:space="0" w:color="auto"/>
                                  </w:divBdr>
                                </w:div>
                                <w:div w:id="1412316591">
                                  <w:marLeft w:val="0"/>
                                  <w:marRight w:val="0"/>
                                  <w:marTop w:val="0"/>
                                  <w:marBottom w:val="0"/>
                                  <w:divBdr>
                                    <w:top w:val="none" w:sz="0" w:space="0" w:color="auto"/>
                                    <w:left w:val="none" w:sz="0" w:space="0" w:color="auto"/>
                                    <w:bottom w:val="none" w:sz="0" w:space="0" w:color="auto"/>
                                    <w:right w:val="none" w:sz="0" w:space="0" w:color="auto"/>
                                  </w:divBdr>
                                </w:div>
                              </w:divsChild>
                            </w:div>
                            <w:div w:id="66348203">
                              <w:marLeft w:val="0"/>
                              <w:marRight w:val="0"/>
                              <w:marTop w:val="0"/>
                              <w:marBottom w:val="0"/>
                              <w:divBdr>
                                <w:top w:val="none" w:sz="0" w:space="0" w:color="auto"/>
                                <w:left w:val="none" w:sz="0" w:space="0" w:color="auto"/>
                                <w:bottom w:val="none" w:sz="0" w:space="0" w:color="auto"/>
                                <w:right w:val="none" w:sz="0" w:space="0" w:color="auto"/>
                              </w:divBdr>
                              <w:divsChild>
                                <w:div w:id="1608780704">
                                  <w:marLeft w:val="0"/>
                                  <w:marRight w:val="0"/>
                                  <w:marTop w:val="0"/>
                                  <w:marBottom w:val="0"/>
                                  <w:divBdr>
                                    <w:top w:val="none" w:sz="0" w:space="0" w:color="auto"/>
                                    <w:left w:val="none" w:sz="0" w:space="0" w:color="auto"/>
                                    <w:bottom w:val="none" w:sz="0" w:space="0" w:color="auto"/>
                                    <w:right w:val="none" w:sz="0" w:space="0" w:color="auto"/>
                                  </w:divBdr>
                                </w:div>
                              </w:divsChild>
                            </w:div>
                            <w:div w:id="223377270">
                              <w:marLeft w:val="0"/>
                              <w:marRight w:val="0"/>
                              <w:marTop w:val="0"/>
                              <w:marBottom w:val="0"/>
                              <w:divBdr>
                                <w:top w:val="none" w:sz="0" w:space="0" w:color="auto"/>
                                <w:left w:val="none" w:sz="0" w:space="0" w:color="auto"/>
                                <w:bottom w:val="none" w:sz="0" w:space="0" w:color="auto"/>
                                <w:right w:val="none" w:sz="0" w:space="0" w:color="auto"/>
                              </w:divBdr>
                              <w:divsChild>
                                <w:div w:id="1639451419">
                                  <w:marLeft w:val="0"/>
                                  <w:marRight w:val="0"/>
                                  <w:marTop w:val="0"/>
                                  <w:marBottom w:val="0"/>
                                  <w:divBdr>
                                    <w:top w:val="none" w:sz="0" w:space="0" w:color="auto"/>
                                    <w:left w:val="none" w:sz="0" w:space="0" w:color="auto"/>
                                    <w:bottom w:val="none" w:sz="0" w:space="0" w:color="auto"/>
                                    <w:right w:val="none" w:sz="0" w:space="0" w:color="auto"/>
                                  </w:divBdr>
                                </w:div>
                              </w:divsChild>
                            </w:div>
                            <w:div w:id="547181994">
                              <w:marLeft w:val="0"/>
                              <w:marRight w:val="0"/>
                              <w:marTop w:val="0"/>
                              <w:marBottom w:val="0"/>
                              <w:divBdr>
                                <w:top w:val="none" w:sz="0" w:space="0" w:color="auto"/>
                                <w:left w:val="none" w:sz="0" w:space="0" w:color="auto"/>
                                <w:bottom w:val="none" w:sz="0" w:space="0" w:color="auto"/>
                                <w:right w:val="none" w:sz="0" w:space="0" w:color="auto"/>
                              </w:divBdr>
                              <w:divsChild>
                                <w:div w:id="185559900">
                                  <w:marLeft w:val="0"/>
                                  <w:marRight w:val="0"/>
                                  <w:marTop w:val="0"/>
                                  <w:marBottom w:val="0"/>
                                  <w:divBdr>
                                    <w:top w:val="none" w:sz="0" w:space="0" w:color="auto"/>
                                    <w:left w:val="none" w:sz="0" w:space="0" w:color="auto"/>
                                    <w:bottom w:val="none" w:sz="0" w:space="0" w:color="auto"/>
                                    <w:right w:val="none" w:sz="0" w:space="0" w:color="auto"/>
                                  </w:divBdr>
                                </w:div>
                                <w:div w:id="1635480154">
                                  <w:marLeft w:val="0"/>
                                  <w:marRight w:val="0"/>
                                  <w:marTop w:val="0"/>
                                  <w:marBottom w:val="0"/>
                                  <w:divBdr>
                                    <w:top w:val="none" w:sz="0" w:space="0" w:color="auto"/>
                                    <w:left w:val="none" w:sz="0" w:space="0" w:color="auto"/>
                                    <w:bottom w:val="none" w:sz="0" w:space="0" w:color="auto"/>
                                    <w:right w:val="none" w:sz="0" w:space="0" w:color="auto"/>
                                  </w:divBdr>
                                </w:div>
                              </w:divsChild>
                            </w:div>
                            <w:div w:id="609513148">
                              <w:marLeft w:val="0"/>
                              <w:marRight w:val="0"/>
                              <w:marTop w:val="0"/>
                              <w:marBottom w:val="0"/>
                              <w:divBdr>
                                <w:top w:val="none" w:sz="0" w:space="0" w:color="auto"/>
                                <w:left w:val="none" w:sz="0" w:space="0" w:color="auto"/>
                                <w:bottom w:val="none" w:sz="0" w:space="0" w:color="auto"/>
                                <w:right w:val="none" w:sz="0" w:space="0" w:color="auto"/>
                              </w:divBdr>
                              <w:divsChild>
                                <w:div w:id="16934933">
                                  <w:marLeft w:val="0"/>
                                  <w:marRight w:val="0"/>
                                  <w:marTop w:val="0"/>
                                  <w:marBottom w:val="0"/>
                                  <w:divBdr>
                                    <w:top w:val="none" w:sz="0" w:space="0" w:color="auto"/>
                                    <w:left w:val="none" w:sz="0" w:space="0" w:color="auto"/>
                                    <w:bottom w:val="none" w:sz="0" w:space="0" w:color="auto"/>
                                    <w:right w:val="none" w:sz="0" w:space="0" w:color="auto"/>
                                  </w:divBdr>
                                </w:div>
                              </w:divsChild>
                            </w:div>
                            <w:div w:id="723212181">
                              <w:marLeft w:val="0"/>
                              <w:marRight w:val="0"/>
                              <w:marTop w:val="0"/>
                              <w:marBottom w:val="0"/>
                              <w:divBdr>
                                <w:top w:val="none" w:sz="0" w:space="0" w:color="auto"/>
                                <w:left w:val="none" w:sz="0" w:space="0" w:color="auto"/>
                                <w:bottom w:val="none" w:sz="0" w:space="0" w:color="auto"/>
                                <w:right w:val="none" w:sz="0" w:space="0" w:color="auto"/>
                              </w:divBdr>
                              <w:divsChild>
                                <w:div w:id="338502922">
                                  <w:marLeft w:val="0"/>
                                  <w:marRight w:val="0"/>
                                  <w:marTop w:val="0"/>
                                  <w:marBottom w:val="0"/>
                                  <w:divBdr>
                                    <w:top w:val="none" w:sz="0" w:space="0" w:color="auto"/>
                                    <w:left w:val="none" w:sz="0" w:space="0" w:color="auto"/>
                                    <w:bottom w:val="none" w:sz="0" w:space="0" w:color="auto"/>
                                    <w:right w:val="none" w:sz="0" w:space="0" w:color="auto"/>
                                  </w:divBdr>
                                  <w:divsChild>
                                    <w:div w:id="612833078">
                                      <w:marLeft w:val="0"/>
                                      <w:marRight w:val="0"/>
                                      <w:marTop w:val="0"/>
                                      <w:marBottom w:val="0"/>
                                      <w:divBdr>
                                        <w:top w:val="none" w:sz="0" w:space="0" w:color="auto"/>
                                        <w:left w:val="none" w:sz="0" w:space="0" w:color="auto"/>
                                        <w:bottom w:val="none" w:sz="0" w:space="0" w:color="auto"/>
                                        <w:right w:val="none" w:sz="0" w:space="0" w:color="auto"/>
                                      </w:divBdr>
                                    </w:div>
                                    <w:div w:id="1166555334">
                                      <w:marLeft w:val="0"/>
                                      <w:marRight w:val="0"/>
                                      <w:marTop w:val="0"/>
                                      <w:marBottom w:val="0"/>
                                      <w:divBdr>
                                        <w:top w:val="none" w:sz="0" w:space="0" w:color="auto"/>
                                        <w:left w:val="none" w:sz="0" w:space="0" w:color="auto"/>
                                        <w:bottom w:val="none" w:sz="0" w:space="0" w:color="auto"/>
                                        <w:right w:val="none" w:sz="0" w:space="0" w:color="auto"/>
                                      </w:divBdr>
                                    </w:div>
                                  </w:divsChild>
                                </w:div>
                                <w:div w:id="729696214">
                                  <w:marLeft w:val="0"/>
                                  <w:marRight w:val="0"/>
                                  <w:marTop w:val="0"/>
                                  <w:marBottom w:val="0"/>
                                  <w:divBdr>
                                    <w:top w:val="none" w:sz="0" w:space="0" w:color="auto"/>
                                    <w:left w:val="none" w:sz="0" w:space="0" w:color="auto"/>
                                    <w:bottom w:val="none" w:sz="0" w:space="0" w:color="auto"/>
                                    <w:right w:val="none" w:sz="0" w:space="0" w:color="auto"/>
                                  </w:divBdr>
                                  <w:divsChild>
                                    <w:div w:id="425736621">
                                      <w:marLeft w:val="0"/>
                                      <w:marRight w:val="0"/>
                                      <w:marTop w:val="0"/>
                                      <w:marBottom w:val="0"/>
                                      <w:divBdr>
                                        <w:top w:val="none" w:sz="0" w:space="0" w:color="auto"/>
                                        <w:left w:val="none" w:sz="0" w:space="0" w:color="auto"/>
                                        <w:bottom w:val="none" w:sz="0" w:space="0" w:color="auto"/>
                                        <w:right w:val="none" w:sz="0" w:space="0" w:color="auto"/>
                                      </w:divBdr>
                                    </w:div>
                                    <w:div w:id="2035031863">
                                      <w:marLeft w:val="0"/>
                                      <w:marRight w:val="0"/>
                                      <w:marTop w:val="0"/>
                                      <w:marBottom w:val="0"/>
                                      <w:divBdr>
                                        <w:top w:val="none" w:sz="0" w:space="0" w:color="auto"/>
                                        <w:left w:val="none" w:sz="0" w:space="0" w:color="auto"/>
                                        <w:bottom w:val="none" w:sz="0" w:space="0" w:color="auto"/>
                                        <w:right w:val="none" w:sz="0" w:space="0" w:color="auto"/>
                                      </w:divBdr>
                                    </w:div>
                                  </w:divsChild>
                                </w:div>
                                <w:div w:id="1122461636">
                                  <w:marLeft w:val="0"/>
                                  <w:marRight w:val="0"/>
                                  <w:marTop w:val="0"/>
                                  <w:marBottom w:val="0"/>
                                  <w:divBdr>
                                    <w:top w:val="none" w:sz="0" w:space="0" w:color="auto"/>
                                    <w:left w:val="none" w:sz="0" w:space="0" w:color="auto"/>
                                    <w:bottom w:val="none" w:sz="0" w:space="0" w:color="auto"/>
                                    <w:right w:val="none" w:sz="0" w:space="0" w:color="auto"/>
                                  </w:divBdr>
                                  <w:divsChild>
                                    <w:div w:id="203058353">
                                      <w:marLeft w:val="0"/>
                                      <w:marRight w:val="0"/>
                                      <w:marTop w:val="0"/>
                                      <w:marBottom w:val="0"/>
                                      <w:divBdr>
                                        <w:top w:val="none" w:sz="0" w:space="0" w:color="auto"/>
                                        <w:left w:val="none" w:sz="0" w:space="0" w:color="auto"/>
                                        <w:bottom w:val="none" w:sz="0" w:space="0" w:color="auto"/>
                                        <w:right w:val="none" w:sz="0" w:space="0" w:color="auto"/>
                                      </w:divBdr>
                                    </w:div>
                                    <w:div w:id="1696610980">
                                      <w:marLeft w:val="0"/>
                                      <w:marRight w:val="0"/>
                                      <w:marTop w:val="0"/>
                                      <w:marBottom w:val="0"/>
                                      <w:divBdr>
                                        <w:top w:val="none" w:sz="0" w:space="0" w:color="auto"/>
                                        <w:left w:val="none" w:sz="0" w:space="0" w:color="auto"/>
                                        <w:bottom w:val="none" w:sz="0" w:space="0" w:color="auto"/>
                                        <w:right w:val="none" w:sz="0" w:space="0" w:color="auto"/>
                                      </w:divBdr>
                                    </w:div>
                                  </w:divsChild>
                                </w:div>
                                <w:div w:id="1249005247">
                                  <w:marLeft w:val="0"/>
                                  <w:marRight w:val="0"/>
                                  <w:marTop w:val="0"/>
                                  <w:marBottom w:val="0"/>
                                  <w:divBdr>
                                    <w:top w:val="none" w:sz="0" w:space="0" w:color="auto"/>
                                    <w:left w:val="none" w:sz="0" w:space="0" w:color="auto"/>
                                    <w:bottom w:val="none" w:sz="0" w:space="0" w:color="auto"/>
                                    <w:right w:val="none" w:sz="0" w:space="0" w:color="auto"/>
                                  </w:divBdr>
                                  <w:divsChild>
                                    <w:div w:id="131215529">
                                      <w:marLeft w:val="0"/>
                                      <w:marRight w:val="0"/>
                                      <w:marTop w:val="0"/>
                                      <w:marBottom w:val="0"/>
                                      <w:divBdr>
                                        <w:top w:val="none" w:sz="0" w:space="0" w:color="auto"/>
                                        <w:left w:val="none" w:sz="0" w:space="0" w:color="auto"/>
                                        <w:bottom w:val="none" w:sz="0" w:space="0" w:color="auto"/>
                                        <w:right w:val="none" w:sz="0" w:space="0" w:color="auto"/>
                                      </w:divBdr>
                                    </w:div>
                                    <w:div w:id="1281952617">
                                      <w:marLeft w:val="0"/>
                                      <w:marRight w:val="0"/>
                                      <w:marTop w:val="0"/>
                                      <w:marBottom w:val="0"/>
                                      <w:divBdr>
                                        <w:top w:val="none" w:sz="0" w:space="0" w:color="auto"/>
                                        <w:left w:val="none" w:sz="0" w:space="0" w:color="auto"/>
                                        <w:bottom w:val="none" w:sz="0" w:space="0" w:color="auto"/>
                                        <w:right w:val="none" w:sz="0" w:space="0" w:color="auto"/>
                                      </w:divBdr>
                                    </w:div>
                                  </w:divsChild>
                                </w:div>
                                <w:div w:id="1656572394">
                                  <w:marLeft w:val="0"/>
                                  <w:marRight w:val="0"/>
                                  <w:marTop w:val="0"/>
                                  <w:marBottom w:val="0"/>
                                  <w:divBdr>
                                    <w:top w:val="none" w:sz="0" w:space="0" w:color="auto"/>
                                    <w:left w:val="none" w:sz="0" w:space="0" w:color="auto"/>
                                    <w:bottom w:val="none" w:sz="0" w:space="0" w:color="auto"/>
                                    <w:right w:val="none" w:sz="0" w:space="0" w:color="auto"/>
                                  </w:divBdr>
                                  <w:divsChild>
                                    <w:div w:id="79328892">
                                      <w:marLeft w:val="0"/>
                                      <w:marRight w:val="0"/>
                                      <w:marTop w:val="0"/>
                                      <w:marBottom w:val="0"/>
                                      <w:divBdr>
                                        <w:top w:val="none" w:sz="0" w:space="0" w:color="auto"/>
                                        <w:left w:val="none" w:sz="0" w:space="0" w:color="auto"/>
                                        <w:bottom w:val="none" w:sz="0" w:space="0" w:color="auto"/>
                                        <w:right w:val="none" w:sz="0" w:space="0" w:color="auto"/>
                                      </w:divBdr>
                                    </w:div>
                                    <w:div w:id="585961732">
                                      <w:marLeft w:val="0"/>
                                      <w:marRight w:val="0"/>
                                      <w:marTop w:val="0"/>
                                      <w:marBottom w:val="0"/>
                                      <w:divBdr>
                                        <w:top w:val="none" w:sz="0" w:space="0" w:color="auto"/>
                                        <w:left w:val="none" w:sz="0" w:space="0" w:color="auto"/>
                                        <w:bottom w:val="none" w:sz="0" w:space="0" w:color="auto"/>
                                        <w:right w:val="none" w:sz="0" w:space="0" w:color="auto"/>
                                      </w:divBdr>
                                    </w:div>
                                  </w:divsChild>
                                </w:div>
                                <w:div w:id="1671248582">
                                  <w:marLeft w:val="0"/>
                                  <w:marRight w:val="0"/>
                                  <w:marTop w:val="0"/>
                                  <w:marBottom w:val="0"/>
                                  <w:divBdr>
                                    <w:top w:val="none" w:sz="0" w:space="0" w:color="auto"/>
                                    <w:left w:val="none" w:sz="0" w:space="0" w:color="auto"/>
                                    <w:bottom w:val="none" w:sz="0" w:space="0" w:color="auto"/>
                                    <w:right w:val="none" w:sz="0" w:space="0" w:color="auto"/>
                                  </w:divBdr>
                                  <w:divsChild>
                                    <w:div w:id="276838937">
                                      <w:marLeft w:val="0"/>
                                      <w:marRight w:val="0"/>
                                      <w:marTop w:val="0"/>
                                      <w:marBottom w:val="0"/>
                                      <w:divBdr>
                                        <w:top w:val="none" w:sz="0" w:space="0" w:color="auto"/>
                                        <w:left w:val="none" w:sz="0" w:space="0" w:color="auto"/>
                                        <w:bottom w:val="none" w:sz="0" w:space="0" w:color="auto"/>
                                        <w:right w:val="none" w:sz="0" w:space="0" w:color="auto"/>
                                      </w:divBdr>
                                    </w:div>
                                    <w:div w:id="1542015141">
                                      <w:marLeft w:val="0"/>
                                      <w:marRight w:val="0"/>
                                      <w:marTop w:val="0"/>
                                      <w:marBottom w:val="0"/>
                                      <w:divBdr>
                                        <w:top w:val="none" w:sz="0" w:space="0" w:color="auto"/>
                                        <w:left w:val="none" w:sz="0" w:space="0" w:color="auto"/>
                                        <w:bottom w:val="none" w:sz="0" w:space="0" w:color="auto"/>
                                        <w:right w:val="none" w:sz="0" w:space="0" w:color="auto"/>
                                      </w:divBdr>
                                    </w:div>
                                  </w:divsChild>
                                </w:div>
                                <w:div w:id="1874684014">
                                  <w:marLeft w:val="0"/>
                                  <w:marRight w:val="0"/>
                                  <w:marTop w:val="0"/>
                                  <w:marBottom w:val="0"/>
                                  <w:divBdr>
                                    <w:top w:val="none" w:sz="0" w:space="0" w:color="auto"/>
                                    <w:left w:val="none" w:sz="0" w:space="0" w:color="auto"/>
                                    <w:bottom w:val="none" w:sz="0" w:space="0" w:color="auto"/>
                                    <w:right w:val="none" w:sz="0" w:space="0" w:color="auto"/>
                                  </w:divBdr>
                                  <w:divsChild>
                                    <w:div w:id="353003223">
                                      <w:marLeft w:val="0"/>
                                      <w:marRight w:val="0"/>
                                      <w:marTop w:val="0"/>
                                      <w:marBottom w:val="0"/>
                                      <w:divBdr>
                                        <w:top w:val="none" w:sz="0" w:space="0" w:color="auto"/>
                                        <w:left w:val="none" w:sz="0" w:space="0" w:color="auto"/>
                                        <w:bottom w:val="none" w:sz="0" w:space="0" w:color="auto"/>
                                        <w:right w:val="none" w:sz="0" w:space="0" w:color="auto"/>
                                      </w:divBdr>
                                    </w:div>
                                    <w:div w:id="2074035772">
                                      <w:marLeft w:val="0"/>
                                      <w:marRight w:val="0"/>
                                      <w:marTop w:val="0"/>
                                      <w:marBottom w:val="0"/>
                                      <w:divBdr>
                                        <w:top w:val="none" w:sz="0" w:space="0" w:color="auto"/>
                                        <w:left w:val="none" w:sz="0" w:space="0" w:color="auto"/>
                                        <w:bottom w:val="none" w:sz="0" w:space="0" w:color="auto"/>
                                        <w:right w:val="none" w:sz="0" w:space="0" w:color="auto"/>
                                      </w:divBdr>
                                    </w:div>
                                  </w:divsChild>
                                </w:div>
                                <w:div w:id="1985500405">
                                  <w:marLeft w:val="0"/>
                                  <w:marRight w:val="0"/>
                                  <w:marTop w:val="0"/>
                                  <w:marBottom w:val="0"/>
                                  <w:divBdr>
                                    <w:top w:val="none" w:sz="0" w:space="0" w:color="auto"/>
                                    <w:left w:val="none" w:sz="0" w:space="0" w:color="auto"/>
                                    <w:bottom w:val="none" w:sz="0" w:space="0" w:color="auto"/>
                                    <w:right w:val="none" w:sz="0" w:space="0" w:color="auto"/>
                                  </w:divBdr>
                                  <w:divsChild>
                                    <w:div w:id="1042249646">
                                      <w:marLeft w:val="0"/>
                                      <w:marRight w:val="0"/>
                                      <w:marTop w:val="0"/>
                                      <w:marBottom w:val="0"/>
                                      <w:divBdr>
                                        <w:top w:val="none" w:sz="0" w:space="0" w:color="auto"/>
                                        <w:left w:val="none" w:sz="0" w:space="0" w:color="auto"/>
                                        <w:bottom w:val="none" w:sz="0" w:space="0" w:color="auto"/>
                                        <w:right w:val="none" w:sz="0" w:space="0" w:color="auto"/>
                                      </w:divBdr>
                                    </w:div>
                                    <w:div w:id="108430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05273">
                              <w:marLeft w:val="0"/>
                              <w:marRight w:val="0"/>
                              <w:marTop w:val="0"/>
                              <w:marBottom w:val="0"/>
                              <w:divBdr>
                                <w:top w:val="none" w:sz="0" w:space="0" w:color="auto"/>
                                <w:left w:val="none" w:sz="0" w:space="0" w:color="auto"/>
                                <w:bottom w:val="none" w:sz="0" w:space="0" w:color="auto"/>
                                <w:right w:val="none" w:sz="0" w:space="0" w:color="auto"/>
                              </w:divBdr>
                              <w:divsChild>
                                <w:div w:id="866260681">
                                  <w:marLeft w:val="0"/>
                                  <w:marRight w:val="0"/>
                                  <w:marTop w:val="0"/>
                                  <w:marBottom w:val="0"/>
                                  <w:divBdr>
                                    <w:top w:val="none" w:sz="0" w:space="0" w:color="auto"/>
                                    <w:left w:val="none" w:sz="0" w:space="0" w:color="auto"/>
                                    <w:bottom w:val="none" w:sz="0" w:space="0" w:color="auto"/>
                                    <w:right w:val="none" w:sz="0" w:space="0" w:color="auto"/>
                                  </w:divBdr>
                                </w:div>
                                <w:div w:id="899051716">
                                  <w:marLeft w:val="0"/>
                                  <w:marRight w:val="0"/>
                                  <w:marTop w:val="0"/>
                                  <w:marBottom w:val="0"/>
                                  <w:divBdr>
                                    <w:top w:val="none" w:sz="0" w:space="0" w:color="auto"/>
                                    <w:left w:val="none" w:sz="0" w:space="0" w:color="auto"/>
                                    <w:bottom w:val="none" w:sz="0" w:space="0" w:color="auto"/>
                                    <w:right w:val="none" w:sz="0" w:space="0" w:color="auto"/>
                                  </w:divBdr>
                                </w:div>
                              </w:divsChild>
                            </w:div>
                            <w:div w:id="1768646976">
                              <w:marLeft w:val="0"/>
                              <w:marRight w:val="0"/>
                              <w:marTop w:val="0"/>
                              <w:marBottom w:val="0"/>
                              <w:divBdr>
                                <w:top w:val="none" w:sz="0" w:space="0" w:color="auto"/>
                                <w:left w:val="none" w:sz="0" w:space="0" w:color="auto"/>
                                <w:bottom w:val="none" w:sz="0" w:space="0" w:color="auto"/>
                                <w:right w:val="none" w:sz="0" w:space="0" w:color="auto"/>
                              </w:divBdr>
                              <w:divsChild>
                                <w:div w:id="109663097">
                                  <w:marLeft w:val="0"/>
                                  <w:marRight w:val="0"/>
                                  <w:marTop w:val="0"/>
                                  <w:marBottom w:val="0"/>
                                  <w:divBdr>
                                    <w:top w:val="none" w:sz="0" w:space="0" w:color="auto"/>
                                    <w:left w:val="none" w:sz="0" w:space="0" w:color="auto"/>
                                    <w:bottom w:val="none" w:sz="0" w:space="0" w:color="auto"/>
                                    <w:right w:val="none" w:sz="0" w:space="0" w:color="auto"/>
                                  </w:divBdr>
                                </w:div>
                                <w:div w:id="1472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06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8876">
              <w:marLeft w:val="0"/>
              <w:marRight w:val="0"/>
              <w:marTop w:val="0"/>
              <w:marBottom w:val="0"/>
              <w:divBdr>
                <w:top w:val="none" w:sz="0" w:space="0" w:color="auto"/>
                <w:left w:val="none" w:sz="0" w:space="0" w:color="auto"/>
                <w:bottom w:val="none" w:sz="0" w:space="0" w:color="auto"/>
                <w:right w:val="none" w:sz="0" w:space="0" w:color="auto"/>
              </w:divBdr>
              <w:divsChild>
                <w:div w:id="523638381">
                  <w:marLeft w:val="0"/>
                  <w:marRight w:val="150"/>
                  <w:marTop w:val="0"/>
                  <w:marBottom w:val="0"/>
                  <w:divBdr>
                    <w:top w:val="none" w:sz="0" w:space="0" w:color="auto"/>
                    <w:left w:val="none" w:sz="0" w:space="0" w:color="auto"/>
                    <w:bottom w:val="none" w:sz="0" w:space="0" w:color="auto"/>
                    <w:right w:val="none" w:sz="0" w:space="0" w:color="auto"/>
                  </w:divBdr>
                  <w:divsChild>
                    <w:div w:id="1144349393">
                      <w:marLeft w:val="0"/>
                      <w:marRight w:val="0"/>
                      <w:marTop w:val="0"/>
                      <w:marBottom w:val="0"/>
                      <w:divBdr>
                        <w:top w:val="none" w:sz="0" w:space="0" w:color="auto"/>
                        <w:left w:val="none" w:sz="0" w:space="0" w:color="auto"/>
                        <w:bottom w:val="none" w:sz="0" w:space="0" w:color="auto"/>
                        <w:right w:val="none" w:sz="0" w:space="0" w:color="auto"/>
                      </w:divBdr>
                      <w:divsChild>
                        <w:div w:id="803276619">
                          <w:marLeft w:val="0"/>
                          <w:marRight w:val="0"/>
                          <w:marTop w:val="0"/>
                          <w:marBottom w:val="0"/>
                          <w:divBdr>
                            <w:top w:val="none" w:sz="0" w:space="0" w:color="auto"/>
                            <w:left w:val="none" w:sz="0" w:space="0" w:color="auto"/>
                            <w:bottom w:val="none" w:sz="0" w:space="0" w:color="auto"/>
                            <w:right w:val="none" w:sz="0" w:space="0" w:color="auto"/>
                          </w:divBdr>
                          <w:divsChild>
                            <w:div w:id="863398410">
                              <w:marLeft w:val="0"/>
                              <w:marRight w:val="0"/>
                              <w:marTop w:val="75"/>
                              <w:marBottom w:val="0"/>
                              <w:divBdr>
                                <w:top w:val="none" w:sz="0" w:space="0" w:color="auto"/>
                                <w:left w:val="none" w:sz="0" w:space="0" w:color="auto"/>
                                <w:bottom w:val="none" w:sz="0" w:space="0" w:color="auto"/>
                                <w:right w:val="none" w:sz="0" w:space="0" w:color="auto"/>
                              </w:divBdr>
                              <w:divsChild>
                                <w:div w:id="1279949961">
                                  <w:marLeft w:val="0"/>
                                  <w:marRight w:val="0"/>
                                  <w:marTop w:val="0"/>
                                  <w:marBottom w:val="0"/>
                                  <w:divBdr>
                                    <w:top w:val="none" w:sz="0" w:space="0" w:color="auto"/>
                                    <w:left w:val="none" w:sz="0" w:space="0" w:color="auto"/>
                                    <w:bottom w:val="none" w:sz="0" w:space="0" w:color="auto"/>
                                    <w:right w:val="none" w:sz="0" w:space="0" w:color="auto"/>
                                  </w:divBdr>
                                  <w:divsChild>
                                    <w:div w:id="379862369">
                                      <w:marLeft w:val="0"/>
                                      <w:marRight w:val="0"/>
                                      <w:marTop w:val="0"/>
                                      <w:marBottom w:val="0"/>
                                      <w:divBdr>
                                        <w:top w:val="single" w:sz="6" w:space="0" w:color="D3D6D9"/>
                                        <w:left w:val="single" w:sz="6" w:space="0" w:color="D3D6D9"/>
                                        <w:bottom w:val="single" w:sz="6" w:space="0" w:color="D3D6D9"/>
                                        <w:right w:val="single" w:sz="6" w:space="0" w:color="D3D6D9"/>
                                      </w:divBdr>
                                      <w:divsChild>
                                        <w:div w:id="1379475889">
                                          <w:marLeft w:val="0"/>
                                          <w:marRight w:val="0"/>
                                          <w:marTop w:val="0"/>
                                          <w:marBottom w:val="0"/>
                                          <w:divBdr>
                                            <w:top w:val="none" w:sz="0" w:space="0" w:color="auto"/>
                                            <w:left w:val="none" w:sz="0" w:space="0" w:color="auto"/>
                                            <w:bottom w:val="none" w:sz="0" w:space="0" w:color="auto"/>
                                            <w:right w:val="none" w:sz="0" w:space="0" w:color="auto"/>
                                          </w:divBdr>
                                          <w:divsChild>
                                            <w:div w:id="1027565844">
                                              <w:marLeft w:val="0"/>
                                              <w:marRight w:val="0"/>
                                              <w:marTop w:val="0"/>
                                              <w:marBottom w:val="0"/>
                                              <w:divBdr>
                                                <w:top w:val="none" w:sz="0" w:space="0" w:color="auto"/>
                                                <w:left w:val="none" w:sz="0" w:space="0" w:color="auto"/>
                                                <w:bottom w:val="none" w:sz="0" w:space="0" w:color="auto"/>
                                                <w:right w:val="none" w:sz="0" w:space="0" w:color="auto"/>
                                              </w:divBdr>
                                              <w:divsChild>
                                                <w:div w:id="506479303">
                                                  <w:marLeft w:val="0"/>
                                                  <w:marRight w:val="0"/>
                                                  <w:marTop w:val="0"/>
                                                  <w:marBottom w:val="0"/>
                                                  <w:divBdr>
                                                    <w:top w:val="none" w:sz="0" w:space="0" w:color="auto"/>
                                                    <w:left w:val="none" w:sz="0" w:space="0" w:color="auto"/>
                                                    <w:bottom w:val="none" w:sz="0" w:space="0" w:color="auto"/>
                                                    <w:right w:val="none" w:sz="0" w:space="0" w:color="auto"/>
                                                  </w:divBdr>
                                                  <w:divsChild>
                                                    <w:div w:id="1774980424">
                                                      <w:marLeft w:val="0"/>
                                                      <w:marRight w:val="30"/>
                                                      <w:marTop w:val="0"/>
                                                      <w:marBottom w:val="0"/>
                                                      <w:divBdr>
                                                        <w:top w:val="none" w:sz="0" w:space="0" w:color="auto"/>
                                                        <w:left w:val="none" w:sz="0" w:space="0" w:color="auto"/>
                                                        <w:bottom w:val="none" w:sz="0" w:space="0" w:color="auto"/>
                                                        <w:right w:val="none" w:sz="0" w:space="0" w:color="auto"/>
                                                      </w:divBdr>
                                                    </w:div>
                                                  </w:divsChild>
                                                </w:div>
                                                <w:div w:id="674652745">
                                                  <w:marLeft w:val="0"/>
                                                  <w:marRight w:val="0"/>
                                                  <w:marTop w:val="0"/>
                                                  <w:marBottom w:val="0"/>
                                                  <w:divBdr>
                                                    <w:top w:val="none" w:sz="0" w:space="0" w:color="auto"/>
                                                    <w:left w:val="none" w:sz="0" w:space="0" w:color="auto"/>
                                                    <w:bottom w:val="none" w:sz="0" w:space="0" w:color="auto"/>
                                                    <w:right w:val="none" w:sz="0" w:space="0" w:color="auto"/>
                                                  </w:divBdr>
                                                  <w:divsChild>
                                                    <w:div w:id="1702973226">
                                                      <w:marLeft w:val="0"/>
                                                      <w:marRight w:val="30"/>
                                                      <w:marTop w:val="0"/>
                                                      <w:marBottom w:val="0"/>
                                                      <w:divBdr>
                                                        <w:top w:val="none" w:sz="0" w:space="0" w:color="auto"/>
                                                        <w:left w:val="none" w:sz="0" w:space="0" w:color="auto"/>
                                                        <w:bottom w:val="none" w:sz="0" w:space="0" w:color="auto"/>
                                                        <w:right w:val="none" w:sz="0" w:space="0" w:color="auto"/>
                                                      </w:divBdr>
                                                    </w:div>
                                                  </w:divsChild>
                                                </w:div>
                                                <w:div w:id="728190583">
                                                  <w:marLeft w:val="0"/>
                                                  <w:marRight w:val="0"/>
                                                  <w:marTop w:val="0"/>
                                                  <w:marBottom w:val="0"/>
                                                  <w:divBdr>
                                                    <w:top w:val="none" w:sz="0" w:space="0" w:color="auto"/>
                                                    <w:left w:val="none" w:sz="0" w:space="0" w:color="auto"/>
                                                    <w:bottom w:val="none" w:sz="0" w:space="0" w:color="auto"/>
                                                    <w:right w:val="none" w:sz="0" w:space="0" w:color="auto"/>
                                                  </w:divBdr>
                                                  <w:divsChild>
                                                    <w:div w:id="1607419213">
                                                      <w:marLeft w:val="0"/>
                                                      <w:marRight w:val="30"/>
                                                      <w:marTop w:val="0"/>
                                                      <w:marBottom w:val="0"/>
                                                      <w:divBdr>
                                                        <w:top w:val="none" w:sz="0" w:space="0" w:color="auto"/>
                                                        <w:left w:val="none" w:sz="0" w:space="0" w:color="auto"/>
                                                        <w:bottom w:val="none" w:sz="0" w:space="0" w:color="auto"/>
                                                        <w:right w:val="none" w:sz="0" w:space="0" w:color="auto"/>
                                                      </w:divBdr>
                                                    </w:div>
                                                  </w:divsChild>
                                                </w:div>
                                                <w:div w:id="1273780835">
                                                  <w:marLeft w:val="0"/>
                                                  <w:marRight w:val="0"/>
                                                  <w:marTop w:val="0"/>
                                                  <w:marBottom w:val="0"/>
                                                  <w:divBdr>
                                                    <w:top w:val="none" w:sz="0" w:space="0" w:color="auto"/>
                                                    <w:left w:val="none" w:sz="0" w:space="0" w:color="auto"/>
                                                    <w:bottom w:val="none" w:sz="0" w:space="0" w:color="auto"/>
                                                    <w:right w:val="none" w:sz="0" w:space="0" w:color="auto"/>
                                                  </w:divBdr>
                                                  <w:divsChild>
                                                    <w:div w:id="1659765365">
                                                      <w:marLeft w:val="0"/>
                                                      <w:marRight w:val="30"/>
                                                      <w:marTop w:val="0"/>
                                                      <w:marBottom w:val="0"/>
                                                      <w:divBdr>
                                                        <w:top w:val="none" w:sz="0" w:space="0" w:color="auto"/>
                                                        <w:left w:val="none" w:sz="0" w:space="0" w:color="auto"/>
                                                        <w:bottom w:val="none" w:sz="0" w:space="0" w:color="auto"/>
                                                        <w:right w:val="none" w:sz="0" w:space="0" w:color="auto"/>
                                                      </w:divBdr>
                                                    </w:div>
                                                  </w:divsChild>
                                                </w:div>
                                                <w:div w:id="1349062358">
                                                  <w:marLeft w:val="0"/>
                                                  <w:marRight w:val="0"/>
                                                  <w:marTop w:val="0"/>
                                                  <w:marBottom w:val="0"/>
                                                  <w:divBdr>
                                                    <w:top w:val="none" w:sz="0" w:space="0" w:color="auto"/>
                                                    <w:left w:val="none" w:sz="0" w:space="0" w:color="auto"/>
                                                    <w:bottom w:val="none" w:sz="0" w:space="0" w:color="auto"/>
                                                    <w:right w:val="none" w:sz="0" w:space="0" w:color="auto"/>
                                                  </w:divBdr>
                                                  <w:divsChild>
                                                    <w:div w:id="635064941">
                                                      <w:marLeft w:val="0"/>
                                                      <w:marRight w:val="30"/>
                                                      <w:marTop w:val="0"/>
                                                      <w:marBottom w:val="0"/>
                                                      <w:divBdr>
                                                        <w:top w:val="none" w:sz="0" w:space="0" w:color="auto"/>
                                                        <w:left w:val="none" w:sz="0" w:space="0" w:color="auto"/>
                                                        <w:bottom w:val="none" w:sz="0" w:space="0" w:color="auto"/>
                                                        <w:right w:val="none" w:sz="0" w:space="0" w:color="auto"/>
                                                      </w:divBdr>
                                                    </w:div>
                                                  </w:divsChild>
                                                </w:div>
                                                <w:div w:id="1699887164">
                                                  <w:marLeft w:val="0"/>
                                                  <w:marRight w:val="0"/>
                                                  <w:marTop w:val="0"/>
                                                  <w:marBottom w:val="0"/>
                                                  <w:divBdr>
                                                    <w:top w:val="none" w:sz="0" w:space="0" w:color="auto"/>
                                                    <w:left w:val="none" w:sz="0" w:space="0" w:color="auto"/>
                                                    <w:bottom w:val="none" w:sz="0" w:space="0" w:color="auto"/>
                                                    <w:right w:val="none" w:sz="0" w:space="0" w:color="auto"/>
                                                  </w:divBdr>
                                                  <w:divsChild>
                                                    <w:div w:id="732197101">
                                                      <w:marLeft w:val="0"/>
                                                      <w:marRight w:val="30"/>
                                                      <w:marTop w:val="0"/>
                                                      <w:marBottom w:val="0"/>
                                                      <w:divBdr>
                                                        <w:top w:val="none" w:sz="0" w:space="0" w:color="auto"/>
                                                        <w:left w:val="none" w:sz="0" w:space="0" w:color="auto"/>
                                                        <w:bottom w:val="none" w:sz="0" w:space="0" w:color="auto"/>
                                                        <w:right w:val="none" w:sz="0" w:space="0" w:color="auto"/>
                                                      </w:divBdr>
                                                    </w:div>
                                                  </w:divsChild>
                                                </w:div>
                                                <w:div w:id="1821070398">
                                                  <w:marLeft w:val="0"/>
                                                  <w:marRight w:val="0"/>
                                                  <w:marTop w:val="0"/>
                                                  <w:marBottom w:val="0"/>
                                                  <w:divBdr>
                                                    <w:top w:val="none" w:sz="0" w:space="0" w:color="auto"/>
                                                    <w:left w:val="none" w:sz="0" w:space="0" w:color="auto"/>
                                                    <w:bottom w:val="none" w:sz="0" w:space="0" w:color="auto"/>
                                                    <w:right w:val="none" w:sz="0" w:space="0" w:color="auto"/>
                                                  </w:divBdr>
                                                  <w:divsChild>
                                                    <w:div w:id="1455560071">
                                                      <w:marLeft w:val="0"/>
                                                      <w:marRight w:val="30"/>
                                                      <w:marTop w:val="0"/>
                                                      <w:marBottom w:val="0"/>
                                                      <w:divBdr>
                                                        <w:top w:val="none" w:sz="0" w:space="0" w:color="auto"/>
                                                        <w:left w:val="none" w:sz="0" w:space="0" w:color="auto"/>
                                                        <w:bottom w:val="none" w:sz="0" w:space="0" w:color="auto"/>
                                                        <w:right w:val="none" w:sz="0" w:space="0" w:color="auto"/>
                                                      </w:divBdr>
                                                    </w:div>
                                                  </w:divsChild>
                                                </w:div>
                                                <w:div w:id="2055083338">
                                                  <w:marLeft w:val="0"/>
                                                  <w:marRight w:val="0"/>
                                                  <w:marTop w:val="0"/>
                                                  <w:marBottom w:val="0"/>
                                                  <w:divBdr>
                                                    <w:top w:val="none" w:sz="0" w:space="0" w:color="auto"/>
                                                    <w:left w:val="none" w:sz="0" w:space="0" w:color="auto"/>
                                                    <w:bottom w:val="none" w:sz="0" w:space="0" w:color="auto"/>
                                                    <w:right w:val="none" w:sz="0" w:space="0" w:color="auto"/>
                                                  </w:divBdr>
                                                  <w:divsChild>
                                                    <w:div w:id="676231900">
                                                      <w:marLeft w:val="0"/>
                                                      <w:marRight w:val="30"/>
                                                      <w:marTop w:val="0"/>
                                                      <w:marBottom w:val="0"/>
                                                      <w:divBdr>
                                                        <w:top w:val="none" w:sz="0" w:space="0" w:color="auto"/>
                                                        <w:left w:val="none" w:sz="0" w:space="0" w:color="auto"/>
                                                        <w:bottom w:val="none" w:sz="0" w:space="0" w:color="auto"/>
                                                        <w:right w:val="none" w:sz="0" w:space="0" w:color="auto"/>
                                                      </w:divBdr>
                                                    </w:div>
                                                  </w:divsChild>
                                                </w:div>
                                                <w:div w:id="2088266295">
                                                  <w:marLeft w:val="0"/>
                                                  <w:marRight w:val="0"/>
                                                  <w:marTop w:val="0"/>
                                                  <w:marBottom w:val="0"/>
                                                  <w:divBdr>
                                                    <w:top w:val="none" w:sz="0" w:space="0" w:color="auto"/>
                                                    <w:left w:val="none" w:sz="0" w:space="0" w:color="auto"/>
                                                    <w:bottom w:val="none" w:sz="0" w:space="0" w:color="auto"/>
                                                    <w:right w:val="none" w:sz="0" w:space="0" w:color="auto"/>
                                                  </w:divBdr>
                                                  <w:divsChild>
                                                    <w:div w:id="1575122368">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22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243087">
          <w:marLeft w:val="0"/>
          <w:marRight w:val="0"/>
          <w:marTop w:val="360"/>
          <w:marBottom w:val="0"/>
          <w:divBdr>
            <w:top w:val="none" w:sz="0" w:space="0" w:color="auto"/>
            <w:left w:val="none" w:sz="0" w:space="0" w:color="auto"/>
            <w:bottom w:val="none" w:sz="0" w:space="0" w:color="auto"/>
            <w:right w:val="none" w:sz="0" w:space="0" w:color="auto"/>
          </w:divBdr>
        </w:div>
      </w:divsChild>
    </w:div>
    <w:div w:id="1628774844">
      <w:bodyDiv w:val="1"/>
      <w:marLeft w:val="0"/>
      <w:marRight w:val="0"/>
      <w:marTop w:val="0"/>
      <w:marBottom w:val="0"/>
      <w:divBdr>
        <w:top w:val="none" w:sz="0" w:space="0" w:color="auto"/>
        <w:left w:val="none" w:sz="0" w:space="0" w:color="auto"/>
        <w:bottom w:val="none" w:sz="0" w:space="0" w:color="auto"/>
        <w:right w:val="none" w:sz="0" w:space="0" w:color="auto"/>
      </w:divBdr>
    </w:div>
    <w:div w:id="1636331994">
      <w:bodyDiv w:val="1"/>
      <w:marLeft w:val="0"/>
      <w:marRight w:val="0"/>
      <w:marTop w:val="0"/>
      <w:marBottom w:val="0"/>
      <w:divBdr>
        <w:top w:val="none" w:sz="0" w:space="0" w:color="auto"/>
        <w:left w:val="none" w:sz="0" w:space="0" w:color="auto"/>
        <w:bottom w:val="none" w:sz="0" w:space="0" w:color="auto"/>
        <w:right w:val="none" w:sz="0" w:space="0" w:color="auto"/>
      </w:divBdr>
    </w:div>
    <w:div w:id="1642878462">
      <w:bodyDiv w:val="1"/>
      <w:marLeft w:val="0"/>
      <w:marRight w:val="0"/>
      <w:marTop w:val="0"/>
      <w:marBottom w:val="0"/>
      <w:divBdr>
        <w:top w:val="none" w:sz="0" w:space="0" w:color="auto"/>
        <w:left w:val="none" w:sz="0" w:space="0" w:color="auto"/>
        <w:bottom w:val="none" w:sz="0" w:space="0" w:color="auto"/>
        <w:right w:val="none" w:sz="0" w:space="0" w:color="auto"/>
      </w:divBdr>
    </w:div>
    <w:div w:id="1667976960">
      <w:bodyDiv w:val="1"/>
      <w:marLeft w:val="0"/>
      <w:marRight w:val="0"/>
      <w:marTop w:val="0"/>
      <w:marBottom w:val="0"/>
      <w:divBdr>
        <w:top w:val="none" w:sz="0" w:space="0" w:color="auto"/>
        <w:left w:val="none" w:sz="0" w:space="0" w:color="auto"/>
        <w:bottom w:val="none" w:sz="0" w:space="0" w:color="auto"/>
        <w:right w:val="none" w:sz="0" w:space="0" w:color="auto"/>
      </w:divBdr>
    </w:div>
    <w:div w:id="1726952363">
      <w:bodyDiv w:val="1"/>
      <w:marLeft w:val="0"/>
      <w:marRight w:val="0"/>
      <w:marTop w:val="0"/>
      <w:marBottom w:val="0"/>
      <w:divBdr>
        <w:top w:val="none" w:sz="0" w:space="0" w:color="auto"/>
        <w:left w:val="none" w:sz="0" w:space="0" w:color="auto"/>
        <w:bottom w:val="none" w:sz="0" w:space="0" w:color="auto"/>
        <w:right w:val="none" w:sz="0" w:space="0" w:color="auto"/>
      </w:divBdr>
    </w:div>
    <w:div w:id="1803495215">
      <w:bodyDiv w:val="1"/>
      <w:marLeft w:val="0"/>
      <w:marRight w:val="0"/>
      <w:marTop w:val="0"/>
      <w:marBottom w:val="0"/>
      <w:divBdr>
        <w:top w:val="none" w:sz="0" w:space="0" w:color="auto"/>
        <w:left w:val="none" w:sz="0" w:space="0" w:color="auto"/>
        <w:bottom w:val="none" w:sz="0" w:space="0" w:color="auto"/>
        <w:right w:val="none" w:sz="0" w:space="0" w:color="auto"/>
      </w:divBdr>
    </w:div>
    <w:div w:id="1808086086">
      <w:bodyDiv w:val="1"/>
      <w:marLeft w:val="0"/>
      <w:marRight w:val="0"/>
      <w:marTop w:val="0"/>
      <w:marBottom w:val="0"/>
      <w:divBdr>
        <w:top w:val="none" w:sz="0" w:space="0" w:color="auto"/>
        <w:left w:val="none" w:sz="0" w:space="0" w:color="auto"/>
        <w:bottom w:val="none" w:sz="0" w:space="0" w:color="auto"/>
        <w:right w:val="none" w:sz="0" w:space="0" w:color="auto"/>
      </w:divBdr>
    </w:div>
    <w:div w:id="1908883271">
      <w:bodyDiv w:val="1"/>
      <w:marLeft w:val="0"/>
      <w:marRight w:val="0"/>
      <w:marTop w:val="0"/>
      <w:marBottom w:val="0"/>
      <w:divBdr>
        <w:top w:val="none" w:sz="0" w:space="0" w:color="auto"/>
        <w:left w:val="none" w:sz="0" w:space="0" w:color="auto"/>
        <w:bottom w:val="none" w:sz="0" w:space="0" w:color="auto"/>
        <w:right w:val="none" w:sz="0" w:space="0" w:color="auto"/>
      </w:divBdr>
      <w:divsChild>
        <w:div w:id="245653053">
          <w:marLeft w:val="0"/>
          <w:marRight w:val="0"/>
          <w:marTop w:val="0"/>
          <w:marBottom w:val="75"/>
          <w:divBdr>
            <w:top w:val="single" w:sz="6" w:space="4" w:color="D3D6D9"/>
            <w:left w:val="single" w:sz="6" w:space="4" w:color="D3D6D9"/>
            <w:bottom w:val="single" w:sz="6" w:space="4" w:color="D3D6D9"/>
            <w:right w:val="single" w:sz="6" w:space="4" w:color="D3D6D9"/>
          </w:divBdr>
        </w:div>
      </w:divsChild>
    </w:div>
    <w:div w:id="1931618981">
      <w:bodyDiv w:val="1"/>
      <w:marLeft w:val="0"/>
      <w:marRight w:val="0"/>
      <w:marTop w:val="0"/>
      <w:marBottom w:val="0"/>
      <w:divBdr>
        <w:top w:val="none" w:sz="0" w:space="0" w:color="auto"/>
        <w:left w:val="none" w:sz="0" w:space="0" w:color="auto"/>
        <w:bottom w:val="none" w:sz="0" w:space="0" w:color="auto"/>
        <w:right w:val="none" w:sz="0" w:space="0" w:color="auto"/>
      </w:divBdr>
    </w:div>
    <w:div w:id="1940022037">
      <w:bodyDiv w:val="1"/>
      <w:marLeft w:val="0"/>
      <w:marRight w:val="0"/>
      <w:marTop w:val="0"/>
      <w:marBottom w:val="0"/>
      <w:divBdr>
        <w:top w:val="none" w:sz="0" w:space="0" w:color="auto"/>
        <w:left w:val="none" w:sz="0" w:space="0" w:color="auto"/>
        <w:bottom w:val="none" w:sz="0" w:space="0" w:color="auto"/>
        <w:right w:val="none" w:sz="0" w:space="0" w:color="auto"/>
      </w:divBdr>
    </w:div>
    <w:div w:id="2022971918">
      <w:bodyDiv w:val="1"/>
      <w:marLeft w:val="0"/>
      <w:marRight w:val="0"/>
      <w:marTop w:val="0"/>
      <w:marBottom w:val="0"/>
      <w:divBdr>
        <w:top w:val="none" w:sz="0" w:space="0" w:color="auto"/>
        <w:left w:val="none" w:sz="0" w:space="0" w:color="auto"/>
        <w:bottom w:val="none" w:sz="0" w:space="0" w:color="auto"/>
        <w:right w:val="none" w:sz="0" w:space="0" w:color="auto"/>
      </w:divBdr>
    </w:div>
    <w:div w:id="2052024593">
      <w:bodyDiv w:val="1"/>
      <w:marLeft w:val="0"/>
      <w:marRight w:val="0"/>
      <w:marTop w:val="0"/>
      <w:marBottom w:val="0"/>
      <w:divBdr>
        <w:top w:val="none" w:sz="0" w:space="0" w:color="auto"/>
        <w:left w:val="none" w:sz="0" w:space="0" w:color="auto"/>
        <w:bottom w:val="none" w:sz="0" w:space="0" w:color="auto"/>
        <w:right w:val="none" w:sz="0" w:space="0" w:color="auto"/>
      </w:divBdr>
    </w:div>
    <w:div w:id="2064744293">
      <w:bodyDiv w:val="1"/>
      <w:marLeft w:val="0"/>
      <w:marRight w:val="0"/>
      <w:marTop w:val="0"/>
      <w:marBottom w:val="0"/>
      <w:divBdr>
        <w:top w:val="none" w:sz="0" w:space="0" w:color="auto"/>
        <w:left w:val="none" w:sz="0" w:space="0" w:color="auto"/>
        <w:bottom w:val="none" w:sz="0" w:space="0" w:color="auto"/>
        <w:right w:val="none" w:sz="0" w:space="0" w:color="auto"/>
      </w:divBdr>
    </w:div>
    <w:div w:id="2085254220">
      <w:bodyDiv w:val="1"/>
      <w:marLeft w:val="0"/>
      <w:marRight w:val="0"/>
      <w:marTop w:val="0"/>
      <w:marBottom w:val="0"/>
      <w:divBdr>
        <w:top w:val="none" w:sz="0" w:space="0" w:color="auto"/>
        <w:left w:val="none" w:sz="0" w:space="0" w:color="auto"/>
        <w:bottom w:val="none" w:sz="0" w:space="0" w:color="auto"/>
        <w:right w:val="none" w:sz="0" w:space="0" w:color="auto"/>
      </w:divBdr>
    </w:div>
    <w:div w:id="2096825080">
      <w:bodyDiv w:val="1"/>
      <w:marLeft w:val="0"/>
      <w:marRight w:val="0"/>
      <w:marTop w:val="0"/>
      <w:marBottom w:val="0"/>
      <w:divBdr>
        <w:top w:val="none" w:sz="0" w:space="0" w:color="auto"/>
        <w:left w:val="none" w:sz="0" w:space="0" w:color="auto"/>
        <w:bottom w:val="none" w:sz="0" w:space="0" w:color="auto"/>
        <w:right w:val="none" w:sz="0" w:space="0" w:color="auto"/>
      </w:divBdr>
    </w:div>
    <w:div w:id="2106880405">
      <w:bodyDiv w:val="1"/>
      <w:marLeft w:val="0"/>
      <w:marRight w:val="0"/>
      <w:marTop w:val="0"/>
      <w:marBottom w:val="0"/>
      <w:divBdr>
        <w:top w:val="none" w:sz="0" w:space="0" w:color="auto"/>
        <w:left w:val="none" w:sz="0" w:space="0" w:color="auto"/>
        <w:bottom w:val="none" w:sz="0" w:space="0" w:color="auto"/>
        <w:right w:val="none" w:sz="0" w:space="0" w:color="auto"/>
      </w:divBdr>
    </w:div>
    <w:div w:id="212241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www.hpa.org.nz/sites/default/files/Alcohol%20%20older%20adults%20in%20NZ%20-%20A%20literature%20review.pdf" TargetMode="External"/><Relationship Id="rId13" Type="http://schemas.openxmlformats.org/officeDocument/2006/relationships/hyperlink" Target="https://www.justice.govt.nz/assets/Cycle-4-Core-Report-v0.20-20220628.pdf" TargetMode="External"/><Relationship Id="rId18" Type="http://schemas.openxmlformats.org/officeDocument/2006/relationships/hyperlink" Target="https://www.justice.govt.nz/assets/Cycle-4-Core-Report-v0.20-20220628.pdf" TargetMode="External"/><Relationship Id="rId26" Type="http://schemas.openxmlformats.org/officeDocument/2006/relationships/hyperlink" Target="https://www.justice.govt.nz/assets/Cycle-4-Core-Report-v0.20-20220628.pdf" TargetMode="External"/><Relationship Id="rId3" Type="http://schemas.openxmlformats.org/officeDocument/2006/relationships/hyperlink" Target="https://pmc.ncbi.nlm.nih.gov/articles/PMC3307043/" TargetMode="External"/><Relationship Id="rId21" Type="http://schemas.openxmlformats.org/officeDocument/2006/relationships/hyperlink" Target="https://www.researchgate.net/publication/255979887_Alcohol-attributable_burden_of_disease_and_injury_in_New_Zealand_2004_and_2007_Research_report_commissioned_by_the_Health_Promotion_Agency" TargetMode="External"/><Relationship Id="rId7" Type="http://schemas.openxmlformats.org/officeDocument/2006/relationships/hyperlink" Target="https://www.hpa.org.nz/sites/default/files/756023_1%20Drinking%20patterns%20of%20older%20New%20Zealanders%20Report%202017.pdf" TargetMode="External"/><Relationship Id="rId12" Type="http://schemas.openxmlformats.org/officeDocument/2006/relationships/hyperlink" Target="https://www.clubsnz.org.nz/assets/News_Article_Docs/Club-News/2022/Clubs-New-Zealand-Census-Report-2021.pdf" TargetMode="External"/><Relationship Id="rId17" Type="http://schemas.openxmlformats.org/officeDocument/2006/relationships/hyperlink" Target="https://www.lawcom.govt.nz/assets/Publications/IssuesPapers/NZLC-IP15-Summary.pdf" TargetMode="External"/><Relationship Id="rId25" Type="http://schemas.openxmlformats.org/officeDocument/2006/relationships/hyperlink" Target="https://www.justice.govt.nz/assets/Cycle-4-Core-Report-v0.20-20220628.pdf" TargetMode="External"/><Relationship Id="rId2" Type="http://schemas.openxmlformats.org/officeDocument/2006/relationships/hyperlink" Target="https://pmc.ncbi.nlm.nih.gov/articles/PMC8401155/" TargetMode="External"/><Relationship Id="rId16" Type="http://schemas.openxmlformats.org/officeDocument/2006/relationships/hyperlink" Target="https://pmc.ncbi.nlm.nih.gov/articles/PMC3307043/" TargetMode="External"/><Relationship Id="rId20" Type="http://schemas.openxmlformats.org/officeDocument/2006/relationships/hyperlink" Target="https://www.justice.govt.nz/justice-sector-policy/research-data/nzcvs/nzcass/survey-results/who-experiences-crime/" TargetMode="External"/><Relationship Id="rId1" Type="http://schemas.openxmlformats.org/officeDocument/2006/relationships/hyperlink" Target="https://www.psychology.org.nz/application/files/9516/0520/7695/Lee_46-58.pdf" TargetMode="External"/><Relationship Id="rId6" Type="http://schemas.openxmlformats.org/officeDocument/2006/relationships/hyperlink" Target="https://pubmed.ncbi.nlm.nih.gov/19851416/" TargetMode="External"/><Relationship Id="rId11" Type="http://schemas.openxmlformats.org/officeDocument/2006/relationships/hyperlink" Target="https://minhealthnz.shinyapps.io/nz-health-survey-2023-24-annual-data-explorer/_w_090439fe/" TargetMode="External"/><Relationship Id="rId24" Type="http://schemas.openxmlformats.org/officeDocument/2006/relationships/hyperlink" Target="https://mentalhealth.inquiry.govt.nz/inquiry-report/he-ara-oranga/chapter-3-what-we-think/3-2-our-conclusions/" TargetMode="External"/><Relationship Id="rId5" Type="http://schemas.openxmlformats.org/officeDocument/2006/relationships/hyperlink" Target="https://www.justice.govt.nz/assets/Cycle-4-Core-Report-v0.20-20220628.pdf" TargetMode="External"/><Relationship Id="rId15" Type="http://schemas.openxmlformats.org/officeDocument/2006/relationships/hyperlink" Target="https://wharetukutuku.com/wp-content/uploads/2021/09/Maori_attitudes_and_behaviours_towards_alcohol_September_2018.pdf" TargetMode="External"/><Relationship Id="rId23" Type="http://schemas.openxmlformats.org/officeDocument/2006/relationships/hyperlink" Target="https://minhealthnz.shinyapps.io/nz-health-survey-2023-24-annual-data-explorer/_w_1f5c53af/" TargetMode="External"/><Relationship Id="rId28" Type="http://schemas.openxmlformats.org/officeDocument/2006/relationships/hyperlink" Target="https://thehub.sia.govt.nz/resources/profiling-non-drinkers-in-fact" TargetMode="External"/><Relationship Id="rId10" Type="http://schemas.openxmlformats.org/officeDocument/2006/relationships/hyperlink" Target="https://pmc.ncbi.nlm.nih.gov/articles/PMC2844334/" TargetMode="External"/><Relationship Id="rId19" Type="http://schemas.openxmlformats.org/officeDocument/2006/relationships/hyperlink" Target="https://tools.summaries.stats.govt.nz/ethnic-group/maori" TargetMode="External"/><Relationship Id="rId4" Type="http://schemas.openxmlformats.org/officeDocument/2006/relationships/hyperlink" Target="https://www.hpa.org.nz/sites/default/files/ABAS%20youth%2015-24%20REPORT%20FINAL.pdf" TargetMode="External"/><Relationship Id="rId9" Type="http://schemas.openxmlformats.org/officeDocument/2006/relationships/hyperlink" Target="https://www.justice.govt.nz/assets/Cycle-4-Core-Report-v0.20-20220628.pdf" TargetMode="External"/><Relationship Id="rId14" Type="http://schemas.openxmlformats.org/officeDocument/2006/relationships/hyperlink" Target="https://www.stats.govt.nz/information-releases/maori-population-estimates-at-30-june-2023/" TargetMode="External"/><Relationship Id="rId22" Type="http://schemas.openxmlformats.org/officeDocument/2006/relationships/hyperlink" Target="https://minhealthnz.shinyapps.io/nz-health-survey-2023-24-annual-data-explorer/_w_1f5c53af/" TargetMode="External"/><Relationship Id="rId27" Type="http://schemas.openxmlformats.org/officeDocument/2006/relationships/hyperlink" Target="https://pubmed.ncbi.nlm.nih.gov/198514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es1M\Wellington%20City%20Council\BU%20Strategy,%20Policy%20and%20Research%20-%20Documents\Team%20Research%20and%20Evaluation\Research%20projects\Urban%20design%20evaluation\Swan%20and%20Garrett\Data\Swan%20and%20Garrett%20Post-Project%25" TargetMode="External"/></Relationships>
</file>

<file path=word/theme/theme1.xml><?xml version="1.0" encoding="utf-8"?>
<a:theme xmlns:a="http://schemas.openxmlformats.org/drawingml/2006/main" name="WCC STANDARD">
  <a:themeElements>
    <a:clrScheme name="Custom 1">
      <a:dk1>
        <a:srgbClr val="000000"/>
      </a:dk1>
      <a:lt1>
        <a:srgbClr val="FFFFFF"/>
      </a:lt1>
      <a:dk2>
        <a:srgbClr val="454752"/>
      </a:dk2>
      <a:lt2>
        <a:srgbClr val="E2E3E3"/>
      </a:lt2>
      <a:accent1>
        <a:srgbClr val="FFDE00"/>
      </a:accent1>
      <a:accent2>
        <a:srgbClr val="00ABDD"/>
      </a:accent2>
      <a:accent3>
        <a:srgbClr val="00A650"/>
      </a:accent3>
      <a:accent4>
        <a:srgbClr val="D63D95"/>
      </a:accent4>
      <a:accent5>
        <a:srgbClr val="773D95"/>
      </a:accent5>
      <a:accent6>
        <a:srgbClr val="82858F"/>
      </a:accent6>
      <a:hlink>
        <a:srgbClr val="454752"/>
      </a:hlink>
      <a:folHlink>
        <a:srgbClr val="00ABDD"/>
      </a:folHlink>
    </a:clrScheme>
    <a:fontScheme name="WCC LTP Font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da6743-17dc-433e-88ab-476f65ba655b" xsi:nil="true"/>
    <lcf76f155ced4ddcb4097134ff3c332f xmlns="bf090958-8d84-43fb-aea5-a2556d0d860b" xsi:nil="true"/>
    <Filter_x0020_Employees xmlns="dfd774ec-d09d-4acf-ac05-58d3c4dc2a53" xsi:nil="true"/>
    <Employee_x0020_Details xmlns="dfd774ec-d09d-4acf-ac05-58d3c4dc2a53" xsi:nil="true"/>
    <Employee_x0020_ID xmlns="dfd774ec-d09d-4acf-ac05-58d3c4dc2a53" xsi:nil="true"/>
    <Given_x0020_Names xmlns="dfd774ec-d09d-4acf-ac05-58d3c4dc2a53" xsi:nil="true"/>
    <Trove_x0020_Classification xmlns="dfd774ec-d09d-4acf-ac05-58d3c4dc2a53" xsi:nil="true"/>
    <Include_x0020_Ex-Employees xmlns="dfd774ec-d09d-4acf-ac05-58d3c4dc2a53" xsi:nil="true"/>
    <Surname xmlns="dfd774ec-d09d-4acf-ac05-58d3c4dc2a53" xsi:nil="true"/>
    <_Flow_SignoffStatus xmlns="bf090958-8d84-43fb-aea5-a2556d0d860b" xsi:nil="true"/>
    <_dlc_DocId xmlns="dfd774ec-d09d-4acf-ac05-58d3c4dc2a53">SPOT-678730750-385055</_dlc_DocId>
    <_dlc_DocIdUrl xmlns="dfd774ec-d09d-4acf-ac05-58d3c4dc2a53">
      <Url>https://wccgovtnz.sharepoint.com/sites/spot/_layouts/15/DocIdRedir.aspx?ID=SPOT-678730750-385055</Url>
      <Description>SPOT-678730750-385055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HR" ma:contentTypeID="0x010100B3F1BDC8DA84004CA2D2F46F25244ED200D67DBE71147D5A48B1F3560C10565CE6" ma:contentTypeVersion="11" ma:contentTypeDescription="Create a new document." ma:contentTypeScope="" ma:versionID="61448b0ab5a04b3a60422698ea0dc1c1">
  <xsd:schema xmlns:xsd="http://www.w3.org/2001/XMLSchema" xmlns:xs="http://www.w3.org/2001/XMLSchema" xmlns:p="http://schemas.microsoft.com/office/2006/metadata/properties" xmlns:ns2="dfd774ec-d09d-4acf-ac05-58d3c4dc2a53" xmlns:ns3="bf090958-8d84-43fb-aea5-a2556d0d860b" xmlns:ns4="fcda6743-17dc-433e-88ab-476f65ba655b" targetNamespace="http://schemas.microsoft.com/office/2006/metadata/properties" ma:root="true" ma:fieldsID="13eb67176881d730ff8f2c4c72a98b6a" ns2:_="" ns3:_="" ns4:_="">
    <xsd:import namespace="dfd774ec-d09d-4acf-ac05-58d3c4dc2a53"/>
    <xsd:import namespace="bf090958-8d84-43fb-aea5-a2556d0d860b"/>
    <xsd:import namespace="fcda6743-17dc-433e-88ab-476f65ba655b"/>
    <xsd:element name="properties">
      <xsd:complexType>
        <xsd:sequence>
          <xsd:element name="documentManagement">
            <xsd:complexType>
              <xsd:all>
                <xsd:element ref="ns2:Filter_x0020_Employees" minOccurs="0"/>
                <xsd:element ref="ns2:Include_x0020_Ex-Employees" minOccurs="0"/>
                <xsd:element ref="ns2:Employee_x0020_Details" minOccurs="0"/>
                <xsd:element ref="ns2:Employee_x0020_ID" minOccurs="0"/>
                <xsd:element ref="ns2:Surname" minOccurs="0"/>
                <xsd:element ref="ns2:Given_x0020_Names" minOccurs="0"/>
                <xsd:element ref="ns2:Trove_x0020_Classification" minOccurs="0"/>
                <xsd:element ref="ns2:_dlc_DocId" minOccurs="0"/>
                <xsd:element ref="ns2:_dlc_DocIdUrl" minOccurs="0"/>
                <xsd:element ref="ns2:_dlc_DocIdPersistId" minOccurs="0"/>
                <xsd:element ref="ns3:lcf76f155ced4ddcb4097134ff3c332f" minOccurs="0"/>
                <xsd:element ref="ns4:TaxCatchAll"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774ec-d09d-4acf-ac05-58d3c4dc2a53" elementFormDefault="qualified">
    <xsd:import namespace="http://schemas.microsoft.com/office/2006/documentManagement/types"/>
    <xsd:import namespace="http://schemas.microsoft.com/office/infopath/2007/PartnerControls"/>
    <xsd:element name="Filter_x0020_Employees" ma:index="8" nillable="true" ma:displayName="Filter Employees" ma:internalName="Filter_x0020_Employees">
      <xsd:simpleType>
        <xsd:restriction base="dms:Text"/>
      </xsd:simpleType>
    </xsd:element>
    <xsd:element name="Include_x0020_Ex-Employees" ma:index="9" nillable="true" ma:displayName="Include Ex-Employees" ma:internalName="Include_x0020_Ex_x002d_Employees">
      <xsd:simpleType>
        <xsd:restriction base="dms:Boolean"/>
      </xsd:simpleType>
    </xsd:element>
    <xsd:element name="Employee_x0020_Details" ma:index="10" nillable="true" ma:displayName="Employee Details" ma:internalName="Employee_x0020_Details">
      <xsd:simpleType>
        <xsd:restriction base="dms:Text">
          <xsd:maxLength value="255"/>
        </xsd:restriction>
      </xsd:simpleType>
    </xsd:element>
    <xsd:element name="Employee_x0020_ID" ma:index="11" nillable="true" ma:displayName="Employee ID" ma:internalName="Employee_x0020_ID">
      <xsd:simpleType>
        <xsd:restriction base="dms:Text">
          <xsd:maxLength value="255"/>
        </xsd:restriction>
      </xsd:simpleType>
    </xsd:element>
    <xsd:element name="Surname" ma:index="12" nillable="true" ma:displayName="Surname" ma:internalName="Surname">
      <xsd:simpleType>
        <xsd:restriction base="dms:Text"/>
      </xsd:simpleType>
    </xsd:element>
    <xsd:element name="Given_x0020_Names" ma:index="13" nillable="true" ma:displayName="Given Names" ma:internalName="Given_x0020_Names">
      <xsd:simpleType>
        <xsd:restriction base="dms:Text"/>
      </xsd:simpleType>
    </xsd:element>
    <xsd:element name="Trove_x0020_Classification" ma:index="14" nillable="true" ma:displayName="Trove Classification" ma:internalName="Trove_x0020_Classification">
      <xsd:simpleType>
        <xsd:restriction base="dms:Text">
          <xsd:maxLength value="255"/>
        </xsd:restriction>
      </xsd:simpleType>
    </xsd:element>
    <xsd:element name="_dlc_DocId" ma:index="15" nillable="true" ma:displayName="Document ID Value" ma:description="The value of the document ID assigned to this item." ma:indexed="true"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f090958-8d84-43fb-aea5-a2556d0d860b" elementFormDefault="qualified">
    <xsd:import namespace="http://schemas.microsoft.com/office/2006/documentManagement/types"/>
    <xsd:import namespace="http://schemas.microsoft.com/office/infopath/2007/PartnerControls"/>
    <xsd:element name="lcf76f155ced4ddcb4097134ff3c332f" ma:index="18" nillable="true" ma:displayName="Image Tags_0" ma:hidden="true" ma:internalName="lcf76f155ced4ddcb4097134ff3c332f">
      <xsd:simpleType>
        <xsd:restriction base="dms:Note"/>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da6743-17dc-433e-88ab-476f65ba655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bdd8862-37e3-4522-b91c-4f4263138a2d}" ma:internalName="TaxCatchAll" ma:showField="CatchAllData" ma:web="dfd774ec-d09d-4acf-ac05-58d3c4dc2a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E2216A-4958-C043-8671-A86345220524}">
  <ds:schemaRefs>
    <ds:schemaRef ds:uri="http://schemas.openxmlformats.org/officeDocument/2006/bibliography"/>
  </ds:schemaRefs>
</ds:datastoreItem>
</file>

<file path=customXml/itemProps2.xml><?xml version="1.0" encoding="utf-8"?>
<ds:datastoreItem xmlns:ds="http://schemas.openxmlformats.org/officeDocument/2006/customXml" ds:itemID="{B2690E2F-6FBC-4A34-9BDF-9EF657961934}">
  <ds:schemaRefs>
    <ds:schemaRef ds:uri="http://schemas.microsoft.com/sharepoint/v3/contenttype/forms"/>
  </ds:schemaRefs>
</ds:datastoreItem>
</file>

<file path=customXml/itemProps3.xml><?xml version="1.0" encoding="utf-8"?>
<ds:datastoreItem xmlns:ds="http://schemas.openxmlformats.org/officeDocument/2006/customXml" ds:itemID="{473ED360-2094-48A6-9881-BBD03E13C266}">
  <ds:schemaRefs>
    <ds:schemaRef ds:uri="http://purl.org/dc/terms/"/>
    <ds:schemaRef ds:uri="http://purl.org/dc/elements/1.1/"/>
    <ds:schemaRef ds:uri="http://purl.org/dc/dcmitype/"/>
    <ds:schemaRef ds:uri="http://schemas.microsoft.com/office/2006/documentManagement/types"/>
    <ds:schemaRef ds:uri="bf090958-8d84-43fb-aea5-a2556d0d860b"/>
    <ds:schemaRef ds:uri="dfd774ec-d09d-4acf-ac05-58d3c4dc2a53"/>
    <ds:schemaRef ds:uri="http://schemas.microsoft.com/office/infopath/2007/PartnerControls"/>
    <ds:schemaRef ds:uri="http://schemas.openxmlformats.org/package/2006/metadata/core-properties"/>
    <ds:schemaRef ds:uri="fcda6743-17dc-433e-88ab-476f65ba655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426EBA0-C202-4E6D-B861-63200EB68A3A}">
  <ds:schemaRefs>
    <ds:schemaRef ds:uri="http://schemas.microsoft.com/sharepoint/events"/>
  </ds:schemaRefs>
</ds:datastoreItem>
</file>

<file path=customXml/itemProps5.xml><?xml version="1.0" encoding="utf-8"?>
<ds:datastoreItem xmlns:ds="http://schemas.openxmlformats.org/officeDocument/2006/customXml" ds:itemID="{49DF5FCD-20C0-4724-A577-BCEEBBBC4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d774ec-d09d-4acf-ac05-58d3c4dc2a53"/>
    <ds:schemaRef ds:uri="bf090958-8d84-43fb-aea5-a2556d0d860b"/>
    <ds:schemaRef ds:uri="fcda6743-17dc-433e-88ab-476f65ba6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Swan%20and%20Garrett%20Post-Project%</Template>
  <TotalTime>0</TotalTime>
  <Pages>57</Pages>
  <Words>10381</Words>
  <Characters>59176</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Alcohol attitudes and behaviour survey 2024</vt:lpstr>
    </vt:vector>
  </TitlesOfParts>
  <Manager/>
  <Company>Wellington City Council</Company>
  <LinksUpToDate>false</LinksUpToDate>
  <CharactersWithSpaces>69419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attitudes and behaviour survey 2024</dc:title>
  <dc:subject/>
  <dc:creator>Bernadette McNaught</dc:creator>
  <cp:keywords/>
  <dc:description/>
  <cp:lastModifiedBy/>
  <cp:revision>2</cp:revision>
  <cp:lastPrinted>2025-01-22T03:48:00Z</cp:lastPrinted>
  <dcterms:created xsi:type="dcterms:W3CDTF">2025-04-09T00:37:00Z</dcterms:created>
  <dcterms:modified xsi:type="dcterms:W3CDTF">2025-04-09T00:37:00Z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0x010100B3F1BDC8DA84004CA2D2F46F25244ED200D67DBE71147D5A48B1F3560C10565CE6</vt:lpwstr>
  </property>
  <property fmtid="{D5CDD505-2E9C-101B-9397-08002B2CF9AE}" pid="3" name="MediaServiceImageTags">
    <vt:lpwstr/>
  </property>
  <property fmtid="{D5CDD505-2E9C-101B-9397-08002B2CF9AE}" pid="4" name="_dlc_DocIdItemGuid">
    <vt:lpwstr>628626aa-9be3-4edb-8bf7-92470b7faef7</vt:lpwstr>
  </property>
</Properties>
</file>