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51527" w14:textId="517C11B7" w:rsidR="00F17531" w:rsidRPr="00DD1DD2" w:rsidRDefault="00F17531" w:rsidP="00F17531">
      <w:pPr>
        <w:pStyle w:val="Heading1"/>
      </w:pPr>
      <w:bookmarkStart w:id="0" w:name="_Toc122339643"/>
      <w:r>
        <w:t>Part C: Financial information</w:t>
      </w:r>
      <w:bookmarkEnd w:id="0"/>
    </w:p>
    <w:p w14:paraId="07395D5A" w14:textId="1F232E00" w:rsidR="00F17531" w:rsidRPr="00DD1DD2" w:rsidRDefault="00F17531" w:rsidP="00F17531">
      <w:pPr>
        <w:pStyle w:val="Heading2"/>
      </w:pPr>
      <w:bookmarkStart w:id="1" w:name="_Toc122339644"/>
      <w:r w:rsidRPr="00DD1DD2">
        <w:t xml:space="preserve">Annual plan disclosure statement for year ending 30 June </w:t>
      </w:r>
      <w:bookmarkEnd w:id="1"/>
      <w:r w:rsidRPr="00DD1DD2">
        <w:t>202</w:t>
      </w:r>
      <w:r w:rsidR="00CB125C">
        <w:t>4</w:t>
      </w:r>
    </w:p>
    <w:p w14:paraId="3EBEF38D" w14:textId="77777777" w:rsidR="00F17531" w:rsidRPr="00135698" w:rsidRDefault="00F17531" w:rsidP="00F17531">
      <w:pPr>
        <w:pStyle w:val="Heading3"/>
      </w:pPr>
      <w:bookmarkStart w:id="2" w:name="_Toc446582630"/>
      <w:r w:rsidRPr="00135698">
        <w:t>What is the purpose of this statement?</w:t>
      </w:r>
      <w:bookmarkEnd w:id="2"/>
    </w:p>
    <w:p w14:paraId="3E92485B" w14:textId="77777777" w:rsidR="00F17531" w:rsidRPr="00DD1DD2" w:rsidRDefault="00F17531" w:rsidP="001267A9">
      <w:pPr>
        <w:rPr>
          <w:lang w:eastAsia="en-NZ"/>
        </w:rPr>
      </w:pPr>
      <w:r w:rsidRPr="00DD1DD2">
        <w:rPr>
          <w:lang w:eastAsia="en-NZ"/>
        </w:rPr>
        <w:t>The purpose of this statement is to disclose the council’s planned financial performance in relation to various benchmarks to enable the assessment of whether the council is prudently managing its revenues, expenses, assets, liabilities, and general financial dealings.</w:t>
      </w:r>
    </w:p>
    <w:p w14:paraId="0CEEA6A0" w14:textId="77777777" w:rsidR="00F17531" w:rsidRPr="00DD1DD2" w:rsidRDefault="00F17531" w:rsidP="001267A9">
      <w:pPr>
        <w:rPr>
          <w:lang w:eastAsia="en-NZ"/>
        </w:rPr>
      </w:pPr>
      <w:r w:rsidRPr="00DD1DD2">
        <w:rPr>
          <w:lang w:eastAsia="en-NZ"/>
        </w:rPr>
        <w:t xml:space="preserve">The council is required to include this statement in its annual plan in accordance with the </w:t>
      </w:r>
      <w:hyperlink r:id="rId11" w:anchor="DLM5730400" w:history="1">
        <w:r w:rsidRPr="00DD1DD2">
          <w:rPr>
            <w:lang w:eastAsia="en-NZ"/>
          </w:rPr>
          <w:t>Local Government (Financial Reporting and Prudence) Regulations 2014</w:t>
        </w:r>
      </w:hyperlink>
      <w:r w:rsidRPr="00DD1DD2">
        <w:rPr>
          <w:lang w:eastAsia="en-NZ"/>
        </w:rPr>
        <w:t xml:space="preserve"> (the </w:t>
      </w:r>
      <w:r w:rsidRPr="00DD1DD2">
        <w:rPr>
          <w:b/>
          <w:bCs/>
          <w:lang w:eastAsia="en-NZ"/>
        </w:rPr>
        <w:t>regulations</w:t>
      </w:r>
      <w:r w:rsidRPr="00DD1DD2">
        <w:rPr>
          <w:lang w:eastAsia="en-NZ"/>
        </w:rPr>
        <w:t>). Refer to the regulations for more information, including definitions of some of the terms used in this statement.</w:t>
      </w:r>
    </w:p>
    <w:tbl>
      <w:tblPr>
        <w:tblStyle w:val="WCCLTP2"/>
        <w:tblW w:w="9498" w:type="dxa"/>
        <w:tblInd w:w="0" w:type="dxa"/>
        <w:tblLook w:val="04A0" w:firstRow="1" w:lastRow="0" w:firstColumn="1" w:lastColumn="0" w:noHBand="0" w:noVBand="1"/>
      </w:tblPr>
      <w:tblGrid>
        <w:gridCol w:w="2323"/>
        <w:gridCol w:w="2922"/>
        <w:gridCol w:w="2126"/>
        <w:gridCol w:w="2127"/>
      </w:tblGrid>
      <w:tr w:rsidR="00F17531" w:rsidRPr="00DD1DD2" w14:paraId="12E788C9" w14:textId="77777777" w:rsidTr="73D3484A">
        <w:trPr>
          <w:cnfStyle w:val="100000000000" w:firstRow="1" w:lastRow="0" w:firstColumn="0" w:lastColumn="0" w:oddVBand="0" w:evenVBand="0" w:oddHBand="0" w:evenHBand="0" w:firstRowFirstColumn="0" w:firstRowLastColumn="0" w:lastRowFirstColumn="0" w:lastRowLastColumn="0"/>
          <w:trHeight w:val="54"/>
        </w:trPr>
        <w:tc>
          <w:tcPr>
            <w:tcW w:w="5245" w:type="dxa"/>
            <w:gridSpan w:val="2"/>
            <w:tcBorders>
              <w:top w:val="single" w:sz="4" w:space="0" w:color="auto"/>
              <w:left w:val="single" w:sz="4" w:space="0" w:color="auto"/>
              <w:bottom w:val="single" w:sz="4" w:space="0" w:color="auto"/>
              <w:right w:val="single" w:sz="4" w:space="0" w:color="auto"/>
            </w:tcBorders>
            <w:shd w:val="clear" w:color="auto" w:fill="3E8853" w:themeFill="accent5"/>
            <w:vAlign w:val="bottom"/>
          </w:tcPr>
          <w:p w14:paraId="1ADF56F3" w14:textId="77777777" w:rsidR="00F17531" w:rsidRPr="0096058E" w:rsidRDefault="00F17531" w:rsidP="00871D61">
            <w:pPr>
              <w:rPr>
                <w:rFonts w:cs="Arial"/>
                <w:color w:val="FFFFFF" w:themeColor="background1"/>
                <w:sz w:val="24"/>
                <w:szCs w:val="24"/>
                <w:lang w:eastAsia="en-NZ"/>
              </w:rPr>
            </w:pPr>
            <w:r w:rsidRPr="0096058E">
              <w:rPr>
                <w:rFonts w:cs="Arial"/>
                <w:color w:val="FFFFFF" w:themeColor="background1"/>
                <w:sz w:val="24"/>
                <w:szCs w:val="24"/>
                <w:lang w:eastAsia="en-NZ"/>
              </w:rPr>
              <w:t>Benchmark</w:t>
            </w:r>
          </w:p>
        </w:tc>
        <w:tc>
          <w:tcPr>
            <w:tcW w:w="2126" w:type="dxa"/>
            <w:tcBorders>
              <w:top w:val="single" w:sz="4" w:space="0" w:color="auto"/>
              <w:left w:val="single" w:sz="4" w:space="0" w:color="auto"/>
              <w:bottom w:val="single" w:sz="4" w:space="0" w:color="auto"/>
              <w:right w:val="single" w:sz="4" w:space="0" w:color="auto"/>
            </w:tcBorders>
            <w:shd w:val="clear" w:color="auto" w:fill="3E8853" w:themeFill="accent5"/>
            <w:vAlign w:val="bottom"/>
          </w:tcPr>
          <w:p w14:paraId="051758C3" w14:textId="77777777" w:rsidR="00F17531" w:rsidRPr="0096058E" w:rsidRDefault="00F17531" w:rsidP="00871D61">
            <w:pPr>
              <w:rPr>
                <w:rFonts w:cs="Arial"/>
                <w:color w:val="FFFFFF" w:themeColor="background1"/>
                <w:sz w:val="24"/>
                <w:szCs w:val="24"/>
                <w:lang w:eastAsia="en-NZ"/>
              </w:rPr>
            </w:pPr>
            <w:r w:rsidRPr="0096058E">
              <w:rPr>
                <w:rFonts w:cs="Arial"/>
                <w:color w:val="FFFFFF" w:themeColor="background1"/>
                <w:sz w:val="24"/>
                <w:szCs w:val="24"/>
                <w:lang w:eastAsia="en-NZ"/>
              </w:rPr>
              <w:t>Planned</w:t>
            </w:r>
          </w:p>
        </w:tc>
        <w:tc>
          <w:tcPr>
            <w:tcW w:w="2127" w:type="dxa"/>
            <w:tcBorders>
              <w:top w:val="single" w:sz="4" w:space="0" w:color="auto"/>
              <w:left w:val="single" w:sz="4" w:space="0" w:color="auto"/>
              <w:bottom w:val="single" w:sz="4" w:space="0" w:color="auto"/>
              <w:right w:val="single" w:sz="4" w:space="0" w:color="auto"/>
            </w:tcBorders>
            <w:shd w:val="clear" w:color="auto" w:fill="3E8853" w:themeFill="accent5"/>
            <w:vAlign w:val="bottom"/>
          </w:tcPr>
          <w:p w14:paraId="6BB4D1F5" w14:textId="77777777" w:rsidR="00F17531" w:rsidRPr="0096058E" w:rsidRDefault="00F17531" w:rsidP="00871D61">
            <w:pPr>
              <w:rPr>
                <w:rFonts w:cs="Arial"/>
                <w:color w:val="FFFFFF" w:themeColor="background1"/>
                <w:sz w:val="24"/>
                <w:szCs w:val="24"/>
                <w:lang w:eastAsia="en-NZ"/>
              </w:rPr>
            </w:pPr>
            <w:r w:rsidRPr="0096058E">
              <w:rPr>
                <w:rFonts w:cs="Arial"/>
                <w:color w:val="FFFFFF" w:themeColor="background1"/>
                <w:sz w:val="24"/>
                <w:szCs w:val="24"/>
                <w:lang w:eastAsia="en-NZ"/>
              </w:rPr>
              <w:t>Met</w:t>
            </w:r>
          </w:p>
        </w:tc>
      </w:tr>
      <w:tr w:rsidR="00F17531" w:rsidRPr="00DD1DD2" w14:paraId="15D21761" w14:textId="77777777" w:rsidTr="73D3484A">
        <w:tc>
          <w:tcPr>
            <w:tcW w:w="9498" w:type="dxa"/>
            <w:gridSpan w:val="4"/>
            <w:tcBorders>
              <w:top w:val="single" w:sz="4" w:space="0" w:color="auto"/>
              <w:left w:val="single" w:sz="4" w:space="0" w:color="auto"/>
              <w:bottom w:val="single" w:sz="4" w:space="0" w:color="auto"/>
              <w:right w:val="single" w:sz="4" w:space="0" w:color="auto"/>
            </w:tcBorders>
            <w:vAlign w:val="center"/>
          </w:tcPr>
          <w:p w14:paraId="57774655" w14:textId="77777777" w:rsidR="00F17531" w:rsidRPr="007B6BDA" w:rsidRDefault="00F17531" w:rsidP="00871D61">
            <w:pPr>
              <w:pStyle w:val="ListParagraph"/>
              <w:numPr>
                <w:ilvl w:val="0"/>
                <w:numId w:val="11"/>
              </w:numPr>
              <w:spacing w:after="0" w:line="240" w:lineRule="auto"/>
              <w:ind w:left="312" w:hanging="284"/>
              <w:rPr>
                <w:b/>
                <w:sz w:val="22"/>
              </w:rPr>
            </w:pPr>
            <w:r w:rsidRPr="007B6BDA">
              <w:rPr>
                <w:b/>
                <w:sz w:val="22"/>
              </w:rPr>
              <w:t>Rates affordability benchmark</w:t>
            </w:r>
          </w:p>
        </w:tc>
      </w:tr>
      <w:tr w:rsidR="00F17531" w:rsidRPr="00DD1DD2" w14:paraId="24C8870E" w14:textId="77777777" w:rsidTr="73D3484A">
        <w:tc>
          <w:tcPr>
            <w:tcW w:w="2323" w:type="dxa"/>
            <w:tcBorders>
              <w:top w:val="single" w:sz="4" w:space="0" w:color="auto"/>
              <w:left w:val="single" w:sz="4" w:space="0" w:color="auto"/>
              <w:bottom w:val="single" w:sz="4" w:space="0" w:color="auto"/>
              <w:right w:val="single" w:sz="4" w:space="0" w:color="auto"/>
            </w:tcBorders>
            <w:vAlign w:val="center"/>
          </w:tcPr>
          <w:p w14:paraId="37D79850" w14:textId="3D5DAD2D" w:rsidR="00F17531" w:rsidRPr="007B6BDA" w:rsidRDefault="00E41093" w:rsidP="00871D61">
            <w:pPr>
              <w:pStyle w:val="TableBody"/>
              <w:numPr>
                <w:ilvl w:val="0"/>
                <w:numId w:val="27"/>
              </w:numPr>
              <w:spacing w:before="0" w:after="0" w:line="240" w:lineRule="auto"/>
              <w:rPr>
                <w:sz w:val="22"/>
              </w:rPr>
            </w:pPr>
            <w:r w:rsidRPr="007B6BDA">
              <w:rPr>
                <w:sz w:val="22"/>
              </w:rPr>
              <w:t>I</w:t>
            </w:r>
            <w:r w:rsidR="00F17531" w:rsidRPr="007B6BDA">
              <w:rPr>
                <w:sz w:val="22"/>
              </w:rPr>
              <w:t>ncome</w:t>
            </w:r>
          </w:p>
        </w:tc>
        <w:tc>
          <w:tcPr>
            <w:tcW w:w="2922" w:type="dxa"/>
            <w:tcBorders>
              <w:top w:val="single" w:sz="4" w:space="0" w:color="auto"/>
              <w:left w:val="single" w:sz="4" w:space="0" w:color="auto"/>
              <w:bottom w:val="single" w:sz="4" w:space="0" w:color="auto"/>
              <w:right w:val="single" w:sz="4" w:space="0" w:color="auto"/>
            </w:tcBorders>
            <w:vAlign w:val="center"/>
          </w:tcPr>
          <w:p w14:paraId="64FB181E" w14:textId="77777777" w:rsidR="00F17531" w:rsidRPr="007B6BDA" w:rsidRDefault="00F17531" w:rsidP="00871D61">
            <w:pPr>
              <w:jc w:val="center"/>
              <w:rPr>
                <w:i/>
                <w:sz w:val="22"/>
              </w:rPr>
            </w:pPr>
            <w:r w:rsidRPr="007B6BDA">
              <w:rPr>
                <w:sz w:val="22"/>
              </w:rPr>
              <w:t>Quantified limit $</w:t>
            </w:r>
            <w:r w:rsidRPr="29F4C860">
              <w:rPr>
                <w:sz w:val="22"/>
              </w:rPr>
              <w:t>4</w:t>
            </w:r>
            <w:r>
              <w:rPr>
                <w:sz w:val="22"/>
              </w:rPr>
              <w:t>7</w:t>
            </w:r>
            <w:r w:rsidRPr="29F4C860">
              <w:rPr>
                <w:sz w:val="22"/>
              </w:rPr>
              <w:t>5m</w:t>
            </w:r>
          </w:p>
        </w:tc>
        <w:tc>
          <w:tcPr>
            <w:tcW w:w="2126" w:type="dxa"/>
            <w:tcBorders>
              <w:top w:val="single" w:sz="4" w:space="0" w:color="auto"/>
              <w:left w:val="single" w:sz="4" w:space="0" w:color="auto"/>
              <w:bottom w:val="single" w:sz="4" w:space="0" w:color="auto"/>
              <w:right w:val="single" w:sz="4" w:space="0" w:color="auto"/>
            </w:tcBorders>
            <w:vAlign w:val="center"/>
          </w:tcPr>
          <w:p w14:paraId="0FD915B0" w14:textId="352F6F83" w:rsidR="00F17531" w:rsidRPr="007B6BDA" w:rsidRDefault="4AB5095C" w:rsidP="320DA15B">
            <w:pPr>
              <w:jc w:val="center"/>
              <w:rPr>
                <w:sz w:val="22"/>
              </w:rPr>
            </w:pPr>
            <w:r w:rsidRPr="320DA15B">
              <w:rPr>
                <w:sz w:val="22"/>
              </w:rPr>
              <w:t>$480m</w:t>
            </w:r>
          </w:p>
        </w:tc>
        <w:tc>
          <w:tcPr>
            <w:tcW w:w="2127" w:type="dxa"/>
            <w:tcBorders>
              <w:top w:val="single" w:sz="4" w:space="0" w:color="auto"/>
              <w:left w:val="single" w:sz="4" w:space="0" w:color="auto"/>
              <w:bottom w:val="single" w:sz="4" w:space="0" w:color="auto"/>
              <w:right w:val="single" w:sz="4" w:space="0" w:color="auto"/>
            </w:tcBorders>
            <w:vAlign w:val="center"/>
          </w:tcPr>
          <w:p w14:paraId="1621ABCD" w14:textId="4995ECBD" w:rsidR="00F17531" w:rsidRPr="007B6BDA" w:rsidRDefault="4AB5095C" w:rsidP="320DA15B">
            <w:pPr>
              <w:jc w:val="center"/>
              <w:rPr>
                <w:sz w:val="22"/>
              </w:rPr>
            </w:pPr>
            <w:r w:rsidRPr="320DA15B">
              <w:rPr>
                <w:sz w:val="22"/>
              </w:rPr>
              <w:t>No</w:t>
            </w:r>
          </w:p>
        </w:tc>
      </w:tr>
      <w:tr w:rsidR="00F17531" w:rsidRPr="00DD1DD2" w14:paraId="207374E9" w14:textId="77777777" w:rsidTr="73D3484A">
        <w:tc>
          <w:tcPr>
            <w:tcW w:w="2323" w:type="dxa"/>
            <w:tcBorders>
              <w:top w:val="single" w:sz="4" w:space="0" w:color="auto"/>
              <w:left w:val="single" w:sz="4" w:space="0" w:color="auto"/>
              <w:bottom w:val="single" w:sz="4" w:space="0" w:color="auto"/>
              <w:right w:val="single" w:sz="4" w:space="0" w:color="auto"/>
            </w:tcBorders>
            <w:vAlign w:val="center"/>
          </w:tcPr>
          <w:p w14:paraId="3BF1E4AD" w14:textId="086C6611" w:rsidR="00F17531" w:rsidRPr="007B6BDA" w:rsidRDefault="00871D61" w:rsidP="00871D61">
            <w:pPr>
              <w:pStyle w:val="TableBody"/>
              <w:numPr>
                <w:ilvl w:val="0"/>
                <w:numId w:val="27"/>
              </w:numPr>
              <w:spacing w:before="0" w:after="0" w:line="240" w:lineRule="auto"/>
              <w:rPr>
                <w:sz w:val="22"/>
              </w:rPr>
            </w:pPr>
            <w:r>
              <w:rPr>
                <w:sz w:val="22"/>
              </w:rPr>
              <w:t>I</w:t>
            </w:r>
            <w:r w:rsidR="00F17531" w:rsidRPr="007B6BDA">
              <w:rPr>
                <w:sz w:val="22"/>
              </w:rPr>
              <w:t>ncreases</w:t>
            </w:r>
          </w:p>
        </w:tc>
        <w:tc>
          <w:tcPr>
            <w:tcW w:w="2922" w:type="dxa"/>
            <w:tcBorders>
              <w:top w:val="single" w:sz="4" w:space="0" w:color="auto"/>
              <w:left w:val="single" w:sz="4" w:space="0" w:color="auto"/>
              <w:bottom w:val="single" w:sz="4" w:space="0" w:color="auto"/>
              <w:right w:val="single" w:sz="4" w:space="0" w:color="auto"/>
            </w:tcBorders>
            <w:vAlign w:val="center"/>
          </w:tcPr>
          <w:p w14:paraId="49DE8A5A" w14:textId="21129650" w:rsidR="00F17531" w:rsidRPr="007B6BDA" w:rsidRDefault="00F17531" w:rsidP="320DA15B">
            <w:pPr>
              <w:jc w:val="center"/>
              <w:rPr>
                <w:sz w:val="22"/>
              </w:rPr>
            </w:pPr>
            <w:r w:rsidRPr="007B6BDA">
              <w:rPr>
                <w:sz w:val="22"/>
              </w:rPr>
              <w:t xml:space="preserve">Quantified increase limit </w:t>
            </w:r>
            <w:r w:rsidRPr="320DA15B">
              <w:rPr>
                <w:sz w:val="22"/>
              </w:rPr>
              <w:t>1</w:t>
            </w:r>
            <w:r w:rsidR="31610D25" w:rsidRPr="320DA15B">
              <w:rPr>
                <w:sz w:val="22"/>
              </w:rPr>
              <w:t>0.5</w:t>
            </w:r>
            <w:r>
              <w:rPr>
                <w:sz w:val="22"/>
              </w:rPr>
              <w:t>%</w:t>
            </w:r>
          </w:p>
        </w:tc>
        <w:tc>
          <w:tcPr>
            <w:tcW w:w="2126" w:type="dxa"/>
            <w:tcBorders>
              <w:top w:val="single" w:sz="4" w:space="0" w:color="auto"/>
              <w:left w:val="single" w:sz="4" w:space="0" w:color="auto"/>
              <w:bottom w:val="single" w:sz="4" w:space="0" w:color="auto"/>
              <w:right w:val="single" w:sz="4" w:space="0" w:color="auto"/>
            </w:tcBorders>
            <w:vAlign w:val="center"/>
          </w:tcPr>
          <w:p w14:paraId="796E7FCD" w14:textId="7FECD972" w:rsidR="00F17531" w:rsidRPr="007B6BDA" w:rsidRDefault="4DA91822" w:rsidP="00871D61">
            <w:pPr>
              <w:jc w:val="center"/>
              <w:rPr>
                <w:sz w:val="22"/>
              </w:rPr>
            </w:pPr>
            <w:r w:rsidRPr="6FECAED4">
              <w:rPr>
                <w:sz w:val="22"/>
              </w:rPr>
              <w:t>12.3</w:t>
            </w:r>
            <w:r w:rsidR="00F17531" w:rsidRPr="6FECAED4">
              <w:rPr>
                <w:sz w:val="22"/>
              </w:rPr>
              <w:t>% increase</w:t>
            </w:r>
          </w:p>
        </w:tc>
        <w:tc>
          <w:tcPr>
            <w:tcW w:w="2127" w:type="dxa"/>
            <w:tcBorders>
              <w:top w:val="single" w:sz="4" w:space="0" w:color="auto"/>
              <w:left w:val="single" w:sz="4" w:space="0" w:color="auto"/>
              <w:bottom w:val="single" w:sz="4" w:space="0" w:color="auto"/>
              <w:right w:val="single" w:sz="4" w:space="0" w:color="auto"/>
            </w:tcBorders>
            <w:vAlign w:val="center"/>
          </w:tcPr>
          <w:p w14:paraId="1F29C4E6" w14:textId="5EA43AB2" w:rsidR="00F17531" w:rsidRPr="007B6BDA" w:rsidRDefault="7B1520FE" w:rsidP="320DA15B">
            <w:pPr>
              <w:jc w:val="center"/>
              <w:rPr>
                <w:sz w:val="22"/>
              </w:rPr>
            </w:pPr>
            <w:r w:rsidRPr="320DA15B">
              <w:rPr>
                <w:sz w:val="22"/>
              </w:rPr>
              <w:t>No</w:t>
            </w:r>
          </w:p>
        </w:tc>
      </w:tr>
      <w:tr w:rsidR="00F17531" w:rsidRPr="00DD1DD2" w14:paraId="56092017" w14:textId="77777777" w:rsidTr="73D3484A">
        <w:tc>
          <w:tcPr>
            <w:tcW w:w="2323" w:type="dxa"/>
            <w:tcBorders>
              <w:top w:val="single" w:sz="4" w:space="0" w:color="auto"/>
              <w:left w:val="single" w:sz="4" w:space="0" w:color="auto"/>
              <w:bottom w:val="single" w:sz="4" w:space="0" w:color="auto"/>
              <w:right w:val="single" w:sz="4" w:space="0" w:color="auto"/>
            </w:tcBorders>
            <w:vAlign w:val="center"/>
          </w:tcPr>
          <w:p w14:paraId="0858E1D2" w14:textId="77777777" w:rsidR="00F17531" w:rsidRPr="007B6BDA" w:rsidRDefault="00F17531" w:rsidP="73D3484A">
            <w:pPr>
              <w:pStyle w:val="TableBody"/>
              <w:numPr>
                <w:ilvl w:val="0"/>
                <w:numId w:val="11"/>
              </w:numPr>
              <w:spacing w:before="0" w:after="0" w:line="240" w:lineRule="auto"/>
              <w:ind w:left="313" w:hanging="284"/>
              <w:rPr>
                <w:b/>
                <w:sz w:val="22"/>
              </w:rPr>
            </w:pPr>
            <w:r w:rsidRPr="007B6BDA">
              <w:rPr>
                <w:b/>
                <w:sz w:val="22"/>
              </w:rPr>
              <w:t>Debt affordability benchmark</w:t>
            </w:r>
          </w:p>
        </w:tc>
        <w:tc>
          <w:tcPr>
            <w:tcW w:w="2922" w:type="dxa"/>
            <w:tcBorders>
              <w:top w:val="single" w:sz="4" w:space="0" w:color="auto"/>
              <w:left w:val="single" w:sz="4" w:space="0" w:color="auto"/>
              <w:bottom w:val="single" w:sz="4" w:space="0" w:color="auto"/>
              <w:right w:val="single" w:sz="4" w:space="0" w:color="auto"/>
            </w:tcBorders>
            <w:vAlign w:val="center"/>
          </w:tcPr>
          <w:p w14:paraId="54DBDA3A" w14:textId="77777777" w:rsidR="00F17531" w:rsidRPr="007B6BDA" w:rsidRDefault="00F17531" w:rsidP="00871D61">
            <w:pPr>
              <w:jc w:val="center"/>
              <w:rPr>
                <w:sz w:val="22"/>
              </w:rPr>
            </w:pPr>
            <w:r w:rsidRPr="007B6BDA">
              <w:rPr>
                <w:sz w:val="22"/>
              </w:rPr>
              <w:t xml:space="preserve">Net closing debt over operating income </w:t>
            </w:r>
            <w:r w:rsidRPr="5B6C5638">
              <w:rPr>
                <w:sz w:val="22"/>
              </w:rPr>
              <w:t>225</w:t>
            </w:r>
            <w:r w:rsidRPr="007B6BDA">
              <w:rPr>
                <w:sz w:val="22"/>
              </w:rPr>
              <w:t>%</w:t>
            </w:r>
          </w:p>
        </w:tc>
        <w:tc>
          <w:tcPr>
            <w:tcW w:w="2126" w:type="dxa"/>
            <w:tcBorders>
              <w:top w:val="single" w:sz="4" w:space="0" w:color="auto"/>
              <w:left w:val="single" w:sz="4" w:space="0" w:color="auto"/>
              <w:bottom w:val="single" w:sz="4" w:space="0" w:color="auto"/>
              <w:right w:val="single" w:sz="4" w:space="0" w:color="auto"/>
            </w:tcBorders>
            <w:vAlign w:val="center"/>
          </w:tcPr>
          <w:p w14:paraId="114FD1F8" w14:textId="53082125" w:rsidR="00F17531" w:rsidRPr="007B6BDA" w:rsidRDefault="042A8691" w:rsidP="73D3484A">
            <w:pPr>
              <w:jc w:val="center"/>
              <w:rPr>
                <w:sz w:val="22"/>
              </w:rPr>
            </w:pPr>
            <w:r w:rsidRPr="73D3484A">
              <w:rPr>
                <w:sz w:val="22"/>
              </w:rPr>
              <w:t>1</w:t>
            </w:r>
            <w:r w:rsidR="0079163B">
              <w:rPr>
                <w:sz w:val="22"/>
              </w:rPr>
              <w:t>76</w:t>
            </w:r>
            <w:r w:rsidRPr="73D3484A">
              <w:rPr>
                <w:sz w:val="22"/>
              </w:rPr>
              <w:t>%</w:t>
            </w:r>
          </w:p>
        </w:tc>
        <w:tc>
          <w:tcPr>
            <w:tcW w:w="2127" w:type="dxa"/>
            <w:tcBorders>
              <w:top w:val="single" w:sz="4" w:space="0" w:color="auto"/>
              <w:left w:val="single" w:sz="4" w:space="0" w:color="auto"/>
              <w:bottom w:val="single" w:sz="4" w:space="0" w:color="auto"/>
              <w:right w:val="single" w:sz="4" w:space="0" w:color="auto"/>
            </w:tcBorders>
            <w:vAlign w:val="center"/>
          </w:tcPr>
          <w:p w14:paraId="3E36C3FA" w14:textId="77777777" w:rsidR="00F17531" w:rsidRPr="007B6BDA" w:rsidRDefault="00F17531" w:rsidP="00871D61">
            <w:pPr>
              <w:jc w:val="center"/>
              <w:rPr>
                <w:sz w:val="22"/>
              </w:rPr>
            </w:pPr>
            <w:r w:rsidRPr="007B6BDA">
              <w:rPr>
                <w:sz w:val="22"/>
              </w:rPr>
              <w:t>Yes</w:t>
            </w:r>
          </w:p>
        </w:tc>
      </w:tr>
      <w:tr w:rsidR="00F17531" w:rsidRPr="00DD1DD2" w14:paraId="0A7B6311" w14:textId="77777777" w:rsidTr="73D3484A">
        <w:tc>
          <w:tcPr>
            <w:tcW w:w="2323" w:type="dxa"/>
            <w:tcBorders>
              <w:top w:val="single" w:sz="4" w:space="0" w:color="auto"/>
              <w:left w:val="single" w:sz="4" w:space="0" w:color="auto"/>
              <w:bottom w:val="single" w:sz="4" w:space="0" w:color="auto"/>
              <w:right w:val="single" w:sz="4" w:space="0" w:color="auto"/>
            </w:tcBorders>
            <w:vAlign w:val="center"/>
          </w:tcPr>
          <w:p w14:paraId="3720FD21" w14:textId="77777777" w:rsidR="00F17531" w:rsidRPr="007B6BDA" w:rsidRDefault="00F17531" w:rsidP="00871D61">
            <w:pPr>
              <w:pStyle w:val="TableBody"/>
              <w:numPr>
                <w:ilvl w:val="0"/>
                <w:numId w:val="11"/>
              </w:numPr>
              <w:spacing w:before="0" w:after="0" w:line="240" w:lineRule="auto"/>
              <w:ind w:left="313" w:hanging="284"/>
              <w:rPr>
                <w:b/>
                <w:sz w:val="22"/>
              </w:rPr>
            </w:pPr>
            <w:r w:rsidRPr="007B6BDA">
              <w:rPr>
                <w:b/>
                <w:sz w:val="22"/>
              </w:rPr>
              <w:t>Balanced budget benchmark</w:t>
            </w:r>
          </w:p>
        </w:tc>
        <w:tc>
          <w:tcPr>
            <w:tcW w:w="2922" w:type="dxa"/>
            <w:tcBorders>
              <w:top w:val="single" w:sz="4" w:space="0" w:color="auto"/>
              <w:left w:val="single" w:sz="4" w:space="0" w:color="auto"/>
              <w:bottom w:val="single" w:sz="4" w:space="0" w:color="auto"/>
              <w:right w:val="single" w:sz="4" w:space="0" w:color="auto"/>
            </w:tcBorders>
            <w:vAlign w:val="center"/>
          </w:tcPr>
          <w:p w14:paraId="079BAE9D" w14:textId="3B2A0F04" w:rsidR="00F17531" w:rsidRPr="007B6BDA" w:rsidRDefault="00F17531" w:rsidP="73D3484A">
            <w:pPr>
              <w:jc w:val="center"/>
              <w:rPr>
                <w:sz w:val="22"/>
              </w:rPr>
            </w:pPr>
            <w:r w:rsidRPr="007B6BDA">
              <w:rPr>
                <w:sz w:val="22"/>
              </w:rPr>
              <w:t>100%</w:t>
            </w:r>
          </w:p>
        </w:tc>
        <w:tc>
          <w:tcPr>
            <w:tcW w:w="2126" w:type="dxa"/>
            <w:tcBorders>
              <w:top w:val="single" w:sz="4" w:space="0" w:color="auto"/>
              <w:left w:val="single" w:sz="4" w:space="0" w:color="auto"/>
              <w:bottom w:val="single" w:sz="4" w:space="0" w:color="auto"/>
              <w:right w:val="single" w:sz="4" w:space="0" w:color="auto"/>
            </w:tcBorders>
            <w:vAlign w:val="center"/>
          </w:tcPr>
          <w:p w14:paraId="7A86656B" w14:textId="5D8F04EC" w:rsidR="00F17531" w:rsidRPr="007B6BDA" w:rsidRDefault="4649D208" w:rsidP="320DA15B">
            <w:pPr>
              <w:jc w:val="center"/>
              <w:rPr>
                <w:sz w:val="22"/>
              </w:rPr>
            </w:pPr>
            <w:r w:rsidRPr="320DA15B">
              <w:rPr>
                <w:sz w:val="22"/>
              </w:rPr>
              <w:t>106%</w:t>
            </w:r>
          </w:p>
        </w:tc>
        <w:tc>
          <w:tcPr>
            <w:tcW w:w="2127" w:type="dxa"/>
            <w:tcBorders>
              <w:top w:val="single" w:sz="4" w:space="0" w:color="auto"/>
              <w:left w:val="single" w:sz="4" w:space="0" w:color="auto"/>
              <w:bottom w:val="single" w:sz="4" w:space="0" w:color="auto"/>
              <w:right w:val="single" w:sz="4" w:space="0" w:color="auto"/>
            </w:tcBorders>
            <w:vAlign w:val="center"/>
          </w:tcPr>
          <w:p w14:paraId="10EDB668" w14:textId="2994958D" w:rsidR="00F17531" w:rsidRPr="007B6BDA" w:rsidRDefault="4649D208" w:rsidP="320DA15B">
            <w:pPr>
              <w:jc w:val="center"/>
              <w:rPr>
                <w:sz w:val="22"/>
              </w:rPr>
            </w:pPr>
            <w:r w:rsidRPr="320DA15B">
              <w:rPr>
                <w:sz w:val="22"/>
              </w:rPr>
              <w:t>Yes</w:t>
            </w:r>
          </w:p>
        </w:tc>
      </w:tr>
      <w:tr w:rsidR="00F17531" w:rsidRPr="00DD1DD2" w14:paraId="4BEC626C" w14:textId="77777777" w:rsidTr="73D3484A">
        <w:tc>
          <w:tcPr>
            <w:tcW w:w="2323" w:type="dxa"/>
            <w:tcBorders>
              <w:top w:val="single" w:sz="4" w:space="0" w:color="auto"/>
              <w:left w:val="single" w:sz="4" w:space="0" w:color="auto"/>
              <w:bottom w:val="single" w:sz="4" w:space="0" w:color="auto"/>
              <w:right w:val="single" w:sz="4" w:space="0" w:color="auto"/>
            </w:tcBorders>
            <w:vAlign w:val="center"/>
          </w:tcPr>
          <w:p w14:paraId="3A9427E4" w14:textId="77777777" w:rsidR="00F17531" w:rsidRPr="007B6BDA" w:rsidRDefault="00F17531" w:rsidP="00871D61">
            <w:pPr>
              <w:pStyle w:val="ListParagraph"/>
              <w:numPr>
                <w:ilvl w:val="0"/>
                <w:numId w:val="11"/>
              </w:numPr>
              <w:spacing w:after="0" w:line="240" w:lineRule="auto"/>
              <w:ind w:left="313" w:hanging="284"/>
              <w:rPr>
                <w:b/>
                <w:sz w:val="22"/>
              </w:rPr>
            </w:pPr>
            <w:r w:rsidRPr="007B6BDA">
              <w:rPr>
                <w:b/>
                <w:sz w:val="22"/>
              </w:rPr>
              <w:t>Essential services benchmark</w:t>
            </w:r>
          </w:p>
        </w:tc>
        <w:tc>
          <w:tcPr>
            <w:tcW w:w="2922" w:type="dxa"/>
            <w:tcBorders>
              <w:top w:val="single" w:sz="4" w:space="0" w:color="auto"/>
              <w:left w:val="single" w:sz="4" w:space="0" w:color="auto"/>
              <w:bottom w:val="single" w:sz="4" w:space="0" w:color="auto"/>
              <w:right w:val="single" w:sz="4" w:space="0" w:color="auto"/>
            </w:tcBorders>
            <w:vAlign w:val="center"/>
          </w:tcPr>
          <w:p w14:paraId="60CB2FD1" w14:textId="77777777" w:rsidR="00F17531" w:rsidRPr="007B6BDA" w:rsidRDefault="00F17531" w:rsidP="00871D61">
            <w:pPr>
              <w:jc w:val="center"/>
              <w:rPr>
                <w:sz w:val="22"/>
              </w:rPr>
            </w:pPr>
            <w:r w:rsidRPr="007B6BDA">
              <w:rPr>
                <w:sz w:val="22"/>
              </w:rPr>
              <w:t>100%</w:t>
            </w:r>
          </w:p>
        </w:tc>
        <w:tc>
          <w:tcPr>
            <w:tcW w:w="2126" w:type="dxa"/>
            <w:tcBorders>
              <w:top w:val="single" w:sz="4" w:space="0" w:color="auto"/>
              <w:left w:val="single" w:sz="4" w:space="0" w:color="auto"/>
              <w:bottom w:val="single" w:sz="4" w:space="0" w:color="auto"/>
              <w:right w:val="single" w:sz="4" w:space="0" w:color="auto"/>
            </w:tcBorders>
            <w:vAlign w:val="center"/>
          </w:tcPr>
          <w:p w14:paraId="6DF64488" w14:textId="01B1FA9D" w:rsidR="00F17531" w:rsidRPr="007B6BDA" w:rsidRDefault="63BCF7B0" w:rsidP="320DA15B">
            <w:pPr>
              <w:jc w:val="center"/>
              <w:rPr>
                <w:sz w:val="22"/>
              </w:rPr>
            </w:pPr>
            <w:r w:rsidRPr="320DA15B">
              <w:rPr>
                <w:sz w:val="22"/>
              </w:rPr>
              <w:t>239%</w:t>
            </w:r>
          </w:p>
        </w:tc>
        <w:tc>
          <w:tcPr>
            <w:tcW w:w="2127" w:type="dxa"/>
            <w:tcBorders>
              <w:top w:val="single" w:sz="4" w:space="0" w:color="auto"/>
              <w:left w:val="single" w:sz="4" w:space="0" w:color="auto"/>
              <w:bottom w:val="single" w:sz="4" w:space="0" w:color="auto"/>
              <w:right w:val="single" w:sz="4" w:space="0" w:color="auto"/>
            </w:tcBorders>
            <w:vAlign w:val="center"/>
          </w:tcPr>
          <w:p w14:paraId="1BB00CEB" w14:textId="77777777" w:rsidR="00F17531" w:rsidRPr="007B6BDA" w:rsidRDefault="00F17531" w:rsidP="00871D61">
            <w:pPr>
              <w:jc w:val="center"/>
              <w:rPr>
                <w:sz w:val="22"/>
              </w:rPr>
            </w:pPr>
            <w:r w:rsidRPr="06B452E3">
              <w:rPr>
                <w:sz w:val="22"/>
              </w:rPr>
              <w:t>Yes</w:t>
            </w:r>
          </w:p>
        </w:tc>
      </w:tr>
      <w:tr w:rsidR="00F17531" w:rsidRPr="00DD1DD2" w14:paraId="7E9F20EE" w14:textId="77777777" w:rsidTr="73D3484A">
        <w:tc>
          <w:tcPr>
            <w:tcW w:w="2323" w:type="dxa"/>
            <w:tcBorders>
              <w:top w:val="single" w:sz="4" w:space="0" w:color="auto"/>
              <w:left w:val="single" w:sz="4" w:space="0" w:color="auto"/>
              <w:bottom w:val="single" w:sz="4" w:space="0" w:color="auto"/>
              <w:right w:val="single" w:sz="4" w:space="0" w:color="auto"/>
            </w:tcBorders>
            <w:vAlign w:val="center"/>
          </w:tcPr>
          <w:p w14:paraId="468894E9" w14:textId="77777777" w:rsidR="00F17531" w:rsidRPr="007B6BDA" w:rsidRDefault="00F17531" w:rsidP="00871D61">
            <w:pPr>
              <w:pStyle w:val="ListParagraph"/>
              <w:numPr>
                <w:ilvl w:val="0"/>
                <w:numId w:val="11"/>
              </w:numPr>
              <w:spacing w:after="0" w:line="240" w:lineRule="auto"/>
              <w:ind w:left="313" w:hanging="284"/>
              <w:rPr>
                <w:b/>
                <w:sz w:val="22"/>
              </w:rPr>
            </w:pPr>
            <w:r w:rsidRPr="007B6BDA">
              <w:rPr>
                <w:b/>
                <w:sz w:val="22"/>
              </w:rPr>
              <w:t>Debt servicing</w:t>
            </w:r>
          </w:p>
        </w:tc>
        <w:tc>
          <w:tcPr>
            <w:tcW w:w="2922" w:type="dxa"/>
            <w:tcBorders>
              <w:top w:val="single" w:sz="4" w:space="0" w:color="auto"/>
              <w:left w:val="single" w:sz="4" w:space="0" w:color="auto"/>
              <w:bottom w:val="single" w:sz="4" w:space="0" w:color="auto"/>
              <w:right w:val="single" w:sz="4" w:space="0" w:color="auto"/>
            </w:tcBorders>
            <w:vAlign w:val="center"/>
          </w:tcPr>
          <w:p w14:paraId="00C59A05" w14:textId="77777777" w:rsidR="00F17531" w:rsidRPr="007B6BDA" w:rsidRDefault="00F17531" w:rsidP="00871D61">
            <w:pPr>
              <w:jc w:val="center"/>
              <w:rPr>
                <w:rFonts w:eastAsiaTheme="minorHAnsi" w:cstheme="minorBidi"/>
                <w:sz w:val="22"/>
              </w:rPr>
            </w:pPr>
            <w:r w:rsidRPr="007B6BDA">
              <w:rPr>
                <w:rFonts w:eastAsiaTheme="minorHAnsi" w:cstheme="minorBidi"/>
                <w:sz w:val="22"/>
              </w:rPr>
              <w:t>10%</w:t>
            </w:r>
          </w:p>
        </w:tc>
        <w:tc>
          <w:tcPr>
            <w:tcW w:w="2126" w:type="dxa"/>
            <w:tcBorders>
              <w:top w:val="single" w:sz="4" w:space="0" w:color="auto"/>
              <w:left w:val="single" w:sz="4" w:space="0" w:color="auto"/>
              <w:bottom w:val="single" w:sz="4" w:space="0" w:color="auto"/>
              <w:right w:val="single" w:sz="4" w:space="0" w:color="auto"/>
            </w:tcBorders>
            <w:vAlign w:val="center"/>
          </w:tcPr>
          <w:p w14:paraId="37B27075" w14:textId="4E962035" w:rsidR="00F17531" w:rsidRPr="007B6BDA" w:rsidRDefault="19C212A5" w:rsidP="320DA15B">
            <w:pPr>
              <w:jc w:val="center"/>
              <w:rPr>
                <w:rFonts w:eastAsiaTheme="minorEastAsia" w:cstheme="minorBidi"/>
                <w:sz w:val="22"/>
              </w:rPr>
            </w:pPr>
            <w:r w:rsidRPr="320DA15B">
              <w:rPr>
                <w:rFonts w:eastAsiaTheme="minorEastAsia" w:cstheme="minorBidi"/>
                <w:sz w:val="22"/>
              </w:rPr>
              <w:t>7%</w:t>
            </w:r>
          </w:p>
        </w:tc>
        <w:tc>
          <w:tcPr>
            <w:tcW w:w="2127" w:type="dxa"/>
            <w:tcBorders>
              <w:top w:val="single" w:sz="4" w:space="0" w:color="auto"/>
              <w:left w:val="single" w:sz="4" w:space="0" w:color="auto"/>
              <w:bottom w:val="single" w:sz="4" w:space="0" w:color="auto"/>
              <w:right w:val="single" w:sz="4" w:space="0" w:color="auto"/>
            </w:tcBorders>
            <w:vAlign w:val="center"/>
          </w:tcPr>
          <w:p w14:paraId="53910CA6" w14:textId="77777777" w:rsidR="00F17531" w:rsidRPr="007B6BDA" w:rsidRDefault="00F17531" w:rsidP="00871D61">
            <w:pPr>
              <w:jc w:val="center"/>
              <w:rPr>
                <w:rFonts w:eastAsiaTheme="minorHAnsi" w:cstheme="minorBidi"/>
                <w:sz w:val="22"/>
              </w:rPr>
            </w:pPr>
            <w:r w:rsidRPr="007B6BDA">
              <w:rPr>
                <w:rFonts w:eastAsiaTheme="minorHAnsi" w:cstheme="minorBidi"/>
                <w:sz w:val="22"/>
              </w:rPr>
              <w:t>Yes</w:t>
            </w:r>
          </w:p>
        </w:tc>
      </w:tr>
    </w:tbl>
    <w:p w14:paraId="39BF487E" w14:textId="77777777" w:rsidR="00F17531" w:rsidRPr="00DD1DD2" w:rsidRDefault="00F17531" w:rsidP="00F17531">
      <w:pPr>
        <w:pStyle w:val="Body"/>
        <w:rPr>
          <w:sz w:val="20"/>
          <w:szCs w:val="20"/>
          <w:lang w:eastAsia="en-NZ"/>
        </w:rPr>
      </w:pPr>
    </w:p>
    <w:p w14:paraId="7A4CD154" w14:textId="77777777" w:rsidR="00F17531" w:rsidRPr="00DD1DD2" w:rsidRDefault="00F17531" w:rsidP="008C5712">
      <w:pPr>
        <w:rPr>
          <w:b/>
          <w:lang w:eastAsia="en-NZ"/>
        </w:rPr>
      </w:pPr>
      <w:r w:rsidRPr="00DD1DD2">
        <w:rPr>
          <w:b/>
          <w:lang w:eastAsia="en-NZ"/>
        </w:rPr>
        <w:t>Notes:</w:t>
      </w:r>
    </w:p>
    <w:p w14:paraId="70076F43" w14:textId="77777777" w:rsidR="00F17531" w:rsidRPr="00DD1DD2" w:rsidRDefault="00F17531" w:rsidP="009915D0">
      <w:pPr>
        <w:pStyle w:val="Heading6"/>
        <w:rPr>
          <w:rFonts w:cstheme="minorHAnsi"/>
          <w:lang w:eastAsia="en-NZ"/>
        </w:rPr>
      </w:pPr>
      <w:bookmarkStart w:id="3" w:name="_Toc446582632"/>
      <w:r w:rsidRPr="00DD1DD2">
        <w:t xml:space="preserve">1 Rates affordability </w:t>
      </w:r>
      <w:r w:rsidRPr="00DD1DD2">
        <w:rPr>
          <w:rFonts w:cstheme="minorHAnsi"/>
          <w:lang w:eastAsia="en-NZ"/>
        </w:rPr>
        <w:t>benchmark</w:t>
      </w:r>
      <w:bookmarkEnd w:id="3"/>
    </w:p>
    <w:p w14:paraId="68443EF8" w14:textId="69A9CE64" w:rsidR="00F17531" w:rsidRPr="009915D0" w:rsidRDefault="00F17531" w:rsidP="009915D0">
      <w:pPr>
        <w:rPr>
          <w:b/>
          <w:i/>
        </w:rPr>
      </w:pPr>
      <w:r w:rsidRPr="009915D0">
        <w:rPr>
          <w:b/>
          <w:i/>
        </w:rPr>
        <w:t>(1) For this benchmark:</w:t>
      </w:r>
      <w:r w:rsidR="00963989" w:rsidRPr="009915D0">
        <w:rPr>
          <w:b/>
          <w:bCs/>
          <w:i/>
          <w:iCs/>
        </w:rPr>
        <w:t xml:space="preserve"> </w:t>
      </w:r>
    </w:p>
    <w:p w14:paraId="1D30A403" w14:textId="77777777" w:rsidR="00F17531" w:rsidRPr="005F32DC" w:rsidRDefault="00F17531" w:rsidP="005F32DC">
      <w:r w:rsidRPr="005F32DC">
        <w:t>(a) the council’s planned rates income for the year is compared with a quantified limit on rates contained in the financial strategy included in the council’s LTP; and</w:t>
      </w:r>
    </w:p>
    <w:p w14:paraId="6E10BA7D" w14:textId="77777777" w:rsidR="00F17531" w:rsidRPr="005F32DC" w:rsidRDefault="00F17531" w:rsidP="005F32DC">
      <w:r w:rsidRPr="005F32DC">
        <w:t>(b) the council’s planned rates increases for the year are compared with a quantified limit on rates increases for the year contained in the financial strategy included in the council’s</w:t>
      </w:r>
      <w:r w:rsidRPr="005F32DC" w:rsidDel="008F7A2C">
        <w:t xml:space="preserve"> long-term </w:t>
      </w:r>
      <w:r w:rsidRPr="005F32DC">
        <w:t>Plan.</w:t>
      </w:r>
    </w:p>
    <w:p w14:paraId="12CF3E7B" w14:textId="77777777" w:rsidR="00F17531" w:rsidRPr="009915D0" w:rsidRDefault="00F17531" w:rsidP="009915D0">
      <w:pPr>
        <w:rPr>
          <w:b/>
          <w:i/>
          <w:lang w:eastAsia="en-NZ"/>
        </w:rPr>
      </w:pPr>
      <w:r w:rsidRPr="009915D0">
        <w:rPr>
          <w:b/>
          <w:i/>
          <w:lang w:eastAsia="en-NZ"/>
        </w:rPr>
        <w:t>(2) The council meets the rates affordability benchmark if:</w:t>
      </w:r>
    </w:p>
    <w:p w14:paraId="339CABE8" w14:textId="77777777" w:rsidR="00F17531" w:rsidRPr="00DD1DD2" w:rsidRDefault="00F17531" w:rsidP="009915D0">
      <w:pPr>
        <w:rPr>
          <w:sz w:val="20"/>
          <w:szCs w:val="20"/>
          <w:lang w:eastAsia="en-NZ"/>
        </w:rPr>
      </w:pPr>
      <w:r w:rsidRPr="00DD1DD2">
        <w:rPr>
          <w:sz w:val="20"/>
          <w:szCs w:val="20"/>
          <w:lang w:eastAsia="en-NZ"/>
        </w:rPr>
        <w:t xml:space="preserve">(a) </w:t>
      </w:r>
      <w:r w:rsidRPr="00DD1DD2">
        <w:rPr>
          <w:lang w:eastAsia="en-NZ"/>
        </w:rPr>
        <w:t>its planned rates income for the year equals or is less than each quantified limit on rates; and</w:t>
      </w:r>
    </w:p>
    <w:p w14:paraId="1C7BB81A" w14:textId="77777777" w:rsidR="00F17531" w:rsidRPr="00DD1DD2" w:rsidRDefault="00F17531" w:rsidP="009915D0">
      <w:pPr>
        <w:rPr>
          <w:sz w:val="20"/>
          <w:szCs w:val="20"/>
          <w:lang w:eastAsia="en-NZ"/>
        </w:rPr>
      </w:pPr>
      <w:r w:rsidRPr="00DD1DD2">
        <w:rPr>
          <w:sz w:val="20"/>
          <w:szCs w:val="20"/>
          <w:lang w:eastAsia="en-NZ"/>
        </w:rPr>
        <w:t xml:space="preserve">(b) </w:t>
      </w:r>
      <w:r w:rsidRPr="00DD1DD2">
        <w:rPr>
          <w:lang w:eastAsia="en-NZ"/>
        </w:rPr>
        <w:t>its planned rates increases for the year equal or are less than each quantified limit on rates increases.</w:t>
      </w:r>
    </w:p>
    <w:p w14:paraId="51528899" w14:textId="77777777" w:rsidR="00F17531" w:rsidRPr="00DD1DD2" w:rsidRDefault="00F17531" w:rsidP="009915D0">
      <w:pPr>
        <w:pStyle w:val="Heading6"/>
        <w:rPr>
          <w:rFonts w:cstheme="minorHAnsi"/>
          <w:lang w:eastAsia="en-NZ"/>
        </w:rPr>
      </w:pPr>
      <w:bookmarkStart w:id="4" w:name="_Toc446582633"/>
      <w:r w:rsidRPr="00DD1DD2">
        <w:t>2 Debt affordability benchmark</w:t>
      </w:r>
      <w:bookmarkEnd w:id="4"/>
    </w:p>
    <w:p w14:paraId="664F368A" w14:textId="77777777" w:rsidR="00F17531" w:rsidRPr="00DD1DD2" w:rsidRDefault="00F17531" w:rsidP="009915D0">
      <w:pPr>
        <w:rPr>
          <w:lang w:eastAsia="en-NZ"/>
        </w:rPr>
      </w:pPr>
      <w:r w:rsidRPr="00DD1DD2">
        <w:rPr>
          <w:lang w:eastAsia="en-NZ"/>
        </w:rPr>
        <w:lastRenderedPageBreak/>
        <w:t xml:space="preserve">(1) For this benchmark, the council’s planned borrowing is compared with </w:t>
      </w:r>
      <w:r w:rsidRPr="00DD1DD2">
        <w:rPr>
          <w:iCs/>
          <w:lang w:eastAsia="en-NZ"/>
        </w:rPr>
        <w:t>a quantified limit</w:t>
      </w:r>
      <w:r w:rsidRPr="00DD1DD2">
        <w:rPr>
          <w:lang w:eastAsia="en-NZ"/>
        </w:rPr>
        <w:t xml:space="preserve"> on borrowing contained in the financial strategy included in the council’s long-term plan.</w:t>
      </w:r>
    </w:p>
    <w:p w14:paraId="07EC27A0" w14:textId="77777777" w:rsidR="00F17531" w:rsidRPr="00DD1DD2" w:rsidRDefault="00F17531" w:rsidP="009915D0">
      <w:pPr>
        <w:rPr>
          <w:lang w:eastAsia="en-NZ"/>
        </w:rPr>
      </w:pPr>
      <w:r w:rsidRPr="00DD1DD2">
        <w:rPr>
          <w:lang w:eastAsia="en-NZ"/>
        </w:rPr>
        <w:t>(2) The council meets the debt affordability benchmark if its planned borrowing is within each quantified limit on borrowing.</w:t>
      </w:r>
    </w:p>
    <w:p w14:paraId="09B8D04A" w14:textId="77777777" w:rsidR="00F17531" w:rsidRPr="00DD1DD2" w:rsidRDefault="00F17531" w:rsidP="009915D0">
      <w:pPr>
        <w:pStyle w:val="Heading6"/>
        <w:rPr>
          <w:rFonts w:cstheme="minorHAnsi"/>
          <w:lang w:eastAsia="en-NZ"/>
        </w:rPr>
      </w:pPr>
      <w:bookmarkStart w:id="5" w:name="_Toc446582634"/>
      <w:r w:rsidRPr="00DD1DD2">
        <w:t>3 Balanced budget benchmark</w:t>
      </w:r>
      <w:bookmarkEnd w:id="5"/>
    </w:p>
    <w:p w14:paraId="121B4BFA" w14:textId="77777777" w:rsidR="00F17531" w:rsidRPr="00DD1DD2" w:rsidRDefault="00F17531" w:rsidP="009915D0">
      <w:pPr>
        <w:rPr>
          <w:lang w:eastAsia="en-NZ"/>
        </w:rPr>
      </w:pPr>
      <w:r w:rsidRPr="00DD1DD2">
        <w:rPr>
          <w:lang w:eastAsia="en-NZ"/>
        </w:rPr>
        <w:t>(1) For this benchmark, the council’s planned revenue (excluding development contributions, vested assets, financial contributions, gains on derivative financial instruments, and revaluations of property, plant, or equipment) is presented as a proportion of its planned operating expenses (excluding losses on derivative financial instruments and revaluations of property, plant, or equipment).</w:t>
      </w:r>
    </w:p>
    <w:p w14:paraId="3C3E65ED" w14:textId="77777777" w:rsidR="00F17531" w:rsidRPr="00DD1DD2" w:rsidRDefault="00F17531" w:rsidP="009915D0">
      <w:pPr>
        <w:rPr>
          <w:lang w:eastAsia="en-NZ"/>
        </w:rPr>
      </w:pPr>
      <w:r w:rsidRPr="00DD1DD2">
        <w:rPr>
          <w:lang w:eastAsia="en-NZ"/>
        </w:rPr>
        <w:t>(2) The council meets the balanced budget benchmark if its revenue equals or is greater than its operating expenses.</w:t>
      </w:r>
    </w:p>
    <w:p w14:paraId="0AE290F7" w14:textId="77777777" w:rsidR="00F17531" w:rsidRPr="00DD1DD2" w:rsidRDefault="00F17531" w:rsidP="008C5712">
      <w:pPr>
        <w:pStyle w:val="Heading6"/>
      </w:pPr>
      <w:bookmarkStart w:id="6" w:name="_Toc446582635"/>
      <w:r>
        <w:t>4 Essential services benchmark</w:t>
      </w:r>
      <w:bookmarkEnd w:id="6"/>
    </w:p>
    <w:p w14:paraId="30DFFE24" w14:textId="77777777" w:rsidR="00F17531" w:rsidRPr="00DD1DD2" w:rsidRDefault="00F17531" w:rsidP="009915D0">
      <w:pPr>
        <w:rPr>
          <w:lang w:eastAsia="en-NZ"/>
        </w:rPr>
      </w:pPr>
      <w:r w:rsidRPr="00DD1DD2">
        <w:rPr>
          <w:lang w:eastAsia="en-NZ"/>
        </w:rPr>
        <w:t>(1) For this benchmark, the council’s planned capital expenditure on network services is presented as a proportion of expected depreciation on network services.</w:t>
      </w:r>
    </w:p>
    <w:p w14:paraId="1C257D94" w14:textId="77777777" w:rsidR="00F17531" w:rsidRPr="00DD1DD2" w:rsidRDefault="00F17531" w:rsidP="009915D0">
      <w:pPr>
        <w:rPr>
          <w:lang w:eastAsia="en-NZ"/>
        </w:rPr>
      </w:pPr>
      <w:r w:rsidRPr="00DD1DD2">
        <w:rPr>
          <w:lang w:eastAsia="en-NZ"/>
        </w:rPr>
        <w:t>(2) The council meets the essential services benchmark if its planned capital expenditure on network services equals or is greater than expected depreciation on network services.</w:t>
      </w:r>
    </w:p>
    <w:p w14:paraId="654F49B7" w14:textId="77777777" w:rsidR="00F17531" w:rsidRPr="00DD1DD2" w:rsidRDefault="00F17531" w:rsidP="008C5712">
      <w:pPr>
        <w:pStyle w:val="Heading6"/>
        <w:rPr>
          <w:rFonts w:cstheme="minorHAnsi"/>
          <w:lang w:eastAsia="en-NZ"/>
        </w:rPr>
      </w:pPr>
      <w:bookmarkStart w:id="7" w:name="_Toc446582636"/>
      <w:r w:rsidRPr="00DD1DD2">
        <w:t>5 Debt servicing b</w:t>
      </w:r>
      <w:r w:rsidRPr="00DD1DD2">
        <w:rPr>
          <w:rFonts w:cstheme="minorHAnsi"/>
          <w:lang w:eastAsia="en-NZ"/>
        </w:rPr>
        <w:t>enchmark</w:t>
      </w:r>
      <w:bookmarkEnd w:id="7"/>
    </w:p>
    <w:p w14:paraId="2DCBDF1A" w14:textId="77777777" w:rsidR="00F17531" w:rsidRPr="00DD1DD2" w:rsidRDefault="00F17531" w:rsidP="009915D0">
      <w:pPr>
        <w:rPr>
          <w:lang w:eastAsia="en-NZ"/>
        </w:rPr>
      </w:pPr>
      <w:r w:rsidRPr="00DD1DD2">
        <w:rPr>
          <w:lang w:eastAsia="en-NZ"/>
        </w:rPr>
        <w:t>(1) For this benchmark, the council’s planned borrowing costs are presented as a proportion of planned revenue (excluding development contributions, financial contributions, vested assets, gains on derivative financial instruments, and revaluations of property, plant, or equipment).</w:t>
      </w:r>
    </w:p>
    <w:p w14:paraId="013AB853" w14:textId="77777777" w:rsidR="00F17531" w:rsidRPr="00DD1DD2" w:rsidRDefault="00F17531" w:rsidP="009915D0">
      <w:pPr>
        <w:rPr>
          <w:lang w:eastAsia="en-NZ"/>
        </w:rPr>
      </w:pPr>
      <w:r w:rsidRPr="00DD1DD2">
        <w:rPr>
          <w:lang w:eastAsia="en-NZ"/>
        </w:rPr>
        <w:t xml:space="preserve">(2) Because Statistics New Zealand projects that the council’s population will grow </w:t>
      </w:r>
      <w:r w:rsidRPr="00DD1DD2">
        <w:rPr>
          <w:iCs/>
          <w:lang w:eastAsia="en-NZ"/>
        </w:rPr>
        <w:t>slower than</w:t>
      </w:r>
      <w:r w:rsidRPr="00DD1DD2">
        <w:rPr>
          <w:lang w:eastAsia="en-NZ"/>
        </w:rPr>
        <w:t xml:space="preserve"> the national population growth rate, it meets the debt servicing benchmark if its planned borrowing costs equal or are less than </w:t>
      </w:r>
      <w:r w:rsidRPr="00DD1DD2">
        <w:rPr>
          <w:iCs/>
          <w:lang w:eastAsia="en-NZ"/>
        </w:rPr>
        <w:t>10%</w:t>
      </w:r>
      <w:r w:rsidRPr="00DD1DD2">
        <w:rPr>
          <w:lang w:eastAsia="en-NZ"/>
        </w:rPr>
        <w:t xml:space="preserve"> of its planned revenue.</w:t>
      </w:r>
    </w:p>
    <w:p w14:paraId="44BDED64" w14:textId="77777777" w:rsidR="00F17531" w:rsidRPr="00DD1DD2" w:rsidRDefault="00F17531" w:rsidP="00F17531">
      <w:pPr>
        <w:rPr>
          <w:rFonts w:ascii="Georgia" w:eastAsia="MS Gothic" w:hAnsi="Georgia"/>
          <w:b/>
          <w:bCs/>
          <w:kern w:val="32"/>
          <w:sz w:val="26"/>
          <w:szCs w:val="26"/>
        </w:rPr>
      </w:pPr>
    </w:p>
    <w:p w14:paraId="4548F9BC" w14:textId="77777777" w:rsidR="00F17531" w:rsidRPr="00DD1DD2" w:rsidRDefault="00F17531" w:rsidP="00F17531">
      <w:pPr>
        <w:rPr>
          <w:rFonts w:ascii="Calibri" w:eastAsia="MS Gothic" w:hAnsi="Calibri"/>
          <w:b/>
          <w:bCs/>
          <w:iCs/>
          <w:color w:val="0070C0"/>
          <w:sz w:val="36"/>
          <w:szCs w:val="28"/>
        </w:rPr>
      </w:pPr>
      <w:r w:rsidRPr="00DD1DD2">
        <w:br w:type="page"/>
      </w:r>
    </w:p>
    <w:p w14:paraId="1BA16F86" w14:textId="1F3147EA" w:rsidR="00F17531" w:rsidRPr="00DD1DD2" w:rsidRDefault="00F17531" w:rsidP="00F17531">
      <w:pPr>
        <w:pStyle w:val="Heading2"/>
      </w:pPr>
      <w:bookmarkStart w:id="8" w:name="_Toc122339645"/>
      <w:r w:rsidRPr="00DD1DD2">
        <w:lastRenderedPageBreak/>
        <w:t>Fees and user charges</w:t>
      </w:r>
      <w:bookmarkEnd w:id="8"/>
    </w:p>
    <w:p w14:paraId="1B40336F" w14:textId="56923187" w:rsidR="00F17531" w:rsidRDefault="00F17531" w:rsidP="00F17531">
      <w:r w:rsidRPr="06B452E3">
        <w:t xml:space="preserve">Our Revenue and Financing Policy guides our decisions on how to fund Council services. Under the policy, we </w:t>
      </w:r>
      <w:r w:rsidR="009915D0" w:rsidRPr="06B452E3">
        <w:t>consider</w:t>
      </w:r>
      <w:r w:rsidRPr="06B452E3">
        <w:t xml:space="preserve"> who benefits from a service (individuals, parts of the community, or the community as a whole) because this helps us determine how the service should be funded. The policy sets targets for each Council activity, determining what proportion should be funded from the user charges, general rates, targeted rates and other sources of income. </w:t>
      </w:r>
    </w:p>
    <w:p w14:paraId="0E5F0833" w14:textId="068BEB47" w:rsidR="009915D0" w:rsidRDefault="00593B7B" w:rsidP="009915D0">
      <w:r>
        <w:t xml:space="preserve">A breakdown of changes to user fees and charges can be found </w:t>
      </w:r>
      <w:r w:rsidR="009915D0">
        <w:t xml:space="preserve">in our online appendices at </w:t>
      </w:r>
      <w:hyperlink r:id="rId12" w:history="1">
        <w:r w:rsidR="00887F30" w:rsidRPr="00887F30">
          <w:rPr>
            <w:rStyle w:val="Hyperlink"/>
            <w:rFonts w:asciiTheme="minorHAnsi" w:hAnsiTheme="minorHAnsi"/>
            <w:noProof w:val="0"/>
          </w:rPr>
          <w:t>wellington.govt.nz/annual-plan</w:t>
        </w:r>
      </w:hyperlink>
    </w:p>
    <w:p w14:paraId="386CEC6F" w14:textId="77777777" w:rsidR="009915D0" w:rsidRDefault="009915D0" w:rsidP="009915D0"/>
    <w:p w14:paraId="79AB98A6" w14:textId="0CD6253B" w:rsidR="00593B7B" w:rsidRDefault="00593B7B" w:rsidP="00F17531">
      <w:r>
        <w:t xml:space="preserve"> </w:t>
      </w:r>
    </w:p>
    <w:p w14:paraId="20EC76FE" w14:textId="77777777" w:rsidR="00F17531" w:rsidRDefault="00F17531">
      <w:pPr>
        <w:spacing w:line="259" w:lineRule="auto"/>
        <w:rPr>
          <w:rFonts w:ascii="Century Gothic" w:hAnsi="Century Gothic"/>
          <w:b/>
          <w:color w:val="1481AB"/>
          <w:sz w:val="36"/>
          <w:szCs w:val="36"/>
        </w:rPr>
      </w:pPr>
      <w:r>
        <w:br w:type="page"/>
      </w:r>
    </w:p>
    <w:p w14:paraId="46F28D55" w14:textId="4C818C34" w:rsidR="00F17531" w:rsidRPr="00DD1DD2" w:rsidRDefault="00F17531" w:rsidP="00F17531">
      <w:pPr>
        <w:pStyle w:val="Heading2"/>
      </w:pPr>
      <w:bookmarkStart w:id="9" w:name="_Toc122339646"/>
      <w:r w:rsidRPr="00DD1DD2">
        <w:lastRenderedPageBreak/>
        <w:t>Funding impact statements</w:t>
      </w:r>
      <w:bookmarkEnd w:id="9"/>
      <w:r w:rsidRPr="00DD1DD2">
        <w:t xml:space="preserve"> </w:t>
      </w:r>
    </w:p>
    <w:p w14:paraId="6224C813" w14:textId="61C3EC8C" w:rsidR="00F17531" w:rsidRPr="00DD1DD2" w:rsidRDefault="00215119" w:rsidP="00215119">
      <w:pPr>
        <w:pStyle w:val="Heading3"/>
      </w:pPr>
      <w:r w:rsidRPr="00DD1DD2">
        <w:t xml:space="preserve">Funding impact statement for whole of </w:t>
      </w:r>
      <w:r>
        <w:t>C</w:t>
      </w:r>
      <w:r w:rsidRPr="00DD1DD2">
        <w:t>ouncil</w:t>
      </w:r>
    </w:p>
    <w:tbl>
      <w:tblPr>
        <w:tblW w:w="9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5"/>
        <w:gridCol w:w="1200"/>
        <w:gridCol w:w="1190"/>
        <w:gridCol w:w="1110"/>
        <w:gridCol w:w="864"/>
      </w:tblGrid>
      <w:tr w:rsidR="00F17531" w:rsidRPr="00DD1DD2" w14:paraId="2A844176" w14:textId="77777777" w:rsidTr="73D3484A">
        <w:trPr>
          <w:trHeight w:val="290"/>
        </w:trPr>
        <w:tc>
          <w:tcPr>
            <w:tcW w:w="5115" w:type="dxa"/>
            <w:vMerge w:val="restart"/>
            <w:tcBorders>
              <w:top w:val="single" w:sz="4" w:space="0" w:color="auto"/>
              <w:left w:val="single" w:sz="4" w:space="0" w:color="auto"/>
            </w:tcBorders>
            <w:shd w:val="clear" w:color="auto" w:fill="auto"/>
            <w:noWrap/>
            <w:vAlign w:val="bottom"/>
          </w:tcPr>
          <w:p w14:paraId="2528F458" w14:textId="610336CF" w:rsidR="471BC7CA" w:rsidRPr="00864736" w:rsidRDefault="00864736" w:rsidP="00CF1D45">
            <w:pPr>
              <w:rPr>
                <w:rFonts w:cs="Arial"/>
                <w:sz w:val="20"/>
                <w:szCs w:val="20"/>
              </w:rPr>
            </w:pPr>
            <w:r w:rsidRPr="00864736">
              <w:rPr>
                <w:rFonts w:eastAsia="Calibri" w:cs="Arial"/>
                <w:color w:val="000000" w:themeColor="text1"/>
                <w:sz w:val="20"/>
                <w:szCs w:val="20"/>
              </w:rPr>
              <w:t xml:space="preserve"> </w:t>
            </w:r>
          </w:p>
        </w:tc>
        <w:tc>
          <w:tcPr>
            <w:tcW w:w="1200" w:type="dxa"/>
            <w:shd w:val="clear" w:color="auto" w:fill="3E8853" w:themeFill="accent5"/>
            <w:noWrap/>
            <w:vAlign w:val="bottom"/>
          </w:tcPr>
          <w:p w14:paraId="22E39513" w14:textId="1ADCCF0C" w:rsidR="471BC7CA" w:rsidRPr="00864736" w:rsidRDefault="471BC7CA" w:rsidP="00CF1D45">
            <w:pPr>
              <w:jc w:val="center"/>
              <w:rPr>
                <w:rFonts w:eastAsia="Calibri" w:cs="Arial"/>
                <w:b/>
                <w:color w:val="FFFFFF" w:themeColor="background1"/>
              </w:rPr>
            </w:pPr>
            <w:r w:rsidRPr="00864736">
              <w:rPr>
                <w:rFonts w:eastAsia="Calibri" w:cs="Arial"/>
                <w:b/>
                <w:color w:val="FFFFFF" w:themeColor="background1"/>
              </w:rPr>
              <w:t>2022/23</w:t>
            </w:r>
          </w:p>
        </w:tc>
        <w:tc>
          <w:tcPr>
            <w:tcW w:w="1190" w:type="dxa"/>
            <w:shd w:val="clear" w:color="auto" w:fill="3E8853" w:themeFill="accent5"/>
            <w:noWrap/>
            <w:vAlign w:val="bottom"/>
          </w:tcPr>
          <w:p w14:paraId="766336BB" w14:textId="4B1060ED" w:rsidR="471BC7CA" w:rsidRPr="00864736" w:rsidRDefault="471BC7CA" w:rsidP="00CF1D45">
            <w:pPr>
              <w:jc w:val="center"/>
              <w:rPr>
                <w:rFonts w:eastAsia="Calibri" w:cs="Arial"/>
                <w:b/>
                <w:color w:val="FFFFFF" w:themeColor="background1"/>
              </w:rPr>
            </w:pPr>
            <w:r w:rsidRPr="00864736">
              <w:rPr>
                <w:rFonts w:eastAsia="Calibri" w:cs="Arial"/>
                <w:b/>
                <w:color w:val="FFFFFF" w:themeColor="background1"/>
              </w:rPr>
              <w:t>2023/24</w:t>
            </w:r>
          </w:p>
        </w:tc>
        <w:tc>
          <w:tcPr>
            <w:tcW w:w="1110" w:type="dxa"/>
            <w:shd w:val="clear" w:color="auto" w:fill="3E8853" w:themeFill="accent5"/>
            <w:noWrap/>
            <w:vAlign w:val="bottom"/>
          </w:tcPr>
          <w:p w14:paraId="44B5BD2A" w14:textId="50A3F317" w:rsidR="471BC7CA" w:rsidRPr="00864736" w:rsidRDefault="471BC7CA" w:rsidP="00CF1D45">
            <w:pPr>
              <w:jc w:val="center"/>
              <w:rPr>
                <w:rFonts w:eastAsia="Calibri" w:cs="Arial"/>
                <w:b/>
                <w:color w:val="FFFFFF" w:themeColor="background1"/>
              </w:rPr>
            </w:pPr>
            <w:r w:rsidRPr="00864736">
              <w:rPr>
                <w:rFonts w:eastAsia="Calibri" w:cs="Arial"/>
                <w:b/>
                <w:color w:val="FFFFFF" w:themeColor="background1"/>
              </w:rPr>
              <w:t>2023/24</w:t>
            </w:r>
          </w:p>
        </w:tc>
        <w:tc>
          <w:tcPr>
            <w:tcW w:w="864" w:type="dxa"/>
            <w:vMerge w:val="restart"/>
            <w:vAlign w:val="center"/>
          </w:tcPr>
          <w:p w14:paraId="504CB9E4" w14:textId="22FB7A32" w:rsidR="00F17531" w:rsidRPr="00864736" w:rsidRDefault="00864736" w:rsidP="00CF1D45">
            <w:pPr>
              <w:rPr>
                <w:rFonts w:cs="Arial"/>
                <w:b/>
                <w:color w:val="000000"/>
                <w:sz w:val="20"/>
                <w:szCs w:val="20"/>
                <w:lang w:eastAsia="en-NZ"/>
              </w:rPr>
            </w:pPr>
            <w:r w:rsidRPr="00864736">
              <w:rPr>
                <w:rFonts w:cs="Arial"/>
                <w:b/>
                <w:bCs/>
                <w:color w:val="000000" w:themeColor="text1"/>
                <w:sz w:val="20"/>
                <w:szCs w:val="20"/>
                <w:lang w:eastAsia="en-NZ"/>
              </w:rPr>
              <w:t>Notes</w:t>
            </w:r>
          </w:p>
        </w:tc>
      </w:tr>
      <w:tr w:rsidR="00F17531" w:rsidRPr="00DD1DD2" w14:paraId="7E04912D" w14:textId="77777777" w:rsidTr="73D3484A">
        <w:trPr>
          <w:trHeight w:val="139"/>
        </w:trPr>
        <w:tc>
          <w:tcPr>
            <w:tcW w:w="5115" w:type="dxa"/>
            <w:vMerge/>
            <w:noWrap/>
            <w:vAlign w:val="bottom"/>
          </w:tcPr>
          <w:p w14:paraId="38153C33" w14:textId="678E18E8" w:rsidR="471BC7CA" w:rsidRPr="00864736" w:rsidRDefault="471BC7CA" w:rsidP="00CF1D45">
            <w:pPr>
              <w:rPr>
                <w:rFonts w:cs="Arial"/>
                <w:sz w:val="20"/>
                <w:szCs w:val="20"/>
              </w:rPr>
            </w:pPr>
          </w:p>
        </w:tc>
        <w:tc>
          <w:tcPr>
            <w:tcW w:w="1200" w:type="dxa"/>
            <w:shd w:val="clear" w:color="auto" w:fill="3E8853" w:themeFill="accent5"/>
            <w:noWrap/>
          </w:tcPr>
          <w:p w14:paraId="7A2377D6" w14:textId="7FCCA30C" w:rsidR="471BC7CA" w:rsidRPr="00864736" w:rsidRDefault="471BC7CA" w:rsidP="00CF1D45">
            <w:pPr>
              <w:jc w:val="center"/>
              <w:rPr>
                <w:rFonts w:eastAsia="Calibri" w:cs="Arial"/>
                <w:b/>
                <w:color w:val="FFFFFF" w:themeColor="background1"/>
              </w:rPr>
            </w:pPr>
            <w:r w:rsidRPr="00864736">
              <w:rPr>
                <w:rFonts w:eastAsia="Calibri" w:cs="Arial"/>
                <w:b/>
                <w:color w:val="FFFFFF" w:themeColor="background1"/>
              </w:rPr>
              <w:t>AP</w:t>
            </w:r>
          </w:p>
        </w:tc>
        <w:tc>
          <w:tcPr>
            <w:tcW w:w="1190" w:type="dxa"/>
            <w:shd w:val="clear" w:color="auto" w:fill="3E8853" w:themeFill="accent5"/>
            <w:noWrap/>
          </w:tcPr>
          <w:p w14:paraId="304BEE54" w14:textId="0DCCF6F8" w:rsidR="471BC7CA" w:rsidRPr="00864736" w:rsidRDefault="471BC7CA" w:rsidP="00CF1D45">
            <w:pPr>
              <w:jc w:val="center"/>
              <w:rPr>
                <w:rFonts w:eastAsia="Calibri" w:cs="Arial"/>
                <w:b/>
                <w:color w:val="FFFFFF" w:themeColor="background1"/>
              </w:rPr>
            </w:pPr>
            <w:r w:rsidRPr="00864736">
              <w:rPr>
                <w:rFonts w:eastAsia="Calibri" w:cs="Arial"/>
                <w:b/>
                <w:color w:val="FFFFFF" w:themeColor="background1"/>
              </w:rPr>
              <w:t>LTP</w:t>
            </w:r>
          </w:p>
        </w:tc>
        <w:tc>
          <w:tcPr>
            <w:tcW w:w="1110" w:type="dxa"/>
            <w:shd w:val="clear" w:color="auto" w:fill="3E8853" w:themeFill="accent5"/>
            <w:noWrap/>
          </w:tcPr>
          <w:p w14:paraId="0534332B" w14:textId="14FBCA84" w:rsidR="471BC7CA" w:rsidRPr="00864736" w:rsidRDefault="471BC7CA" w:rsidP="00CF1D45">
            <w:pPr>
              <w:jc w:val="center"/>
              <w:rPr>
                <w:rFonts w:eastAsia="Calibri" w:cs="Arial"/>
                <w:b/>
                <w:color w:val="FFFFFF" w:themeColor="background1"/>
              </w:rPr>
            </w:pPr>
            <w:r w:rsidRPr="00864736">
              <w:rPr>
                <w:rFonts w:eastAsia="Calibri" w:cs="Arial"/>
                <w:b/>
                <w:color w:val="FFFFFF" w:themeColor="background1"/>
              </w:rPr>
              <w:t>AP</w:t>
            </w:r>
          </w:p>
        </w:tc>
        <w:tc>
          <w:tcPr>
            <w:tcW w:w="864" w:type="dxa"/>
            <w:vMerge/>
            <w:vAlign w:val="center"/>
          </w:tcPr>
          <w:p w14:paraId="5AE428F8" w14:textId="0BF6D804" w:rsidR="00F17531" w:rsidRPr="00864736" w:rsidRDefault="00F17531" w:rsidP="00CF1D45">
            <w:pPr>
              <w:rPr>
                <w:rFonts w:cs="Arial"/>
                <w:b/>
                <w:color w:val="000000"/>
                <w:sz w:val="20"/>
                <w:szCs w:val="20"/>
                <w:lang w:eastAsia="en-NZ"/>
              </w:rPr>
            </w:pPr>
          </w:p>
        </w:tc>
      </w:tr>
      <w:tr w:rsidR="00F17531" w:rsidRPr="00DD1DD2" w14:paraId="7ACE6D65" w14:textId="77777777" w:rsidTr="73D3484A">
        <w:trPr>
          <w:trHeight w:val="290"/>
        </w:trPr>
        <w:tc>
          <w:tcPr>
            <w:tcW w:w="5115" w:type="dxa"/>
            <w:vMerge/>
            <w:noWrap/>
            <w:vAlign w:val="bottom"/>
          </w:tcPr>
          <w:p w14:paraId="652922CC" w14:textId="59212238" w:rsidR="471BC7CA" w:rsidRPr="00864736" w:rsidRDefault="471BC7CA" w:rsidP="00CF1D45">
            <w:pPr>
              <w:rPr>
                <w:rFonts w:eastAsia="Calibri" w:cs="Arial"/>
                <w:color w:val="000000" w:themeColor="text1"/>
                <w:sz w:val="20"/>
                <w:szCs w:val="20"/>
              </w:rPr>
            </w:pPr>
          </w:p>
        </w:tc>
        <w:tc>
          <w:tcPr>
            <w:tcW w:w="1200" w:type="dxa"/>
            <w:shd w:val="clear" w:color="auto" w:fill="3E8853" w:themeFill="accent5"/>
            <w:noWrap/>
            <w:vAlign w:val="bottom"/>
          </w:tcPr>
          <w:p w14:paraId="763A9773" w14:textId="20BE5404" w:rsidR="471BC7CA" w:rsidRPr="00864736" w:rsidRDefault="471BC7CA" w:rsidP="00CF1D45">
            <w:pPr>
              <w:jc w:val="center"/>
              <w:rPr>
                <w:rFonts w:eastAsia="Calibri" w:cs="Arial"/>
                <w:b/>
                <w:color w:val="FFFFFF" w:themeColor="background1"/>
              </w:rPr>
            </w:pPr>
            <w:r w:rsidRPr="00864736">
              <w:rPr>
                <w:rFonts w:eastAsia="Calibri" w:cs="Arial"/>
                <w:b/>
                <w:color w:val="FFFFFF" w:themeColor="background1"/>
              </w:rPr>
              <w:t>$000s</w:t>
            </w:r>
          </w:p>
        </w:tc>
        <w:tc>
          <w:tcPr>
            <w:tcW w:w="1190" w:type="dxa"/>
            <w:shd w:val="clear" w:color="auto" w:fill="3E8853" w:themeFill="accent5"/>
            <w:noWrap/>
            <w:vAlign w:val="bottom"/>
          </w:tcPr>
          <w:p w14:paraId="6BBDAEA8" w14:textId="3952C3BD" w:rsidR="471BC7CA" w:rsidRPr="00864736" w:rsidRDefault="471BC7CA" w:rsidP="00CF1D45">
            <w:pPr>
              <w:jc w:val="center"/>
              <w:rPr>
                <w:rFonts w:eastAsia="Calibri" w:cs="Arial"/>
                <w:b/>
                <w:color w:val="FFFFFF" w:themeColor="background1"/>
              </w:rPr>
            </w:pPr>
            <w:r w:rsidRPr="00864736">
              <w:rPr>
                <w:rFonts w:eastAsia="Calibri" w:cs="Arial"/>
                <w:b/>
                <w:color w:val="FFFFFF" w:themeColor="background1"/>
              </w:rPr>
              <w:t>$000s</w:t>
            </w:r>
          </w:p>
        </w:tc>
        <w:tc>
          <w:tcPr>
            <w:tcW w:w="1110" w:type="dxa"/>
            <w:shd w:val="clear" w:color="auto" w:fill="3E8853" w:themeFill="accent5"/>
            <w:noWrap/>
            <w:vAlign w:val="bottom"/>
          </w:tcPr>
          <w:p w14:paraId="6A78505B" w14:textId="6DBD4167" w:rsidR="471BC7CA" w:rsidRPr="00864736" w:rsidRDefault="471BC7CA" w:rsidP="00CF1D45">
            <w:pPr>
              <w:jc w:val="center"/>
              <w:rPr>
                <w:rFonts w:eastAsia="Calibri" w:cs="Arial"/>
                <w:b/>
                <w:color w:val="FFFFFF" w:themeColor="background1"/>
              </w:rPr>
            </w:pPr>
            <w:r w:rsidRPr="00864736">
              <w:rPr>
                <w:rFonts w:eastAsia="Calibri" w:cs="Arial"/>
                <w:b/>
                <w:color w:val="FFFFFF" w:themeColor="background1"/>
              </w:rPr>
              <w:t>$000s</w:t>
            </w:r>
          </w:p>
        </w:tc>
        <w:tc>
          <w:tcPr>
            <w:tcW w:w="864" w:type="dxa"/>
            <w:vMerge/>
            <w:vAlign w:val="center"/>
          </w:tcPr>
          <w:p w14:paraId="75BD50B7" w14:textId="3727D1AD" w:rsidR="00F17531" w:rsidRPr="00864736" w:rsidRDefault="00F17531" w:rsidP="00CF1D45">
            <w:pPr>
              <w:rPr>
                <w:rFonts w:cs="Arial"/>
                <w:b/>
                <w:color w:val="000000"/>
                <w:sz w:val="20"/>
                <w:szCs w:val="20"/>
                <w:lang w:eastAsia="en-NZ"/>
              </w:rPr>
            </w:pPr>
          </w:p>
        </w:tc>
      </w:tr>
      <w:tr w:rsidR="00F17531" w:rsidRPr="00DD1DD2" w14:paraId="64B4601A" w14:textId="77777777" w:rsidTr="73D3484A">
        <w:trPr>
          <w:trHeight w:val="290"/>
        </w:trPr>
        <w:tc>
          <w:tcPr>
            <w:tcW w:w="5115" w:type="dxa"/>
            <w:shd w:val="clear" w:color="auto" w:fill="D9D9D9" w:themeFill="background1" w:themeFillShade="D9"/>
            <w:noWrap/>
            <w:vAlign w:val="bottom"/>
          </w:tcPr>
          <w:p w14:paraId="7E50BDD4" w14:textId="6601D09F" w:rsidR="471BC7CA" w:rsidRPr="00864736" w:rsidRDefault="471BC7CA" w:rsidP="00CF1D45">
            <w:pPr>
              <w:rPr>
                <w:rFonts w:eastAsia="Calibri" w:cs="Arial"/>
                <w:b/>
                <w:color w:val="000000" w:themeColor="text1"/>
                <w:sz w:val="20"/>
                <w:szCs w:val="20"/>
              </w:rPr>
            </w:pPr>
            <w:r w:rsidRPr="00864736">
              <w:rPr>
                <w:rFonts w:eastAsia="Calibri" w:cs="Arial"/>
                <w:b/>
                <w:color w:val="000000" w:themeColor="text1"/>
                <w:sz w:val="20"/>
                <w:szCs w:val="20"/>
              </w:rPr>
              <w:t>Sources of operating funding</w:t>
            </w:r>
          </w:p>
        </w:tc>
        <w:tc>
          <w:tcPr>
            <w:tcW w:w="1200" w:type="dxa"/>
            <w:shd w:val="clear" w:color="auto" w:fill="D9D9D9" w:themeFill="background1" w:themeFillShade="D9"/>
            <w:noWrap/>
            <w:vAlign w:val="bottom"/>
          </w:tcPr>
          <w:p w14:paraId="0BEAFA8E" w14:textId="69302BC9" w:rsidR="471BC7CA" w:rsidRPr="00864736" w:rsidRDefault="471BC7CA" w:rsidP="00CF1D45">
            <w:pPr>
              <w:rPr>
                <w:rFonts w:cs="Arial"/>
                <w:sz w:val="20"/>
                <w:szCs w:val="20"/>
              </w:rPr>
            </w:pPr>
          </w:p>
        </w:tc>
        <w:tc>
          <w:tcPr>
            <w:tcW w:w="1190" w:type="dxa"/>
            <w:shd w:val="clear" w:color="auto" w:fill="D9D9D9" w:themeFill="background1" w:themeFillShade="D9"/>
            <w:noWrap/>
            <w:vAlign w:val="bottom"/>
          </w:tcPr>
          <w:p w14:paraId="573B5058" w14:textId="3CE11689" w:rsidR="471BC7CA" w:rsidRPr="00864736" w:rsidRDefault="471BC7CA" w:rsidP="00CF1D45">
            <w:pPr>
              <w:rPr>
                <w:rFonts w:cs="Arial"/>
                <w:sz w:val="20"/>
                <w:szCs w:val="20"/>
              </w:rPr>
            </w:pPr>
          </w:p>
        </w:tc>
        <w:tc>
          <w:tcPr>
            <w:tcW w:w="1110" w:type="dxa"/>
            <w:shd w:val="clear" w:color="auto" w:fill="D9D9D9" w:themeFill="background1" w:themeFillShade="D9"/>
            <w:noWrap/>
            <w:vAlign w:val="bottom"/>
          </w:tcPr>
          <w:p w14:paraId="7A1596BA" w14:textId="4CC3B55B" w:rsidR="471BC7CA" w:rsidRPr="00864736" w:rsidRDefault="471BC7CA" w:rsidP="00CF1D45">
            <w:pPr>
              <w:rPr>
                <w:rFonts w:cs="Arial"/>
                <w:sz w:val="20"/>
                <w:szCs w:val="20"/>
              </w:rPr>
            </w:pPr>
          </w:p>
        </w:tc>
        <w:tc>
          <w:tcPr>
            <w:tcW w:w="864" w:type="dxa"/>
            <w:shd w:val="clear" w:color="auto" w:fill="D9D9D9" w:themeFill="background1" w:themeFillShade="D9"/>
            <w:vAlign w:val="center"/>
          </w:tcPr>
          <w:p w14:paraId="3877BDAD" w14:textId="77777777" w:rsidR="00F17531" w:rsidRPr="00864736" w:rsidRDefault="00F17531" w:rsidP="00CF1D45">
            <w:pPr>
              <w:rPr>
                <w:rFonts w:cs="Arial"/>
                <w:color w:val="000000"/>
                <w:sz w:val="20"/>
                <w:szCs w:val="20"/>
                <w:lang w:eastAsia="en-NZ"/>
              </w:rPr>
            </w:pPr>
          </w:p>
        </w:tc>
      </w:tr>
      <w:tr w:rsidR="00F17531" w:rsidRPr="00DD1DD2" w14:paraId="65112082" w14:textId="77777777" w:rsidTr="73D3484A">
        <w:trPr>
          <w:trHeight w:val="290"/>
        </w:trPr>
        <w:tc>
          <w:tcPr>
            <w:tcW w:w="5115" w:type="dxa"/>
            <w:shd w:val="clear" w:color="auto" w:fill="auto"/>
            <w:noWrap/>
            <w:vAlign w:val="bottom"/>
          </w:tcPr>
          <w:p w14:paraId="4F02D954" w14:textId="63FE8436" w:rsidR="471BC7CA" w:rsidRPr="00864736" w:rsidRDefault="471BC7CA" w:rsidP="00CF1D45">
            <w:pPr>
              <w:rPr>
                <w:rFonts w:eastAsia="Calibri" w:cs="Arial"/>
                <w:color w:val="000000" w:themeColor="text1"/>
                <w:sz w:val="20"/>
                <w:szCs w:val="20"/>
              </w:rPr>
            </w:pPr>
            <w:r w:rsidRPr="00864736">
              <w:rPr>
                <w:rFonts w:eastAsia="Calibri" w:cs="Arial"/>
                <w:color w:val="000000" w:themeColor="text1"/>
                <w:sz w:val="20"/>
                <w:szCs w:val="20"/>
              </w:rPr>
              <w:t>General rates, uniform annual general charges, rates penalties</w:t>
            </w:r>
          </w:p>
        </w:tc>
        <w:tc>
          <w:tcPr>
            <w:tcW w:w="1200" w:type="dxa"/>
            <w:shd w:val="clear" w:color="auto" w:fill="auto"/>
            <w:noWrap/>
            <w:vAlign w:val="bottom"/>
          </w:tcPr>
          <w:p w14:paraId="7CE343C4" w14:textId="49AF3B3C"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270,117</w:t>
            </w:r>
          </w:p>
        </w:tc>
        <w:tc>
          <w:tcPr>
            <w:tcW w:w="1190" w:type="dxa"/>
            <w:shd w:val="clear" w:color="auto" w:fill="auto"/>
            <w:noWrap/>
            <w:vAlign w:val="bottom"/>
          </w:tcPr>
          <w:p w14:paraId="7B23938B" w14:textId="5536C484"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291,055</w:t>
            </w:r>
          </w:p>
        </w:tc>
        <w:tc>
          <w:tcPr>
            <w:tcW w:w="1110" w:type="dxa"/>
            <w:shd w:val="clear" w:color="auto" w:fill="D3EBDA" w:themeFill="accent5" w:themeFillTint="33"/>
            <w:noWrap/>
            <w:vAlign w:val="bottom"/>
          </w:tcPr>
          <w:p w14:paraId="11C594C6" w14:textId="6DD0AFD7"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286,872</w:t>
            </w:r>
          </w:p>
        </w:tc>
        <w:tc>
          <w:tcPr>
            <w:tcW w:w="864" w:type="dxa"/>
            <w:vAlign w:val="center"/>
          </w:tcPr>
          <w:p w14:paraId="4F3CA84B" w14:textId="77777777" w:rsidR="00F17531" w:rsidRPr="00864736" w:rsidRDefault="00F17531" w:rsidP="00CF1D45">
            <w:pPr>
              <w:rPr>
                <w:rFonts w:cs="Arial"/>
                <w:color w:val="000000"/>
                <w:sz w:val="20"/>
                <w:szCs w:val="20"/>
                <w:lang w:eastAsia="en-NZ"/>
              </w:rPr>
            </w:pPr>
          </w:p>
        </w:tc>
      </w:tr>
      <w:tr w:rsidR="00F17531" w:rsidRPr="00DD1DD2" w14:paraId="44B93455" w14:textId="77777777" w:rsidTr="73D3484A">
        <w:trPr>
          <w:trHeight w:val="290"/>
        </w:trPr>
        <w:tc>
          <w:tcPr>
            <w:tcW w:w="5115" w:type="dxa"/>
            <w:shd w:val="clear" w:color="auto" w:fill="auto"/>
            <w:noWrap/>
            <w:vAlign w:val="bottom"/>
          </w:tcPr>
          <w:p w14:paraId="37CD0D41" w14:textId="5FD6E424" w:rsidR="471BC7CA" w:rsidRPr="00864736" w:rsidRDefault="471BC7CA" w:rsidP="00CF1D45">
            <w:pPr>
              <w:rPr>
                <w:rFonts w:eastAsia="Calibri" w:cs="Arial"/>
                <w:color w:val="000000" w:themeColor="text1"/>
                <w:sz w:val="20"/>
                <w:szCs w:val="20"/>
              </w:rPr>
            </w:pPr>
            <w:r w:rsidRPr="00864736">
              <w:rPr>
                <w:rFonts w:eastAsia="Calibri" w:cs="Arial"/>
                <w:color w:val="000000" w:themeColor="text1"/>
                <w:sz w:val="20"/>
                <w:szCs w:val="20"/>
              </w:rPr>
              <w:t>Targeted rates (other than a targeted rate for water supply)</w:t>
            </w:r>
          </w:p>
        </w:tc>
        <w:tc>
          <w:tcPr>
            <w:tcW w:w="1200" w:type="dxa"/>
            <w:shd w:val="clear" w:color="auto" w:fill="auto"/>
            <w:noWrap/>
            <w:vAlign w:val="bottom"/>
          </w:tcPr>
          <w:p w14:paraId="4B539ECD" w14:textId="4FA474A8"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156,236</w:t>
            </w:r>
          </w:p>
        </w:tc>
        <w:tc>
          <w:tcPr>
            <w:tcW w:w="1190" w:type="dxa"/>
            <w:shd w:val="clear" w:color="auto" w:fill="auto"/>
            <w:noWrap/>
            <w:vAlign w:val="bottom"/>
          </w:tcPr>
          <w:p w14:paraId="53F69012" w14:textId="0848F679"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188,780</w:t>
            </w:r>
          </w:p>
        </w:tc>
        <w:tc>
          <w:tcPr>
            <w:tcW w:w="1110" w:type="dxa"/>
            <w:shd w:val="clear" w:color="auto" w:fill="D3EBDA" w:themeFill="accent5" w:themeFillTint="33"/>
            <w:noWrap/>
            <w:vAlign w:val="bottom"/>
          </w:tcPr>
          <w:p w14:paraId="2ECD0FE3" w14:textId="633F644E"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194,238</w:t>
            </w:r>
          </w:p>
        </w:tc>
        <w:tc>
          <w:tcPr>
            <w:tcW w:w="864" w:type="dxa"/>
            <w:vAlign w:val="center"/>
          </w:tcPr>
          <w:p w14:paraId="2CA09382" w14:textId="6248242C" w:rsidR="00F17531" w:rsidRPr="00864736" w:rsidRDefault="00F17531" w:rsidP="00CF1D45">
            <w:pPr>
              <w:rPr>
                <w:rFonts w:cs="Arial"/>
                <w:color w:val="000000" w:themeColor="text1"/>
                <w:sz w:val="20"/>
                <w:szCs w:val="20"/>
                <w:lang w:eastAsia="en-NZ"/>
              </w:rPr>
            </w:pPr>
          </w:p>
          <w:p w14:paraId="1794DB99" w14:textId="2F87A287" w:rsidR="00F17531" w:rsidRPr="00864736" w:rsidRDefault="4DFDC018" w:rsidP="00CF1D45">
            <w:pPr>
              <w:rPr>
                <w:rFonts w:cs="Arial"/>
                <w:color w:val="000000"/>
                <w:sz w:val="20"/>
                <w:szCs w:val="20"/>
                <w:lang w:eastAsia="en-NZ"/>
              </w:rPr>
            </w:pPr>
            <w:r w:rsidRPr="00864736">
              <w:rPr>
                <w:rFonts w:cs="Arial"/>
                <w:color w:val="000000" w:themeColor="text1"/>
                <w:sz w:val="20"/>
                <w:szCs w:val="20"/>
                <w:lang w:eastAsia="en-NZ"/>
              </w:rPr>
              <w:t>1</w:t>
            </w:r>
          </w:p>
        </w:tc>
      </w:tr>
      <w:tr w:rsidR="00F17531" w:rsidRPr="00DD1DD2" w14:paraId="7F00EECA" w14:textId="77777777" w:rsidTr="73D3484A">
        <w:trPr>
          <w:trHeight w:val="290"/>
        </w:trPr>
        <w:tc>
          <w:tcPr>
            <w:tcW w:w="5115" w:type="dxa"/>
            <w:shd w:val="clear" w:color="auto" w:fill="auto"/>
            <w:noWrap/>
            <w:vAlign w:val="bottom"/>
          </w:tcPr>
          <w:p w14:paraId="13E93D14" w14:textId="2D216192" w:rsidR="471BC7CA" w:rsidRPr="00864736" w:rsidRDefault="471BC7CA" w:rsidP="00CF1D45">
            <w:pPr>
              <w:rPr>
                <w:rFonts w:eastAsia="Calibri" w:cs="Arial"/>
                <w:color w:val="000000" w:themeColor="text1"/>
                <w:sz w:val="20"/>
                <w:szCs w:val="20"/>
              </w:rPr>
            </w:pPr>
            <w:r w:rsidRPr="00864736">
              <w:rPr>
                <w:rFonts w:eastAsia="Calibri" w:cs="Arial"/>
                <w:color w:val="000000" w:themeColor="text1"/>
                <w:sz w:val="20"/>
                <w:szCs w:val="20"/>
              </w:rPr>
              <w:t>Subsidies and grants for operating purposes</w:t>
            </w:r>
          </w:p>
        </w:tc>
        <w:tc>
          <w:tcPr>
            <w:tcW w:w="1200" w:type="dxa"/>
            <w:shd w:val="clear" w:color="auto" w:fill="auto"/>
            <w:noWrap/>
            <w:vAlign w:val="bottom"/>
          </w:tcPr>
          <w:p w14:paraId="2E006808" w14:textId="3040F5CD"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9,558</w:t>
            </w:r>
          </w:p>
        </w:tc>
        <w:tc>
          <w:tcPr>
            <w:tcW w:w="1190" w:type="dxa"/>
            <w:shd w:val="clear" w:color="auto" w:fill="auto"/>
            <w:noWrap/>
            <w:vAlign w:val="bottom"/>
          </w:tcPr>
          <w:p w14:paraId="60AB9471" w14:textId="581E05E0"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9,701</w:t>
            </w:r>
          </w:p>
        </w:tc>
        <w:tc>
          <w:tcPr>
            <w:tcW w:w="1110" w:type="dxa"/>
            <w:shd w:val="clear" w:color="auto" w:fill="D3EBDA" w:themeFill="accent5" w:themeFillTint="33"/>
            <w:noWrap/>
            <w:vAlign w:val="bottom"/>
          </w:tcPr>
          <w:p w14:paraId="69B495F8" w14:textId="644BB905"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19,599</w:t>
            </w:r>
          </w:p>
        </w:tc>
        <w:tc>
          <w:tcPr>
            <w:tcW w:w="864" w:type="dxa"/>
            <w:vAlign w:val="center"/>
          </w:tcPr>
          <w:p w14:paraId="06F1A2D8" w14:textId="77777777" w:rsidR="00F17531" w:rsidRPr="00864736" w:rsidRDefault="00F17531" w:rsidP="00CF1D45">
            <w:pPr>
              <w:rPr>
                <w:rFonts w:cs="Arial"/>
                <w:color w:val="000000"/>
                <w:sz w:val="20"/>
                <w:szCs w:val="20"/>
                <w:lang w:eastAsia="en-NZ"/>
              </w:rPr>
            </w:pPr>
          </w:p>
        </w:tc>
      </w:tr>
      <w:tr w:rsidR="00F17531" w:rsidRPr="00DD1DD2" w14:paraId="046D38C0" w14:textId="77777777" w:rsidTr="73D3484A">
        <w:trPr>
          <w:trHeight w:val="290"/>
        </w:trPr>
        <w:tc>
          <w:tcPr>
            <w:tcW w:w="5115" w:type="dxa"/>
            <w:shd w:val="clear" w:color="auto" w:fill="auto"/>
            <w:noWrap/>
            <w:vAlign w:val="bottom"/>
          </w:tcPr>
          <w:p w14:paraId="3C8527C3" w14:textId="62CCFC7C" w:rsidR="471BC7CA" w:rsidRPr="00864736" w:rsidRDefault="471BC7CA" w:rsidP="00CF1D45">
            <w:pPr>
              <w:rPr>
                <w:rFonts w:eastAsia="Calibri" w:cs="Arial"/>
                <w:color w:val="000000" w:themeColor="text1"/>
                <w:sz w:val="20"/>
                <w:szCs w:val="20"/>
              </w:rPr>
            </w:pPr>
            <w:r w:rsidRPr="00864736">
              <w:rPr>
                <w:rFonts w:eastAsia="Calibri" w:cs="Arial"/>
                <w:color w:val="000000" w:themeColor="text1"/>
                <w:sz w:val="20"/>
                <w:szCs w:val="20"/>
              </w:rPr>
              <w:t>Fees and charges</w:t>
            </w:r>
          </w:p>
        </w:tc>
        <w:tc>
          <w:tcPr>
            <w:tcW w:w="1200" w:type="dxa"/>
            <w:shd w:val="clear" w:color="auto" w:fill="auto"/>
            <w:noWrap/>
            <w:vAlign w:val="bottom"/>
          </w:tcPr>
          <w:p w14:paraId="7F6764AB" w14:textId="2CF02277"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167,109</w:t>
            </w:r>
          </w:p>
        </w:tc>
        <w:tc>
          <w:tcPr>
            <w:tcW w:w="1190" w:type="dxa"/>
            <w:shd w:val="clear" w:color="auto" w:fill="auto"/>
            <w:noWrap/>
            <w:vAlign w:val="bottom"/>
          </w:tcPr>
          <w:p w14:paraId="2F3A01F4" w14:textId="4D7BEF5E"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162,669</w:t>
            </w:r>
          </w:p>
        </w:tc>
        <w:tc>
          <w:tcPr>
            <w:tcW w:w="1110" w:type="dxa"/>
            <w:shd w:val="clear" w:color="auto" w:fill="D3EBDA" w:themeFill="accent5" w:themeFillTint="33"/>
            <w:noWrap/>
            <w:vAlign w:val="bottom"/>
          </w:tcPr>
          <w:p w14:paraId="4B3674CD" w14:textId="3DDF6614"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175,548</w:t>
            </w:r>
          </w:p>
        </w:tc>
        <w:tc>
          <w:tcPr>
            <w:tcW w:w="864" w:type="dxa"/>
            <w:vAlign w:val="center"/>
          </w:tcPr>
          <w:p w14:paraId="2E260A7D" w14:textId="77777777" w:rsidR="00F17531" w:rsidRPr="00864736" w:rsidRDefault="00F17531" w:rsidP="00CF1D45">
            <w:pPr>
              <w:rPr>
                <w:rFonts w:cs="Arial"/>
                <w:color w:val="000000"/>
                <w:sz w:val="20"/>
                <w:szCs w:val="20"/>
                <w:lang w:eastAsia="en-NZ"/>
              </w:rPr>
            </w:pPr>
          </w:p>
        </w:tc>
      </w:tr>
      <w:tr w:rsidR="00F17531" w:rsidRPr="00DD1DD2" w14:paraId="2C8CC0CA" w14:textId="77777777" w:rsidTr="73D3484A">
        <w:trPr>
          <w:trHeight w:val="290"/>
        </w:trPr>
        <w:tc>
          <w:tcPr>
            <w:tcW w:w="5115" w:type="dxa"/>
            <w:shd w:val="clear" w:color="auto" w:fill="auto"/>
            <w:noWrap/>
            <w:vAlign w:val="bottom"/>
          </w:tcPr>
          <w:p w14:paraId="0977AED2" w14:textId="057016FC" w:rsidR="471BC7CA" w:rsidRPr="00864736" w:rsidRDefault="471BC7CA" w:rsidP="00CF1D45">
            <w:pPr>
              <w:rPr>
                <w:rFonts w:eastAsia="Calibri" w:cs="Arial"/>
                <w:color w:val="000000" w:themeColor="text1"/>
                <w:sz w:val="20"/>
                <w:szCs w:val="20"/>
              </w:rPr>
            </w:pPr>
            <w:r w:rsidRPr="00864736">
              <w:rPr>
                <w:rFonts w:eastAsia="Calibri" w:cs="Arial"/>
                <w:color w:val="000000" w:themeColor="text1"/>
                <w:sz w:val="20"/>
                <w:szCs w:val="20"/>
              </w:rPr>
              <w:t>Interest and dividends from investments</w:t>
            </w:r>
          </w:p>
        </w:tc>
        <w:tc>
          <w:tcPr>
            <w:tcW w:w="1200" w:type="dxa"/>
            <w:shd w:val="clear" w:color="auto" w:fill="auto"/>
            <w:noWrap/>
            <w:vAlign w:val="bottom"/>
          </w:tcPr>
          <w:p w14:paraId="3614BA7D" w14:textId="5677AE7D"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1,913</w:t>
            </w:r>
          </w:p>
        </w:tc>
        <w:tc>
          <w:tcPr>
            <w:tcW w:w="1190" w:type="dxa"/>
            <w:shd w:val="clear" w:color="auto" w:fill="auto"/>
            <w:noWrap/>
            <w:vAlign w:val="bottom"/>
          </w:tcPr>
          <w:p w14:paraId="69E0E906" w14:textId="313F83C0"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10,913</w:t>
            </w:r>
          </w:p>
        </w:tc>
        <w:tc>
          <w:tcPr>
            <w:tcW w:w="1110" w:type="dxa"/>
            <w:shd w:val="clear" w:color="auto" w:fill="D3EBDA" w:themeFill="accent5" w:themeFillTint="33"/>
            <w:noWrap/>
            <w:vAlign w:val="bottom"/>
          </w:tcPr>
          <w:p w14:paraId="0BD1EE4F" w14:textId="264F14E1"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10,913</w:t>
            </w:r>
          </w:p>
        </w:tc>
        <w:tc>
          <w:tcPr>
            <w:tcW w:w="864" w:type="dxa"/>
            <w:vAlign w:val="center"/>
          </w:tcPr>
          <w:p w14:paraId="0ECEBF47" w14:textId="77777777" w:rsidR="00F17531" w:rsidRPr="00864736" w:rsidRDefault="00F17531" w:rsidP="00CF1D45">
            <w:pPr>
              <w:rPr>
                <w:rFonts w:cs="Arial"/>
                <w:color w:val="000000"/>
                <w:sz w:val="20"/>
                <w:szCs w:val="20"/>
                <w:lang w:eastAsia="en-NZ"/>
              </w:rPr>
            </w:pPr>
          </w:p>
        </w:tc>
      </w:tr>
      <w:tr w:rsidR="00F17531" w:rsidRPr="00DD1DD2" w14:paraId="7641B2B4" w14:textId="77777777" w:rsidTr="73D3484A">
        <w:trPr>
          <w:trHeight w:val="290"/>
        </w:trPr>
        <w:tc>
          <w:tcPr>
            <w:tcW w:w="5115" w:type="dxa"/>
            <w:shd w:val="clear" w:color="auto" w:fill="auto"/>
            <w:noWrap/>
            <w:vAlign w:val="bottom"/>
          </w:tcPr>
          <w:p w14:paraId="7DAF41FB" w14:textId="5609C16B" w:rsidR="471BC7CA" w:rsidRPr="00864736" w:rsidRDefault="471BC7CA" w:rsidP="00CF1D45">
            <w:pPr>
              <w:rPr>
                <w:rFonts w:eastAsia="Calibri" w:cs="Arial"/>
                <w:color w:val="000000" w:themeColor="text1"/>
                <w:sz w:val="20"/>
                <w:szCs w:val="20"/>
              </w:rPr>
            </w:pPr>
            <w:r w:rsidRPr="00864736">
              <w:rPr>
                <w:rFonts w:eastAsia="Calibri" w:cs="Arial"/>
                <w:color w:val="000000" w:themeColor="text1"/>
                <w:sz w:val="20"/>
                <w:szCs w:val="20"/>
              </w:rPr>
              <w:t>Local authorities fuel tax, fines, infringement fees, and other receipts</w:t>
            </w:r>
          </w:p>
        </w:tc>
        <w:tc>
          <w:tcPr>
            <w:tcW w:w="1200" w:type="dxa"/>
            <w:shd w:val="clear" w:color="auto" w:fill="auto"/>
            <w:noWrap/>
            <w:vAlign w:val="bottom"/>
          </w:tcPr>
          <w:p w14:paraId="2431ED16" w14:textId="4D86D835"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11,874</w:t>
            </w:r>
          </w:p>
        </w:tc>
        <w:tc>
          <w:tcPr>
            <w:tcW w:w="1190" w:type="dxa"/>
            <w:shd w:val="clear" w:color="auto" w:fill="auto"/>
            <w:noWrap/>
            <w:vAlign w:val="bottom"/>
          </w:tcPr>
          <w:p w14:paraId="5D056B61" w14:textId="1B8BD090"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12,122</w:t>
            </w:r>
          </w:p>
        </w:tc>
        <w:tc>
          <w:tcPr>
            <w:tcW w:w="1110" w:type="dxa"/>
            <w:shd w:val="clear" w:color="auto" w:fill="D3EBDA" w:themeFill="accent5" w:themeFillTint="33"/>
            <w:noWrap/>
            <w:vAlign w:val="bottom"/>
          </w:tcPr>
          <w:p w14:paraId="30C9D829" w14:textId="7EA20773"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11,876</w:t>
            </w:r>
          </w:p>
        </w:tc>
        <w:tc>
          <w:tcPr>
            <w:tcW w:w="864" w:type="dxa"/>
            <w:vAlign w:val="center"/>
          </w:tcPr>
          <w:p w14:paraId="2F15E6BD" w14:textId="77777777" w:rsidR="00F17531" w:rsidRPr="00864736" w:rsidRDefault="00F17531" w:rsidP="00CF1D45">
            <w:pPr>
              <w:rPr>
                <w:rFonts w:cs="Arial"/>
                <w:color w:val="000000"/>
                <w:sz w:val="20"/>
                <w:szCs w:val="20"/>
                <w:lang w:eastAsia="en-NZ"/>
              </w:rPr>
            </w:pPr>
          </w:p>
        </w:tc>
      </w:tr>
      <w:tr w:rsidR="00F17531" w:rsidRPr="00DD1DD2" w14:paraId="1119DD6C" w14:textId="77777777" w:rsidTr="73D3484A">
        <w:trPr>
          <w:trHeight w:val="54"/>
        </w:trPr>
        <w:tc>
          <w:tcPr>
            <w:tcW w:w="5115" w:type="dxa"/>
            <w:shd w:val="clear" w:color="auto" w:fill="auto"/>
            <w:noWrap/>
            <w:vAlign w:val="bottom"/>
          </w:tcPr>
          <w:p w14:paraId="014A81F7" w14:textId="5683F709" w:rsidR="471BC7CA" w:rsidRPr="00CF1D45" w:rsidRDefault="471BC7CA" w:rsidP="00CF1D45">
            <w:pPr>
              <w:rPr>
                <w:rFonts w:cs="Arial"/>
                <w:sz w:val="16"/>
                <w:szCs w:val="16"/>
              </w:rPr>
            </w:pPr>
          </w:p>
        </w:tc>
        <w:tc>
          <w:tcPr>
            <w:tcW w:w="1200" w:type="dxa"/>
            <w:shd w:val="clear" w:color="auto" w:fill="auto"/>
            <w:noWrap/>
            <w:vAlign w:val="bottom"/>
          </w:tcPr>
          <w:p w14:paraId="0A55A09E" w14:textId="6CD95AE9" w:rsidR="471BC7CA" w:rsidRPr="00CF1D45" w:rsidRDefault="471BC7CA" w:rsidP="00CF1D45">
            <w:pPr>
              <w:rPr>
                <w:rFonts w:cs="Arial"/>
                <w:sz w:val="16"/>
                <w:szCs w:val="16"/>
              </w:rPr>
            </w:pPr>
          </w:p>
        </w:tc>
        <w:tc>
          <w:tcPr>
            <w:tcW w:w="1190" w:type="dxa"/>
            <w:shd w:val="clear" w:color="auto" w:fill="auto"/>
            <w:noWrap/>
            <w:vAlign w:val="bottom"/>
          </w:tcPr>
          <w:p w14:paraId="437A1314" w14:textId="4E40AD56" w:rsidR="471BC7CA" w:rsidRPr="00CF1D45" w:rsidRDefault="471BC7CA" w:rsidP="00CF1D45">
            <w:pPr>
              <w:rPr>
                <w:rFonts w:cs="Arial"/>
                <w:sz w:val="16"/>
                <w:szCs w:val="16"/>
              </w:rPr>
            </w:pPr>
          </w:p>
        </w:tc>
        <w:tc>
          <w:tcPr>
            <w:tcW w:w="1110" w:type="dxa"/>
            <w:shd w:val="clear" w:color="auto" w:fill="D3EBDA" w:themeFill="accent5" w:themeFillTint="33"/>
            <w:noWrap/>
            <w:vAlign w:val="bottom"/>
          </w:tcPr>
          <w:p w14:paraId="534181CA" w14:textId="7F1D4EAB" w:rsidR="471BC7CA" w:rsidRPr="00CF1D45" w:rsidRDefault="471BC7CA" w:rsidP="00CF1D45">
            <w:pPr>
              <w:rPr>
                <w:rFonts w:cs="Arial"/>
                <w:sz w:val="16"/>
                <w:szCs w:val="16"/>
              </w:rPr>
            </w:pPr>
          </w:p>
        </w:tc>
        <w:tc>
          <w:tcPr>
            <w:tcW w:w="864" w:type="dxa"/>
            <w:vAlign w:val="center"/>
          </w:tcPr>
          <w:p w14:paraId="7D390FA3" w14:textId="77777777" w:rsidR="00F17531" w:rsidRPr="00CF1D45" w:rsidRDefault="00F17531" w:rsidP="00CF1D45">
            <w:pPr>
              <w:rPr>
                <w:rFonts w:cs="Arial"/>
                <w:color w:val="000000"/>
                <w:sz w:val="16"/>
                <w:szCs w:val="16"/>
                <w:lang w:eastAsia="en-NZ"/>
              </w:rPr>
            </w:pPr>
          </w:p>
        </w:tc>
      </w:tr>
      <w:tr w:rsidR="00F17531" w:rsidRPr="00DD1DD2" w14:paraId="46701F6C" w14:textId="77777777" w:rsidTr="73D3484A">
        <w:trPr>
          <w:trHeight w:val="300"/>
        </w:trPr>
        <w:tc>
          <w:tcPr>
            <w:tcW w:w="5115" w:type="dxa"/>
            <w:shd w:val="clear" w:color="auto" w:fill="auto"/>
            <w:noWrap/>
            <w:vAlign w:val="bottom"/>
          </w:tcPr>
          <w:p w14:paraId="1D9E2239" w14:textId="7D2EF6EC" w:rsidR="471BC7CA" w:rsidRPr="00864736" w:rsidRDefault="471BC7CA" w:rsidP="00CF1D45">
            <w:pPr>
              <w:rPr>
                <w:rFonts w:eastAsia="Calibri" w:cs="Arial"/>
                <w:b/>
                <w:color w:val="000000" w:themeColor="text1"/>
                <w:sz w:val="20"/>
                <w:szCs w:val="20"/>
              </w:rPr>
            </w:pPr>
            <w:r w:rsidRPr="00864736">
              <w:rPr>
                <w:rFonts w:eastAsia="Calibri" w:cs="Arial"/>
                <w:b/>
                <w:color w:val="000000" w:themeColor="text1"/>
                <w:sz w:val="20"/>
                <w:szCs w:val="20"/>
              </w:rPr>
              <w:t>Total operating funding (A)</w:t>
            </w:r>
          </w:p>
        </w:tc>
        <w:tc>
          <w:tcPr>
            <w:tcW w:w="1200" w:type="dxa"/>
            <w:shd w:val="clear" w:color="auto" w:fill="auto"/>
            <w:noWrap/>
            <w:vAlign w:val="bottom"/>
          </w:tcPr>
          <w:p w14:paraId="53ED54C3" w14:textId="135E6B78" w:rsidR="471BC7CA" w:rsidRPr="00864736" w:rsidRDefault="471BC7CA" w:rsidP="00CF1D45">
            <w:pPr>
              <w:jc w:val="right"/>
              <w:rPr>
                <w:rFonts w:eastAsia="Calibri" w:cs="Arial"/>
                <w:b/>
                <w:color w:val="000000" w:themeColor="text1"/>
                <w:sz w:val="20"/>
                <w:szCs w:val="20"/>
              </w:rPr>
            </w:pPr>
            <w:r w:rsidRPr="00864736">
              <w:rPr>
                <w:rFonts w:eastAsia="Calibri" w:cs="Arial"/>
                <w:b/>
                <w:color w:val="000000" w:themeColor="text1"/>
                <w:sz w:val="20"/>
                <w:szCs w:val="20"/>
              </w:rPr>
              <w:t>616,807</w:t>
            </w:r>
          </w:p>
        </w:tc>
        <w:tc>
          <w:tcPr>
            <w:tcW w:w="1190" w:type="dxa"/>
            <w:shd w:val="clear" w:color="auto" w:fill="auto"/>
            <w:noWrap/>
            <w:vAlign w:val="bottom"/>
          </w:tcPr>
          <w:p w14:paraId="42B6C5C6" w14:textId="137F07AB" w:rsidR="471BC7CA" w:rsidRPr="00864736" w:rsidRDefault="471BC7CA" w:rsidP="00CF1D45">
            <w:pPr>
              <w:jc w:val="right"/>
              <w:rPr>
                <w:rFonts w:eastAsia="Calibri" w:cs="Arial"/>
                <w:b/>
                <w:color w:val="000000" w:themeColor="text1"/>
                <w:sz w:val="20"/>
                <w:szCs w:val="20"/>
              </w:rPr>
            </w:pPr>
            <w:r w:rsidRPr="00864736">
              <w:rPr>
                <w:rFonts w:eastAsia="Calibri" w:cs="Arial"/>
                <w:b/>
                <w:color w:val="000000" w:themeColor="text1"/>
                <w:sz w:val="20"/>
                <w:szCs w:val="20"/>
              </w:rPr>
              <w:t>675,239</w:t>
            </w:r>
          </w:p>
        </w:tc>
        <w:tc>
          <w:tcPr>
            <w:tcW w:w="1110" w:type="dxa"/>
            <w:shd w:val="clear" w:color="auto" w:fill="D3EBDA" w:themeFill="accent5" w:themeFillTint="33"/>
            <w:noWrap/>
            <w:vAlign w:val="bottom"/>
          </w:tcPr>
          <w:p w14:paraId="13EE9CAA" w14:textId="292FAFCB" w:rsidR="471BC7CA" w:rsidRPr="00864736" w:rsidRDefault="471BC7CA" w:rsidP="00CF1D45">
            <w:pPr>
              <w:jc w:val="right"/>
              <w:rPr>
                <w:rFonts w:eastAsia="Calibri" w:cs="Arial"/>
                <w:b/>
                <w:color w:val="000000" w:themeColor="text1"/>
                <w:sz w:val="20"/>
                <w:szCs w:val="20"/>
              </w:rPr>
            </w:pPr>
            <w:r w:rsidRPr="00864736">
              <w:rPr>
                <w:rFonts w:eastAsia="Calibri" w:cs="Arial"/>
                <w:b/>
                <w:color w:val="000000" w:themeColor="text1"/>
                <w:sz w:val="20"/>
                <w:szCs w:val="20"/>
              </w:rPr>
              <w:t>699,047</w:t>
            </w:r>
          </w:p>
        </w:tc>
        <w:tc>
          <w:tcPr>
            <w:tcW w:w="864" w:type="dxa"/>
            <w:vAlign w:val="center"/>
          </w:tcPr>
          <w:p w14:paraId="1D7FAF2D" w14:textId="77777777" w:rsidR="00F17531" w:rsidRPr="00864736" w:rsidRDefault="00F17531" w:rsidP="00CF1D45">
            <w:pPr>
              <w:rPr>
                <w:rFonts w:cs="Arial"/>
                <w:b/>
                <w:color w:val="000000"/>
                <w:sz w:val="20"/>
                <w:szCs w:val="20"/>
                <w:lang w:eastAsia="en-NZ"/>
              </w:rPr>
            </w:pPr>
          </w:p>
        </w:tc>
      </w:tr>
      <w:tr w:rsidR="00F17531" w:rsidRPr="00DD1DD2" w14:paraId="525AD193" w14:textId="77777777" w:rsidTr="73D3484A">
        <w:trPr>
          <w:trHeight w:val="221"/>
        </w:trPr>
        <w:tc>
          <w:tcPr>
            <w:tcW w:w="5115" w:type="dxa"/>
            <w:shd w:val="clear" w:color="auto" w:fill="auto"/>
            <w:noWrap/>
            <w:vAlign w:val="bottom"/>
          </w:tcPr>
          <w:p w14:paraId="5BD75587" w14:textId="3799AE62" w:rsidR="471BC7CA" w:rsidRPr="00CF1D45" w:rsidRDefault="471BC7CA" w:rsidP="00CF1D45">
            <w:pPr>
              <w:rPr>
                <w:rFonts w:cs="Arial"/>
                <w:sz w:val="16"/>
                <w:szCs w:val="16"/>
              </w:rPr>
            </w:pPr>
          </w:p>
        </w:tc>
        <w:tc>
          <w:tcPr>
            <w:tcW w:w="1200" w:type="dxa"/>
            <w:shd w:val="clear" w:color="auto" w:fill="auto"/>
            <w:noWrap/>
            <w:vAlign w:val="bottom"/>
          </w:tcPr>
          <w:p w14:paraId="57FFC238" w14:textId="41BDD4DC" w:rsidR="471BC7CA" w:rsidRPr="00CF1D45" w:rsidRDefault="471BC7CA" w:rsidP="00CF1D45">
            <w:pPr>
              <w:rPr>
                <w:rFonts w:cs="Arial"/>
                <w:sz w:val="16"/>
                <w:szCs w:val="16"/>
              </w:rPr>
            </w:pPr>
          </w:p>
        </w:tc>
        <w:tc>
          <w:tcPr>
            <w:tcW w:w="1190" w:type="dxa"/>
            <w:shd w:val="clear" w:color="auto" w:fill="auto"/>
            <w:noWrap/>
            <w:vAlign w:val="bottom"/>
          </w:tcPr>
          <w:p w14:paraId="2D3AB87C" w14:textId="508C8459" w:rsidR="471BC7CA" w:rsidRPr="00CF1D45" w:rsidRDefault="471BC7CA" w:rsidP="00CF1D45">
            <w:pPr>
              <w:rPr>
                <w:rFonts w:cs="Arial"/>
                <w:sz w:val="16"/>
                <w:szCs w:val="16"/>
              </w:rPr>
            </w:pPr>
          </w:p>
        </w:tc>
        <w:tc>
          <w:tcPr>
            <w:tcW w:w="1110" w:type="dxa"/>
            <w:shd w:val="clear" w:color="auto" w:fill="auto"/>
            <w:noWrap/>
            <w:vAlign w:val="bottom"/>
          </w:tcPr>
          <w:p w14:paraId="4EC6262F" w14:textId="7018D76E" w:rsidR="471BC7CA" w:rsidRPr="00CF1D45" w:rsidRDefault="471BC7CA" w:rsidP="00CF1D45">
            <w:pPr>
              <w:rPr>
                <w:rFonts w:cs="Arial"/>
                <w:sz w:val="16"/>
                <w:szCs w:val="16"/>
              </w:rPr>
            </w:pPr>
          </w:p>
        </w:tc>
        <w:tc>
          <w:tcPr>
            <w:tcW w:w="864" w:type="dxa"/>
            <w:vAlign w:val="center"/>
          </w:tcPr>
          <w:p w14:paraId="16D70801" w14:textId="77777777" w:rsidR="00F17531" w:rsidRPr="00CF1D45" w:rsidRDefault="00F17531" w:rsidP="00CF1D45">
            <w:pPr>
              <w:rPr>
                <w:rFonts w:cs="Arial"/>
                <w:color w:val="000000"/>
                <w:sz w:val="16"/>
                <w:szCs w:val="16"/>
                <w:lang w:eastAsia="en-NZ"/>
              </w:rPr>
            </w:pPr>
          </w:p>
        </w:tc>
      </w:tr>
      <w:tr w:rsidR="00F17531" w:rsidRPr="00DD1DD2" w14:paraId="5BFC8FF3" w14:textId="77777777" w:rsidTr="73D3484A">
        <w:trPr>
          <w:trHeight w:val="290"/>
        </w:trPr>
        <w:tc>
          <w:tcPr>
            <w:tcW w:w="5115" w:type="dxa"/>
            <w:shd w:val="clear" w:color="auto" w:fill="D9D9D9" w:themeFill="background1" w:themeFillShade="D9"/>
            <w:noWrap/>
            <w:vAlign w:val="bottom"/>
          </w:tcPr>
          <w:p w14:paraId="019A976C" w14:textId="75677D52" w:rsidR="471BC7CA" w:rsidRPr="00864736" w:rsidRDefault="471BC7CA" w:rsidP="00CF1D45">
            <w:pPr>
              <w:rPr>
                <w:rFonts w:eastAsia="Calibri" w:cs="Arial"/>
                <w:b/>
                <w:color w:val="000000" w:themeColor="text1"/>
                <w:sz w:val="20"/>
                <w:szCs w:val="20"/>
              </w:rPr>
            </w:pPr>
            <w:r w:rsidRPr="00864736">
              <w:rPr>
                <w:rFonts w:eastAsia="Calibri" w:cs="Arial"/>
                <w:b/>
                <w:color w:val="000000" w:themeColor="text1"/>
                <w:sz w:val="20"/>
                <w:szCs w:val="20"/>
              </w:rPr>
              <w:t>Applications of operating funding</w:t>
            </w:r>
          </w:p>
        </w:tc>
        <w:tc>
          <w:tcPr>
            <w:tcW w:w="1200" w:type="dxa"/>
            <w:shd w:val="clear" w:color="auto" w:fill="D9D9D9" w:themeFill="background1" w:themeFillShade="D9"/>
            <w:noWrap/>
            <w:vAlign w:val="bottom"/>
          </w:tcPr>
          <w:p w14:paraId="07FC44C6" w14:textId="6380C7A3" w:rsidR="471BC7CA" w:rsidRPr="00864736" w:rsidRDefault="471BC7CA" w:rsidP="00CF1D45">
            <w:pPr>
              <w:rPr>
                <w:rFonts w:cs="Arial"/>
                <w:sz w:val="20"/>
                <w:szCs w:val="20"/>
              </w:rPr>
            </w:pPr>
          </w:p>
        </w:tc>
        <w:tc>
          <w:tcPr>
            <w:tcW w:w="1190" w:type="dxa"/>
            <w:shd w:val="clear" w:color="auto" w:fill="D9D9D9" w:themeFill="background1" w:themeFillShade="D9"/>
            <w:noWrap/>
            <w:vAlign w:val="bottom"/>
          </w:tcPr>
          <w:p w14:paraId="0DED3D0B" w14:textId="179492E3" w:rsidR="471BC7CA" w:rsidRPr="00864736" w:rsidRDefault="471BC7CA" w:rsidP="00CF1D45">
            <w:pPr>
              <w:rPr>
                <w:rFonts w:cs="Arial"/>
                <w:sz w:val="20"/>
                <w:szCs w:val="20"/>
              </w:rPr>
            </w:pPr>
          </w:p>
        </w:tc>
        <w:tc>
          <w:tcPr>
            <w:tcW w:w="1110" w:type="dxa"/>
            <w:shd w:val="clear" w:color="auto" w:fill="D9D9D9" w:themeFill="background1" w:themeFillShade="D9"/>
            <w:noWrap/>
            <w:vAlign w:val="bottom"/>
          </w:tcPr>
          <w:p w14:paraId="7B4C4748" w14:textId="3D51A31E" w:rsidR="471BC7CA" w:rsidRPr="00864736" w:rsidRDefault="471BC7CA" w:rsidP="00CF1D45">
            <w:pPr>
              <w:rPr>
                <w:rFonts w:cs="Arial"/>
                <w:sz w:val="20"/>
                <w:szCs w:val="20"/>
              </w:rPr>
            </w:pPr>
          </w:p>
        </w:tc>
        <w:tc>
          <w:tcPr>
            <w:tcW w:w="864" w:type="dxa"/>
            <w:shd w:val="clear" w:color="auto" w:fill="D9D9D9" w:themeFill="background1" w:themeFillShade="D9"/>
            <w:vAlign w:val="center"/>
          </w:tcPr>
          <w:p w14:paraId="7E77FB9C" w14:textId="77777777" w:rsidR="00F17531" w:rsidRPr="00864736" w:rsidRDefault="00F17531" w:rsidP="00CF1D45">
            <w:pPr>
              <w:rPr>
                <w:rFonts w:cs="Arial"/>
                <w:color w:val="000000"/>
                <w:sz w:val="20"/>
                <w:szCs w:val="20"/>
                <w:lang w:eastAsia="en-NZ"/>
              </w:rPr>
            </w:pPr>
          </w:p>
        </w:tc>
      </w:tr>
      <w:tr w:rsidR="00F17531" w:rsidRPr="00DD1DD2" w14:paraId="5548D1B5" w14:textId="77777777" w:rsidTr="73D3484A">
        <w:trPr>
          <w:trHeight w:val="290"/>
        </w:trPr>
        <w:tc>
          <w:tcPr>
            <w:tcW w:w="5115" w:type="dxa"/>
            <w:shd w:val="clear" w:color="auto" w:fill="auto"/>
            <w:noWrap/>
            <w:vAlign w:val="bottom"/>
          </w:tcPr>
          <w:p w14:paraId="1EF9886E" w14:textId="2DF09370" w:rsidR="471BC7CA" w:rsidRPr="00864736" w:rsidRDefault="471BC7CA" w:rsidP="00CF1D45">
            <w:pPr>
              <w:rPr>
                <w:rFonts w:eastAsia="Calibri" w:cs="Arial"/>
                <w:color w:val="000000" w:themeColor="text1"/>
                <w:sz w:val="20"/>
                <w:szCs w:val="20"/>
              </w:rPr>
            </w:pPr>
            <w:r w:rsidRPr="00864736">
              <w:rPr>
                <w:rFonts w:eastAsia="Calibri" w:cs="Arial"/>
                <w:color w:val="000000" w:themeColor="text1"/>
                <w:sz w:val="20"/>
                <w:szCs w:val="20"/>
              </w:rPr>
              <w:t>Payments to staff and suppliers</w:t>
            </w:r>
          </w:p>
        </w:tc>
        <w:tc>
          <w:tcPr>
            <w:tcW w:w="1200" w:type="dxa"/>
            <w:shd w:val="clear" w:color="auto" w:fill="auto"/>
            <w:noWrap/>
            <w:vAlign w:val="bottom"/>
          </w:tcPr>
          <w:p w14:paraId="5FC9E42E" w14:textId="11B9D01E"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448,360</w:t>
            </w:r>
          </w:p>
        </w:tc>
        <w:tc>
          <w:tcPr>
            <w:tcW w:w="1190" w:type="dxa"/>
            <w:shd w:val="clear" w:color="auto" w:fill="auto"/>
            <w:noWrap/>
            <w:vAlign w:val="bottom"/>
          </w:tcPr>
          <w:p w14:paraId="063A47E7" w14:textId="506BA5CE"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427,941</w:t>
            </w:r>
          </w:p>
        </w:tc>
        <w:tc>
          <w:tcPr>
            <w:tcW w:w="1110" w:type="dxa"/>
            <w:shd w:val="clear" w:color="auto" w:fill="D3EBDA" w:themeFill="accent5" w:themeFillTint="33"/>
            <w:noWrap/>
            <w:vAlign w:val="bottom"/>
          </w:tcPr>
          <w:p w14:paraId="5216D2B9" w14:textId="0489604B"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500,777</w:t>
            </w:r>
          </w:p>
        </w:tc>
        <w:tc>
          <w:tcPr>
            <w:tcW w:w="864" w:type="dxa"/>
            <w:vAlign w:val="center"/>
          </w:tcPr>
          <w:p w14:paraId="75EE6294" w14:textId="443BF63C" w:rsidR="00F17531" w:rsidRPr="00864736" w:rsidRDefault="39A83A41" w:rsidP="00CF1D45">
            <w:pPr>
              <w:rPr>
                <w:rFonts w:cs="Arial"/>
                <w:color w:val="000000"/>
                <w:sz w:val="20"/>
                <w:szCs w:val="20"/>
                <w:lang w:eastAsia="en-NZ"/>
              </w:rPr>
            </w:pPr>
            <w:r w:rsidRPr="00864736">
              <w:rPr>
                <w:rFonts w:cs="Arial"/>
                <w:color w:val="000000" w:themeColor="text1"/>
                <w:sz w:val="20"/>
                <w:szCs w:val="20"/>
                <w:lang w:eastAsia="en-NZ"/>
              </w:rPr>
              <w:t>2</w:t>
            </w:r>
          </w:p>
        </w:tc>
      </w:tr>
      <w:tr w:rsidR="00F17531" w:rsidRPr="00DD1DD2" w14:paraId="6F2FE673" w14:textId="77777777" w:rsidTr="73D3484A">
        <w:trPr>
          <w:trHeight w:val="290"/>
        </w:trPr>
        <w:tc>
          <w:tcPr>
            <w:tcW w:w="5115" w:type="dxa"/>
            <w:shd w:val="clear" w:color="auto" w:fill="auto"/>
            <w:noWrap/>
            <w:vAlign w:val="bottom"/>
          </w:tcPr>
          <w:p w14:paraId="57766B1D" w14:textId="0A6FBC67" w:rsidR="471BC7CA" w:rsidRPr="00864736" w:rsidRDefault="471BC7CA" w:rsidP="00CF1D45">
            <w:pPr>
              <w:rPr>
                <w:rFonts w:eastAsia="Calibri" w:cs="Arial"/>
                <w:color w:val="000000" w:themeColor="text1"/>
                <w:sz w:val="20"/>
                <w:szCs w:val="20"/>
              </w:rPr>
            </w:pPr>
            <w:r w:rsidRPr="00864736">
              <w:rPr>
                <w:rFonts w:eastAsia="Calibri" w:cs="Arial"/>
                <w:color w:val="000000" w:themeColor="text1"/>
                <w:sz w:val="20"/>
                <w:szCs w:val="20"/>
              </w:rPr>
              <w:t>Finance costs</w:t>
            </w:r>
          </w:p>
        </w:tc>
        <w:tc>
          <w:tcPr>
            <w:tcW w:w="1200" w:type="dxa"/>
            <w:shd w:val="clear" w:color="auto" w:fill="auto"/>
            <w:noWrap/>
            <w:vAlign w:val="bottom"/>
          </w:tcPr>
          <w:p w14:paraId="70135964" w14:textId="5214E8F5"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41,375</w:t>
            </w:r>
          </w:p>
        </w:tc>
        <w:tc>
          <w:tcPr>
            <w:tcW w:w="1190" w:type="dxa"/>
            <w:shd w:val="clear" w:color="auto" w:fill="auto"/>
            <w:noWrap/>
            <w:vAlign w:val="bottom"/>
          </w:tcPr>
          <w:p w14:paraId="5E9E5024" w14:textId="337E2C6F"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44,881</w:t>
            </w:r>
          </w:p>
        </w:tc>
        <w:tc>
          <w:tcPr>
            <w:tcW w:w="1110" w:type="dxa"/>
            <w:shd w:val="clear" w:color="auto" w:fill="D3EBDA" w:themeFill="accent5" w:themeFillTint="33"/>
            <w:noWrap/>
            <w:vAlign w:val="bottom"/>
          </w:tcPr>
          <w:p w14:paraId="60652365" w14:textId="4DE756A1"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60,972</w:t>
            </w:r>
          </w:p>
        </w:tc>
        <w:tc>
          <w:tcPr>
            <w:tcW w:w="864" w:type="dxa"/>
            <w:vAlign w:val="center"/>
          </w:tcPr>
          <w:p w14:paraId="71B606CD" w14:textId="770858DB" w:rsidR="00F17531" w:rsidRPr="00864736" w:rsidRDefault="69D9A7C6" w:rsidP="00CF1D45">
            <w:pPr>
              <w:rPr>
                <w:rFonts w:cs="Arial"/>
                <w:color w:val="000000"/>
                <w:sz w:val="20"/>
                <w:szCs w:val="20"/>
                <w:lang w:eastAsia="en-NZ"/>
              </w:rPr>
            </w:pPr>
            <w:r w:rsidRPr="00864736">
              <w:rPr>
                <w:rFonts w:cs="Arial"/>
                <w:color w:val="000000" w:themeColor="text1"/>
                <w:sz w:val="20"/>
                <w:szCs w:val="20"/>
                <w:lang w:eastAsia="en-NZ"/>
              </w:rPr>
              <w:t>3</w:t>
            </w:r>
          </w:p>
        </w:tc>
      </w:tr>
      <w:tr w:rsidR="00F17531" w:rsidRPr="00DD1DD2" w14:paraId="3C30B60C" w14:textId="77777777" w:rsidTr="73D3484A">
        <w:trPr>
          <w:trHeight w:val="290"/>
        </w:trPr>
        <w:tc>
          <w:tcPr>
            <w:tcW w:w="5115" w:type="dxa"/>
            <w:shd w:val="clear" w:color="auto" w:fill="auto"/>
            <w:noWrap/>
            <w:vAlign w:val="bottom"/>
          </w:tcPr>
          <w:p w14:paraId="0BCC1EAF" w14:textId="320940C4" w:rsidR="471BC7CA" w:rsidRPr="00864736" w:rsidRDefault="471BC7CA" w:rsidP="00CF1D45">
            <w:pPr>
              <w:rPr>
                <w:rFonts w:eastAsia="Calibri" w:cs="Arial"/>
                <w:color w:val="000000" w:themeColor="text1"/>
                <w:sz w:val="20"/>
                <w:szCs w:val="20"/>
              </w:rPr>
            </w:pPr>
            <w:r w:rsidRPr="00864736">
              <w:rPr>
                <w:rFonts w:eastAsia="Calibri" w:cs="Arial"/>
                <w:color w:val="000000" w:themeColor="text1"/>
                <w:sz w:val="20"/>
                <w:szCs w:val="20"/>
              </w:rPr>
              <w:t>Other operating funding applications</w:t>
            </w:r>
          </w:p>
        </w:tc>
        <w:tc>
          <w:tcPr>
            <w:tcW w:w="1200" w:type="dxa"/>
            <w:shd w:val="clear" w:color="auto" w:fill="auto"/>
            <w:noWrap/>
            <w:vAlign w:val="bottom"/>
          </w:tcPr>
          <w:p w14:paraId="210D5F03" w14:textId="5FDC8D3C"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49,085</w:t>
            </w:r>
          </w:p>
        </w:tc>
        <w:tc>
          <w:tcPr>
            <w:tcW w:w="1190" w:type="dxa"/>
            <w:shd w:val="clear" w:color="auto" w:fill="auto"/>
            <w:noWrap/>
            <w:vAlign w:val="bottom"/>
          </w:tcPr>
          <w:p w14:paraId="4B252535" w14:textId="621315F4"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57,858</w:t>
            </w:r>
          </w:p>
        </w:tc>
        <w:tc>
          <w:tcPr>
            <w:tcW w:w="1110" w:type="dxa"/>
            <w:shd w:val="clear" w:color="auto" w:fill="D3EBDA" w:themeFill="accent5" w:themeFillTint="33"/>
            <w:noWrap/>
            <w:vAlign w:val="bottom"/>
          </w:tcPr>
          <w:p w14:paraId="075A1277" w14:textId="27C75AE2"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59,384</w:t>
            </w:r>
          </w:p>
        </w:tc>
        <w:tc>
          <w:tcPr>
            <w:tcW w:w="864" w:type="dxa"/>
            <w:vAlign w:val="center"/>
          </w:tcPr>
          <w:p w14:paraId="5ACB16A6" w14:textId="77777777" w:rsidR="00F17531" w:rsidRPr="00864736" w:rsidRDefault="00F17531" w:rsidP="00CF1D45">
            <w:pPr>
              <w:rPr>
                <w:rFonts w:cs="Arial"/>
                <w:color w:val="000000"/>
                <w:sz w:val="20"/>
                <w:szCs w:val="20"/>
                <w:lang w:eastAsia="en-NZ"/>
              </w:rPr>
            </w:pPr>
          </w:p>
        </w:tc>
      </w:tr>
      <w:tr w:rsidR="00F17531" w:rsidRPr="00DD1DD2" w14:paraId="53270F88" w14:textId="77777777" w:rsidTr="73D3484A">
        <w:trPr>
          <w:trHeight w:val="213"/>
        </w:trPr>
        <w:tc>
          <w:tcPr>
            <w:tcW w:w="5115" w:type="dxa"/>
            <w:shd w:val="clear" w:color="auto" w:fill="auto"/>
            <w:noWrap/>
            <w:vAlign w:val="bottom"/>
          </w:tcPr>
          <w:p w14:paraId="7D091CEF" w14:textId="736DB9BC" w:rsidR="471BC7CA" w:rsidRPr="00CF1D45" w:rsidRDefault="471BC7CA" w:rsidP="00CF1D45">
            <w:pPr>
              <w:rPr>
                <w:rFonts w:cs="Arial"/>
                <w:sz w:val="16"/>
                <w:szCs w:val="16"/>
              </w:rPr>
            </w:pPr>
          </w:p>
        </w:tc>
        <w:tc>
          <w:tcPr>
            <w:tcW w:w="1200" w:type="dxa"/>
            <w:shd w:val="clear" w:color="auto" w:fill="auto"/>
            <w:noWrap/>
            <w:vAlign w:val="bottom"/>
          </w:tcPr>
          <w:p w14:paraId="11812107" w14:textId="143904C9" w:rsidR="471BC7CA" w:rsidRPr="00CF1D45" w:rsidRDefault="471BC7CA" w:rsidP="00CF1D45">
            <w:pPr>
              <w:rPr>
                <w:rFonts w:cs="Arial"/>
                <w:sz w:val="16"/>
                <w:szCs w:val="16"/>
              </w:rPr>
            </w:pPr>
          </w:p>
        </w:tc>
        <w:tc>
          <w:tcPr>
            <w:tcW w:w="1190" w:type="dxa"/>
            <w:shd w:val="clear" w:color="auto" w:fill="auto"/>
            <w:noWrap/>
            <w:vAlign w:val="bottom"/>
          </w:tcPr>
          <w:p w14:paraId="2E9B9204" w14:textId="65F643E0" w:rsidR="471BC7CA" w:rsidRPr="00CF1D45" w:rsidRDefault="471BC7CA" w:rsidP="00CF1D45">
            <w:pPr>
              <w:rPr>
                <w:rFonts w:cs="Arial"/>
                <w:sz w:val="16"/>
                <w:szCs w:val="16"/>
              </w:rPr>
            </w:pPr>
          </w:p>
        </w:tc>
        <w:tc>
          <w:tcPr>
            <w:tcW w:w="1110" w:type="dxa"/>
            <w:shd w:val="clear" w:color="auto" w:fill="D3EBDA" w:themeFill="accent5" w:themeFillTint="33"/>
            <w:noWrap/>
            <w:vAlign w:val="bottom"/>
          </w:tcPr>
          <w:p w14:paraId="5F86E0A8" w14:textId="5BD221D4" w:rsidR="471BC7CA" w:rsidRPr="00CF1D45" w:rsidRDefault="471BC7CA" w:rsidP="00CF1D45">
            <w:pPr>
              <w:rPr>
                <w:rFonts w:cs="Arial"/>
                <w:sz w:val="16"/>
                <w:szCs w:val="16"/>
              </w:rPr>
            </w:pPr>
          </w:p>
        </w:tc>
        <w:tc>
          <w:tcPr>
            <w:tcW w:w="864" w:type="dxa"/>
            <w:vAlign w:val="center"/>
          </w:tcPr>
          <w:p w14:paraId="00A849E2" w14:textId="77777777" w:rsidR="00F17531" w:rsidRPr="00CF1D45" w:rsidRDefault="00F17531" w:rsidP="00CF1D45">
            <w:pPr>
              <w:rPr>
                <w:rFonts w:cs="Arial"/>
                <w:color w:val="000000"/>
                <w:sz w:val="16"/>
                <w:szCs w:val="16"/>
                <w:lang w:eastAsia="en-NZ"/>
              </w:rPr>
            </w:pPr>
          </w:p>
        </w:tc>
      </w:tr>
      <w:tr w:rsidR="00F17531" w:rsidRPr="00DD1DD2" w14:paraId="7C62A5A2" w14:textId="77777777" w:rsidTr="73D3484A">
        <w:trPr>
          <w:trHeight w:val="300"/>
        </w:trPr>
        <w:tc>
          <w:tcPr>
            <w:tcW w:w="5115" w:type="dxa"/>
            <w:shd w:val="clear" w:color="auto" w:fill="auto"/>
            <w:noWrap/>
            <w:vAlign w:val="bottom"/>
          </w:tcPr>
          <w:p w14:paraId="3E25B715" w14:textId="56675244" w:rsidR="471BC7CA" w:rsidRPr="00864736" w:rsidRDefault="471BC7CA" w:rsidP="00CF1D45">
            <w:pPr>
              <w:rPr>
                <w:rFonts w:eastAsia="Calibri" w:cs="Arial"/>
                <w:b/>
                <w:color w:val="000000" w:themeColor="text1"/>
                <w:sz w:val="20"/>
                <w:szCs w:val="20"/>
              </w:rPr>
            </w:pPr>
            <w:r w:rsidRPr="00864736">
              <w:rPr>
                <w:rFonts w:eastAsia="Calibri" w:cs="Arial"/>
                <w:b/>
                <w:color w:val="000000" w:themeColor="text1"/>
                <w:sz w:val="20"/>
                <w:szCs w:val="20"/>
              </w:rPr>
              <w:t>Total applications of operating funding (B)</w:t>
            </w:r>
          </w:p>
        </w:tc>
        <w:tc>
          <w:tcPr>
            <w:tcW w:w="1200" w:type="dxa"/>
            <w:shd w:val="clear" w:color="auto" w:fill="auto"/>
            <w:noWrap/>
            <w:vAlign w:val="bottom"/>
          </w:tcPr>
          <w:p w14:paraId="0B3BCB9C" w14:textId="204EA72F" w:rsidR="471BC7CA" w:rsidRPr="00864736" w:rsidRDefault="471BC7CA" w:rsidP="00CF1D45">
            <w:pPr>
              <w:jc w:val="right"/>
              <w:rPr>
                <w:rFonts w:eastAsia="Calibri" w:cs="Arial"/>
                <w:b/>
                <w:color w:val="000000" w:themeColor="text1"/>
                <w:sz w:val="20"/>
                <w:szCs w:val="20"/>
              </w:rPr>
            </w:pPr>
            <w:r w:rsidRPr="00864736">
              <w:rPr>
                <w:rFonts w:eastAsia="Calibri" w:cs="Arial"/>
                <w:b/>
                <w:color w:val="000000" w:themeColor="text1"/>
                <w:sz w:val="20"/>
                <w:szCs w:val="20"/>
              </w:rPr>
              <w:t>538,820</w:t>
            </w:r>
          </w:p>
        </w:tc>
        <w:tc>
          <w:tcPr>
            <w:tcW w:w="1190" w:type="dxa"/>
            <w:shd w:val="clear" w:color="auto" w:fill="auto"/>
            <w:noWrap/>
            <w:vAlign w:val="bottom"/>
          </w:tcPr>
          <w:p w14:paraId="4E5F0BF2" w14:textId="6BF3A02B" w:rsidR="471BC7CA" w:rsidRPr="00864736" w:rsidRDefault="471BC7CA" w:rsidP="00CF1D45">
            <w:pPr>
              <w:jc w:val="right"/>
              <w:rPr>
                <w:rFonts w:eastAsia="Calibri" w:cs="Arial"/>
                <w:b/>
                <w:color w:val="000000" w:themeColor="text1"/>
                <w:sz w:val="20"/>
                <w:szCs w:val="20"/>
              </w:rPr>
            </w:pPr>
            <w:r w:rsidRPr="00864736">
              <w:rPr>
                <w:rFonts w:eastAsia="Calibri" w:cs="Arial"/>
                <w:b/>
                <w:color w:val="000000" w:themeColor="text1"/>
                <w:sz w:val="20"/>
                <w:szCs w:val="20"/>
              </w:rPr>
              <w:t>530,680</w:t>
            </w:r>
          </w:p>
        </w:tc>
        <w:tc>
          <w:tcPr>
            <w:tcW w:w="1110" w:type="dxa"/>
            <w:shd w:val="clear" w:color="auto" w:fill="D3EBDA" w:themeFill="accent5" w:themeFillTint="33"/>
            <w:noWrap/>
            <w:vAlign w:val="bottom"/>
          </w:tcPr>
          <w:p w14:paraId="591DBA0B" w14:textId="4EDB315E" w:rsidR="471BC7CA" w:rsidRPr="00864736" w:rsidRDefault="471BC7CA" w:rsidP="00CF1D45">
            <w:pPr>
              <w:jc w:val="right"/>
              <w:rPr>
                <w:rFonts w:eastAsia="Calibri" w:cs="Arial"/>
                <w:b/>
                <w:color w:val="000000" w:themeColor="text1"/>
                <w:sz w:val="20"/>
                <w:szCs w:val="20"/>
              </w:rPr>
            </w:pPr>
            <w:r w:rsidRPr="00864736">
              <w:rPr>
                <w:rFonts w:eastAsia="Calibri" w:cs="Arial"/>
                <w:b/>
                <w:color w:val="000000" w:themeColor="text1"/>
                <w:sz w:val="20"/>
                <w:szCs w:val="20"/>
              </w:rPr>
              <w:t>621,133</w:t>
            </w:r>
          </w:p>
        </w:tc>
        <w:tc>
          <w:tcPr>
            <w:tcW w:w="864" w:type="dxa"/>
            <w:vAlign w:val="center"/>
          </w:tcPr>
          <w:p w14:paraId="5CC7E9D6" w14:textId="77777777" w:rsidR="00F17531" w:rsidRPr="00864736" w:rsidRDefault="00F17531" w:rsidP="00CF1D45">
            <w:pPr>
              <w:rPr>
                <w:rFonts w:cs="Arial"/>
                <w:b/>
                <w:color w:val="000000"/>
                <w:sz w:val="20"/>
                <w:szCs w:val="20"/>
                <w:lang w:eastAsia="en-NZ"/>
              </w:rPr>
            </w:pPr>
          </w:p>
        </w:tc>
      </w:tr>
      <w:tr w:rsidR="00F17531" w:rsidRPr="00DD1DD2" w14:paraId="640949C5" w14:textId="77777777" w:rsidTr="73D3484A">
        <w:trPr>
          <w:trHeight w:val="120"/>
        </w:trPr>
        <w:tc>
          <w:tcPr>
            <w:tcW w:w="5115" w:type="dxa"/>
            <w:shd w:val="clear" w:color="auto" w:fill="auto"/>
            <w:noWrap/>
            <w:vAlign w:val="bottom"/>
          </w:tcPr>
          <w:p w14:paraId="2BC9468B" w14:textId="4F7EE5AF" w:rsidR="471BC7CA" w:rsidRPr="00CF1D45" w:rsidRDefault="471BC7CA" w:rsidP="00CF1D45">
            <w:pPr>
              <w:rPr>
                <w:rFonts w:cs="Arial"/>
                <w:sz w:val="16"/>
                <w:szCs w:val="16"/>
              </w:rPr>
            </w:pPr>
          </w:p>
        </w:tc>
        <w:tc>
          <w:tcPr>
            <w:tcW w:w="1200" w:type="dxa"/>
            <w:shd w:val="clear" w:color="auto" w:fill="auto"/>
            <w:noWrap/>
            <w:vAlign w:val="bottom"/>
          </w:tcPr>
          <w:p w14:paraId="256864EB" w14:textId="03702A74" w:rsidR="471BC7CA" w:rsidRPr="00CF1D45" w:rsidRDefault="471BC7CA" w:rsidP="00CF1D45">
            <w:pPr>
              <w:rPr>
                <w:rFonts w:cs="Arial"/>
                <w:sz w:val="16"/>
                <w:szCs w:val="16"/>
              </w:rPr>
            </w:pPr>
          </w:p>
        </w:tc>
        <w:tc>
          <w:tcPr>
            <w:tcW w:w="1190" w:type="dxa"/>
            <w:shd w:val="clear" w:color="auto" w:fill="auto"/>
            <w:noWrap/>
            <w:vAlign w:val="bottom"/>
          </w:tcPr>
          <w:p w14:paraId="2385A265" w14:textId="5BBE3219" w:rsidR="471BC7CA" w:rsidRPr="00CF1D45" w:rsidRDefault="471BC7CA" w:rsidP="00CF1D45">
            <w:pPr>
              <w:rPr>
                <w:rFonts w:cs="Arial"/>
                <w:sz w:val="16"/>
                <w:szCs w:val="16"/>
              </w:rPr>
            </w:pPr>
          </w:p>
        </w:tc>
        <w:tc>
          <w:tcPr>
            <w:tcW w:w="1110" w:type="dxa"/>
            <w:shd w:val="clear" w:color="auto" w:fill="D3EBDA" w:themeFill="accent5" w:themeFillTint="33"/>
            <w:noWrap/>
            <w:vAlign w:val="bottom"/>
          </w:tcPr>
          <w:p w14:paraId="41303961" w14:textId="4C62E04F" w:rsidR="471BC7CA" w:rsidRPr="00CF1D45" w:rsidRDefault="471BC7CA" w:rsidP="00CF1D45">
            <w:pPr>
              <w:rPr>
                <w:rFonts w:cs="Arial"/>
                <w:sz w:val="16"/>
                <w:szCs w:val="16"/>
              </w:rPr>
            </w:pPr>
          </w:p>
        </w:tc>
        <w:tc>
          <w:tcPr>
            <w:tcW w:w="864" w:type="dxa"/>
            <w:vAlign w:val="center"/>
          </w:tcPr>
          <w:p w14:paraId="6AE165BF" w14:textId="77777777" w:rsidR="00F17531" w:rsidRPr="00CF1D45" w:rsidRDefault="00F17531" w:rsidP="00CF1D45">
            <w:pPr>
              <w:rPr>
                <w:rFonts w:cs="Arial"/>
                <w:color w:val="000000"/>
                <w:sz w:val="16"/>
                <w:szCs w:val="16"/>
                <w:lang w:eastAsia="en-NZ"/>
              </w:rPr>
            </w:pPr>
          </w:p>
        </w:tc>
      </w:tr>
      <w:tr w:rsidR="00F17531" w:rsidRPr="00DD1DD2" w14:paraId="744948EF" w14:textId="77777777" w:rsidTr="73D3484A">
        <w:trPr>
          <w:trHeight w:val="300"/>
        </w:trPr>
        <w:tc>
          <w:tcPr>
            <w:tcW w:w="5115" w:type="dxa"/>
            <w:shd w:val="clear" w:color="auto" w:fill="auto"/>
            <w:noWrap/>
            <w:vAlign w:val="bottom"/>
          </w:tcPr>
          <w:p w14:paraId="483AA503" w14:textId="3D357BFE" w:rsidR="471BC7CA" w:rsidRPr="00864736" w:rsidRDefault="471BC7CA" w:rsidP="00CF1D45">
            <w:pPr>
              <w:rPr>
                <w:rFonts w:eastAsia="Calibri" w:cs="Arial"/>
                <w:b/>
                <w:color w:val="000000" w:themeColor="text1"/>
                <w:sz w:val="20"/>
                <w:szCs w:val="20"/>
              </w:rPr>
            </w:pPr>
            <w:r w:rsidRPr="00864736">
              <w:rPr>
                <w:rFonts w:eastAsia="Calibri" w:cs="Arial"/>
                <w:b/>
                <w:color w:val="000000" w:themeColor="text1"/>
                <w:sz w:val="20"/>
                <w:szCs w:val="20"/>
              </w:rPr>
              <w:t>Surplus (deficit) of operating funding (A-B)</w:t>
            </w:r>
          </w:p>
        </w:tc>
        <w:tc>
          <w:tcPr>
            <w:tcW w:w="1200" w:type="dxa"/>
            <w:shd w:val="clear" w:color="auto" w:fill="auto"/>
            <w:noWrap/>
            <w:vAlign w:val="bottom"/>
          </w:tcPr>
          <w:p w14:paraId="3738A57A" w14:textId="43370F39" w:rsidR="471BC7CA" w:rsidRPr="00864736" w:rsidRDefault="471BC7CA" w:rsidP="00CF1D45">
            <w:pPr>
              <w:jc w:val="right"/>
              <w:rPr>
                <w:rFonts w:eastAsia="Calibri" w:cs="Arial"/>
                <w:b/>
                <w:color w:val="000000" w:themeColor="text1"/>
                <w:sz w:val="20"/>
                <w:szCs w:val="20"/>
              </w:rPr>
            </w:pPr>
            <w:r w:rsidRPr="00864736">
              <w:rPr>
                <w:rFonts w:eastAsia="Calibri" w:cs="Arial"/>
                <w:b/>
                <w:color w:val="000000" w:themeColor="text1"/>
                <w:sz w:val="20"/>
                <w:szCs w:val="20"/>
              </w:rPr>
              <w:t>77,988</w:t>
            </w:r>
          </w:p>
        </w:tc>
        <w:tc>
          <w:tcPr>
            <w:tcW w:w="1190" w:type="dxa"/>
            <w:shd w:val="clear" w:color="auto" w:fill="auto"/>
            <w:noWrap/>
            <w:vAlign w:val="bottom"/>
          </w:tcPr>
          <w:p w14:paraId="6443A495" w14:textId="24203CD8" w:rsidR="471BC7CA" w:rsidRPr="00864736" w:rsidRDefault="471BC7CA" w:rsidP="00CF1D45">
            <w:pPr>
              <w:jc w:val="right"/>
              <w:rPr>
                <w:rFonts w:eastAsia="Calibri" w:cs="Arial"/>
                <w:b/>
                <w:color w:val="000000" w:themeColor="text1"/>
                <w:sz w:val="20"/>
                <w:szCs w:val="20"/>
              </w:rPr>
            </w:pPr>
            <w:r w:rsidRPr="00864736">
              <w:rPr>
                <w:rFonts w:eastAsia="Calibri" w:cs="Arial"/>
                <w:b/>
                <w:color w:val="000000" w:themeColor="text1"/>
                <w:sz w:val="20"/>
                <w:szCs w:val="20"/>
              </w:rPr>
              <w:t>144,559</w:t>
            </w:r>
          </w:p>
        </w:tc>
        <w:tc>
          <w:tcPr>
            <w:tcW w:w="1110" w:type="dxa"/>
            <w:shd w:val="clear" w:color="auto" w:fill="D3EBDA" w:themeFill="accent5" w:themeFillTint="33"/>
            <w:noWrap/>
            <w:vAlign w:val="bottom"/>
          </w:tcPr>
          <w:p w14:paraId="076FEC8E" w14:textId="6D4B1486" w:rsidR="471BC7CA" w:rsidRPr="00864736" w:rsidRDefault="471BC7CA" w:rsidP="00CF1D45">
            <w:pPr>
              <w:jc w:val="right"/>
              <w:rPr>
                <w:rFonts w:eastAsia="Calibri" w:cs="Arial"/>
                <w:b/>
                <w:color w:val="000000" w:themeColor="text1"/>
                <w:sz w:val="20"/>
                <w:szCs w:val="20"/>
              </w:rPr>
            </w:pPr>
            <w:r w:rsidRPr="00864736">
              <w:rPr>
                <w:rFonts w:eastAsia="Calibri" w:cs="Arial"/>
                <w:b/>
                <w:color w:val="000000" w:themeColor="text1"/>
                <w:sz w:val="20"/>
                <w:szCs w:val="20"/>
              </w:rPr>
              <w:t>77,914</w:t>
            </w:r>
          </w:p>
        </w:tc>
        <w:tc>
          <w:tcPr>
            <w:tcW w:w="864" w:type="dxa"/>
            <w:vAlign w:val="center"/>
          </w:tcPr>
          <w:p w14:paraId="3272AC50" w14:textId="77777777" w:rsidR="00F17531" w:rsidRPr="00864736" w:rsidRDefault="00F17531" w:rsidP="00CF1D45">
            <w:pPr>
              <w:rPr>
                <w:rFonts w:cs="Arial"/>
                <w:b/>
                <w:color w:val="000000"/>
                <w:sz w:val="20"/>
                <w:szCs w:val="20"/>
                <w:lang w:eastAsia="en-NZ"/>
              </w:rPr>
            </w:pPr>
          </w:p>
        </w:tc>
      </w:tr>
      <w:tr w:rsidR="00F17531" w:rsidRPr="00DD1DD2" w14:paraId="5533D3A1" w14:textId="77777777" w:rsidTr="73D3484A">
        <w:trPr>
          <w:trHeight w:val="156"/>
        </w:trPr>
        <w:tc>
          <w:tcPr>
            <w:tcW w:w="5115" w:type="dxa"/>
            <w:shd w:val="clear" w:color="auto" w:fill="auto"/>
            <w:noWrap/>
            <w:vAlign w:val="bottom"/>
          </w:tcPr>
          <w:p w14:paraId="5FC22CD7" w14:textId="301922B7" w:rsidR="471BC7CA" w:rsidRPr="00CF1D45" w:rsidRDefault="471BC7CA" w:rsidP="00CF1D45">
            <w:pPr>
              <w:rPr>
                <w:rFonts w:cs="Arial"/>
                <w:sz w:val="16"/>
                <w:szCs w:val="16"/>
              </w:rPr>
            </w:pPr>
          </w:p>
        </w:tc>
        <w:tc>
          <w:tcPr>
            <w:tcW w:w="1200" w:type="dxa"/>
            <w:shd w:val="clear" w:color="auto" w:fill="auto"/>
            <w:noWrap/>
            <w:vAlign w:val="bottom"/>
          </w:tcPr>
          <w:p w14:paraId="509C9086" w14:textId="4F232978" w:rsidR="471BC7CA" w:rsidRPr="00CF1D45" w:rsidRDefault="471BC7CA" w:rsidP="00CF1D45">
            <w:pPr>
              <w:rPr>
                <w:rFonts w:cs="Arial"/>
                <w:sz w:val="16"/>
                <w:szCs w:val="16"/>
              </w:rPr>
            </w:pPr>
          </w:p>
        </w:tc>
        <w:tc>
          <w:tcPr>
            <w:tcW w:w="1190" w:type="dxa"/>
            <w:shd w:val="clear" w:color="auto" w:fill="auto"/>
            <w:noWrap/>
            <w:vAlign w:val="bottom"/>
          </w:tcPr>
          <w:p w14:paraId="5E919B08" w14:textId="753B217C" w:rsidR="471BC7CA" w:rsidRPr="00CF1D45" w:rsidRDefault="471BC7CA" w:rsidP="00CF1D45">
            <w:pPr>
              <w:rPr>
                <w:rFonts w:cs="Arial"/>
                <w:sz w:val="16"/>
                <w:szCs w:val="16"/>
              </w:rPr>
            </w:pPr>
          </w:p>
        </w:tc>
        <w:tc>
          <w:tcPr>
            <w:tcW w:w="1110" w:type="dxa"/>
            <w:shd w:val="clear" w:color="auto" w:fill="auto"/>
            <w:noWrap/>
            <w:vAlign w:val="bottom"/>
          </w:tcPr>
          <w:p w14:paraId="49D7AC79" w14:textId="6C39A24A" w:rsidR="471BC7CA" w:rsidRPr="00CF1D45" w:rsidRDefault="471BC7CA" w:rsidP="00CF1D45">
            <w:pPr>
              <w:rPr>
                <w:rFonts w:cs="Arial"/>
                <w:sz w:val="16"/>
                <w:szCs w:val="16"/>
              </w:rPr>
            </w:pPr>
          </w:p>
        </w:tc>
        <w:tc>
          <w:tcPr>
            <w:tcW w:w="864" w:type="dxa"/>
            <w:vAlign w:val="center"/>
          </w:tcPr>
          <w:p w14:paraId="444CE682" w14:textId="77777777" w:rsidR="00F17531" w:rsidRPr="00CF1D45" w:rsidRDefault="00F17531" w:rsidP="00CF1D45">
            <w:pPr>
              <w:rPr>
                <w:rFonts w:cs="Arial"/>
                <w:b/>
                <w:color w:val="000000"/>
                <w:sz w:val="16"/>
                <w:szCs w:val="16"/>
                <w:lang w:eastAsia="en-NZ"/>
              </w:rPr>
            </w:pPr>
          </w:p>
        </w:tc>
      </w:tr>
      <w:tr w:rsidR="00F17531" w:rsidRPr="00DD1DD2" w14:paraId="1F846517" w14:textId="77777777" w:rsidTr="73D3484A">
        <w:trPr>
          <w:trHeight w:val="290"/>
        </w:trPr>
        <w:tc>
          <w:tcPr>
            <w:tcW w:w="5115" w:type="dxa"/>
            <w:shd w:val="clear" w:color="auto" w:fill="D9D9D9" w:themeFill="background1" w:themeFillShade="D9"/>
            <w:noWrap/>
            <w:vAlign w:val="bottom"/>
          </w:tcPr>
          <w:p w14:paraId="44AFAF8B" w14:textId="6606349C" w:rsidR="471BC7CA" w:rsidRPr="00864736" w:rsidRDefault="471BC7CA" w:rsidP="00CF1D45">
            <w:pPr>
              <w:rPr>
                <w:rFonts w:eastAsia="Calibri" w:cs="Arial"/>
                <w:b/>
                <w:color w:val="000000" w:themeColor="text1"/>
                <w:sz w:val="20"/>
                <w:szCs w:val="20"/>
              </w:rPr>
            </w:pPr>
            <w:r w:rsidRPr="00864736">
              <w:rPr>
                <w:rFonts w:eastAsia="Calibri" w:cs="Arial"/>
                <w:b/>
                <w:color w:val="000000" w:themeColor="text1"/>
                <w:sz w:val="20"/>
                <w:szCs w:val="20"/>
              </w:rPr>
              <w:t>Sources of capital funding</w:t>
            </w:r>
          </w:p>
        </w:tc>
        <w:tc>
          <w:tcPr>
            <w:tcW w:w="1200" w:type="dxa"/>
            <w:shd w:val="clear" w:color="auto" w:fill="D9D9D9" w:themeFill="background1" w:themeFillShade="D9"/>
            <w:noWrap/>
            <w:vAlign w:val="bottom"/>
          </w:tcPr>
          <w:p w14:paraId="68350499" w14:textId="6A6D9EC4" w:rsidR="471BC7CA" w:rsidRPr="00864736" w:rsidRDefault="471BC7CA" w:rsidP="00CF1D45">
            <w:pPr>
              <w:rPr>
                <w:rFonts w:cs="Arial"/>
                <w:sz w:val="20"/>
                <w:szCs w:val="20"/>
              </w:rPr>
            </w:pPr>
          </w:p>
        </w:tc>
        <w:tc>
          <w:tcPr>
            <w:tcW w:w="1190" w:type="dxa"/>
            <w:shd w:val="clear" w:color="auto" w:fill="D9D9D9" w:themeFill="background1" w:themeFillShade="D9"/>
            <w:noWrap/>
            <w:vAlign w:val="bottom"/>
          </w:tcPr>
          <w:p w14:paraId="30286B3F" w14:textId="015FB5E9" w:rsidR="471BC7CA" w:rsidRPr="00864736" w:rsidRDefault="471BC7CA" w:rsidP="00CF1D45">
            <w:pPr>
              <w:rPr>
                <w:rFonts w:cs="Arial"/>
                <w:sz w:val="20"/>
                <w:szCs w:val="20"/>
              </w:rPr>
            </w:pPr>
          </w:p>
        </w:tc>
        <w:tc>
          <w:tcPr>
            <w:tcW w:w="1110" w:type="dxa"/>
            <w:shd w:val="clear" w:color="auto" w:fill="D9D9D9" w:themeFill="background1" w:themeFillShade="D9"/>
            <w:noWrap/>
            <w:vAlign w:val="bottom"/>
          </w:tcPr>
          <w:p w14:paraId="6F64EC09" w14:textId="7C5BEDF3" w:rsidR="471BC7CA" w:rsidRPr="00864736" w:rsidRDefault="471BC7CA" w:rsidP="00CF1D45">
            <w:pPr>
              <w:rPr>
                <w:rFonts w:cs="Arial"/>
                <w:sz w:val="20"/>
                <w:szCs w:val="20"/>
              </w:rPr>
            </w:pPr>
          </w:p>
        </w:tc>
        <w:tc>
          <w:tcPr>
            <w:tcW w:w="864" w:type="dxa"/>
            <w:shd w:val="clear" w:color="auto" w:fill="D9D9D9" w:themeFill="background1" w:themeFillShade="D9"/>
            <w:vAlign w:val="center"/>
          </w:tcPr>
          <w:p w14:paraId="3D69D104" w14:textId="77777777" w:rsidR="00F17531" w:rsidRPr="00864736" w:rsidRDefault="00F17531" w:rsidP="00CF1D45">
            <w:pPr>
              <w:rPr>
                <w:rFonts w:cs="Arial"/>
                <w:color w:val="000000"/>
                <w:sz w:val="20"/>
                <w:szCs w:val="20"/>
                <w:lang w:eastAsia="en-NZ"/>
              </w:rPr>
            </w:pPr>
          </w:p>
        </w:tc>
      </w:tr>
      <w:tr w:rsidR="00F17531" w:rsidRPr="00DD1DD2" w14:paraId="5E24699A" w14:textId="77777777" w:rsidTr="73D3484A">
        <w:trPr>
          <w:trHeight w:val="290"/>
        </w:trPr>
        <w:tc>
          <w:tcPr>
            <w:tcW w:w="5115" w:type="dxa"/>
            <w:shd w:val="clear" w:color="auto" w:fill="auto"/>
            <w:noWrap/>
            <w:vAlign w:val="bottom"/>
          </w:tcPr>
          <w:p w14:paraId="44AD4B3B" w14:textId="17946D0E" w:rsidR="471BC7CA" w:rsidRPr="00864736" w:rsidRDefault="471BC7CA" w:rsidP="00CF1D45">
            <w:pPr>
              <w:rPr>
                <w:rFonts w:eastAsia="Calibri" w:cs="Arial"/>
                <w:color w:val="000000" w:themeColor="text1"/>
                <w:sz w:val="20"/>
                <w:szCs w:val="20"/>
              </w:rPr>
            </w:pPr>
            <w:r w:rsidRPr="00864736">
              <w:rPr>
                <w:rFonts w:eastAsia="Calibri" w:cs="Arial"/>
                <w:color w:val="000000" w:themeColor="text1"/>
                <w:sz w:val="20"/>
                <w:szCs w:val="20"/>
              </w:rPr>
              <w:t>Subsidies and grants for capital expenditure</w:t>
            </w:r>
          </w:p>
        </w:tc>
        <w:tc>
          <w:tcPr>
            <w:tcW w:w="1200" w:type="dxa"/>
            <w:shd w:val="clear" w:color="auto" w:fill="auto"/>
            <w:noWrap/>
            <w:vAlign w:val="bottom"/>
          </w:tcPr>
          <w:p w14:paraId="45665064" w14:textId="22D3CA25"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30,719</w:t>
            </w:r>
          </w:p>
        </w:tc>
        <w:tc>
          <w:tcPr>
            <w:tcW w:w="1190" w:type="dxa"/>
            <w:shd w:val="clear" w:color="auto" w:fill="auto"/>
            <w:noWrap/>
            <w:vAlign w:val="bottom"/>
          </w:tcPr>
          <w:p w14:paraId="490AFDAC" w14:textId="7BA12D6D"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32,195</w:t>
            </w:r>
          </w:p>
        </w:tc>
        <w:tc>
          <w:tcPr>
            <w:tcW w:w="1110" w:type="dxa"/>
            <w:shd w:val="clear" w:color="auto" w:fill="D3EBDA" w:themeFill="accent5" w:themeFillTint="33"/>
            <w:noWrap/>
            <w:vAlign w:val="bottom"/>
          </w:tcPr>
          <w:p w14:paraId="56DFFB9D" w14:textId="78EA9F39"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166,011</w:t>
            </w:r>
          </w:p>
        </w:tc>
        <w:tc>
          <w:tcPr>
            <w:tcW w:w="864" w:type="dxa"/>
            <w:vAlign w:val="center"/>
          </w:tcPr>
          <w:p w14:paraId="592AE873" w14:textId="1B1887B3" w:rsidR="00F17531" w:rsidRPr="00864736" w:rsidRDefault="6F0A57A7" w:rsidP="00CF1D45">
            <w:pPr>
              <w:ind w:left="720" w:hanging="720"/>
              <w:rPr>
                <w:rFonts w:cs="Arial"/>
                <w:color w:val="000000"/>
                <w:sz w:val="20"/>
                <w:szCs w:val="20"/>
                <w:lang w:eastAsia="en-NZ"/>
              </w:rPr>
            </w:pPr>
            <w:r w:rsidRPr="00864736">
              <w:rPr>
                <w:rFonts w:cs="Arial"/>
                <w:color w:val="000000" w:themeColor="text1"/>
                <w:sz w:val="20"/>
                <w:szCs w:val="20"/>
                <w:lang w:eastAsia="en-NZ"/>
              </w:rPr>
              <w:t>4</w:t>
            </w:r>
          </w:p>
        </w:tc>
      </w:tr>
      <w:tr w:rsidR="00F17531" w:rsidRPr="00DD1DD2" w14:paraId="617EA563" w14:textId="77777777" w:rsidTr="73D3484A">
        <w:trPr>
          <w:trHeight w:val="290"/>
        </w:trPr>
        <w:tc>
          <w:tcPr>
            <w:tcW w:w="5115" w:type="dxa"/>
            <w:shd w:val="clear" w:color="auto" w:fill="auto"/>
            <w:noWrap/>
            <w:vAlign w:val="bottom"/>
          </w:tcPr>
          <w:p w14:paraId="4DF54DCB" w14:textId="3ACEEFA7" w:rsidR="471BC7CA" w:rsidRPr="00864736" w:rsidRDefault="471BC7CA" w:rsidP="00CF1D45">
            <w:pPr>
              <w:rPr>
                <w:rFonts w:eastAsia="Calibri" w:cs="Arial"/>
                <w:color w:val="000000" w:themeColor="text1"/>
                <w:sz w:val="20"/>
                <w:szCs w:val="20"/>
              </w:rPr>
            </w:pPr>
            <w:r w:rsidRPr="00864736">
              <w:rPr>
                <w:rFonts w:eastAsia="Calibri" w:cs="Arial"/>
                <w:color w:val="000000" w:themeColor="text1"/>
                <w:sz w:val="20"/>
                <w:szCs w:val="20"/>
              </w:rPr>
              <w:t>Development and financial contributions</w:t>
            </w:r>
          </w:p>
        </w:tc>
        <w:tc>
          <w:tcPr>
            <w:tcW w:w="1200" w:type="dxa"/>
            <w:shd w:val="clear" w:color="auto" w:fill="auto"/>
            <w:noWrap/>
            <w:vAlign w:val="bottom"/>
          </w:tcPr>
          <w:p w14:paraId="583A5BF1" w14:textId="71717A14"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3,500</w:t>
            </w:r>
          </w:p>
        </w:tc>
        <w:tc>
          <w:tcPr>
            <w:tcW w:w="1190" w:type="dxa"/>
            <w:shd w:val="clear" w:color="auto" w:fill="auto"/>
            <w:noWrap/>
            <w:vAlign w:val="bottom"/>
          </w:tcPr>
          <w:p w14:paraId="35A273E4" w14:textId="040DCCE1"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3,500</w:t>
            </w:r>
          </w:p>
        </w:tc>
        <w:tc>
          <w:tcPr>
            <w:tcW w:w="1110" w:type="dxa"/>
            <w:shd w:val="clear" w:color="auto" w:fill="D3EBDA" w:themeFill="accent5" w:themeFillTint="33"/>
            <w:noWrap/>
            <w:vAlign w:val="bottom"/>
          </w:tcPr>
          <w:p w14:paraId="44DA5CF3" w14:textId="29C21CCA"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3,500</w:t>
            </w:r>
          </w:p>
        </w:tc>
        <w:tc>
          <w:tcPr>
            <w:tcW w:w="864" w:type="dxa"/>
            <w:vAlign w:val="center"/>
          </w:tcPr>
          <w:p w14:paraId="3914794F" w14:textId="77777777" w:rsidR="00F17531" w:rsidRPr="00864736" w:rsidRDefault="00F17531" w:rsidP="00CF1D45">
            <w:pPr>
              <w:rPr>
                <w:rFonts w:cs="Arial"/>
                <w:color w:val="000000"/>
                <w:sz w:val="20"/>
                <w:szCs w:val="20"/>
                <w:lang w:eastAsia="en-NZ"/>
              </w:rPr>
            </w:pPr>
          </w:p>
        </w:tc>
      </w:tr>
      <w:tr w:rsidR="00F17531" w:rsidRPr="00DD1DD2" w14:paraId="1A39D26A" w14:textId="77777777" w:rsidTr="73D3484A">
        <w:trPr>
          <w:trHeight w:val="290"/>
        </w:trPr>
        <w:tc>
          <w:tcPr>
            <w:tcW w:w="5115" w:type="dxa"/>
            <w:shd w:val="clear" w:color="auto" w:fill="auto"/>
            <w:noWrap/>
            <w:vAlign w:val="bottom"/>
          </w:tcPr>
          <w:p w14:paraId="11DBEFA3" w14:textId="7B48FB87" w:rsidR="471BC7CA" w:rsidRPr="00864736" w:rsidRDefault="471BC7CA" w:rsidP="00CF1D45">
            <w:pPr>
              <w:rPr>
                <w:rFonts w:eastAsia="Calibri" w:cs="Arial"/>
                <w:color w:val="000000" w:themeColor="text1"/>
                <w:sz w:val="20"/>
                <w:szCs w:val="20"/>
              </w:rPr>
            </w:pPr>
            <w:r w:rsidRPr="00864736">
              <w:rPr>
                <w:rFonts w:eastAsia="Calibri" w:cs="Arial"/>
                <w:color w:val="000000" w:themeColor="text1"/>
                <w:sz w:val="20"/>
                <w:szCs w:val="20"/>
              </w:rPr>
              <w:t>Increase (decrease) in debt</w:t>
            </w:r>
          </w:p>
        </w:tc>
        <w:tc>
          <w:tcPr>
            <w:tcW w:w="1200" w:type="dxa"/>
            <w:shd w:val="clear" w:color="auto" w:fill="auto"/>
            <w:noWrap/>
            <w:vAlign w:val="bottom"/>
          </w:tcPr>
          <w:p w14:paraId="48ACA4A6" w14:textId="7AF24E39"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307,566</w:t>
            </w:r>
          </w:p>
        </w:tc>
        <w:tc>
          <w:tcPr>
            <w:tcW w:w="1190" w:type="dxa"/>
            <w:shd w:val="clear" w:color="auto" w:fill="auto"/>
            <w:noWrap/>
            <w:vAlign w:val="bottom"/>
          </w:tcPr>
          <w:p w14:paraId="7947C6AF" w14:textId="79606D8E"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199,008</w:t>
            </w:r>
          </w:p>
        </w:tc>
        <w:tc>
          <w:tcPr>
            <w:tcW w:w="1110" w:type="dxa"/>
            <w:shd w:val="clear" w:color="auto" w:fill="D3EBDA" w:themeFill="accent5" w:themeFillTint="33"/>
            <w:noWrap/>
            <w:vAlign w:val="bottom"/>
          </w:tcPr>
          <w:p w14:paraId="75057557" w14:textId="593CA19D"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308,807</w:t>
            </w:r>
          </w:p>
        </w:tc>
        <w:tc>
          <w:tcPr>
            <w:tcW w:w="864" w:type="dxa"/>
            <w:vAlign w:val="center"/>
          </w:tcPr>
          <w:p w14:paraId="1E2C07F4" w14:textId="6E5B5BFF" w:rsidR="00F17531" w:rsidRPr="00864736" w:rsidRDefault="346D9E77" w:rsidP="00CF1D45">
            <w:pPr>
              <w:rPr>
                <w:rFonts w:cs="Arial"/>
                <w:color w:val="000000"/>
                <w:sz w:val="20"/>
                <w:szCs w:val="20"/>
                <w:lang w:eastAsia="en-NZ"/>
              </w:rPr>
            </w:pPr>
            <w:r w:rsidRPr="00864736">
              <w:rPr>
                <w:rFonts w:cs="Arial"/>
                <w:color w:val="000000" w:themeColor="text1"/>
                <w:sz w:val="20"/>
                <w:szCs w:val="20"/>
                <w:lang w:eastAsia="en-NZ"/>
              </w:rPr>
              <w:t>5</w:t>
            </w:r>
          </w:p>
        </w:tc>
      </w:tr>
      <w:tr w:rsidR="00F17531" w:rsidRPr="00DD1DD2" w14:paraId="5DE7A8F8" w14:textId="77777777" w:rsidTr="73D3484A">
        <w:trPr>
          <w:trHeight w:val="290"/>
        </w:trPr>
        <w:tc>
          <w:tcPr>
            <w:tcW w:w="5115" w:type="dxa"/>
            <w:shd w:val="clear" w:color="auto" w:fill="auto"/>
            <w:noWrap/>
            <w:vAlign w:val="bottom"/>
          </w:tcPr>
          <w:p w14:paraId="542D9FC4" w14:textId="2A140A32" w:rsidR="471BC7CA" w:rsidRPr="00864736" w:rsidRDefault="471BC7CA" w:rsidP="00CF1D45">
            <w:pPr>
              <w:rPr>
                <w:rFonts w:eastAsia="Calibri" w:cs="Arial"/>
                <w:color w:val="000000" w:themeColor="text1"/>
                <w:sz w:val="20"/>
                <w:szCs w:val="20"/>
              </w:rPr>
            </w:pPr>
            <w:r w:rsidRPr="00864736">
              <w:rPr>
                <w:rFonts w:eastAsia="Calibri" w:cs="Arial"/>
                <w:color w:val="000000" w:themeColor="text1"/>
                <w:sz w:val="20"/>
                <w:szCs w:val="20"/>
              </w:rPr>
              <w:t>Gross proceeds from sales of assets</w:t>
            </w:r>
          </w:p>
        </w:tc>
        <w:tc>
          <w:tcPr>
            <w:tcW w:w="1200" w:type="dxa"/>
            <w:shd w:val="clear" w:color="auto" w:fill="auto"/>
            <w:noWrap/>
            <w:vAlign w:val="bottom"/>
          </w:tcPr>
          <w:p w14:paraId="1D9ACEE2" w14:textId="4F26CF79"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2,000</w:t>
            </w:r>
          </w:p>
        </w:tc>
        <w:tc>
          <w:tcPr>
            <w:tcW w:w="1190" w:type="dxa"/>
            <w:shd w:val="clear" w:color="auto" w:fill="auto"/>
            <w:noWrap/>
            <w:vAlign w:val="bottom"/>
          </w:tcPr>
          <w:p w14:paraId="1883D725" w14:textId="555E7E2C"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2,000</w:t>
            </w:r>
          </w:p>
        </w:tc>
        <w:tc>
          <w:tcPr>
            <w:tcW w:w="1110" w:type="dxa"/>
            <w:shd w:val="clear" w:color="auto" w:fill="D3EBDA" w:themeFill="accent5" w:themeFillTint="33"/>
            <w:noWrap/>
            <w:vAlign w:val="bottom"/>
          </w:tcPr>
          <w:p w14:paraId="0D1ECA2E" w14:textId="3711ECF2"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9,834</w:t>
            </w:r>
          </w:p>
        </w:tc>
        <w:tc>
          <w:tcPr>
            <w:tcW w:w="864" w:type="dxa"/>
            <w:vAlign w:val="center"/>
          </w:tcPr>
          <w:p w14:paraId="6EF23BA9" w14:textId="77777777" w:rsidR="00F17531" w:rsidRPr="00864736" w:rsidRDefault="00F17531" w:rsidP="00CF1D45">
            <w:pPr>
              <w:rPr>
                <w:rFonts w:cs="Arial"/>
                <w:color w:val="000000"/>
                <w:sz w:val="20"/>
                <w:szCs w:val="20"/>
                <w:lang w:eastAsia="en-NZ"/>
              </w:rPr>
            </w:pPr>
          </w:p>
        </w:tc>
      </w:tr>
      <w:tr w:rsidR="00F17531" w:rsidRPr="00DD1DD2" w14:paraId="05BBE746" w14:textId="77777777" w:rsidTr="73D3484A">
        <w:trPr>
          <w:trHeight w:val="290"/>
        </w:trPr>
        <w:tc>
          <w:tcPr>
            <w:tcW w:w="5115" w:type="dxa"/>
            <w:shd w:val="clear" w:color="auto" w:fill="auto"/>
            <w:noWrap/>
            <w:vAlign w:val="bottom"/>
          </w:tcPr>
          <w:p w14:paraId="7F4423A6" w14:textId="489CD295" w:rsidR="471BC7CA" w:rsidRPr="00864736" w:rsidRDefault="471BC7CA" w:rsidP="00CF1D45">
            <w:pPr>
              <w:rPr>
                <w:rFonts w:eastAsia="Calibri" w:cs="Arial"/>
                <w:color w:val="000000" w:themeColor="text1"/>
                <w:sz w:val="20"/>
                <w:szCs w:val="20"/>
              </w:rPr>
            </w:pPr>
            <w:r w:rsidRPr="00864736">
              <w:rPr>
                <w:rFonts w:eastAsia="Calibri" w:cs="Arial"/>
                <w:color w:val="000000" w:themeColor="text1"/>
                <w:sz w:val="20"/>
                <w:szCs w:val="20"/>
              </w:rPr>
              <w:t>Lump sum contributions</w:t>
            </w:r>
          </w:p>
        </w:tc>
        <w:tc>
          <w:tcPr>
            <w:tcW w:w="1200" w:type="dxa"/>
            <w:shd w:val="clear" w:color="auto" w:fill="auto"/>
            <w:noWrap/>
            <w:vAlign w:val="bottom"/>
          </w:tcPr>
          <w:p w14:paraId="3F5F12BC" w14:textId="29C6BC8F"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0</w:t>
            </w:r>
          </w:p>
        </w:tc>
        <w:tc>
          <w:tcPr>
            <w:tcW w:w="1190" w:type="dxa"/>
            <w:shd w:val="clear" w:color="auto" w:fill="auto"/>
            <w:noWrap/>
            <w:vAlign w:val="bottom"/>
          </w:tcPr>
          <w:p w14:paraId="238804BA" w14:textId="2FB0FD9E"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0</w:t>
            </w:r>
          </w:p>
        </w:tc>
        <w:tc>
          <w:tcPr>
            <w:tcW w:w="1110" w:type="dxa"/>
            <w:shd w:val="clear" w:color="auto" w:fill="D3EBDA" w:themeFill="accent5" w:themeFillTint="33"/>
            <w:noWrap/>
            <w:vAlign w:val="bottom"/>
          </w:tcPr>
          <w:p w14:paraId="2BD64CA3" w14:textId="24A901FE"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0</w:t>
            </w:r>
          </w:p>
        </w:tc>
        <w:tc>
          <w:tcPr>
            <w:tcW w:w="864" w:type="dxa"/>
            <w:vAlign w:val="center"/>
          </w:tcPr>
          <w:p w14:paraId="6AD4EE03" w14:textId="77777777" w:rsidR="00F17531" w:rsidRPr="00864736" w:rsidRDefault="00F17531" w:rsidP="00CF1D45">
            <w:pPr>
              <w:rPr>
                <w:rFonts w:cs="Arial"/>
                <w:color w:val="000000"/>
                <w:sz w:val="20"/>
                <w:szCs w:val="20"/>
                <w:lang w:eastAsia="en-NZ"/>
              </w:rPr>
            </w:pPr>
          </w:p>
        </w:tc>
      </w:tr>
      <w:tr w:rsidR="00F17531" w:rsidRPr="00DD1DD2" w14:paraId="53C6E64A" w14:textId="77777777" w:rsidTr="73D3484A">
        <w:trPr>
          <w:trHeight w:val="143"/>
        </w:trPr>
        <w:tc>
          <w:tcPr>
            <w:tcW w:w="5115" w:type="dxa"/>
            <w:shd w:val="clear" w:color="auto" w:fill="auto"/>
            <w:noWrap/>
            <w:vAlign w:val="bottom"/>
          </w:tcPr>
          <w:p w14:paraId="49A2F7C7" w14:textId="032A16AE" w:rsidR="471BC7CA" w:rsidRPr="00CF1D45" w:rsidRDefault="471BC7CA" w:rsidP="00CF1D45">
            <w:pPr>
              <w:rPr>
                <w:rFonts w:cs="Arial"/>
                <w:sz w:val="16"/>
                <w:szCs w:val="16"/>
              </w:rPr>
            </w:pPr>
          </w:p>
        </w:tc>
        <w:tc>
          <w:tcPr>
            <w:tcW w:w="1200" w:type="dxa"/>
            <w:shd w:val="clear" w:color="auto" w:fill="auto"/>
            <w:noWrap/>
            <w:vAlign w:val="bottom"/>
          </w:tcPr>
          <w:p w14:paraId="20A8E473" w14:textId="23F7CC34" w:rsidR="471BC7CA" w:rsidRPr="00CF1D45" w:rsidRDefault="471BC7CA" w:rsidP="00CF1D45">
            <w:pPr>
              <w:rPr>
                <w:rFonts w:cs="Arial"/>
                <w:sz w:val="16"/>
                <w:szCs w:val="16"/>
              </w:rPr>
            </w:pPr>
          </w:p>
        </w:tc>
        <w:tc>
          <w:tcPr>
            <w:tcW w:w="1190" w:type="dxa"/>
            <w:shd w:val="clear" w:color="auto" w:fill="auto"/>
            <w:noWrap/>
            <w:vAlign w:val="bottom"/>
          </w:tcPr>
          <w:p w14:paraId="556B326F" w14:textId="79E815DA" w:rsidR="471BC7CA" w:rsidRPr="00CF1D45" w:rsidRDefault="471BC7CA" w:rsidP="00CF1D45">
            <w:pPr>
              <w:rPr>
                <w:rFonts w:cs="Arial"/>
                <w:sz w:val="16"/>
                <w:szCs w:val="16"/>
              </w:rPr>
            </w:pPr>
          </w:p>
        </w:tc>
        <w:tc>
          <w:tcPr>
            <w:tcW w:w="1110" w:type="dxa"/>
            <w:shd w:val="clear" w:color="auto" w:fill="D3EBDA" w:themeFill="accent5" w:themeFillTint="33"/>
            <w:noWrap/>
            <w:vAlign w:val="bottom"/>
          </w:tcPr>
          <w:p w14:paraId="43CCD629" w14:textId="12EDB5FF" w:rsidR="471BC7CA" w:rsidRPr="00CF1D45" w:rsidRDefault="471BC7CA" w:rsidP="00CF1D45">
            <w:pPr>
              <w:rPr>
                <w:rFonts w:cs="Arial"/>
                <w:sz w:val="16"/>
                <w:szCs w:val="16"/>
              </w:rPr>
            </w:pPr>
          </w:p>
        </w:tc>
        <w:tc>
          <w:tcPr>
            <w:tcW w:w="864" w:type="dxa"/>
            <w:vAlign w:val="center"/>
          </w:tcPr>
          <w:p w14:paraId="24D9D4D6" w14:textId="77777777" w:rsidR="00F17531" w:rsidRPr="00CF1D45" w:rsidRDefault="00F17531" w:rsidP="00CF1D45">
            <w:pPr>
              <w:rPr>
                <w:rFonts w:cs="Arial"/>
                <w:color w:val="000000"/>
                <w:sz w:val="16"/>
                <w:szCs w:val="16"/>
                <w:lang w:eastAsia="en-NZ"/>
              </w:rPr>
            </w:pPr>
          </w:p>
        </w:tc>
      </w:tr>
      <w:tr w:rsidR="00F17531" w:rsidRPr="00DD1DD2" w14:paraId="13456AA6" w14:textId="77777777" w:rsidTr="73D3484A">
        <w:trPr>
          <w:trHeight w:val="300"/>
        </w:trPr>
        <w:tc>
          <w:tcPr>
            <w:tcW w:w="5115" w:type="dxa"/>
            <w:shd w:val="clear" w:color="auto" w:fill="auto"/>
            <w:noWrap/>
            <w:vAlign w:val="bottom"/>
          </w:tcPr>
          <w:p w14:paraId="1BEDE9CA" w14:textId="0840114C" w:rsidR="471BC7CA" w:rsidRPr="00864736" w:rsidRDefault="471BC7CA" w:rsidP="00CF1D45">
            <w:pPr>
              <w:rPr>
                <w:rFonts w:eastAsia="Calibri" w:cs="Arial"/>
                <w:b/>
                <w:color w:val="000000" w:themeColor="text1"/>
                <w:sz w:val="20"/>
                <w:szCs w:val="20"/>
              </w:rPr>
            </w:pPr>
            <w:r w:rsidRPr="00864736">
              <w:rPr>
                <w:rFonts w:eastAsia="Calibri" w:cs="Arial"/>
                <w:b/>
                <w:color w:val="000000" w:themeColor="text1"/>
                <w:sz w:val="20"/>
                <w:szCs w:val="20"/>
              </w:rPr>
              <w:t>Total sources of capital funding (C)</w:t>
            </w:r>
          </w:p>
        </w:tc>
        <w:tc>
          <w:tcPr>
            <w:tcW w:w="1200" w:type="dxa"/>
            <w:shd w:val="clear" w:color="auto" w:fill="auto"/>
            <w:noWrap/>
            <w:vAlign w:val="bottom"/>
          </w:tcPr>
          <w:p w14:paraId="11B2F9E1" w14:textId="2EBE0DF5" w:rsidR="471BC7CA" w:rsidRPr="00864736" w:rsidRDefault="471BC7CA" w:rsidP="00CF1D45">
            <w:pPr>
              <w:jc w:val="right"/>
              <w:rPr>
                <w:rFonts w:eastAsia="Calibri" w:cs="Arial"/>
                <w:b/>
                <w:color w:val="000000" w:themeColor="text1"/>
                <w:sz w:val="20"/>
                <w:szCs w:val="20"/>
              </w:rPr>
            </w:pPr>
            <w:r w:rsidRPr="00864736">
              <w:rPr>
                <w:rFonts w:eastAsia="Calibri" w:cs="Arial"/>
                <w:b/>
                <w:color w:val="000000" w:themeColor="text1"/>
                <w:sz w:val="20"/>
                <w:szCs w:val="20"/>
              </w:rPr>
              <w:t>343,786</w:t>
            </w:r>
          </w:p>
        </w:tc>
        <w:tc>
          <w:tcPr>
            <w:tcW w:w="1190" w:type="dxa"/>
            <w:shd w:val="clear" w:color="auto" w:fill="auto"/>
            <w:noWrap/>
            <w:vAlign w:val="bottom"/>
          </w:tcPr>
          <w:p w14:paraId="4689C091" w14:textId="46A5CE22" w:rsidR="471BC7CA" w:rsidRPr="00864736" w:rsidRDefault="471BC7CA" w:rsidP="00CF1D45">
            <w:pPr>
              <w:jc w:val="right"/>
              <w:rPr>
                <w:rFonts w:eastAsia="Calibri" w:cs="Arial"/>
                <w:b/>
                <w:color w:val="000000" w:themeColor="text1"/>
                <w:sz w:val="20"/>
                <w:szCs w:val="20"/>
              </w:rPr>
            </w:pPr>
            <w:r w:rsidRPr="00864736">
              <w:rPr>
                <w:rFonts w:eastAsia="Calibri" w:cs="Arial"/>
                <w:b/>
                <w:color w:val="000000" w:themeColor="text1"/>
                <w:sz w:val="20"/>
                <w:szCs w:val="20"/>
              </w:rPr>
              <w:t>236,703</w:t>
            </w:r>
          </w:p>
        </w:tc>
        <w:tc>
          <w:tcPr>
            <w:tcW w:w="1110" w:type="dxa"/>
            <w:shd w:val="clear" w:color="auto" w:fill="D3EBDA" w:themeFill="accent5" w:themeFillTint="33"/>
            <w:noWrap/>
            <w:vAlign w:val="bottom"/>
          </w:tcPr>
          <w:p w14:paraId="207F5909" w14:textId="5593329B" w:rsidR="471BC7CA" w:rsidRPr="00864736" w:rsidRDefault="471BC7CA" w:rsidP="00CF1D45">
            <w:pPr>
              <w:jc w:val="right"/>
              <w:rPr>
                <w:rFonts w:eastAsia="Calibri" w:cs="Arial"/>
                <w:b/>
                <w:color w:val="000000" w:themeColor="text1"/>
                <w:sz w:val="20"/>
                <w:szCs w:val="20"/>
              </w:rPr>
            </w:pPr>
            <w:r w:rsidRPr="00864736">
              <w:rPr>
                <w:rFonts w:eastAsia="Calibri" w:cs="Arial"/>
                <w:b/>
                <w:color w:val="000000" w:themeColor="text1"/>
                <w:sz w:val="20"/>
                <w:szCs w:val="20"/>
              </w:rPr>
              <w:t>488,152</w:t>
            </w:r>
          </w:p>
        </w:tc>
        <w:tc>
          <w:tcPr>
            <w:tcW w:w="864" w:type="dxa"/>
            <w:vAlign w:val="center"/>
          </w:tcPr>
          <w:p w14:paraId="1F36C58D" w14:textId="77777777" w:rsidR="00F17531" w:rsidRPr="00864736" w:rsidRDefault="00F17531" w:rsidP="00CF1D45">
            <w:pPr>
              <w:rPr>
                <w:rFonts w:cs="Arial"/>
                <w:b/>
                <w:color w:val="000000"/>
                <w:sz w:val="20"/>
                <w:szCs w:val="20"/>
                <w:lang w:eastAsia="en-NZ"/>
              </w:rPr>
            </w:pPr>
          </w:p>
        </w:tc>
      </w:tr>
      <w:tr w:rsidR="00F17531" w:rsidRPr="00DD1DD2" w14:paraId="27517CE0" w14:textId="77777777" w:rsidTr="73D3484A">
        <w:trPr>
          <w:trHeight w:val="79"/>
        </w:trPr>
        <w:tc>
          <w:tcPr>
            <w:tcW w:w="5115" w:type="dxa"/>
            <w:shd w:val="clear" w:color="auto" w:fill="auto"/>
            <w:noWrap/>
            <w:vAlign w:val="bottom"/>
          </w:tcPr>
          <w:p w14:paraId="6539074E" w14:textId="4954CC7B" w:rsidR="471BC7CA" w:rsidRPr="00CF1D45" w:rsidRDefault="471BC7CA" w:rsidP="00CF1D45">
            <w:pPr>
              <w:rPr>
                <w:rFonts w:cs="Arial"/>
                <w:sz w:val="16"/>
                <w:szCs w:val="16"/>
              </w:rPr>
            </w:pPr>
          </w:p>
        </w:tc>
        <w:tc>
          <w:tcPr>
            <w:tcW w:w="1200" w:type="dxa"/>
            <w:shd w:val="clear" w:color="auto" w:fill="auto"/>
            <w:noWrap/>
            <w:vAlign w:val="bottom"/>
          </w:tcPr>
          <w:p w14:paraId="1F6DDE21" w14:textId="03F308B6" w:rsidR="471BC7CA" w:rsidRPr="00CF1D45" w:rsidRDefault="471BC7CA" w:rsidP="00CF1D45">
            <w:pPr>
              <w:rPr>
                <w:rFonts w:cs="Arial"/>
                <w:sz w:val="16"/>
                <w:szCs w:val="16"/>
              </w:rPr>
            </w:pPr>
          </w:p>
        </w:tc>
        <w:tc>
          <w:tcPr>
            <w:tcW w:w="1190" w:type="dxa"/>
            <w:shd w:val="clear" w:color="auto" w:fill="auto"/>
            <w:noWrap/>
            <w:vAlign w:val="bottom"/>
          </w:tcPr>
          <w:p w14:paraId="2888DBD1" w14:textId="2AC75E82" w:rsidR="471BC7CA" w:rsidRPr="00CF1D45" w:rsidRDefault="471BC7CA" w:rsidP="00CF1D45">
            <w:pPr>
              <w:rPr>
                <w:rFonts w:cs="Arial"/>
                <w:sz w:val="16"/>
                <w:szCs w:val="16"/>
              </w:rPr>
            </w:pPr>
          </w:p>
        </w:tc>
        <w:tc>
          <w:tcPr>
            <w:tcW w:w="1110" w:type="dxa"/>
            <w:shd w:val="clear" w:color="auto" w:fill="auto"/>
            <w:noWrap/>
            <w:vAlign w:val="bottom"/>
          </w:tcPr>
          <w:p w14:paraId="4C6AD431" w14:textId="1EA12058" w:rsidR="471BC7CA" w:rsidRPr="00CF1D45" w:rsidRDefault="471BC7CA" w:rsidP="00CF1D45">
            <w:pPr>
              <w:rPr>
                <w:rFonts w:cs="Arial"/>
                <w:sz w:val="16"/>
                <w:szCs w:val="16"/>
              </w:rPr>
            </w:pPr>
          </w:p>
        </w:tc>
        <w:tc>
          <w:tcPr>
            <w:tcW w:w="864" w:type="dxa"/>
            <w:vAlign w:val="center"/>
          </w:tcPr>
          <w:p w14:paraId="6851DB28" w14:textId="77777777" w:rsidR="00F17531" w:rsidRPr="00CF1D45" w:rsidRDefault="00F17531" w:rsidP="00CF1D45">
            <w:pPr>
              <w:rPr>
                <w:rFonts w:cs="Arial"/>
                <w:color w:val="000000"/>
                <w:sz w:val="16"/>
                <w:szCs w:val="16"/>
                <w:lang w:eastAsia="en-NZ"/>
              </w:rPr>
            </w:pPr>
          </w:p>
        </w:tc>
      </w:tr>
      <w:tr w:rsidR="00F17531" w:rsidRPr="00DD1DD2" w14:paraId="0B61BCEE" w14:textId="77777777" w:rsidTr="73D3484A">
        <w:trPr>
          <w:trHeight w:val="290"/>
        </w:trPr>
        <w:tc>
          <w:tcPr>
            <w:tcW w:w="5115" w:type="dxa"/>
            <w:shd w:val="clear" w:color="auto" w:fill="D9D9D9" w:themeFill="background1" w:themeFillShade="D9"/>
            <w:noWrap/>
            <w:vAlign w:val="bottom"/>
          </w:tcPr>
          <w:p w14:paraId="2E77FEE1" w14:textId="0FAA2384" w:rsidR="471BC7CA" w:rsidRPr="00864736" w:rsidRDefault="471BC7CA" w:rsidP="00CF1D45">
            <w:pPr>
              <w:rPr>
                <w:rFonts w:eastAsia="Calibri" w:cs="Arial"/>
                <w:b/>
                <w:color w:val="000000" w:themeColor="text1"/>
                <w:sz w:val="20"/>
                <w:szCs w:val="20"/>
              </w:rPr>
            </w:pPr>
            <w:r w:rsidRPr="00864736">
              <w:rPr>
                <w:rFonts w:eastAsia="Calibri" w:cs="Arial"/>
                <w:b/>
                <w:color w:val="000000" w:themeColor="text1"/>
                <w:sz w:val="20"/>
                <w:szCs w:val="20"/>
              </w:rPr>
              <w:t>Applications of capital funding</w:t>
            </w:r>
          </w:p>
        </w:tc>
        <w:tc>
          <w:tcPr>
            <w:tcW w:w="1200" w:type="dxa"/>
            <w:shd w:val="clear" w:color="auto" w:fill="D9D9D9" w:themeFill="background1" w:themeFillShade="D9"/>
            <w:noWrap/>
            <w:vAlign w:val="bottom"/>
          </w:tcPr>
          <w:p w14:paraId="69023881" w14:textId="146F2B37" w:rsidR="471BC7CA" w:rsidRPr="00864736" w:rsidRDefault="471BC7CA" w:rsidP="00CF1D45">
            <w:pPr>
              <w:rPr>
                <w:rFonts w:cs="Arial"/>
                <w:sz w:val="20"/>
                <w:szCs w:val="20"/>
              </w:rPr>
            </w:pPr>
          </w:p>
        </w:tc>
        <w:tc>
          <w:tcPr>
            <w:tcW w:w="1190" w:type="dxa"/>
            <w:shd w:val="clear" w:color="auto" w:fill="D9D9D9" w:themeFill="background1" w:themeFillShade="D9"/>
            <w:noWrap/>
            <w:vAlign w:val="bottom"/>
          </w:tcPr>
          <w:p w14:paraId="2FDC6A9A" w14:textId="7B995D46" w:rsidR="471BC7CA" w:rsidRPr="00864736" w:rsidRDefault="471BC7CA" w:rsidP="00CF1D45">
            <w:pPr>
              <w:rPr>
                <w:rFonts w:cs="Arial"/>
                <w:sz w:val="20"/>
                <w:szCs w:val="20"/>
              </w:rPr>
            </w:pPr>
          </w:p>
        </w:tc>
        <w:tc>
          <w:tcPr>
            <w:tcW w:w="1110" w:type="dxa"/>
            <w:shd w:val="clear" w:color="auto" w:fill="D9D9D9" w:themeFill="background1" w:themeFillShade="D9"/>
            <w:noWrap/>
            <w:vAlign w:val="bottom"/>
          </w:tcPr>
          <w:p w14:paraId="1A13E47F" w14:textId="0A2DAB9E" w:rsidR="471BC7CA" w:rsidRPr="00864736" w:rsidRDefault="471BC7CA" w:rsidP="00CF1D45">
            <w:pPr>
              <w:rPr>
                <w:rFonts w:cs="Arial"/>
                <w:sz w:val="20"/>
                <w:szCs w:val="20"/>
              </w:rPr>
            </w:pPr>
          </w:p>
        </w:tc>
        <w:tc>
          <w:tcPr>
            <w:tcW w:w="864" w:type="dxa"/>
            <w:shd w:val="clear" w:color="auto" w:fill="D9D9D9" w:themeFill="background1" w:themeFillShade="D9"/>
            <w:vAlign w:val="center"/>
          </w:tcPr>
          <w:p w14:paraId="17D96E1B" w14:textId="77777777" w:rsidR="00F17531" w:rsidRPr="00864736" w:rsidRDefault="00F17531" w:rsidP="00CF1D45">
            <w:pPr>
              <w:rPr>
                <w:rFonts w:cs="Arial"/>
                <w:color w:val="000000"/>
                <w:sz w:val="20"/>
                <w:szCs w:val="20"/>
                <w:lang w:eastAsia="en-NZ"/>
              </w:rPr>
            </w:pPr>
          </w:p>
        </w:tc>
      </w:tr>
      <w:tr w:rsidR="00F17531" w:rsidRPr="00DD1DD2" w14:paraId="10DA9C22" w14:textId="77777777" w:rsidTr="73D3484A">
        <w:trPr>
          <w:trHeight w:val="290"/>
        </w:trPr>
        <w:tc>
          <w:tcPr>
            <w:tcW w:w="5115" w:type="dxa"/>
            <w:shd w:val="clear" w:color="auto" w:fill="auto"/>
            <w:noWrap/>
            <w:vAlign w:val="bottom"/>
          </w:tcPr>
          <w:p w14:paraId="0E44DFA2" w14:textId="2C228D75" w:rsidR="471BC7CA" w:rsidRPr="00864736" w:rsidRDefault="471BC7CA" w:rsidP="00CF1D45">
            <w:pPr>
              <w:rPr>
                <w:rFonts w:eastAsia="Calibri" w:cs="Arial"/>
                <w:color w:val="000000" w:themeColor="text1"/>
                <w:sz w:val="20"/>
                <w:szCs w:val="20"/>
              </w:rPr>
            </w:pPr>
            <w:r w:rsidRPr="00864736">
              <w:rPr>
                <w:rFonts w:eastAsia="Calibri" w:cs="Arial"/>
                <w:color w:val="000000" w:themeColor="text1"/>
                <w:sz w:val="20"/>
                <w:szCs w:val="20"/>
              </w:rPr>
              <w:t>Capital expenditure</w:t>
            </w:r>
          </w:p>
        </w:tc>
        <w:tc>
          <w:tcPr>
            <w:tcW w:w="1200" w:type="dxa"/>
            <w:shd w:val="clear" w:color="auto" w:fill="auto"/>
            <w:noWrap/>
            <w:vAlign w:val="bottom"/>
          </w:tcPr>
          <w:p w14:paraId="045D2795" w14:textId="004CB885" w:rsidR="471BC7CA" w:rsidRPr="00864736" w:rsidRDefault="471BC7CA" w:rsidP="00CF1D45">
            <w:pPr>
              <w:rPr>
                <w:rFonts w:cs="Arial"/>
                <w:sz w:val="20"/>
                <w:szCs w:val="20"/>
              </w:rPr>
            </w:pPr>
          </w:p>
        </w:tc>
        <w:tc>
          <w:tcPr>
            <w:tcW w:w="1190" w:type="dxa"/>
            <w:shd w:val="clear" w:color="auto" w:fill="auto"/>
            <w:noWrap/>
            <w:vAlign w:val="bottom"/>
          </w:tcPr>
          <w:p w14:paraId="4F6E497C" w14:textId="6853DFAC" w:rsidR="471BC7CA" w:rsidRPr="00864736" w:rsidRDefault="471BC7CA" w:rsidP="00CF1D45">
            <w:pPr>
              <w:rPr>
                <w:rFonts w:cs="Arial"/>
                <w:sz w:val="20"/>
                <w:szCs w:val="20"/>
              </w:rPr>
            </w:pPr>
          </w:p>
        </w:tc>
        <w:tc>
          <w:tcPr>
            <w:tcW w:w="1110" w:type="dxa"/>
            <w:shd w:val="clear" w:color="auto" w:fill="auto"/>
            <w:noWrap/>
            <w:vAlign w:val="bottom"/>
          </w:tcPr>
          <w:p w14:paraId="0BD737A5" w14:textId="3E700509" w:rsidR="471BC7CA" w:rsidRPr="00864736" w:rsidRDefault="471BC7CA" w:rsidP="00CF1D45">
            <w:pPr>
              <w:rPr>
                <w:rFonts w:cs="Arial"/>
                <w:sz w:val="20"/>
                <w:szCs w:val="20"/>
              </w:rPr>
            </w:pPr>
          </w:p>
        </w:tc>
        <w:tc>
          <w:tcPr>
            <w:tcW w:w="864" w:type="dxa"/>
            <w:vAlign w:val="center"/>
          </w:tcPr>
          <w:p w14:paraId="414F0E0B" w14:textId="77777777" w:rsidR="00F17531" w:rsidRPr="00864736" w:rsidRDefault="00F17531" w:rsidP="00CF1D45">
            <w:pPr>
              <w:rPr>
                <w:rFonts w:cs="Arial"/>
                <w:color w:val="000000"/>
                <w:sz w:val="20"/>
                <w:szCs w:val="20"/>
                <w:lang w:eastAsia="en-NZ"/>
              </w:rPr>
            </w:pPr>
          </w:p>
        </w:tc>
      </w:tr>
      <w:tr w:rsidR="00F17531" w:rsidRPr="00DD1DD2" w14:paraId="2DE6971F" w14:textId="77777777" w:rsidTr="73D3484A">
        <w:trPr>
          <w:trHeight w:val="290"/>
        </w:trPr>
        <w:tc>
          <w:tcPr>
            <w:tcW w:w="5115" w:type="dxa"/>
            <w:shd w:val="clear" w:color="auto" w:fill="auto"/>
            <w:noWrap/>
            <w:vAlign w:val="bottom"/>
          </w:tcPr>
          <w:p w14:paraId="2590D626" w14:textId="005A916D" w:rsidR="471BC7CA" w:rsidRPr="00864736" w:rsidRDefault="471BC7CA" w:rsidP="00CF1D45">
            <w:pPr>
              <w:rPr>
                <w:rFonts w:eastAsia="Calibri" w:cs="Arial"/>
                <w:color w:val="000000" w:themeColor="text1"/>
                <w:sz w:val="20"/>
                <w:szCs w:val="20"/>
              </w:rPr>
            </w:pPr>
            <w:r w:rsidRPr="00864736">
              <w:rPr>
                <w:rFonts w:eastAsia="Calibri" w:cs="Arial"/>
                <w:color w:val="000000" w:themeColor="text1"/>
                <w:sz w:val="20"/>
                <w:szCs w:val="20"/>
              </w:rPr>
              <w:t>-  to meet additional demand</w:t>
            </w:r>
          </w:p>
        </w:tc>
        <w:tc>
          <w:tcPr>
            <w:tcW w:w="1200" w:type="dxa"/>
            <w:shd w:val="clear" w:color="auto" w:fill="auto"/>
            <w:noWrap/>
            <w:vAlign w:val="bottom"/>
          </w:tcPr>
          <w:p w14:paraId="70DE69D4" w14:textId="6E7398CB"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61,756</w:t>
            </w:r>
          </w:p>
        </w:tc>
        <w:tc>
          <w:tcPr>
            <w:tcW w:w="1190" w:type="dxa"/>
            <w:shd w:val="clear" w:color="auto" w:fill="auto"/>
            <w:noWrap/>
            <w:vAlign w:val="bottom"/>
          </w:tcPr>
          <w:p w14:paraId="1F8A466F" w14:textId="0EE44295"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44,766</w:t>
            </w:r>
          </w:p>
        </w:tc>
        <w:tc>
          <w:tcPr>
            <w:tcW w:w="1110" w:type="dxa"/>
            <w:shd w:val="clear" w:color="auto" w:fill="D3EBDA" w:themeFill="accent5" w:themeFillTint="33"/>
            <w:noWrap/>
            <w:vAlign w:val="bottom"/>
          </w:tcPr>
          <w:p w14:paraId="6CC51E1C" w14:textId="163A41BC"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56,334</w:t>
            </w:r>
          </w:p>
        </w:tc>
        <w:tc>
          <w:tcPr>
            <w:tcW w:w="864" w:type="dxa"/>
            <w:vAlign w:val="center"/>
          </w:tcPr>
          <w:p w14:paraId="6CC3C843" w14:textId="77777777" w:rsidR="00F17531" w:rsidRPr="00864736" w:rsidRDefault="00F17531" w:rsidP="00CF1D45">
            <w:pPr>
              <w:rPr>
                <w:rFonts w:cs="Arial"/>
                <w:color w:val="000000"/>
                <w:sz w:val="20"/>
                <w:szCs w:val="20"/>
                <w:lang w:eastAsia="en-NZ"/>
              </w:rPr>
            </w:pPr>
          </w:p>
        </w:tc>
      </w:tr>
      <w:tr w:rsidR="00F17531" w:rsidRPr="00DD1DD2" w14:paraId="2DCEEEA1" w14:textId="77777777" w:rsidTr="73D3484A">
        <w:trPr>
          <w:trHeight w:val="290"/>
        </w:trPr>
        <w:tc>
          <w:tcPr>
            <w:tcW w:w="5115" w:type="dxa"/>
            <w:shd w:val="clear" w:color="auto" w:fill="auto"/>
            <w:noWrap/>
            <w:vAlign w:val="bottom"/>
          </w:tcPr>
          <w:p w14:paraId="6A7B7CAB" w14:textId="2BF8C99D" w:rsidR="471BC7CA" w:rsidRPr="00864736" w:rsidRDefault="471BC7CA" w:rsidP="00CF1D45">
            <w:pPr>
              <w:rPr>
                <w:rFonts w:eastAsia="Calibri" w:cs="Arial"/>
                <w:color w:val="000000" w:themeColor="text1"/>
                <w:sz w:val="20"/>
                <w:szCs w:val="20"/>
              </w:rPr>
            </w:pPr>
            <w:r w:rsidRPr="00864736">
              <w:rPr>
                <w:rFonts w:eastAsia="Calibri" w:cs="Arial"/>
                <w:color w:val="000000" w:themeColor="text1"/>
                <w:sz w:val="20"/>
                <w:szCs w:val="20"/>
              </w:rPr>
              <w:t>-  to improve level of service</w:t>
            </w:r>
          </w:p>
        </w:tc>
        <w:tc>
          <w:tcPr>
            <w:tcW w:w="1200" w:type="dxa"/>
            <w:shd w:val="clear" w:color="auto" w:fill="auto"/>
            <w:noWrap/>
            <w:vAlign w:val="bottom"/>
          </w:tcPr>
          <w:p w14:paraId="432EBCB8" w14:textId="7CF48FC0"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200,126</w:t>
            </w:r>
          </w:p>
        </w:tc>
        <w:tc>
          <w:tcPr>
            <w:tcW w:w="1190" w:type="dxa"/>
            <w:shd w:val="clear" w:color="auto" w:fill="auto"/>
            <w:noWrap/>
            <w:vAlign w:val="bottom"/>
          </w:tcPr>
          <w:p w14:paraId="0B8EF3D3" w14:textId="2A12A2EA"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179,881</w:t>
            </w:r>
          </w:p>
        </w:tc>
        <w:tc>
          <w:tcPr>
            <w:tcW w:w="1110" w:type="dxa"/>
            <w:shd w:val="clear" w:color="auto" w:fill="D3EBDA" w:themeFill="accent5" w:themeFillTint="33"/>
            <w:noWrap/>
            <w:vAlign w:val="bottom"/>
          </w:tcPr>
          <w:p w14:paraId="6B4A9955" w14:textId="410D66F3"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354,436</w:t>
            </w:r>
          </w:p>
        </w:tc>
        <w:tc>
          <w:tcPr>
            <w:tcW w:w="864" w:type="dxa"/>
            <w:vAlign w:val="center"/>
          </w:tcPr>
          <w:p w14:paraId="7466FB98" w14:textId="77777777" w:rsidR="00F17531" w:rsidRPr="00864736" w:rsidRDefault="00F17531" w:rsidP="00CF1D45">
            <w:pPr>
              <w:rPr>
                <w:rFonts w:cs="Arial"/>
                <w:color w:val="000000"/>
                <w:sz w:val="20"/>
                <w:szCs w:val="20"/>
                <w:lang w:eastAsia="en-NZ"/>
              </w:rPr>
            </w:pPr>
          </w:p>
        </w:tc>
      </w:tr>
      <w:tr w:rsidR="00F17531" w:rsidRPr="00DD1DD2" w14:paraId="31EDAC0B" w14:textId="77777777" w:rsidTr="73D3484A">
        <w:trPr>
          <w:trHeight w:val="290"/>
        </w:trPr>
        <w:tc>
          <w:tcPr>
            <w:tcW w:w="5115" w:type="dxa"/>
            <w:shd w:val="clear" w:color="auto" w:fill="auto"/>
            <w:noWrap/>
            <w:vAlign w:val="bottom"/>
          </w:tcPr>
          <w:p w14:paraId="5369FC2D" w14:textId="0CE55041" w:rsidR="471BC7CA" w:rsidRPr="00864736" w:rsidRDefault="471BC7CA" w:rsidP="00CF1D45">
            <w:pPr>
              <w:rPr>
                <w:rFonts w:eastAsia="Calibri" w:cs="Arial"/>
                <w:color w:val="000000" w:themeColor="text1"/>
                <w:sz w:val="20"/>
                <w:szCs w:val="20"/>
              </w:rPr>
            </w:pPr>
            <w:r w:rsidRPr="00864736">
              <w:rPr>
                <w:rFonts w:eastAsia="Calibri" w:cs="Arial"/>
                <w:color w:val="000000" w:themeColor="text1"/>
                <w:sz w:val="20"/>
                <w:szCs w:val="20"/>
              </w:rPr>
              <w:t>-  to replace existing assets</w:t>
            </w:r>
          </w:p>
        </w:tc>
        <w:tc>
          <w:tcPr>
            <w:tcW w:w="1200" w:type="dxa"/>
            <w:shd w:val="clear" w:color="auto" w:fill="auto"/>
            <w:noWrap/>
            <w:vAlign w:val="bottom"/>
          </w:tcPr>
          <w:p w14:paraId="7BC4E1A6" w14:textId="2A0B9D20"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160,040</w:t>
            </w:r>
          </w:p>
        </w:tc>
        <w:tc>
          <w:tcPr>
            <w:tcW w:w="1190" w:type="dxa"/>
            <w:shd w:val="clear" w:color="auto" w:fill="auto"/>
            <w:noWrap/>
            <w:vAlign w:val="bottom"/>
          </w:tcPr>
          <w:p w14:paraId="774CC7A7" w14:textId="585DE9D9"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156,525</w:t>
            </w:r>
          </w:p>
        </w:tc>
        <w:tc>
          <w:tcPr>
            <w:tcW w:w="1110" w:type="dxa"/>
            <w:shd w:val="clear" w:color="auto" w:fill="D3EBDA" w:themeFill="accent5" w:themeFillTint="33"/>
            <w:noWrap/>
            <w:vAlign w:val="bottom"/>
          </w:tcPr>
          <w:p w14:paraId="494FB72D" w14:textId="06660EE5"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155,296</w:t>
            </w:r>
          </w:p>
        </w:tc>
        <w:tc>
          <w:tcPr>
            <w:tcW w:w="864" w:type="dxa"/>
            <w:vAlign w:val="center"/>
          </w:tcPr>
          <w:p w14:paraId="25F7E3DF" w14:textId="77777777" w:rsidR="00F17531" w:rsidRPr="00864736" w:rsidRDefault="00F17531" w:rsidP="00CF1D45">
            <w:pPr>
              <w:rPr>
                <w:rFonts w:cs="Arial"/>
                <w:color w:val="000000"/>
                <w:sz w:val="20"/>
                <w:szCs w:val="20"/>
                <w:lang w:eastAsia="en-NZ"/>
              </w:rPr>
            </w:pPr>
          </w:p>
        </w:tc>
      </w:tr>
      <w:tr w:rsidR="00F17531" w:rsidRPr="00DD1DD2" w14:paraId="12D32006" w14:textId="77777777" w:rsidTr="73D3484A">
        <w:trPr>
          <w:trHeight w:val="290"/>
        </w:trPr>
        <w:tc>
          <w:tcPr>
            <w:tcW w:w="5115" w:type="dxa"/>
            <w:shd w:val="clear" w:color="auto" w:fill="auto"/>
            <w:noWrap/>
            <w:vAlign w:val="bottom"/>
          </w:tcPr>
          <w:p w14:paraId="16AE65D2" w14:textId="2C94A8B4" w:rsidR="471BC7CA" w:rsidRPr="00864736" w:rsidRDefault="471BC7CA" w:rsidP="00CF1D45">
            <w:pPr>
              <w:rPr>
                <w:rFonts w:eastAsia="Calibri" w:cs="Arial"/>
                <w:color w:val="000000" w:themeColor="text1"/>
                <w:sz w:val="20"/>
                <w:szCs w:val="20"/>
              </w:rPr>
            </w:pPr>
            <w:r w:rsidRPr="00864736">
              <w:rPr>
                <w:rFonts w:eastAsia="Calibri" w:cs="Arial"/>
                <w:color w:val="000000" w:themeColor="text1"/>
                <w:sz w:val="20"/>
                <w:szCs w:val="20"/>
              </w:rPr>
              <w:t>Increase (decrease) in reserves</w:t>
            </w:r>
          </w:p>
        </w:tc>
        <w:tc>
          <w:tcPr>
            <w:tcW w:w="1200" w:type="dxa"/>
            <w:shd w:val="clear" w:color="auto" w:fill="auto"/>
            <w:noWrap/>
            <w:vAlign w:val="bottom"/>
          </w:tcPr>
          <w:p w14:paraId="53A7562B" w14:textId="7C330E9A"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(148)</w:t>
            </w:r>
          </w:p>
        </w:tc>
        <w:tc>
          <w:tcPr>
            <w:tcW w:w="1190" w:type="dxa"/>
            <w:shd w:val="clear" w:color="auto" w:fill="auto"/>
            <w:noWrap/>
            <w:vAlign w:val="bottom"/>
          </w:tcPr>
          <w:p w14:paraId="049130C6" w14:textId="624A2F22"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89</w:t>
            </w:r>
          </w:p>
        </w:tc>
        <w:tc>
          <w:tcPr>
            <w:tcW w:w="1110" w:type="dxa"/>
            <w:shd w:val="clear" w:color="auto" w:fill="D3EBDA" w:themeFill="accent5" w:themeFillTint="33"/>
            <w:noWrap/>
            <w:vAlign w:val="bottom"/>
          </w:tcPr>
          <w:p w14:paraId="003302D9" w14:textId="1C237337"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(0)</w:t>
            </w:r>
          </w:p>
        </w:tc>
        <w:tc>
          <w:tcPr>
            <w:tcW w:w="864" w:type="dxa"/>
            <w:vAlign w:val="center"/>
          </w:tcPr>
          <w:p w14:paraId="0849D092" w14:textId="77777777" w:rsidR="00F17531" w:rsidRPr="00864736" w:rsidRDefault="00F17531" w:rsidP="00CF1D45">
            <w:pPr>
              <w:rPr>
                <w:rFonts w:cs="Arial"/>
                <w:color w:val="000000"/>
                <w:sz w:val="20"/>
                <w:szCs w:val="20"/>
                <w:lang w:eastAsia="en-NZ"/>
              </w:rPr>
            </w:pPr>
          </w:p>
        </w:tc>
      </w:tr>
      <w:tr w:rsidR="00F17531" w:rsidRPr="00DD1DD2" w14:paraId="5FD3CFDE" w14:textId="77777777" w:rsidTr="73D3484A">
        <w:trPr>
          <w:trHeight w:val="290"/>
        </w:trPr>
        <w:tc>
          <w:tcPr>
            <w:tcW w:w="5115" w:type="dxa"/>
            <w:shd w:val="clear" w:color="auto" w:fill="auto"/>
            <w:noWrap/>
            <w:vAlign w:val="bottom"/>
          </w:tcPr>
          <w:p w14:paraId="093C84AA" w14:textId="189B664B" w:rsidR="471BC7CA" w:rsidRPr="00864736" w:rsidRDefault="471BC7CA" w:rsidP="00CF1D45">
            <w:pPr>
              <w:rPr>
                <w:rFonts w:eastAsia="Calibri" w:cs="Arial"/>
                <w:color w:val="000000" w:themeColor="text1"/>
                <w:sz w:val="20"/>
                <w:szCs w:val="20"/>
              </w:rPr>
            </w:pPr>
            <w:r w:rsidRPr="00864736">
              <w:rPr>
                <w:rFonts w:eastAsia="Calibri" w:cs="Arial"/>
                <w:color w:val="000000" w:themeColor="text1"/>
                <w:sz w:val="20"/>
                <w:szCs w:val="20"/>
              </w:rPr>
              <w:t>Increase (decrease) in investments</w:t>
            </w:r>
          </w:p>
        </w:tc>
        <w:tc>
          <w:tcPr>
            <w:tcW w:w="1200" w:type="dxa"/>
            <w:shd w:val="clear" w:color="auto" w:fill="auto"/>
            <w:noWrap/>
            <w:vAlign w:val="bottom"/>
          </w:tcPr>
          <w:p w14:paraId="5DE3A348" w14:textId="5AB69375"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0</w:t>
            </w:r>
          </w:p>
        </w:tc>
        <w:tc>
          <w:tcPr>
            <w:tcW w:w="1190" w:type="dxa"/>
            <w:shd w:val="clear" w:color="auto" w:fill="auto"/>
            <w:noWrap/>
            <w:vAlign w:val="bottom"/>
          </w:tcPr>
          <w:p w14:paraId="52218D21" w14:textId="7A6CA391"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0</w:t>
            </w:r>
          </w:p>
        </w:tc>
        <w:tc>
          <w:tcPr>
            <w:tcW w:w="1110" w:type="dxa"/>
            <w:shd w:val="clear" w:color="auto" w:fill="D3EBDA" w:themeFill="accent5" w:themeFillTint="33"/>
            <w:noWrap/>
            <w:vAlign w:val="bottom"/>
          </w:tcPr>
          <w:p w14:paraId="2BAE26B9" w14:textId="24918C98"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0</w:t>
            </w:r>
          </w:p>
        </w:tc>
        <w:tc>
          <w:tcPr>
            <w:tcW w:w="864" w:type="dxa"/>
            <w:vAlign w:val="center"/>
          </w:tcPr>
          <w:p w14:paraId="376604D2" w14:textId="77777777" w:rsidR="00F17531" w:rsidRPr="00864736" w:rsidRDefault="00F17531" w:rsidP="00CF1D45">
            <w:pPr>
              <w:rPr>
                <w:rFonts w:cs="Arial"/>
                <w:color w:val="000000"/>
                <w:sz w:val="20"/>
                <w:szCs w:val="20"/>
                <w:lang w:eastAsia="en-NZ"/>
              </w:rPr>
            </w:pPr>
          </w:p>
        </w:tc>
      </w:tr>
      <w:tr w:rsidR="00F17531" w:rsidRPr="00DD1DD2" w14:paraId="542AC58C" w14:textId="77777777" w:rsidTr="73D3484A">
        <w:trPr>
          <w:trHeight w:val="54"/>
        </w:trPr>
        <w:tc>
          <w:tcPr>
            <w:tcW w:w="5115" w:type="dxa"/>
            <w:shd w:val="clear" w:color="auto" w:fill="auto"/>
            <w:noWrap/>
            <w:vAlign w:val="bottom"/>
          </w:tcPr>
          <w:p w14:paraId="4FB7019F" w14:textId="38D64CC7" w:rsidR="471BC7CA" w:rsidRPr="00CF1D45" w:rsidRDefault="471BC7CA" w:rsidP="00CF1D45">
            <w:pPr>
              <w:rPr>
                <w:rFonts w:cs="Arial"/>
                <w:sz w:val="16"/>
                <w:szCs w:val="16"/>
              </w:rPr>
            </w:pPr>
          </w:p>
        </w:tc>
        <w:tc>
          <w:tcPr>
            <w:tcW w:w="1200" w:type="dxa"/>
            <w:shd w:val="clear" w:color="auto" w:fill="auto"/>
            <w:noWrap/>
            <w:vAlign w:val="bottom"/>
          </w:tcPr>
          <w:p w14:paraId="1155C22B" w14:textId="16202078" w:rsidR="471BC7CA" w:rsidRPr="00CF1D45" w:rsidRDefault="471BC7CA" w:rsidP="00CF1D45">
            <w:pPr>
              <w:rPr>
                <w:rFonts w:cs="Arial"/>
                <w:sz w:val="16"/>
                <w:szCs w:val="16"/>
              </w:rPr>
            </w:pPr>
          </w:p>
        </w:tc>
        <w:tc>
          <w:tcPr>
            <w:tcW w:w="1190" w:type="dxa"/>
            <w:shd w:val="clear" w:color="auto" w:fill="auto"/>
            <w:noWrap/>
            <w:vAlign w:val="bottom"/>
          </w:tcPr>
          <w:p w14:paraId="0AD54206" w14:textId="6AEA36FC" w:rsidR="471BC7CA" w:rsidRPr="00CF1D45" w:rsidRDefault="471BC7CA" w:rsidP="00CF1D45">
            <w:pPr>
              <w:rPr>
                <w:rFonts w:cs="Arial"/>
                <w:sz w:val="16"/>
                <w:szCs w:val="16"/>
              </w:rPr>
            </w:pPr>
          </w:p>
        </w:tc>
        <w:tc>
          <w:tcPr>
            <w:tcW w:w="1110" w:type="dxa"/>
            <w:shd w:val="clear" w:color="auto" w:fill="D3EBDA" w:themeFill="accent5" w:themeFillTint="33"/>
            <w:noWrap/>
            <w:vAlign w:val="bottom"/>
          </w:tcPr>
          <w:p w14:paraId="753C0B0B" w14:textId="0F9146C2" w:rsidR="471BC7CA" w:rsidRPr="00CF1D45" w:rsidRDefault="471BC7CA" w:rsidP="00CF1D45">
            <w:pPr>
              <w:rPr>
                <w:rFonts w:cs="Arial"/>
                <w:sz w:val="16"/>
                <w:szCs w:val="16"/>
              </w:rPr>
            </w:pPr>
          </w:p>
        </w:tc>
        <w:tc>
          <w:tcPr>
            <w:tcW w:w="864" w:type="dxa"/>
            <w:vAlign w:val="center"/>
          </w:tcPr>
          <w:p w14:paraId="69469764" w14:textId="77777777" w:rsidR="00F17531" w:rsidRPr="00CF1D45" w:rsidRDefault="00F17531" w:rsidP="00CF1D45">
            <w:pPr>
              <w:rPr>
                <w:rFonts w:cs="Arial"/>
                <w:color w:val="000000"/>
                <w:sz w:val="16"/>
                <w:szCs w:val="16"/>
                <w:lang w:eastAsia="en-NZ"/>
              </w:rPr>
            </w:pPr>
          </w:p>
        </w:tc>
      </w:tr>
      <w:tr w:rsidR="00F17531" w:rsidRPr="00DD1DD2" w14:paraId="29546F75" w14:textId="77777777" w:rsidTr="73D3484A">
        <w:trPr>
          <w:trHeight w:val="300"/>
        </w:trPr>
        <w:tc>
          <w:tcPr>
            <w:tcW w:w="5115" w:type="dxa"/>
            <w:shd w:val="clear" w:color="auto" w:fill="auto"/>
            <w:noWrap/>
            <w:vAlign w:val="bottom"/>
          </w:tcPr>
          <w:p w14:paraId="52498D4F" w14:textId="272966C9" w:rsidR="471BC7CA" w:rsidRPr="00864736" w:rsidRDefault="471BC7CA" w:rsidP="00CF1D45">
            <w:pPr>
              <w:rPr>
                <w:rFonts w:eastAsia="Calibri" w:cs="Arial"/>
                <w:b/>
                <w:color w:val="000000" w:themeColor="text1"/>
                <w:sz w:val="20"/>
                <w:szCs w:val="20"/>
              </w:rPr>
            </w:pPr>
            <w:r w:rsidRPr="00864736">
              <w:rPr>
                <w:rFonts w:eastAsia="Calibri" w:cs="Arial"/>
                <w:b/>
                <w:color w:val="000000" w:themeColor="text1"/>
                <w:sz w:val="20"/>
                <w:szCs w:val="20"/>
              </w:rPr>
              <w:t>Total applications of capital funding (D)</w:t>
            </w:r>
          </w:p>
        </w:tc>
        <w:tc>
          <w:tcPr>
            <w:tcW w:w="1200" w:type="dxa"/>
            <w:shd w:val="clear" w:color="auto" w:fill="auto"/>
            <w:noWrap/>
            <w:vAlign w:val="bottom"/>
          </w:tcPr>
          <w:p w14:paraId="275D56A2" w14:textId="53FB8B54" w:rsidR="471BC7CA" w:rsidRPr="00864736" w:rsidRDefault="471BC7CA" w:rsidP="00CF1D45">
            <w:pPr>
              <w:jc w:val="right"/>
              <w:rPr>
                <w:rFonts w:eastAsia="Calibri" w:cs="Arial"/>
                <w:b/>
                <w:color w:val="000000" w:themeColor="text1"/>
                <w:sz w:val="20"/>
                <w:szCs w:val="20"/>
              </w:rPr>
            </w:pPr>
            <w:r w:rsidRPr="00864736">
              <w:rPr>
                <w:rFonts w:eastAsia="Calibri" w:cs="Arial"/>
                <w:b/>
                <w:color w:val="000000" w:themeColor="text1"/>
                <w:sz w:val="20"/>
                <w:szCs w:val="20"/>
              </w:rPr>
              <w:t>421,773</w:t>
            </w:r>
          </w:p>
        </w:tc>
        <w:tc>
          <w:tcPr>
            <w:tcW w:w="1190" w:type="dxa"/>
            <w:shd w:val="clear" w:color="auto" w:fill="auto"/>
            <w:noWrap/>
            <w:vAlign w:val="bottom"/>
          </w:tcPr>
          <w:p w14:paraId="15A4FA4A" w14:textId="2FB4ABCD" w:rsidR="471BC7CA" w:rsidRPr="00864736" w:rsidRDefault="471BC7CA" w:rsidP="00CF1D45">
            <w:pPr>
              <w:jc w:val="right"/>
              <w:rPr>
                <w:rFonts w:eastAsia="Calibri" w:cs="Arial"/>
                <w:b/>
                <w:color w:val="000000" w:themeColor="text1"/>
                <w:sz w:val="20"/>
                <w:szCs w:val="20"/>
              </w:rPr>
            </w:pPr>
            <w:r w:rsidRPr="00864736">
              <w:rPr>
                <w:rFonts w:eastAsia="Calibri" w:cs="Arial"/>
                <w:b/>
                <w:color w:val="000000" w:themeColor="text1"/>
                <w:sz w:val="20"/>
                <w:szCs w:val="20"/>
              </w:rPr>
              <w:t>381,262</w:t>
            </w:r>
          </w:p>
        </w:tc>
        <w:tc>
          <w:tcPr>
            <w:tcW w:w="1110" w:type="dxa"/>
            <w:shd w:val="clear" w:color="auto" w:fill="D3EBDA" w:themeFill="accent5" w:themeFillTint="33"/>
            <w:noWrap/>
            <w:vAlign w:val="bottom"/>
          </w:tcPr>
          <w:p w14:paraId="22B02B97" w14:textId="3F62C69D" w:rsidR="471BC7CA" w:rsidRPr="00864736" w:rsidRDefault="471BC7CA" w:rsidP="00CF1D45">
            <w:pPr>
              <w:jc w:val="right"/>
              <w:rPr>
                <w:rFonts w:eastAsia="Calibri" w:cs="Arial"/>
                <w:b/>
                <w:color w:val="000000" w:themeColor="text1"/>
                <w:sz w:val="20"/>
                <w:szCs w:val="20"/>
              </w:rPr>
            </w:pPr>
            <w:r w:rsidRPr="00864736">
              <w:rPr>
                <w:rFonts w:eastAsia="Calibri" w:cs="Arial"/>
                <w:b/>
                <w:color w:val="000000" w:themeColor="text1"/>
                <w:sz w:val="20"/>
                <w:szCs w:val="20"/>
              </w:rPr>
              <w:t>566,066</w:t>
            </w:r>
          </w:p>
        </w:tc>
        <w:tc>
          <w:tcPr>
            <w:tcW w:w="864" w:type="dxa"/>
            <w:vAlign w:val="center"/>
          </w:tcPr>
          <w:p w14:paraId="65DEA45D" w14:textId="77777777" w:rsidR="00F17531" w:rsidRPr="00864736" w:rsidRDefault="00F17531" w:rsidP="00CF1D45">
            <w:pPr>
              <w:rPr>
                <w:rFonts w:cs="Arial"/>
                <w:b/>
                <w:color w:val="000000"/>
                <w:sz w:val="20"/>
                <w:szCs w:val="20"/>
                <w:lang w:eastAsia="en-NZ"/>
              </w:rPr>
            </w:pPr>
          </w:p>
        </w:tc>
      </w:tr>
      <w:tr w:rsidR="00F17531" w:rsidRPr="00DD1DD2" w14:paraId="528CD1A1" w14:textId="77777777" w:rsidTr="73D3484A">
        <w:trPr>
          <w:trHeight w:val="54"/>
        </w:trPr>
        <w:tc>
          <w:tcPr>
            <w:tcW w:w="5115" w:type="dxa"/>
            <w:shd w:val="clear" w:color="auto" w:fill="auto"/>
            <w:noWrap/>
            <w:vAlign w:val="bottom"/>
          </w:tcPr>
          <w:p w14:paraId="5B92A367" w14:textId="3995899B" w:rsidR="471BC7CA" w:rsidRPr="00CF1D45" w:rsidRDefault="471BC7CA" w:rsidP="00CF1D45">
            <w:pPr>
              <w:rPr>
                <w:rFonts w:cs="Arial"/>
                <w:sz w:val="16"/>
                <w:szCs w:val="16"/>
              </w:rPr>
            </w:pPr>
          </w:p>
        </w:tc>
        <w:tc>
          <w:tcPr>
            <w:tcW w:w="1200" w:type="dxa"/>
            <w:shd w:val="clear" w:color="auto" w:fill="auto"/>
            <w:noWrap/>
            <w:vAlign w:val="bottom"/>
          </w:tcPr>
          <w:p w14:paraId="72BFC54C" w14:textId="06C17936" w:rsidR="471BC7CA" w:rsidRPr="00CF1D45" w:rsidRDefault="471BC7CA" w:rsidP="00CF1D45">
            <w:pPr>
              <w:rPr>
                <w:rFonts w:cs="Arial"/>
                <w:sz w:val="16"/>
                <w:szCs w:val="16"/>
              </w:rPr>
            </w:pPr>
          </w:p>
        </w:tc>
        <w:tc>
          <w:tcPr>
            <w:tcW w:w="1190" w:type="dxa"/>
            <w:shd w:val="clear" w:color="auto" w:fill="auto"/>
            <w:noWrap/>
            <w:vAlign w:val="bottom"/>
          </w:tcPr>
          <w:p w14:paraId="3AB009DE" w14:textId="15A968FC" w:rsidR="471BC7CA" w:rsidRPr="00CF1D45" w:rsidRDefault="471BC7CA" w:rsidP="00CF1D45">
            <w:pPr>
              <w:rPr>
                <w:rFonts w:cs="Arial"/>
                <w:sz w:val="16"/>
                <w:szCs w:val="16"/>
              </w:rPr>
            </w:pPr>
          </w:p>
        </w:tc>
        <w:tc>
          <w:tcPr>
            <w:tcW w:w="1110" w:type="dxa"/>
            <w:shd w:val="clear" w:color="auto" w:fill="auto"/>
            <w:noWrap/>
            <w:vAlign w:val="bottom"/>
          </w:tcPr>
          <w:p w14:paraId="419DEBE0" w14:textId="296B1303" w:rsidR="471BC7CA" w:rsidRPr="00CF1D45" w:rsidRDefault="471BC7CA" w:rsidP="00CF1D45">
            <w:pPr>
              <w:rPr>
                <w:rFonts w:cs="Arial"/>
                <w:sz w:val="16"/>
                <w:szCs w:val="16"/>
              </w:rPr>
            </w:pPr>
          </w:p>
        </w:tc>
        <w:tc>
          <w:tcPr>
            <w:tcW w:w="864" w:type="dxa"/>
            <w:vAlign w:val="center"/>
          </w:tcPr>
          <w:p w14:paraId="270A55DD" w14:textId="77777777" w:rsidR="00F17531" w:rsidRPr="00CF1D45" w:rsidRDefault="00F17531" w:rsidP="00CF1D45">
            <w:pPr>
              <w:rPr>
                <w:rFonts w:cs="Arial"/>
                <w:color w:val="000000"/>
                <w:sz w:val="16"/>
                <w:szCs w:val="16"/>
                <w:lang w:eastAsia="en-NZ"/>
              </w:rPr>
            </w:pPr>
          </w:p>
        </w:tc>
      </w:tr>
      <w:tr w:rsidR="00F17531" w:rsidRPr="00DD1DD2" w14:paraId="68CF7D20" w14:textId="77777777" w:rsidTr="73D3484A">
        <w:trPr>
          <w:trHeight w:val="300"/>
        </w:trPr>
        <w:tc>
          <w:tcPr>
            <w:tcW w:w="5115" w:type="dxa"/>
            <w:shd w:val="clear" w:color="auto" w:fill="auto"/>
            <w:noWrap/>
            <w:vAlign w:val="bottom"/>
          </w:tcPr>
          <w:p w14:paraId="3BBACC76" w14:textId="513FCC8F" w:rsidR="471BC7CA" w:rsidRPr="00864736" w:rsidRDefault="471BC7CA" w:rsidP="00CF1D45">
            <w:pPr>
              <w:rPr>
                <w:rFonts w:eastAsia="Calibri" w:cs="Arial"/>
                <w:b/>
                <w:color w:val="000000" w:themeColor="text1"/>
                <w:sz w:val="20"/>
                <w:szCs w:val="20"/>
              </w:rPr>
            </w:pPr>
            <w:r w:rsidRPr="00864736">
              <w:rPr>
                <w:rFonts w:eastAsia="Calibri" w:cs="Arial"/>
                <w:b/>
                <w:color w:val="000000" w:themeColor="text1"/>
                <w:sz w:val="20"/>
                <w:szCs w:val="20"/>
              </w:rPr>
              <w:t>Surplus (deficit) of capital funding (C-D)</w:t>
            </w:r>
          </w:p>
        </w:tc>
        <w:tc>
          <w:tcPr>
            <w:tcW w:w="1200" w:type="dxa"/>
            <w:shd w:val="clear" w:color="auto" w:fill="auto"/>
            <w:noWrap/>
            <w:vAlign w:val="bottom"/>
          </w:tcPr>
          <w:p w14:paraId="41B19826" w14:textId="7AD31447" w:rsidR="471BC7CA" w:rsidRPr="00864736" w:rsidRDefault="471BC7CA" w:rsidP="00CF1D45">
            <w:pPr>
              <w:jc w:val="right"/>
              <w:rPr>
                <w:rFonts w:eastAsia="Calibri" w:cs="Arial"/>
                <w:b/>
                <w:color w:val="000000" w:themeColor="text1"/>
                <w:sz w:val="20"/>
                <w:szCs w:val="20"/>
              </w:rPr>
            </w:pPr>
            <w:r w:rsidRPr="00864736">
              <w:rPr>
                <w:rFonts w:eastAsia="Calibri" w:cs="Arial"/>
                <w:b/>
                <w:color w:val="000000" w:themeColor="text1"/>
                <w:sz w:val="20"/>
                <w:szCs w:val="20"/>
              </w:rPr>
              <w:t>(77,988)</w:t>
            </w:r>
          </w:p>
        </w:tc>
        <w:tc>
          <w:tcPr>
            <w:tcW w:w="1190" w:type="dxa"/>
            <w:shd w:val="clear" w:color="auto" w:fill="auto"/>
            <w:noWrap/>
            <w:vAlign w:val="bottom"/>
          </w:tcPr>
          <w:p w14:paraId="0E02EE07" w14:textId="48B6F794" w:rsidR="471BC7CA" w:rsidRPr="00864736" w:rsidRDefault="471BC7CA" w:rsidP="00CF1D45">
            <w:pPr>
              <w:jc w:val="right"/>
              <w:rPr>
                <w:rFonts w:eastAsia="Calibri" w:cs="Arial"/>
                <w:b/>
                <w:color w:val="000000" w:themeColor="text1"/>
                <w:sz w:val="20"/>
                <w:szCs w:val="20"/>
              </w:rPr>
            </w:pPr>
            <w:r w:rsidRPr="00864736">
              <w:rPr>
                <w:rFonts w:eastAsia="Calibri" w:cs="Arial"/>
                <w:b/>
                <w:color w:val="000000" w:themeColor="text1"/>
                <w:sz w:val="20"/>
                <w:szCs w:val="20"/>
              </w:rPr>
              <w:t>(144,559)</w:t>
            </w:r>
          </w:p>
        </w:tc>
        <w:tc>
          <w:tcPr>
            <w:tcW w:w="1110" w:type="dxa"/>
            <w:shd w:val="clear" w:color="auto" w:fill="D3EBDA" w:themeFill="accent5" w:themeFillTint="33"/>
            <w:noWrap/>
            <w:vAlign w:val="bottom"/>
          </w:tcPr>
          <w:p w14:paraId="6C42E986" w14:textId="6B9A9A03" w:rsidR="471BC7CA" w:rsidRPr="00864736" w:rsidRDefault="471BC7CA" w:rsidP="00CF1D45">
            <w:pPr>
              <w:jc w:val="right"/>
              <w:rPr>
                <w:rFonts w:eastAsia="Calibri" w:cs="Arial"/>
                <w:b/>
                <w:color w:val="000000" w:themeColor="text1"/>
                <w:sz w:val="20"/>
                <w:szCs w:val="20"/>
              </w:rPr>
            </w:pPr>
            <w:r w:rsidRPr="00864736">
              <w:rPr>
                <w:rFonts w:eastAsia="Calibri" w:cs="Arial"/>
                <w:b/>
                <w:color w:val="000000" w:themeColor="text1"/>
                <w:sz w:val="20"/>
                <w:szCs w:val="20"/>
              </w:rPr>
              <w:t>(77,914)</w:t>
            </w:r>
          </w:p>
        </w:tc>
        <w:tc>
          <w:tcPr>
            <w:tcW w:w="864" w:type="dxa"/>
            <w:vAlign w:val="center"/>
          </w:tcPr>
          <w:p w14:paraId="1348BEE1" w14:textId="77777777" w:rsidR="00F17531" w:rsidRPr="00864736" w:rsidRDefault="00F17531" w:rsidP="00CF1D45">
            <w:pPr>
              <w:rPr>
                <w:rFonts w:cs="Arial"/>
                <w:b/>
                <w:color w:val="000000"/>
                <w:sz w:val="20"/>
                <w:szCs w:val="20"/>
                <w:lang w:eastAsia="en-NZ"/>
              </w:rPr>
            </w:pPr>
          </w:p>
        </w:tc>
      </w:tr>
      <w:tr w:rsidR="00F17531" w:rsidRPr="00DD1DD2" w14:paraId="0B881F2E" w14:textId="77777777" w:rsidTr="73D3484A">
        <w:trPr>
          <w:trHeight w:val="120"/>
        </w:trPr>
        <w:tc>
          <w:tcPr>
            <w:tcW w:w="5115" w:type="dxa"/>
            <w:shd w:val="clear" w:color="auto" w:fill="auto"/>
            <w:noWrap/>
            <w:vAlign w:val="bottom"/>
          </w:tcPr>
          <w:p w14:paraId="65119225" w14:textId="254C1630" w:rsidR="471BC7CA" w:rsidRPr="00CF1D45" w:rsidRDefault="471BC7CA" w:rsidP="00CF1D45">
            <w:pPr>
              <w:rPr>
                <w:rFonts w:cs="Arial"/>
                <w:sz w:val="16"/>
                <w:szCs w:val="16"/>
              </w:rPr>
            </w:pPr>
          </w:p>
        </w:tc>
        <w:tc>
          <w:tcPr>
            <w:tcW w:w="1200" w:type="dxa"/>
            <w:shd w:val="clear" w:color="auto" w:fill="auto"/>
            <w:noWrap/>
            <w:vAlign w:val="bottom"/>
          </w:tcPr>
          <w:p w14:paraId="2989919F" w14:textId="65682B1E" w:rsidR="471BC7CA" w:rsidRPr="00CF1D45" w:rsidRDefault="471BC7CA" w:rsidP="00CF1D45">
            <w:pPr>
              <w:rPr>
                <w:rFonts w:cs="Arial"/>
                <w:sz w:val="16"/>
                <w:szCs w:val="16"/>
              </w:rPr>
            </w:pPr>
          </w:p>
        </w:tc>
        <w:tc>
          <w:tcPr>
            <w:tcW w:w="1190" w:type="dxa"/>
            <w:shd w:val="clear" w:color="auto" w:fill="auto"/>
            <w:noWrap/>
            <w:vAlign w:val="bottom"/>
          </w:tcPr>
          <w:p w14:paraId="6F749E39" w14:textId="1AF2C9C7" w:rsidR="471BC7CA" w:rsidRPr="00CF1D45" w:rsidRDefault="471BC7CA" w:rsidP="00CF1D45">
            <w:pPr>
              <w:rPr>
                <w:rFonts w:cs="Arial"/>
                <w:sz w:val="16"/>
                <w:szCs w:val="16"/>
              </w:rPr>
            </w:pPr>
          </w:p>
        </w:tc>
        <w:tc>
          <w:tcPr>
            <w:tcW w:w="1110" w:type="dxa"/>
            <w:shd w:val="clear" w:color="auto" w:fill="auto"/>
            <w:noWrap/>
            <w:vAlign w:val="bottom"/>
          </w:tcPr>
          <w:p w14:paraId="5D411802" w14:textId="328D0551" w:rsidR="471BC7CA" w:rsidRPr="00CF1D45" w:rsidRDefault="471BC7CA" w:rsidP="00CF1D45">
            <w:pPr>
              <w:rPr>
                <w:rFonts w:cs="Arial"/>
                <w:sz w:val="16"/>
                <w:szCs w:val="16"/>
              </w:rPr>
            </w:pPr>
          </w:p>
        </w:tc>
        <w:tc>
          <w:tcPr>
            <w:tcW w:w="864" w:type="dxa"/>
            <w:vAlign w:val="center"/>
          </w:tcPr>
          <w:p w14:paraId="1E71B70D" w14:textId="77777777" w:rsidR="00F17531" w:rsidRPr="00CF1D45" w:rsidRDefault="00F17531" w:rsidP="00CF1D45">
            <w:pPr>
              <w:rPr>
                <w:rFonts w:cs="Arial"/>
                <w:color w:val="000000"/>
                <w:sz w:val="16"/>
                <w:szCs w:val="16"/>
                <w:lang w:eastAsia="en-NZ"/>
              </w:rPr>
            </w:pPr>
          </w:p>
        </w:tc>
      </w:tr>
      <w:tr w:rsidR="00F17531" w:rsidRPr="00DD1DD2" w14:paraId="766BFBDF" w14:textId="77777777" w:rsidTr="73D3484A">
        <w:trPr>
          <w:trHeight w:val="300"/>
        </w:trPr>
        <w:tc>
          <w:tcPr>
            <w:tcW w:w="5115" w:type="dxa"/>
            <w:shd w:val="clear" w:color="auto" w:fill="auto"/>
            <w:noWrap/>
            <w:vAlign w:val="bottom"/>
          </w:tcPr>
          <w:p w14:paraId="1B4564AF" w14:textId="4467249D" w:rsidR="471BC7CA" w:rsidRPr="00864736" w:rsidRDefault="471BC7CA" w:rsidP="00CF1D45">
            <w:pPr>
              <w:rPr>
                <w:rFonts w:eastAsia="Calibri" w:cs="Arial"/>
                <w:b/>
                <w:color w:val="000000" w:themeColor="text1"/>
                <w:sz w:val="20"/>
                <w:szCs w:val="20"/>
              </w:rPr>
            </w:pPr>
            <w:r w:rsidRPr="00864736">
              <w:rPr>
                <w:rFonts w:eastAsia="Calibri" w:cs="Arial"/>
                <w:b/>
                <w:color w:val="000000" w:themeColor="text1"/>
                <w:sz w:val="20"/>
                <w:szCs w:val="20"/>
              </w:rPr>
              <w:t>Funding balance ((A-B) + (C-D))</w:t>
            </w:r>
          </w:p>
        </w:tc>
        <w:tc>
          <w:tcPr>
            <w:tcW w:w="1200" w:type="dxa"/>
            <w:shd w:val="clear" w:color="auto" w:fill="auto"/>
            <w:noWrap/>
            <w:vAlign w:val="bottom"/>
          </w:tcPr>
          <w:p w14:paraId="3585E50B" w14:textId="53CFEFAC" w:rsidR="471BC7CA" w:rsidRPr="00864736" w:rsidRDefault="471BC7CA" w:rsidP="00CF1D45">
            <w:pPr>
              <w:jc w:val="right"/>
              <w:rPr>
                <w:rFonts w:eastAsia="Calibri" w:cs="Arial"/>
                <w:b/>
                <w:color w:val="000000" w:themeColor="text1"/>
                <w:sz w:val="20"/>
                <w:szCs w:val="20"/>
              </w:rPr>
            </w:pPr>
            <w:r w:rsidRPr="00864736">
              <w:rPr>
                <w:rFonts w:eastAsia="Calibri" w:cs="Arial"/>
                <w:b/>
                <w:color w:val="000000" w:themeColor="text1"/>
                <w:sz w:val="20"/>
                <w:szCs w:val="20"/>
              </w:rPr>
              <w:t>0</w:t>
            </w:r>
          </w:p>
        </w:tc>
        <w:tc>
          <w:tcPr>
            <w:tcW w:w="1190" w:type="dxa"/>
            <w:shd w:val="clear" w:color="auto" w:fill="auto"/>
            <w:noWrap/>
            <w:vAlign w:val="bottom"/>
          </w:tcPr>
          <w:p w14:paraId="131EEE25" w14:textId="60011A4D" w:rsidR="471BC7CA" w:rsidRPr="00864736" w:rsidRDefault="471BC7CA" w:rsidP="00CF1D45">
            <w:pPr>
              <w:jc w:val="right"/>
              <w:rPr>
                <w:rFonts w:eastAsia="Calibri" w:cs="Arial"/>
                <w:b/>
                <w:color w:val="000000" w:themeColor="text1"/>
                <w:sz w:val="20"/>
                <w:szCs w:val="20"/>
              </w:rPr>
            </w:pPr>
            <w:r w:rsidRPr="00864736">
              <w:rPr>
                <w:rFonts w:eastAsia="Calibri" w:cs="Arial"/>
                <w:b/>
                <w:color w:val="000000" w:themeColor="text1"/>
                <w:sz w:val="20"/>
                <w:szCs w:val="20"/>
              </w:rPr>
              <w:t>0</w:t>
            </w:r>
          </w:p>
        </w:tc>
        <w:tc>
          <w:tcPr>
            <w:tcW w:w="1110" w:type="dxa"/>
            <w:shd w:val="clear" w:color="auto" w:fill="D3EBDA" w:themeFill="accent5" w:themeFillTint="33"/>
            <w:noWrap/>
            <w:vAlign w:val="bottom"/>
          </w:tcPr>
          <w:p w14:paraId="40580807" w14:textId="5717C317" w:rsidR="471BC7CA" w:rsidRPr="00864736" w:rsidRDefault="471BC7CA" w:rsidP="00CF1D45">
            <w:pPr>
              <w:jc w:val="right"/>
              <w:rPr>
                <w:rFonts w:eastAsia="Calibri" w:cs="Arial"/>
                <w:b/>
                <w:color w:val="000000" w:themeColor="text1"/>
                <w:sz w:val="20"/>
                <w:szCs w:val="20"/>
              </w:rPr>
            </w:pPr>
            <w:r w:rsidRPr="00864736">
              <w:rPr>
                <w:rFonts w:eastAsia="Calibri" w:cs="Arial"/>
                <w:b/>
                <w:color w:val="000000" w:themeColor="text1"/>
                <w:sz w:val="20"/>
                <w:szCs w:val="20"/>
              </w:rPr>
              <w:t>0</w:t>
            </w:r>
          </w:p>
        </w:tc>
        <w:tc>
          <w:tcPr>
            <w:tcW w:w="864" w:type="dxa"/>
            <w:vAlign w:val="center"/>
          </w:tcPr>
          <w:p w14:paraId="65CCA1E7" w14:textId="77777777" w:rsidR="00F17531" w:rsidRPr="00864736" w:rsidRDefault="00F17531" w:rsidP="00CF1D45">
            <w:pPr>
              <w:rPr>
                <w:rFonts w:cs="Arial"/>
                <w:b/>
                <w:color w:val="000000"/>
                <w:sz w:val="20"/>
                <w:szCs w:val="20"/>
                <w:lang w:eastAsia="en-NZ"/>
              </w:rPr>
            </w:pPr>
          </w:p>
        </w:tc>
      </w:tr>
      <w:tr w:rsidR="00F17531" w:rsidRPr="00DD1DD2" w14:paraId="6759B53B" w14:textId="77777777" w:rsidTr="73D3484A">
        <w:trPr>
          <w:trHeight w:val="54"/>
        </w:trPr>
        <w:tc>
          <w:tcPr>
            <w:tcW w:w="5115" w:type="dxa"/>
            <w:shd w:val="clear" w:color="auto" w:fill="auto"/>
            <w:noWrap/>
            <w:vAlign w:val="bottom"/>
          </w:tcPr>
          <w:p w14:paraId="27AA9BDD" w14:textId="77777777" w:rsidR="00F17531" w:rsidRPr="00CF1D45" w:rsidRDefault="00F17531" w:rsidP="00CF1D45">
            <w:pPr>
              <w:rPr>
                <w:rFonts w:cs="Arial"/>
                <w:color w:val="000000"/>
                <w:sz w:val="16"/>
                <w:szCs w:val="16"/>
                <w:lang w:eastAsia="en-NZ"/>
              </w:rPr>
            </w:pPr>
          </w:p>
        </w:tc>
        <w:tc>
          <w:tcPr>
            <w:tcW w:w="1200" w:type="dxa"/>
            <w:shd w:val="clear" w:color="auto" w:fill="auto"/>
            <w:noWrap/>
            <w:vAlign w:val="bottom"/>
          </w:tcPr>
          <w:p w14:paraId="572A3EE2" w14:textId="77777777" w:rsidR="00F17531" w:rsidRPr="00CF1D45" w:rsidRDefault="00F17531" w:rsidP="00CF1D45">
            <w:pPr>
              <w:rPr>
                <w:rFonts w:cs="Arial"/>
                <w:color w:val="000000"/>
                <w:sz w:val="16"/>
                <w:szCs w:val="16"/>
                <w:lang w:eastAsia="en-NZ"/>
              </w:rPr>
            </w:pPr>
          </w:p>
        </w:tc>
        <w:tc>
          <w:tcPr>
            <w:tcW w:w="1190" w:type="dxa"/>
            <w:shd w:val="clear" w:color="auto" w:fill="auto"/>
            <w:noWrap/>
            <w:vAlign w:val="bottom"/>
          </w:tcPr>
          <w:p w14:paraId="0ABB3687" w14:textId="77777777" w:rsidR="00F17531" w:rsidRPr="00CF1D45" w:rsidRDefault="00F17531" w:rsidP="00CF1D45">
            <w:pPr>
              <w:rPr>
                <w:rFonts w:cs="Arial"/>
                <w:color w:val="000000"/>
                <w:sz w:val="16"/>
                <w:szCs w:val="16"/>
                <w:lang w:eastAsia="en-NZ"/>
              </w:rPr>
            </w:pPr>
          </w:p>
        </w:tc>
        <w:tc>
          <w:tcPr>
            <w:tcW w:w="1110" w:type="dxa"/>
            <w:shd w:val="clear" w:color="auto" w:fill="auto"/>
            <w:noWrap/>
            <w:vAlign w:val="bottom"/>
          </w:tcPr>
          <w:p w14:paraId="4B278507" w14:textId="77777777" w:rsidR="00F17531" w:rsidRPr="00CF1D45" w:rsidRDefault="00F17531" w:rsidP="00CF1D45">
            <w:pPr>
              <w:rPr>
                <w:rFonts w:cs="Arial"/>
                <w:color w:val="000000"/>
                <w:sz w:val="16"/>
                <w:szCs w:val="16"/>
                <w:lang w:eastAsia="en-NZ"/>
              </w:rPr>
            </w:pPr>
          </w:p>
        </w:tc>
        <w:tc>
          <w:tcPr>
            <w:tcW w:w="864" w:type="dxa"/>
            <w:vAlign w:val="center"/>
          </w:tcPr>
          <w:p w14:paraId="462728EC" w14:textId="77777777" w:rsidR="00F17531" w:rsidRPr="00CF1D45" w:rsidRDefault="00F17531" w:rsidP="00CF1D45">
            <w:pPr>
              <w:rPr>
                <w:rFonts w:cs="Arial"/>
                <w:color w:val="000000"/>
                <w:sz w:val="16"/>
                <w:szCs w:val="16"/>
                <w:lang w:eastAsia="en-NZ"/>
              </w:rPr>
            </w:pPr>
          </w:p>
        </w:tc>
      </w:tr>
      <w:tr w:rsidR="00F17531" w:rsidRPr="00DD1DD2" w14:paraId="04BFA83C" w14:textId="77777777" w:rsidTr="73D3484A">
        <w:trPr>
          <w:trHeight w:val="276"/>
        </w:trPr>
        <w:tc>
          <w:tcPr>
            <w:tcW w:w="5115" w:type="dxa"/>
            <w:shd w:val="clear" w:color="auto" w:fill="auto"/>
          </w:tcPr>
          <w:p w14:paraId="5F920F50" w14:textId="423540F2" w:rsidR="471BC7CA" w:rsidRPr="00864736" w:rsidRDefault="471BC7CA" w:rsidP="00CF1D45">
            <w:pPr>
              <w:rPr>
                <w:rFonts w:eastAsia="Calibri" w:cs="Arial"/>
                <w:b/>
                <w:color w:val="000000" w:themeColor="text1"/>
                <w:sz w:val="20"/>
                <w:szCs w:val="20"/>
              </w:rPr>
            </w:pPr>
            <w:r w:rsidRPr="00864736">
              <w:rPr>
                <w:rFonts w:eastAsia="Calibri" w:cs="Arial"/>
                <w:b/>
                <w:color w:val="000000" w:themeColor="text1"/>
                <w:sz w:val="20"/>
                <w:szCs w:val="20"/>
              </w:rPr>
              <w:t>Expenses for this activity grouping include the following depreciation/amortisation charge</w:t>
            </w:r>
          </w:p>
        </w:tc>
        <w:tc>
          <w:tcPr>
            <w:tcW w:w="1200" w:type="dxa"/>
            <w:shd w:val="clear" w:color="auto" w:fill="auto"/>
            <w:noWrap/>
            <w:vAlign w:val="bottom"/>
          </w:tcPr>
          <w:p w14:paraId="3D2E2582" w14:textId="19DF9C29" w:rsidR="471BC7CA" w:rsidRPr="00864736" w:rsidRDefault="471BC7CA" w:rsidP="000B6B97">
            <w:pPr>
              <w:jc w:val="right"/>
              <w:rPr>
                <w:rFonts w:eastAsia="Calibri" w:cs="Arial"/>
                <w:color w:val="000000" w:themeColor="text1"/>
                <w:sz w:val="20"/>
                <w:szCs w:val="20"/>
              </w:rPr>
            </w:pPr>
            <w:r w:rsidRPr="00864736">
              <w:rPr>
                <w:rFonts w:eastAsia="Calibri" w:cs="Arial"/>
                <w:color w:val="000000" w:themeColor="text1"/>
                <w:sz w:val="20"/>
                <w:szCs w:val="20"/>
              </w:rPr>
              <w:t>187,605</w:t>
            </w:r>
          </w:p>
        </w:tc>
        <w:tc>
          <w:tcPr>
            <w:tcW w:w="1190" w:type="dxa"/>
            <w:shd w:val="clear" w:color="auto" w:fill="auto"/>
            <w:noWrap/>
            <w:vAlign w:val="bottom"/>
          </w:tcPr>
          <w:p w14:paraId="0C983381" w14:textId="4567C045" w:rsidR="471BC7CA" w:rsidRPr="00864736" w:rsidRDefault="27404909" w:rsidP="320DA15B">
            <w:pPr>
              <w:jc w:val="right"/>
              <w:rPr>
                <w:rFonts w:eastAsia="Calibri"/>
              </w:rPr>
            </w:pPr>
            <w:r w:rsidRPr="320DA15B">
              <w:rPr>
                <w:rFonts w:eastAsia="Calibri" w:cs="Arial"/>
                <w:color w:val="000000" w:themeColor="text1"/>
                <w:sz w:val="20"/>
                <w:szCs w:val="20"/>
              </w:rPr>
              <w:t>181,581</w:t>
            </w:r>
          </w:p>
        </w:tc>
        <w:tc>
          <w:tcPr>
            <w:tcW w:w="1110" w:type="dxa"/>
            <w:shd w:val="clear" w:color="auto" w:fill="D3EBDA" w:themeFill="accent5" w:themeFillTint="33"/>
            <w:noWrap/>
            <w:vAlign w:val="bottom"/>
          </w:tcPr>
          <w:p w14:paraId="26D98D51" w14:textId="1D3855F9" w:rsidR="471BC7CA" w:rsidRPr="00864736" w:rsidRDefault="27404909" w:rsidP="00CF1D45">
            <w:pPr>
              <w:jc w:val="right"/>
              <w:rPr>
                <w:rFonts w:eastAsia="Calibri" w:cs="Arial"/>
                <w:color w:val="000000" w:themeColor="text1"/>
                <w:sz w:val="20"/>
                <w:szCs w:val="20"/>
              </w:rPr>
            </w:pPr>
            <w:r w:rsidRPr="320DA15B">
              <w:rPr>
                <w:rFonts w:eastAsia="Calibri" w:cs="Arial"/>
                <w:color w:val="000000" w:themeColor="text1"/>
                <w:sz w:val="20"/>
                <w:szCs w:val="20"/>
              </w:rPr>
              <w:t>196,468</w:t>
            </w:r>
          </w:p>
        </w:tc>
        <w:tc>
          <w:tcPr>
            <w:tcW w:w="864" w:type="dxa"/>
            <w:vAlign w:val="center"/>
          </w:tcPr>
          <w:p w14:paraId="64329D0B" w14:textId="77777777" w:rsidR="00F17531" w:rsidRPr="00864736" w:rsidRDefault="00F17531" w:rsidP="00CF1D45">
            <w:pPr>
              <w:rPr>
                <w:rFonts w:cs="Arial"/>
                <w:color w:val="000000"/>
                <w:sz w:val="20"/>
                <w:szCs w:val="20"/>
                <w:lang w:eastAsia="en-NZ"/>
              </w:rPr>
            </w:pPr>
          </w:p>
        </w:tc>
      </w:tr>
    </w:tbl>
    <w:p w14:paraId="7AC9CCAA" w14:textId="77777777" w:rsidR="00A51EFB" w:rsidRDefault="00A51EFB" w:rsidP="00F17531">
      <w:pPr>
        <w:pStyle w:val="Body"/>
        <w:rPr>
          <w:b/>
          <w:bCs/>
        </w:rPr>
      </w:pPr>
    </w:p>
    <w:p w14:paraId="47A5B53A" w14:textId="1CD6E2DC" w:rsidR="00F17531" w:rsidRPr="00DD1DD2" w:rsidRDefault="00F17531" w:rsidP="000B6B97">
      <w:pPr>
        <w:pStyle w:val="Heading6"/>
        <w:rPr>
          <w:b w:val="0"/>
          <w:bCs w:val="0"/>
        </w:rPr>
      </w:pPr>
      <w:r w:rsidRPr="00C151AF">
        <w:rPr>
          <w:sz w:val="20"/>
          <w:szCs w:val="20"/>
        </w:rPr>
        <w:t>Notes</w:t>
      </w:r>
    </w:p>
    <w:p w14:paraId="3B264B16" w14:textId="348D5C40" w:rsidR="00F17531" w:rsidRPr="00C151AF" w:rsidRDefault="00F17531" w:rsidP="320DA15B">
      <w:pPr>
        <w:rPr>
          <w:sz w:val="20"/>
          <w:szCs w:val="20"/>
        </w:rPr>
      </w:pPr>
      <w:r w:rsidRPr="66BBE56F">
        <w:rPr>
          <w:sz w:val="20"/>
          <w:szCs w:val="20"/>
        </w:rPr>
        <w:t xml:space="preserve">1.  Targeted rates which include targeted water rates have </w:t>
      </w:r>
      <w:r w:rsidR="1DB4742A" w:rsidRPr="66BBE56F">
        <w:rPr>
          <w:sz w:val="20"/>
          <w:szCs w:val="20"/>
        </w:rPr>
        <w:t>increased</w:t>
      </w:r>
      <w:r w:rsidRPr="66BBE56F">
        <w:rPr>
          <w:sz w:val="20"/>
          <w:szCs w:val="20"/>
        </w:rPr>
        <w:t xml:space="preserve"> due to the temporary change in funding approach for depreciation on water, sewerage and stormwater (3 waters) network assets due to the unexpected and un-forecasted increase in the 3 waters revaluation of assets at 30 June 2022, which saw </w:t>
      </w:r>
      <w:r w:rsidR="50C3029F" w:rsidRPr="66BBE56F">
        <w:rPr>
          <w:sz w:val="20"/>
          <w:szCs w:val="20"/>
        </w:rPr>
        <w:t>a significant</w:t>
      </w:r>
      <w:r w:rsidRPr="66BBE56F">
        <w:rPr>
          <w:sz w:val="20"/>
          <w:szCs w:val="20"/>
        </w:rPr>
        <w:t xml:space="preserve"> increase in value, and subsequent increase in depreciation</w:t>
      </w:r>
      <w:r w:rsidR="417F234C" w:rsidRPr="66BBE56F">
        <w:rPr>
          <w:sz w:val="20"/>
          <w:szCs w:val="20"/>
        </w:rPr>
        <w:t>.</w:t>
      </w:r>
      <w:r w:rsidRPr="66BBE56F">
        <w:rPr>
          <w:sz w:val="20"/>
          <w:szCs w:val="20"/>
        </w:rPr>
        <w:t xml:space="preserve">  </w:t>
      </w:r>
      <w:r w:rsidR="51035981" w:rsidRPr="66BBE56F">
        <w:rPr>
          <w:sz w:val="20"/>
          <w:szCs w:val="20"/>
        </w:rPr>
        <w:t>Council resolved</w:t>
      </w:r>
      <w:r w:rsidRPr="66BBE56F">
        <w:rPr>
          <w:sz w:val="20"/>
          <w:szCs w:val="20"/>
        </w:rPr>
        <w:t xml:space="preserve"> to fund the depreciation on the 3 waters assets based on the capital renewals of the 3 waters assets for </w:t>
      </w:r>
      <w:r w:rsidR="71D72A3A" w:rsidRPr="66BBE56F">
        <w:rPr>
          <w:sz w:val="20"/>
          <w:szCs w:val="20"/>
        </w:rPr>
        <w:t>2022/23 and</w:t>
      </w:r>
      <w:r w:rsidRPr="66BBE56F">
        <w:rPr>
          <w:sz w:val="20"/>
          <w:szCs w:val="20"/>
        </w:rPr>
        <w:t xml:space="preserve"> 202</w:t>
      </w:r>
      <w:r w:rsidR="7F569380" w:rsidRPr="66BBE56F">
        <w:rPr>
          <w:sz w:val="20"/>
          <w:szCs w:val="20"/>
        </w:rPr>
        <w:t>3/24</w:t>
      </w:r>
      <w:r w:rsidRPr="66BBE56F">
        <w:rPr>
          <w:sz w:val="20"/>
          <w:szCs w:val="20"/>
        </w:rPr>
        <w:t xml:space="preserve">. </w:t>
      </w:r>
    </w:p>
    <w:p w14:paraId="471B5CBD" w14:textId="589F89BF" w:rsidR="00F17531" w:rsidRPr="00C151AF" w:rsidRDefault="00F17531" w:rsidP="320DA15B">
      <w:pPr>
        <w:rPr>
          <w:sz w:val="20"/>
          <w:szCs w:val="20"/>
        </w:rPr>
      </w:pPr>
      <w:r w:rsidRPr="320DA15B">
        <w:rPr>
          <w:sz w:val="20"/>
          <w:szCs w:val="20"/>
        </w:rPr>
        <w:t xml:space="preserve">2. Payments to staff and suppliers </w:t>
      </w:r>
      <w:r w:rsidR="494CE4C1" w:rsidRPr="320DA15B">
        <w:rPr>
          <w:sz w:val="20"/>
          <w:szCs w:val="20"/>
        </w:rPr>
        <w:t>has increased</w:t>
      </w:r>
      <w:r w:rsidRPr="320DA15B">
        <w:rPr>
          <w:sz w:val="20"/>
          <w:szCs w:val="20"/>
        </w:rPr>
        <w:t xml:space="preserve"> due to continuing increased costs to deliver existing services</w:t>
      </w:r>
      <w:r w:rsidR="22AFC96B" w:rsidRPr="320DA15B">
        <w:rPr>
          <w:sz w:val="20"/>
          <w:szCs w:val="20"/>
        </w:rPr>
        <w:t>, insurance and inflationary pressures</w:t>
      </w:r>
      <w:r w:rsidRPr="320DA15B">
        <w:rPr>
          <w:sz w:val="20"/>
          <w:szCs w:val="20"/>
        </w:rPr>
        <w:t>.</w:t>
      </w:r>
    </w:p>
    <w:p w14:paraId="46BBC7F4" w14:textId="46420409" w:rsidR="00F17531" w:rsidRPr="00C151AF" w:rsidRDefault="00F17531" w:rsidP="320DA15B">
      <w:pPr>
        <w:rPr>
          <w:sz w:val="20"/>
          <w:szCs w:val="20"/>
        </w:rPr>
      </w:pPr>
      <w:r w:rsidRPr="320DA15B">
        <w:rPr>
          <w:sz w:val="20"/>
          <w:szCs w:val="20"/>
        </w:rPr>
        <w:t xml:space="preserve">3. </w:t>
      </w:r>
      <w:r w:rsidR="3B5D9F37" w:rsidRPr="320DA15B">
        <w:rPr>
          <w:sz w:val="20"/>
          <w:szCs w:val="20"/>
        </w:rPr>
        <w:t>Finance costs have increased due an increase in the cost of borrowings and an increase in borrowings.</w:t>
      </w:r>
    </w:p>
    <w:p w14:paraId="1CDCB585" w14:textId="1C9A0D71" w:rsidR="00F17531" w:rsidRPr="00C151AF" w:rsidRDefault="22059B7F" w:rsidP="320DA15B">
      <w:pPr>
        <w:rPr>
          <w:sz w:val="20"/>
          <w:szCs w:val="20"/>
        </w:rPr>
      </w:pPr>
      <w:r w:rsidRPr="320DA15B">
        <w:rPr>
          <w:sz w:val="20"/>
          <w:szCs w:val="20"/>
        </w:rPr>
        <w:t>4. Su</w:t>
      </w:r>
      <w:r w:rsidR="59A7B558" w:rsidRPr="320DA15B">
        <w:rPr>
          <w:sz w:val="20"/>
          <w:szCs w:val="20"/>
        </w:rPr>
        <w:t>b</w:t>
      </w:r>
      <w:r w:rsidRPr="320DA15B">
        <w:rPr>
          <w:sz w:val="20"/>
          <w:szCs w:val="20"/>
        </w:rPr>
        <w:t xml:space="preserve">sidies and grants for capital expenditure has increased due to the </w:t>
      </w:r>
      <w:r w:rsidR="6D7E6BA3" w:rsidRPr="320DA15B">
        <w:rPr>
          <w:sz w:val="20"/>
          <w:szCs w:val="20"/>
        </w:rPr>
        <w:t>Infrastructure and Financing Funding for the Sludge Minimi</w:t>
      </w:r>
      <w:r w:rsidR="34C8C66C" w:rsidRPr="320DA15B">
        <w:rPr>
          <w:sz w:val="20"/>
          <w:szCs w:val="20"/>
        </w:rPr>
        <w:t>s</w:t>
      </w:r>
      <w:r w:rsidR="6D7E6BA3" w:rsidRPr="320DA15B">
        <w:rPr>
          <w:sz w:val="20"/>
          <w:szCs w:val="20"/>
        </w:rPr>
        <w:t>ation Facility.</w:t>
      </w:r>
    </w:p>
    <w:p w14:paraId="7FC19F04" w14:textId="1E7B4B67" w:rsidR="00F17531" w:rsidRPr="00C151AF" w:rsidRDefault="23ACEEFE" w:rsidP="00EF7D39">
      <w:pPr>
        <w:rPr>
          <w:rStyle w:val="normaltextrun"/>
          <w:rFonts w:cs="Calibri"/>
          <w:sz w:val="20"/>
          <w:szCs w:val="20"/>
        </w:rPr>
      </w:pPr>
      <w:r w:rsidRPr="320DA15B">
        <w:rPr>
          <w:sz w:val="20"/>
          <w:szCs w:val="20"/>
        </w:rPr>
        <w:t>5.</w:t>
      </w:r>
      <w:r w:rsidR="00F17531" w:rsidRPr="320DA15B">
        <w:rPr>
          <w:sz w:val="20"/>
          <w:szCs w:val="20"/>
        </w:rPr>
        <w:t xml:space="preserve"> The increase in debt is due to borrowing for capital expenditure</w:t>
      </w:r>
      <w:r w:rsidR="6B7D5703" w:rsidRPr="320DA15B">
        <w:rPr>
          <w:sz w:val="20"/>
          <w:szCs w:val="20"/>
        </w:rPr>
        <w:t>.</w:t>
      </w:r>
    </w:p>
    <w:p w14:paraId="41FE4CEC" w14:textId="740B9C0C" w:rsidR="00F17531" w:rsidRPr="00DD1DD2" w:rsidRDefault="00F17531" w:rsidP="00F17531">
      <w:pPr>
        <w:pStyle w:val="Heading3"/>
      </w:pPr>
      <w:r>
        <w:t>202</w:t>
      </w:r>
      <w:r w:rsidR="5A9B2B56">
        <w:t>3</w:t>
      </w:r>
      <w:r>
        <w:t>/2</w:t>
      </w:r>
      <w:r w:rsidR="4C53A0D7">
        <w:t>4</w:t>
      </w:r>
      <w:r w:rsidRPr="00DD1DD2">
        <w:t xml:space="preserve"> Annual plan Funding Impact Statement </w:t>
      </w:r>
      <w:r w:rsidRPr="320DA15B">
        <w:rPr>
          <w:rFonts w:cs="Arial"/>
        </w:rPr>
        <w:t>​</w:t>
      </w:r>
      <w:r w:rsidRPr="320DA15B">
        <w:rPr>
          <w:rFonts w:ascii="Century Gothic" w:hAnsi="Century Gothic" w:cs="Century Gothic"/>
        </w:rPr>
        <w:t>—</w:t>
      </w:r>
      <w:r w:rsidRPr="00DD1DD2">
        <w:t xml:space="preserve"> rating mechanisms</w:t>
      </w:r>
    </w:p>
    <w:p w14:paraId="53D9C5F0" w14:textId="77777777" w:rsidR="00F17531" w:rsidRPr="00DD1DD2" w:rsidRDefault="00F17531" w:rsidP="00F17531">
      <w:pPr>
        <w:pStyle w:val="Heading4"/>
      </w:pPr>
      <w:r w:rsidRPr="00DD1DD2">
        <w:t>Rates</w:t>
      </w:r>
    </w:p>
    <w:p w14:paraId="648B579C" w14:textId="77777777" w:rsidR="00F17531" w:rsidRPr="00DD1DD2" w:rsidRDefault="00F17531" w:rsidP="006B1B16">
      <w:r w:rsidRPr="00DD1DD2">
        <w:t>Rates are a property tax to fund local government activities. Rates are assessed under the Local Government (Rating) Act 2002 (the Act) on rating units in the Rating Information Database. Where rates requirements are allocated based on a rating unit’s value, the rateable value will be the capital value as assessed by the Council’s valuation services provider. The latest city-wide revaluation was carried out as at 1 September 20</w:t>
      </w:r>
      <w:r>
        <w:t>2</w:t>
      </w:r>
      <w:r w:rsidRPr="00DD1DD2">
        <w:t xml:space="preserve">1. This revaluation remains effective </w:t>
      </w:r>
      <w:r>
        <w:t xml:space="preserve">through until </w:t>
      </w:r>
      <w:r w:rsidRPr="00DD1DD2">
        <w:t>the 202</w:t>
      </w:r>
      <w:r>
        <w:t>3</w:t>
      </w:r>
      <w:r w:rsidRPr="00DD1DD2">
        <w:t>/2</w:t>
      </w:r>
      <w:r>
        <w:t>4</w:t>
      </w:r>
      <w:r w:rsidRPr="00DD1DD2">
        <w:t xml:space="preserve"> rating year, except where subsequent maintenance valuations have been required under valuation rules or the Council’s rating policies.</w:t>
      </w:r>
    </w:p>
    <w:p w14:paraId="50ACEA31" w14:textId="77777777" w:rsidR="00F17531" w:rsidRPr="00DD1DD2" w:rsidRDefault="00F17531" w:rsidP="006B1B16">
      <w:r w:rsidRPr="00DD1DD2">
        <w:t>City-wide revaluations are performed every three years. The 1 September 20</w:t>
      </w:r>
      <w:r>
        <w:t>2</w:t>
      </w:r>
      <w:r w:rsidRPr="00DD1DD2">
        <w:t>1 revaluation was effective for the 20</w:t>
      </w:r>
      <w:r>
        <w:t>2</w:t>
      </w:r>
      <w:r w:rsidRPr="00DD1DD2">
        <w:t>1/2</w:t>
      </w:r>
      <w:r>
        <w:t>2</w:t>
      </w:r>
      <w:r w:rsidRPr="00DD1DD2">
        <w:t xml:space="preserve"> rating year and the two consecutive rating years, 202</w:t>
      </w:r>
      <w:r>
        <w:t>2</w:t>
      </w:r>
      <w:r w:rsidRPr="00DD1DD2">
        <w:t>/2</w:t>
      </w:r>
      <w:r>
        <w:t>3</w:t>
      </w:r>
      <w:r w:rsidRPr="00DD1DD2">
        <w:t xml:space="preserve"> and 202</w:t>
      </w:r>
      <w:r>
        <w:t>3</w:t>
      </w:r>
      <w:r w:rsidRPr="00DD1DD2">
        <w:t>/2</w:t>
      </w:r>
      <w:r>
        <w:t>4</w:t>
      </w:r>
      <w:r w:rsidRPr="00DD1DD2">
        <w:t xml:space="preserve"> (subject again to subsequent maintenance valuations).</w:t>
      </w:r>
    </w:p>
    <w:p w14:paraId="14A13092" w14:textId="77777777" w:rsidR="00F17531" w:rsidRPr="00DD1DD2" w:rsidRDefault="00F17531" w:rsidP="006B1B16">
      <w:pPr>
        <w:pStyle w:val="Heading6"/>
      </w:pPr>
      <w:r w:rsidRPr="00DD1DD2">
        <w:t>Policy objective:</w:t>
      </w:r>
    </w:p>
    <w:p w14:paraId="06D1118E" w14:textId="77777777" w:rsidR="00F17531" w:rsidRPr="00DD1DD2" w:rsidRDefault="00F17531" w:rsidP="006B1B16">
      <w:pPr>
        <w:pStyle w:val="ListParagraph"/>
        <w:numPr>
          <w:ilvl w:val="0"/>
          <w:numId w:val="28"/>
        </w:numPr>
      </w:pPr>
      <w:r w:rsidRPr="00DD1DD2">
        <w:t>To provide the Council with adequate income to carry out its mission and objectives.</w:t>
      </w:r>
    </w:p>
    <w:p w14:paraId="1D9B3720" w14:textId="77777777" w:rsidR="00F17531" w:rsidRPr="00DD1DD2" w:rsidRDefault="00F17531" w:rsidP="006B1B16">
      <w:pPr>
        <w:pStyle w:val="ListParagraph"/>
        <w:numPr>
          <w:ilvl w:val="0"/>
          <w:numId w:val="28"/>
        </w:numPr>
      </w:pPr>
      <w:r w:rsidRPr="00DD1DD2">
        <w:t>To support the Council’s achievement of its strategic objectives.</w:t>
      </w:r>
    </w:p>
    <w:p w14:paraId="669E857D" w14:textId="77777777" w:rsidR="00F17531" w:rsidRPr="00DD1DD2" w:rsidRDefault="00F17531" w:rsidP="006B1B16">
      <w:pPr>
        <w:pStyle w:val="ListParagraph"/>
        <w:numPr>
          <w:ilvl w:val="0"/>
          <w:numId w:val="28"/>
        </w:numPr>
      </w:pPr>
      <w:r w:rsidRPr="00DD1DD2">
        <w:t>To be simply administered, easily understood, allow for consistent application and generate minimal compliance costs.</w:t>
      </w:r>
    </w:p>
    <w:p w14:paraId="6A73F575" w14:textId="77777777" w:rsidR="00F17531" w:rsidRPr="00DD1DD2" w:rsidRDefault="00F17531" w:rsidP="006B1B16">
      <w:pPr>
        <w:pStyle w:val="ListParagraph"/>
        <w:numPr>
          <w:ilvl w:val="0"/>
          <w:numId w:val="28"/>
        </w:numPr>
      </w:pPr>
      <w:r w:rsidRPr="00DD1DD2">
        <w:t>To spread the incidence of rates as equitably as possible by balancing the level of service provided by the Council with ability to pay and the incidence of costs in relation to benefits received.</w:t>
      </w:r>
    </w:p>
    <w:p w14:paraId="7D9C7CAA" w14:textId="77777777" w:rsidR="00F17531" w:rsidRPr="00DD1DD2" w:rsidRDefault="00F17531" w:rsidP="006B1B16">
      <w:pPr>
        <w:pStyle w:val="ListParagraph"/>
        <w:numPr>
          <w:ilvl w:val="0"/>
          <w:numId w:val="28"/>
        </w:numPr>
      </w:pPr>
      <w:r w:rsidRPr="00DD1DD2">
        <w:t>To be neutral in that it does not encourage people to redirect activity in order to avoid its impact.</w:t>
      </w:r>
    </w:p>
    <w:p w14:paraId="77678CED" w14:textId="77777777" w:rsidR="00F17531" w:rsidRPr="00DD1DD2" w:rsidRDefault="00F17531" w:rsidP="006B1B16">
      <w:pPr>
        <w:pStyle w:val="ListParagraph"/>
        <w:numPr>
          <w:ilvl w:val="0"/>
          <w:numId w:val="28"/>
        </w:numPr>
      </w:pPr>
      <w:r w:rsidRPr="00DD1DD2">
        <w:t>​To reflect the decisions of the Council’s policies and rating reviews.</w:t>
      </w:r>
    </w:p>
    <w:p w14:paraId="5A965403" w14:textId="77777777" w:rsidR="00F17531" w:rsidRPr="00DD1DD2" w:rsidRDefault="00F17531" w:rsidP="00F17531">
      <w:pPr>
        <w:pStyle w:val="Heading4"/>
      </w:pPr>
      <w:r w:rsidRPr="00DD1DD2">
        <w:t>General Rates</w:t>
      </w:r>
    </w:p>
    <w:p w14:paraId="5421D0EE" w14:textId="77777777" w:rsidR="00F17531" w:rsidRPr="00DD1DD2" w:rsidRDefault="00F17531" w:rsidP="006B1B16">
      <w:r w:rsidRPr="00DD1DD2">
        <w:t>General rates are set under section 13 of the Act on all rateable rating units in the City of Wellington.</w:t>
      </w:r>
    </w:p>
    <w:p w14:paraId="30590C22" w14:textId="77777777" w:rsidR="00F17531" w:rsidRPr="00DD1DD2" w:rsidRDefault="00F17531" w:rsidP="006B1B16">
      <w:r w:rsidRPr="00DD1DD2">
        <w:t>The Council has set a general rate based on the capital value of each rating unit within the city.</w:t>
      </w:r>
    </w:p>
    <w:p w14:paraId="63334DBD" w14:textId="77777777" w:rsidR="00F17531" w:rsidRPr="00DD1DD2" w:rsidRDefault="00F17531" w:rsidP="006B1B16">
      <w:r w:rsidRPr="00DD1DD2">
        <w:t>The general rate is set on a differential basis, based on the use to which the land is put and/or the zoning. All rating units (or part thereof) will be classified for the purposes of general rates within one of the following differential rating categories.</w:t>
      </w:r>
    </w:p>
    <w:p w14:paraId="423A4040" w14:textId="77777777" w:rsidR="00F17531" w:rsidRPr="00DD1DD2" w:rsidRDefault="00F17531" w:rsidP="00F17531">
      <w:pPr>
        <w:pStyle w:val="Heading4"/>
      </w:pPr>
      <w:r w:rsidRPr="00DD1DD2">
        <w:lastRenderedPageBreak/>
        <w:t>Differential Rating Categories</w:t>
      </w:r>
    </w:p>
    <w:p w14:paraId="4FBFA300" w14:textId="77777777" w:rsidR="00F17531" w:rsidRPr="00DD1DD2" w:rsidRDefault="00F17531" w:rsidP="006B1B16">
      <w:pPr>
        <w:pStyle w:val="Heading6"/>
      </w:pPr>
      <w:r w:rsidRPr="00DD1DD2">
        <w:t>Base Differential</w:t>
      </w:r>
    </w:p>
    <w:p w14:paraId="05DD2958" w14:textId="77777777" w:rsidR="00F17531" w:rsidRPr="00DD1DD2" w:rsidRDefault="00F17531" w:rsidP="006B1B16">
      <w:r w:rsidRPr="00DD1DD2">
        <w:t>The Base differential rating category shall be applied to the following rating units:</w:t>
      </w:r>
    </w:p>
    <w:p w14:paraId="1087CF7E" w14:textId="77777777" w:rsidR="00F17531" w:rsidRPr="00DD1DD2" w:rsidRDefault="00F17531" w:rsidP="006B1B16">
      <w:pPr>
        <w:pStyle w:val="ListParagraph"/>
        <w:numPr>
          <w:ilvl w:val="0"/>
          <w:numId w:val="29"/>
        </w:numPr>
      </w:pPr>
      <w:r w:rsidRPr="00DD1DD2">
        <w:t>Separately rateable land used for one or more household units; excluding those properties that provide short stay (28 days or less) commercial accommodation for which a tariff is charged</w:t>
      </w:r>
    </w:p>
    <w:p w14:paraId="452FC2EE" w14:textId="77777777" w:rsidR="00F17531" w:rsidRPr="00DD1DD2" w:rsidRDefault="00F17531" w:rsidP="006B1B16">
      <w:pPr>
        <w:pStyle w:val="ListParagraph"/>
        <w:numPr>
          <w:ilvl w:val="0"/>
          <w:numId w:val="29"/>
        </w:numPr>
      </w:pPr>
      <w:r w:rsidRPr="00DD1DD2">
        <w:t>Vacant land zoned residential</w:t>
      </w:r>
    </w:p>
    <w:p w14:paraId="5455FA1A" w14:textId="77777777" w:rsidR="00F17531" w:rsidRPr="00DD1DD2" w:rsidRDefault="00F17531" w:rsidP="006B1B16">
      <w:pPr>
        <w:pStyle w:val="ListParagraph"/>
        <w:numPr>
          <w:ilvl w:val="0"/>
          <w:numId w:val="29"/>
        </w:numPr>
      </w:pPr>
      <w:r w:rsidRPr="00DD1DD2">
        <w:t xml:space="preserve">Land used as farmland and lifestyle blocks which is included in the rural activity area in the District Plan </w:t>
      </w:r>
    </w:p>
    <w:p w14:paraId="0168A8E4" w14:textId="77777777" w:rsidR="00F17531" w:rsidRPr="00DD1DD2" w:rsidRDefault="00F17531" w:rsidP="006B1B16">
      <w:pPr>
        <w:pStyle w:val="ListParagraph"/>
        <w:numPr>
          <w:ilvl w:val="0"/>
          <w:numId w:val="29"/>
        </w:numPr>
      </w:pPr>
      <w:r w:rsidRPr="00DD1DD2">
        <w:t>Farmland is defined as land used exclusively or principally for agricultural, horticultural, pastoral or silvicultural purposes, or for the keeping of bees or poultry or other livestock but excluding commercial dog kennels or catteries.</w:t>
      </w:r>
    </w:p>
    <w:p w14:paraId="2723E675" w14:textId="77777777" w:rsidR="00F17531" w:rsidRPr="00DD1DD2" w:rsidRDefault="00F17531" w:rsidP="006B1B16">
      <w:pPr>
        <w:pStyle w:val="ListParagraph"/>
        <w:numPr>
          <w:ilvl w:val="0"/>
          <w:numId w:val="29"/>
        </w:numPr>
      </w:pPr>
      <w:r w:rsidRPr="006B1B16">
        <w:rPr>
          <w:rStyle w:val="indentnum1"/>
          <w:rFonts w:eastAsia="MS Gothic" w:cs="Arial"/>
          <w:specVanish w:val="0"/>
        </w:rPr>
        <w:t>​</w:t>
      </w:r>
      <w:r w:rsidRPr="00DD1DD2">
        <w:t>Separately rateable land occupied by a charitable organisation which is deemed by the Council to be used exclusively or principally for sporting, recreation or community purposes and that does not generate any private pecuniary benefit.</w:t>
      </w:r>
    </w:p>
    <w:p w14:paraId="274CCFC1" w14:textId="77777777" w:rsidR="00F17531" w:rsidRPr="00DD1DD2" w:rsidRDefault="00F17531" w:rsidP="006B1B16">
      <w:r w:rsidRPr="00DD1DD2">
        <w:t>This category has a general rate differential rating factor of 1.0.</w:t>
      </w:r>
    </w:p>
    <w:p w14:paraId="48CAD566" w14:textId="77777777" w:rsidR="00F17531" w:rsidRPr="00DD1DD2" w:rsidRDefault="00F17531" w:rsidP="00BC23D8">
      <w:pPr>
        <w:pStyle w:val="Heading6"/>
      </w:pPr>
      <w:r w:rsidRPr="00DD1DD2">
        <w:t>Commercial, Industrial and Business Differential</w:t>
      </w:r>
    </w:p>
    <w:p w14:paraId="286987AE" w14:textId="77777777" w:rsidR="00F17531" w:rsidRPr="00DD1DD2" w:rsidRDefault="00F17531" w:rsidP="006B1B16">
      <w:r w:rsidRPr="00DD1DD2">
        <w:t>The Commercial, Industrial and Business differential rating category shall be applied to the following rating unit:</w:t>
      </w:r>
    </w:p>
    <w:p w14:paraId="7386E34B" w14:textId="77777777" w:rsidR="00F17531" w:rsidRPr="00DD1DD2" w:rsidRDefault="00F17531" w:rsidP="006B1B16">
      <w:pPr>
        <w:pStyle w:val="ListParagraph"/>
        <w:numPr>
          <w:ilvl w:val="0"/>
          <w:numId w:val="30"/>
        </w:numPr>
      </w:pPr>
      <w:r w:rsidRPr="00DD1DD2">
        <w:t>Separately rateable land used for a commercial or industrial purpose</w:t>
      </w:r>
    </w:p>
    <w:p w14:paraId="18CAA038" w14:textId="77777777" w:rsidR="00F17531" w:rsidRPr="00DD1DD2" w:rsidRDefault="00F17531" w:rsidP="006B1B16">
      <w:pPr>
        <w:pStyle w:val="ListParagraph"/>
        <w:numPr>
          <w:ilvl w:val="0"/>
          <w:numId w:val="30"/>
        </w:numPr>
      </w:pPr>
      <w:r w:rsidRPr="00DD1DD2">
        <w:t>Vacant land zoned commercial, industrial or business</w:t>
      </w:r>
    </w:p>
    <w:p w14:paraId="30715472" w14:textId="77777777" w:rsidR="00F17531" w:rsidRPr="00DD1DD2" w:rsidRDefault="00F17531" w:rsidP="006B1B16">
      <w:pPr>
        <w:pStyle w:val="ListParagraph"/>
        <w:numPr>
          <w:ilvl w:val="0"/>
          <w:numId w:val="30"/>
        </w:numPr>
      </w:pPr>
      <w:r w:rsidRPr="00DD1DD2">
        <w:t>Land used for offices, administrative and/or associated functions</w:t>
      </w:r>
    </w:p>
    <w:p w14:paraId="06C15390" w14:textId="77777777" w:rsidR="00F17531" w:rsidRPr="00DD1DD2" w:rsidRDefault="00F17531" w:rsidP="006B1B16">
      <w:pPr>
        <w:pStyle w:val="ListParagraph"/>
        <w:numPr>
          <w:ilvl w:val="0"/>
          <w:numId w:val="30"/>
        </w:numPr>
      </w:pPr>
      <w:r w:rsidRPr="00DD1DD2">
        <w:t>Land used for commercial accommodation for which a tariff is charged and where the principal purpose is the provision of short stay (28 days or less) accommodation</w:t>
      </w:r>
    </w:p>
    <w:p w14:paraId="41AF6CFD" w14:textId="77777777" w:rsidR="00F17531" w:rsidRPr="00DD1DD2" w:rsidRDefault="00F17531" w:rsidP="006B1B16">
      <w:pPr>
        <w:pStyle w:val="ListParagraph"/>
        <w:numPr>
          <w:ilvl w:val="0"/>
          <w:numId w:val="30"/>
        </w:numPr>
      </w:pPr>
      <w:r w:rsidRPr="00DD1DD2">
        <w:t>Business-related premises used principally for private pecuniary benefit</w:t>
      </w:r>
    </w:p>
    <w:p w14:paraId="01F5102A" w14:textId="77777777" w:rsidR="00F17531" w:rsidRPr="00DD1DD2" w:rsidRDefault="00F17531" w:rsidP="006B1B16">
      <w:pPr>
        <w:pStyle w:val="ListParagraph"/>
        <w:numPr>
          <w:ilvl w:val="0"/>
          <w:numId w:val="30"/>
        </w:numPr>
      </w:pPr>
      <w:r w:rsidRPr="00DD1DD2">
        <w:t>Any rating unit not otherwise categorised within the Base Differential.</w:t>
      </w:r>
    </w:p>
    <w:p w14:paraId="3179BE1A" w14:textId="77777777" w:rsidR="00F17531" w:rsidRPr="00DD1DD2" w:rsidRDefault="00F17531" w:rsidP="006B1B16">
      <w:r w:rsidRPr="00DD1DD2">
        <w:t xml:space="preserve">This category has a general rate differential rating factor </w:t>
      </w:r>
      <w:r w:rsidRPr="00F47F3F">
        <w:t>of 3.</w:t>
      </w:r>
      <w:r w:rsidRPr="00520321">
        <w:t>7</w:t>
      </w:r>
      <w:r w:rsidRPr="00DD1DD2">
        <w:t>.</w:t>
      </w:r>
    </w:p>
    <w:p w14:paraId="267EB0AF" w14:textId="77777777" w:rsidR="00F17531" w:rsidRPr="00DD1DD2" w:rsidRDefault="00F17531" w:rsidP="00BC23D8">
      <w:pPr>
        <w:pStyle w:val="Heading6"/>
      </w:pPr>
      <w:r w:rsidRPr="00DD1DD2">
        <w:t>Differential Rating Category Conditions</w:t>
      </w:r>
    </w:p>
    <w:p w14:paraId="654CEDC2" w14:textId="77777777" w:rsidR="00F17531" w:rsidRPr="00DD1DD2" w:rsidRDefault="00F17531" w:rsidP="006B1B16">
      <w:r w:rsidRPr="00DD1DD2">
        <w:t xml:space="preserve">Differential rating </w:t>
      </w:r>
      <w:r w:rsidRPr="00F47F3F">
        <w:t>3.7:1</w:t>
      </w:r>
      <w:r w:rsidRPr="00DD1DD2">
        <w:t xml:space="preserve"> Commercial, Industrial and Business:</w:t>
      </w:r>
      <w:r>
        <w:t xml:space="preserve"> </w:t>
      </w:r>
      <w:r w:rsidRPr="00DD1DD2">
        <w:t>Base</w:t>
      </w:r>
    </w:p>
    <w:p w14:paraId="5B69F2B3" w14:textId="77777777" w:rsidR="00F17531" w:rsidRPr="00DD1DD2" w:rsidRDefault="00F17531" w:rsidP="006B1B16">
      <w:pPr>
        <w:pStyle w:val="ListParagraph"/>
        <w:numPr>
          <w:ilvl w:val="0"/>
          <w:numId w:val="31"/>
        </w:numPr>
      </w:pPr>
      <w:r w:rsidRPr="00DD1DD2">
        <w:t xml:space="preserve">The differential apportionment for the Commercial, Industrial and Business differential is </w:t>
      </w:r>
      <w:r w:rsidRPr="00F47F3F">
        <w:t>3.7</w:t>
      </w:r>
      <w:r w:rsidRPr="00DD1DD2">
        <w:t xml:space="preserve"> times the rate per dollar of capital value payable by those properties incorporated under the Base differential. </w:t>
      </w:r>
    </w:p>
    <w:p w14:paraId="0A909213" w14:textId="77777777" w:rsidR="00F17531" w:rsidRPr="00DD1DD2" w:rsidRDefault="00F17531" w:rsidP="006B1B16">
      <w:pPr>
        <w:pStyle w:val="ListParagraph"/>
        <w:numPr>
          <w:ilvl w:val="0"/>
          <w:numId w:val="31"/>
        </w:numPr>
      </w:pPr>
      <w:r w:rsidRPr="00DD1DD2">
        <w:t xml:space="preserve">Where a rating unit has more than one land use the rating unit may be ‘divided’ so that each part may be differentially rated based on the land use of each part. </w:t>
      </w:r>
    </w:p>
    <w:p w14:paraId="67409C98" w14:textId="77777777" w:rsidR="00F17531" w:rsidRPr="00DD1DD2" w:rsidRDefault="00F17531" w:rsidP="00995029">
      <w:r w:rsidRPr="00DD1DD2">
        <w:t>A rating unit will be differentially rated where a division of the rating unit is established, based on the use to which the land is put and/or the zoning. A division will be established where:</w:t>
      </w:r>
    </w:p>
    <w:p w14:paraId="34C46E2D" w14:textId="77777777" w:rsidR="00F17531" w:rsidRPr="00DD1DD2" w:rsidRDefault="00F17531" w:rsidP="00995029">
      <w:pPr>
        <w:pStyle w:val="ListParagraph"/>
        <w:numPr>
          <w:ilvl w:val="0"/>
          <w:numId w:val="32"/>
        </w:numPr>
      </w:pPr>
      <w:r w:rsidRPr="00DD1DD2">
        <w:t xml:space="preserve">a rating unit has a value of greater than $800,000 or </w:t>
      </w:r>
    </w:p>
    <w:p w14:paraId="6EC390F5" w14:textId="77777777" w:rsidR="00F17531" w:rsidRPr="00DD1DD2" w:rsidRDefault="00F17531" w:rsidP="00995029">
      <w:pPr>
        <w:pStyle w:val="ListParagraph"/>
        <w:numPr>
          <w:ilvl w:val="0"/>
          <w:numId w:val="32"/>
        </w:numPr>
      </w:pPr>
      <w:r w:rsidRPr="00DD1DD2">
        <w:t>the minority use(s) account for more than 30 percent of the total capital value of the rating unit</w:t>
      </w:r>
    </w:p>
    <w:p w14:paraId="5F9CF453" w14:textId="77777777" w:rsidR="00F17531" w:rsidRPr="00DD1DD2" w:rsidRDefault="00F17531" w:rsidP="00995029">
      <w:r w:rsidRPr="00DD1DD2">
        <w:t>If neither of these criteria are met no division will take place, and the rating category will be established on the primary use of the rating unit.</w:t>
      </w:r>
    </w:p>
    <w:p w14:paraId="2355EE98" w14:textId="77777777" w:rsidR="00F17531" w:rsidRPr="00DD1DD2" w:rsidRDefault="00F17531" w:rsidP="00995029">
      <w:r w:rsidRPr="00DD1DD2">
        <w:t>In any other case, the general rate differential is determined by principal use.</w:t>
      </w:r>
    </w:p>
    <w:p w14:paraId="32AEF9E9" w14:textId="77777777" w:rsidR="00F17531" w:rsidRPr="00DD1DD2" w:rsidRDefault="00F17531" w:rsidP="00995029">
      <w:r w:rsidRPr="00DD1DD2">
        <w:t xml:space="preserve">In regard to the rates attributable to a rating unit during the transition period between two differential rating categories, a ratepayer may apply for a change in rating category at any time between the lodgement of a building consent application with </w:t>
      </w:r>
      <w:r w:rsidRPr="00DD1DD2">
        <w:lastRenderedPageBreak/>
        <w:t>the Council (on the condition that the principal prior use has ended) and the earlier of either:</w:t>
      </w:r>
    </w:p>
    <w:p w14:paraId="7DB63E6D" w14:textId="77777777" w:rsidR="00F17531" w:rsidRPr="00DD1DD2" w:rsidRDefault="00F17531" w:rsidP="00995029">
      <w:pPr>
        <w:pStyle w:val="ListParagraph"/>
        <w:numPr>
          <w:ilvl w:val="0"/>
          <w:numId w:val="33"/>
        </w:numPr>
      </w:pPr>
      <w:r w:rsidRPr="00DD1DD2">
        <w:t>The time at which the Council gives final approval of the completed works, or</w:t>
      </w:r>
    </w:p>
    <w:p w14:paraId="79198CA9" w14:textId="77777777" w:rsidR="00F17531" w:rsidRPr="00DD1DD2" w:rsidRDefault="00F17531" w:rsidP="00995029">
      <w:pPr>
        <w:pStyle w:val="ListParagraph"/>
        <w:numPr>
          <w:ilvl w:val="0"/>
          <w:numId w:val="33"/>
        </w:numPr>
      </w:pPr>
      <w:r w:rsidRPr="00DD1DD2">
        <w:t>The property is deemed (by the Council) to be available for its intended use.</w:t>
      </w:r>
    </w:p>
    <w:p w14:paraId="688FC255" w14:textId="77777777" w:rsidR="00F17531" w:rsidRPr="00DD1DD2" w:rsidRDefault="00F17531" w:rsidP="00995029">
      <w:pPr>
        <w:pStyle w:val="ListParagraph"/>
        <w:numPr>
          <w:ilvl w:val="1"/>
          <w:numId w:val="33"/>
        </w:numPr>
      </w:pPr>
      <w:r w:rsidRPr="00DD1DD2">
        <w:t>In situations where the change in land use does not require a Council consent, but warrants a change in differential rating category, the onus is on the ratepayer to inform the Council prior to the property being utilised under the new use.</w:t>
      </w:r>
    </w:p>
    <w:p w14:paraId="04D8DD6E" w14:textId="77777777" w:rsidR="00F17531" w:rsidRPr="00DD1DD2" w:rsidRDefault="00F17531" w:rsidP="00995029">
      <w:pPr>
        <w:pStyle w:val="ListParagraph"/>
        <w:numPr>
          <w:ilvl w:val="1"/>
          <w:numId w:val="33"/>
        </w:numPr>
      </w:pPr>
      <w:r w:rsidRPr="00DD1DD2">
        <w:t>The differential rating category of all rating units must be set prior to the commencement of a rating year and will remain in place for that entire rating year. Any change in circumstances that results in a change of differential rating category during a rating year will apply from 1 July of the following rating year.</w:t>
      </w:r>
    </w:p>
    <w:p w14:paraId="5631A749" w14:textId="2C279055" w:rsidR="00F17531" w:rsidRPr="00DD1DD2" w:rsidRDefault="00F17531" w:rsidP="00995029">
      <w:pPr>
        <w:pStyle w:val="ListParagraph"/>
        <w:numPr>
          <w:ilvl w:val="1"/>
          <w:numId w:val="33"/>
        </w:numPr>
      </w:pPr>
      <w:r w:rsidRPr="00DD1DD2">
        <w:t>Any property eligible for mandatory 50 percent non-rateability under Part 2, Schedule 1, of the Act, will be first classified under the appropriate general rate differential classifications and the non-rateability applied to that rate.</w:t>
      </w:r>
    </w:p>
    <w:p w14:paraId="49EB7CA0" w14:textId="77777777" w:rsidR="00F17531" w:rsidRPr="00DD1DD2" w:rsidRDefault="00F17531" w:rsidP="00BC23D8">
      <w:pPr>
        <w:pStyle w:val="Heading6"/>
      </w:pPr>
      <w:r w:rsidRPr="00DD1DD2">
        <w:t>Uniform Annual General Charge</w:t>
      </w:r>
    </w:p>
    <w:p w14:paraId="6A18EF8C" w14:textId="77777777" w:rsidR="00F17531" w:rsidRPr="00DD1DD2" w:rsidRDefault="00F17531" w:rsidP="00BC23D8">
      <w:r w:rsidRPr="00DD1DD2">
        <w:t>The Council does not assess a uniform annual general charge.</w:t>
      </w:r>
    </w:p>
    <w:p w14:paraId="59AABD80" w14:textId="719EAE81" w:rsidR="00F17531" w:rsidRPr="00DD1DD2" w:rsidRDefault="00BC23D8" w:rsidP="00F17531">
      <w:pPr>
        <w:pStyle w:val="Heading4"/>
      </w:pPr>
      <w:r w:rsidRPr="00DD1DD2">
        <w:t>Non-rateable land</w:t>
      </w:r>
    </w:p>
    <w:p w14:paraId="0634CA12" w14:textId="77777777" w:rsidR="00F17531" w:rsidRPr="00DD1DD2" w:rsidRDefault="00F17531" w:rsidP="00BC23D8">
      <w:pPr>
        <w:pStyle w:val="Heading6"/>
      </w:pPr>
      <w:r w:rsidRPr="00DD1DD2">
        <w:t>Non-Rateable</w:t>
      </w:r>
    </w:p>
    <w:p w14:paraId="3238BD9A" w14:textId="77777777" w:rsidR="00F17531" w:rsidRPr="00DD1DD2" w:rsidRDefault="00F17531" w:rsidP="00BC23D8">
      <w:r w:rsidRPr="00DD1DD2">
        <w:t>Any land referred to in Part 1, Schedule 1 of the Act is non-rateable with the exception of targeted rates solely for sewerage and water where the service is provided.</w:t>
      </w:r>
    </w:p>
    <w:p w14:paraId="45CE851A" w14:textId="77777777" w:rsidR="00F17531" w:rsidRPr="00DD1DD2" w:rsidRDefault="00F17531" w:rsidP="00BC23D8">
      <w:pPr>
        <w:pStyle w:val="Heading6"/>
      </w:pPr>
      <w:r w:rsidRPr="00DD1DD2">
        <w:t>50 Percent Non-Rateable</w:t>
      </w:r>
    </w:p>
    <w:p w14:paraId="1ED50D37" w14:textId="30B25143" w:rsidR="00F17531" w:rsidRPr="00DD1DD2" w:rsidRDefault="00F17531" w:rsidP="00BC23D8">
      <w:r w:rsidRPr="00DD1DD2">
        <w:t>All land referred to in Part 2, Schedule 1 of the Act</w:t>
      </w:r>
      <w:r w:rsidRPr="00DD1DD2" w:rsidDel="00207E24">
        <w:t xml:space="preserve"> </w:t>
      </w:r>
      <w:r w:rsidRPr="00DD1DD2">
        <w:t xml:space="preserve">is 50 percent non-rateable in respect of the rates that apply, </w:t>
      </w:r>
      <w:r w:rsidR="00E96BB7" w:rsidRPr="00DD1DD2">
        <w:t>except for</w:t>
      </w:r>
      <w:r w:rsidRPr="00DD1DD2">
        <w:t xml:space="preserve"> targeted rates for sewerage and water for which the land is fully rateable if the service is provided.</w:t>
      </w:r>
    </w:p>
    <w:p w14:paraId="6E68B77E" w14:textId="77777777" w:rsidR="00F17531" w:rsidRPr="00DD1DD2" w:rsidRDefault="00F17531" w:rsidP="00BC23D8">
      <w:pPr>
        <w:pStyle w:val="Heading6"/>
      </w:pPr>
      <w:r w:rsidRPr="00DD1DD2">
        <w:t>Targeted Rates</w:t>
      </w:r>
    </w:p>
    <w:p w14:paraId="425445AC" w14:textId="77777777" w:rsidR="00F17531" w:rsidRPr="00DD1DD2" w:rsidRDefault="00F17531" w:rsidP="00BC23D8">
      <w:r w:rsidRPr="00DD1DD2">
        <w:t>Targeted rates are set under section 16, 17, 18 and 19, and schedules 2 and 3 of the Act.</w:t>
      </w:r>
    </w:p>
    <w:p w14:paraId="3601BCB7" w14:textId="77777777" w:rsidR="00F17531" w:rsidRPr="00DD1DD2" w:rsidRDefault="00F17531" w:rsidP="00BC23D8">
      <w:r w:rsidRPr="00DD1DD2">
        <w:t>The Council has not adopted any lump sum contribution schemes under part 4A of the Act in respect of its targeted rates, and will not accept lump sum contributions in respect of any targeted rate.</w:t>
      </w:r>
    </w:p>
    <w:p w14:paraId="7BB17B2A" w14:textId="77777777" w:rsidR="00F17531" w:rsidRPr="00DD1DD2" w:rsidRDefault="00F17531" w:rsidP="00BC23D8">
      <w:pPr>
        <w:rPr>
          <w:b/>
          <w:bCs/>
        </w:rPr>
      </w:pPr>
      <w:r w:rsidRPr="00DD1DD2">
        <w:t>The differential rating categories described above are unitised and referred to in a number of targeted rates.</w:t>
      </w:r>
    </w:p>
    <w:p w14:paraId="62CEED6C" w14:textId="77777777" w:rsidR="00F17531" w:rsidRPr="00DD1DD2" w:rsidRDefault="00F17531" w:rsidP="00BC23D8">
      <w:pPr>
        <w:pStyle w:val="Heading6"/>
      </w:pPr>
      <w:r w:rsidRPr="00DD1DD2">
        <w:t>Sewerage Targeted Rate</w:t>
      </w:r>
    </w:p>
    <w:p w14:paraId="3777291E" w14:textId="77777777" w:rsidR="00F17531" w:rsidRPr="00DD1DD2" w:rsidRDefault="00F17531" w:rsidP="00BC23D8">
      <w:r w:rsidRPr="00DD1DD2">
        <w:t xml:space="preserve">Targeted sewerage rates are to be apportioned 60 percent:40 percent of rates between properties incorporated under the Base differential and the Commercial, Industrial and Business differential in accordance with the Revenue and Financing Policy. </w:t>
      </w:r>
    </w:p>
    <w:p w14:paraId="7171386A" w14:textId="77777777" w:rsidR="00F17531" w:rsidRPr="00DD1DD2" w:rsidRDefault="00F17531" w:rsidP="00BC23D8">
      <w:r w:rsidRPr="00DD1DD2">
        <w:t>This rate is set to pay for the cost of the provision and maintenance of the sewage collection and disposal network, and sewage treatment facilities for the city.</w:t>
      </w:r>
    </w:p>
    <w:p w14:paraId="1F8E3684" w14:textId="77777777" w:rsidR="00F17531" w:rsidRPr="00DD1DD2" w:rsidRDefault="00F17531" w:rsidP="00E96BB7">
      <w:r w:rsidRPr="00DD1DD2">
        <w:t>This rate is assessed on all rating units connected to the public sewerage drain.</w:t>
      </w:r>
    </w:p>
    <w:p w14:paraId="2DCE311C" w14:textId="77777777" w:rsidR="00F17531" w:rsidRPr="00DD1DD2" w:rsidRDefault="00F17531" w:rsidP="00E96BB7">
      <w:r w:rsidRPr="00DD1DD2">
        <w:t>For the purposes of these rates the sewage collection, and disposal and treatment service is treated as being provided to a rating unit if the rating unit is connected to a public sewerage drain (either directly or indirectly), irrespective of whether the property is considered fully rateable or is mandatory non-rateable or 50 percent non-rateable under Schedule 1 of the Act.</w:t>
      </w:r>
    </w:p>
    <w:p w14:paraId="5A3EB9C4" w14:textId="77777777" w:rsidR="00F17531" w:rsidRPr="00DD1DD2" w:rsidRDefault="00F17531" w:rsidP="00E96BB7">
      <w:r w:rsidRPr="00DD1DD2">
        <w:t>Sewerage targeted rate is calculated as follows:</w:t>
      </w:r>
    </w:p>
    <w:p w14:paraId="33696FB1" w14:textId="77777777" w:rsidR="00F17531" w:rsidRPr="00E96BB7" w:rsidRDefault="00F17531" w:rsidP="00DE675B">
      <w:pPr>
        <w:pStyle w:val="ListParagraph"/>
        <w:numPr>
          <w:ilvl w:val="0"/>
          <w:numId w:val="36"/>
        </w:numPr>
        <w:ind w:left="709"/>
      </w:pPr>
      <w:r w:rsidRPr="00E96BB7">
        <w:lastRenderedPageBreak/>
        <w:t>For rating units incorporated in the Commercial, Industrial and Business differential rating category:</w:t>
      </w:r>
    </w:p>
    <w:p w14:paraId="6EEEAAD2" w14:textId="77777777" w:rsidR="00F17531" w:rsidRPr="00DD1DD2" w:rsidRDefault="00F17531" w:rsidP="00DE675B">
      <w:pPr>
        <w:pStyle w:val="ListParagraph"/>
        <w:numPr>
          <w:ilvl w:val="1"/>
          <w:numId w:val="36"/>
        </w:numPr>
      </w:pPr>
      <w:r w:rsidRPr="00DD1DD2">
        <w:t>A rate per dollar of capital value on all rating units connected to a public sewerage drain, to collect 40 percent of the required rates funding, after having deducted the total dollar amount budgeted to be collected through Trade Waste Charges (excluding consent fees).</w:t>
      </w:r>
    </w:p>
    <w:p w14:paraId="551C2C1B" w14:textId="77777777" w:rsidR="00F17531" w:rsidRPr="00DD1DD2" w:rsidRDefault="00F17531" w:rsidP="00DE675B">
      <w:pPr>
        <w:pStyle w:val="ListParagraph"/>
        <w:numPr>
          <w:ilvl w:val="0"/>
          <w:numId w:val="36"/>
        </w:numPr>
        <w:ind w:left="709"/>
      </w:pPr>
      <w:r w:rsidRPr="00DD1DD2">
        <w:t>For rating units incorporated in the Base differential rating category:</w:t>
      </w:r>
    </w:p>
    <w:p w14:paraId="34D4DE5A" w14:textId="77777777" w:rsidR="00F17531" w:rsidRPr="00DD1DD2" w:rsidRDefault="00F17531" w:rsidP="00DE675B">
      <w:pPr>
        <w:pStyle w:val="ListParagraph"/>
        <w:numPr>
          <w:ilvl w:val="1"/>
          <w:numId w:val="36"/>
        </w:numPr>
      </w:pPr>
      <w:r w:rsidRPr="00DD1DD2">
        <w:t>A fixed amount per annum per rating unit, plus a rate per dollar of capital value on all rating units connected to a public sewerage drain, to collect 60 percent of the required rate funding.</w:t>
      </w:r>
    </w:p>
    <w:p w14:paraId="6562F4AA" w14:textId="77777777" w:rsidR="00F17531" w:rsidRPr="00DD1DD2" w:rsidRDefault="00F17531" w:rsidP="00DE675B">
      <w:pPr>
        <w:pStyle w:val="Heading6"/>
      </w:pPr>
      <w:r w:rsidRPr="00DD1DD2">
        <w:t>Water Targeted Rate</w:t>
      </w:r>
    </w:p>
    <w:p w14:paraId="20511306" w14:textId="77777777" w:rsidR="00F17531" w:rsidRPr="00DD1DD2" w:rsidRDefault="00F17531" w:rsidP="00DE675B">
      <w:r w:rsidRPr="00DD1DD2">
        <w:t>A targeted rate for water is to be apportioned with the aim of achieving a 60 percent:40 percent split between properties incorporated under the Base differential rating category and the Commercial, Industrial and Business differential rating category in accordance with the Revenue and Financing Policy.</w:t>
      </w:r>
    </w:p>
    <w:p w14:paraId="61538AEB" w14:textId="77777777" w:rsidR="00F17531" w:rsidRPr="00DD1DD2" w:rsidRDefault="00F17531" w:rsidP="00DE675B">
      <w:r w:rsidRPr="00DD1DD2">
        <w:t>This rate is set to pay for the provision and maintenance of water collection and treatment facilities, the water distribution network and water conservation for the city.</w:t>
      </w:r>
    </w:p>
    <w:p w14:paraId="5D054CFC" w14:textId="77777777" w:rsidR="00F17531" w:rsidRPr="00DD1DD2" w:rsidRDefault="00F17531" w:rsidP="00DE675B">
      <w:r w:rsidRPr="00DD1DD2">
        <w:t>This rate is assessed on all rating units connected to the public water supply.</w:t>
      </w:r>
    </w:p>
    <w:p w14:paraId="2F6743CD" w14:textId="77777777" w:rsidR="00F17531" w:rsidRPr="00DD1DD2" w:rsidRDefault="00F17531" w:rsidP="00DE675B">
      <w:r w:rsidRPr="00DD1DD2">
        <w:t>For the purposes of these rates, the water service is treated as being provided to a rating unit if the rating unit is connected to the public water supply (either directly or indirectly), irrespective of whether the property is considered fully rateable or is mandatorily non-rateable or 50 percent non-rateable under Schedule 1of the Act.</w:t>
      </w:r>
    </w:p>
    <w:p w14:paraId="27A0EAAA" w14:textId="77777777" w:rsidR="00F17531" w:rsidRPr="00DD1DD2" w:rsidRDefault="00F17531" w:rsidP="00DE675B">
      <w:r w:rsidRPr="00DD1DD2">
        <w:t>Water targeted rate is calculated as follows:</w:t>
      </w:r>
    </w:p>
    <w:p w14:paraId="37856437" w14:textId="77777777" w:rsidR="00F17531" w:rsidRDefault="00F17531" w:rsidP="00DE675B">
      <w:pPr>
        <w:pStyle w:val="ListParagraph"/>
        <w:numPr>
          <w:ilvl w:val="0"/>
          <w:numId w:val="38"/>
        </w:numPr>
      </w:pPr>
      <w:r w:rsidRPr="00DD1DD2">
        <w:t>For rating units incorporated in the Commercial, Industrial and Business differential rating category, either:</w:t>
      </w:r>
    </w:p>
    <w:p w14:paraId="104F4470" w14:textId="77777777" w:rsidR="00F17531" w:rsidRPr="00DD1DD2" w:rsidRDefault="00F17531" w:rsidP="000558D4">
      <w:pPr>
        <w:pStyle w:val="ListParagraph"/>
        <w:numPr>
          <w:ilvl w:val="1"/>
          <w:numId w:val="38"/>
        </w:numPr>
      </w:pPr>
      <w:r w:rsidRPr="00DD1DD2">
        <w:t>A consumption unit rate per cubic metre of water used for all rating units connected to the public water supply with a water meter installed, plus a fixed amount per annum per rating unit.</w:t>
      </w:r>
    </w:p>
    <w:p w14:paraId="3D4810D3" w14:textId="77777777" w:rsidR="00F17531" w:rsidRPr="00DD1DD2" w:rsidRDefault="00F17531" w:rsidP="00DE675B">
      <w:pPr>
        <w:ind w:left="1080"/>
      </w:pPr>
      <w:r w:rsidRPr="00DD1DD2">
        <w:t>Or</w:t>
      </w:r>
    </w:p>
    <w:p w14:paraId="01E11DA8" w14:textId="2D695755" w:rsidR="00F17531" w:rsidRPr="00DD1DD2" w:rsidRDefault="00F17531" w:rsidP="00DE675B">
      <w:pPr>
        <w:pStyle w:val="ListParagraph"/>
        <w:numPr>
          <w:ilvl w:val="0"/>
          <w:numId w:val="39"/>
        </w:numPr>
        <w:ind w:left="1418"/>
      </w:pPr>
      <w:r w:rsidRPr="00DD1DD2">
        <w:t>A rate per dollar of capital value on all rating units connected to the public water supply, without a water meter installed.</w:t>
      </w:r>
    </w:p>
    <w:p w14:paraId="2B4ED7C8" w14:textId="77777777" w:rsidR="00F17531" w:rsidRPr="00DD1DD2" w:rsidRDefault="00F17531" w:rsidP="00DE675B">
      <w:pPr>
        <w:pStyle w:val="ListParagraph"/>
        <w:ind w:left="1418"/>
      </w:pPr>
    </w:p>
    <w:p w14:paraId="662053D7" w14:textId="77777777" w:rsidR="00F17531" w:rsidRPr="00DD1DD2" w:rsidRDefault="00F17531" w:rsidP="00DE675B">
      <w:pPr>
        <w:pStyle w:val="ListParagraph"/>
        <w:numPr>
          <w:ilvl w:val="0"/>
          <w:numId w:val="41"/>
        </w:numPr>
        <w:ind w:left="709"/>
      </w:pPr>
      <w:r w:rsidRPr="00DD1DD2">
        <w:t>For rating units rated incorporated in the Base differential rating category, either:</w:t>
      </w:r>
    </w:p>
    <w:p w14:paraId="25E3A066" w14:textId="77777777" w:rsidR="00F17531" w:rsidRPr="00DD1DD2" w:rsidRDefault="00F17531" w:rsidP="00DE675B">
      <w:pPr>
        <w:pStyle w:val="ListParagraph"/>
        <w:numPr>
          <w:ilvl w:val="0"/>
          <w:numId w:val="42"/>
        </w:numPr>
        <w:ind w:left="1418"/>
      </w:pPr>
      <w:r w:rsidRPr="00DD1DD2">
        <w:t>A consumption unit rate per cubic metre of water used for all rating units connected to the public water supply with a water meter installed, plus a fixed amount per annum per rating unit.</w:t>
      </w:r>
    </w:p>
    <w:p w14:paraId="288D1DBB" w14:textId="77777777" w:rsidR="00F17531" w:rsidRPr="00DD1DD2" w:rsidRDefault="00F17531" w:rsidP="00DE675B">
      <w:pPr>
        <w:ind w:left="1058"/>
      </w:pPr>
      <w:r w:rsidRPr="00DD1DD2">
        <w:t>Or</w:t>
      </w:r>
    </w:p>
    <w:p w14:paraId="48BA6883" w14:textId="77777777" w:rsidR="00F17531" w:rsidRPr="00DD1DD2" w:rsidRDefault="00F17531" w:rsidP="00DE675B">
      <w:pPr>
        <w:pStyle w:val="ListParagraph"/>
        <w:numPr>
          <w:ilvl w:val="0"/>
          <w:numId w:val="42"/>
        </w:numPr>
        <w:ind w:left="1418"/>
      </w:pPr>
      <w:r w:rsidRPr="00DD1DD2">
        <w:t>A fixed amount</w:t>
      </w:r>
      <w:r w:rsidRPr="00DD1DD2" w:rsidDel="005B312F">
        <w:t xml:space="preserve"> </w:t>
      </w:r>
      <w:r w:rsidRPr="00DD1DD2">
        <w:t>per annum per rating unit, plus a rate per dollar of capital value on all rating units connected to the public water supply without a water meter installed.</w:t>
      </w:r>
    </w:p>
    <w:p w14:paraId="3248360E" w14:textId="77777777" w:rsidR="00F17531" w:rsidRPr="00DD1DD2" w:rsidRDefault="00F17531" w:rsidP="00DE675B">
      <w:pPr>
        <w:pStyle w:val="Heading6"/>
      </w:pPr>
      <w:r w:rsidRPr="00DD1DD2">
        <w:t>Stormwater Targeted Rate</w:t>
      </w:r>
    </w:p>
    <w:p w14:paraId="174E8BC2" w14:textId="77777777" w:rsidR="00F17531" w:rsidRPr="00DD1DD2" w:rsidRDefault="00F17531" w:rsidP="00DE675B">
      <w:r w:rsidRPr="00DD1DD2">
        <w:t>A targeted stormwater rate is to be apportioned 77.5 percent to the non-rural rating units incorporated under the Base differential and 22.5 percent to the non-rural rating units incorporated under the Commercial, Industrial and Business differential in accordance with the Revenue and Financing Policy.</w:t>
      </w:r>
    </w:p>
    <w:p w14:paraId="3B544EB2" w14:textId="77777777" w:rsidR="00F17531" w:rsidRPr="00DD1DD2" w:rsidRDefault="00F17531" w:rsidP="00DE675B">
      <w:r w:rsidRPr="00DD1DD2">
        <w:t>This rate is set to pay for the provision and maintenance of the stormwater collection/disposal network for the city.</w:t>
      </w:r>
    </w:p>
    <w:p w14:paraId="2C5BC580" w14:textId="77777777" w:rsidR="00F17531" w:rsidRPr="00DD1DD2" w:rsidRDefault="00F17531" w:rsidP="00DE675B">
      <w:r w:rsidRPr="00DD1DD2">
        <w:t>Properties classified in the rural area in the Council’s District Plan are excluded from the liability of this rate.</w:t>
      </w:r>
    </w:p>
    <w:p w14:paraId="57B49A3D" w14:textId="77777777" w:rsidR="00F17531" w:rsidRPr="00DD1DD2" w:rsidRDefault="00F17531" w:rsidP="00DE675B">
      <w:r w:rsidRPr="00DD1DD2">
        <w:lastRenderedPageBreak/>
        <w:t>Stormwater targeted rate is calculated as follows:</w:t>
      </w:r>
    </w:p>
    <w:p w14:paraId="468DEEBA" w14:textId="77777777" w:rsidR="00F17531" w:rsidRPr="00DD1DD2" w:rsidRDefault="00F17531" w:rsidP="00DE675B">
      <w:pPr>
        <w:rPr>
          <w:i/>
          <w:iCs/>
        </w:rPr>
      </w:pPr>
      <w:r w:rsidRPr="00DD1DD2">
        <w:rPr>
          <w:i/>
          <w:iCs/>
        </w:rPr>
        <w:t>For the Commercial, Industrial and Business differential rating category:</w:t>
      </w:r>
    </w:p>
    <w:p w14:paraId="4E0C23DF" w14:textId="77777777" w:rsidR="00F17531" w:rsidRPr="00DD1DD2" w:rsidRDefault="00F17531" w:rsidP="00DE675B">
      <w:r w:rsidRPr="00DD1DD2">
        <w:t>A rate per dollar of rateable capital value to collect 22.5 percent of the required rates funding.</w:t>
      </w:r>
    </w:p>
    <w:p w14:paraId="42C8F4BC" w14:textId="77777777" w:rsidR="00F17531" w:rsidRPr="00DD1DD2" w:rsidRDefault="00F17531" w:rsidP="00DE675B">
      <w:pPr>
        <w:rPr>
          <w:i/>
          <w:iCs/>
        </w:rPr>
      </w:pPr>
      <w:r w:rsidRPr="00DD1DD2">
        <w:rPr>
          <w:i/>
          <w:iCs/>
        </w:rPr>
        <w:t>For the Base differential rating category:</w:t>
      </w:r>
    </w:p>
    <w:p w14:paraId="32619827" w14:textId="77777777" w:rsidR="00F17531" w:rsidRPr="00DD1DD2" w:rsidRDefault="00F17531" w:rsidP="00DE675B">
      <w:r w:rsidRPr="00DD1DD2">
        <w:t>A rate per dollar of rateable capital value to collect 77.5 percent of the required rates funding.</w:t>
      </w:r>
    </w:p>
    <w:p w14:paraId="6516F16C" w14:textId="77777777" w:rsidR="00F17531" w:rsidRPr="00DD1DD2" w:rsidRDefault="00F17531" w:rsidP="00DE675B">
      <w:pPr>
        <w:pStyle w:val="Heading6"/>
      </w:pPr>
      <w:r w:rsidRPr="00DD1DD2">
        <w:t>Base Sector Targeted Rate</w:t>
      </w:r>
    </w:p>
    <w:p w14:paraId="3C38B398" w14:textId="77777777" w:rsidR="00F17531" w:rsidRPr="00DD1DD2" w:rsidRDefault="00F17531" w:rsidP="00DE675B">
      <w:r w:rsidRPr="00DD1DD2">
        <w:t>This rate is set to pay for activities where the Council’s Revenue and Financing Policy identifies that the benefit can be attributed to properties incorporated under the Base differential rating category.</w:t>
      </w:r>
    </w:p>
    <w:p w14:paraId="664EB59E" w14:textId="77777777" w:rsidR="00F17531" w:rsidRPr="00DD1DD2" w:rsidRDefault="00F17531" w:rsidP="00DE675B">
      <w:r w:rsidRPr="00DD1DD2">
        <w:t>This incorporates the following activities:</w:t>
      </w:r>
    </w:p>
    <w:p w14:paraId="749A61B6" w14:textId="77777777" w:rsidR="00F17531" w:rsidRPr="00DD1DD2" w:rsidRDefault="00F17531" w:rsidP="00DE675B">
      <w:pPr>
        <w:pStyle w:val="ListParagraph"/>
        <w:numPr>
          <w:ilvl w:val="0"/>
          <w:numId w:val="43"/>
        </w:numPr>
        <w:ind w:left="709"/>
      </w:pPr>
      <w:r w:rsidRPr="00DD1DD2">
        <w:t>100 percent of the facilitation of cultural grants, facilitation of recreation partnerships and community advocacy activities.</w:t>
      </w:r>
    </w:p>
    <w:p w14:paraId="61A371DC" w14:textId="77777777" w:rsidR="00F17531" w:rsidRPr="00DD1DD2" w:rsidRDefault="00F17531" w:rsidP="00DE675B">
      <w:pPr>
        <w:pStyle w:val="ListParagraph"/>
        <w:numPr>
          <w:ilvl w:val="0"/>
          <w:numId w:val="43"/>
        </w:numPr>
        <w:ind w:left="709"/>
      </w:pPr>
      <w:r w:rsidRPr="00DD1DD2">
        <w:t xml:space="preserve">​95 percent of the provision of community centres and halls activities. </w:t>
      </w:r>
    </w:p>
    <w:p w14:paraId="5653F0BE" w14:textId="77777777" w:rsidR="00F17531" w:rsidRPr="00DD1DD2" w:rsidRDefault="00F17531" w:rsidP="00DE675B">
      <w:r w:rsidRPr="00DD1DD2">
        <w:t>This rate is assessed on all properties incorporated in the Base differential rating category and is calculated on a rate per dollar of rateable capital value.</w:t>
      </w:r>
    </w:p>
    <w:p w14:paraId="6D479179" w14:textId="77777777" w:rsidR="00F17531" w:rsidRPr="00DD1DD2" w:rsidRDefault="00F17531" w:rsidP="00DE675B">
      <w:pPr>
        <w:pStyle w:val="Heading6"/>
      </w:pPr>
      <w:r w:rsidRPr="00DD1DD2">
        <w:t>Commercial Sector Targeted Rate</w:t>
      </w:r>
    </w:p>
    <w:p w14:paraId="6DA4B0BC" w14:textId="77777777" w:rsidR="00F17531" w:rsidRPr="00DD1DD2" w:rsidRDefault="00F17531" w:rsidP="00DE675B">
      <w:r w:rsidRPr="00DD1DD2">
        <w:t>This rate is set to pay for activities where the Council’s Revenue and Financing Policy identifies that the benefit can be attributed to properties incorporated in the Commercial, Industrial and Business differential rating category.</w:t>
      </w:r>
    </w:p>
    <w:p w14:paraId="621D1E25" w14:textId="77777777" w:rsidR="00F17531" w:rsidRPr="00DD1DD2" w:rsidRDefault="00F17531" w:rsidP="00DE675B">
      <w:r w:rsidRPr="00DD1DD2">
        <w:t>This incorporates the following activity:</w:t>
      </w:r>
    </w:p>
    <w:p w14:paraId="121A6968" w14:textId="77777777" w:rsidR="00F17531" w:rsidRPr="00DD1DD2" w:rsidRDefault="00F17531" w:rsidP="00DE675B">
      <w:pPr>
        <w:pStyle w:val="ListParagraph"/>
        <w:numPr>
          <w:ilvl w:val="0"/>
          <w:numId w:val="44"/>
        </w:numPr>
      </w:pPr>
      <w:r w:rsidRPr="00DD1DD2">
        <w:t>Approximately 30 percent of the cost of the Wellington Regional Economic Development Agency (WREDA) and Venues. This is the equivalent of 100 percent funding of the events attraction and support activity within WREDA.</w:t>
      </w:r>
    </w:p>
    <w:p w14:paraId="1A4A66D7" w14:textId="77777777" w:rsidR="00F17531" w:rsidRPr="00DD1DD2" w:rsidRDefault="00F17531" w:rsidP="00DE675B">
      <w:r w:rsidRPr="00DD1DD2">
        <w:t>This rate is assessed on all properties incorporated in the Commercial, Industrial and Business differential rating category and is calculated on a rate per dollar of rateable capital value.</w:t>
      </w:r>
    </w:p>
    <w:p w14:paraId="33581874" w14:textId="77777777" w:rsidR="00F17531" w:rsidRPr="00DD1DD2" w:rsidRDefault="00F17531" w:rsidP="00DE675B">
      <w:pPr>
        <w:pStyle w:val="Heading6"/>
      </w:pPr>
      <w:r w:rsidRPr="00DD1DD2">
        <w:t>Downtown Targeted Rate</w:t>
      </w:r>
    </w:p>
    <w:p w14:paraId="55AEE584" w14:textId="77777777" w:rsidR="00F17531" w:rsidRPr="00DD1DD2" w:rsidRDefault="00F17531" w:rsidP="00C151AF">
      <w:r w:rsidRPr="00DD1DD2">
        <w:t xml:space="preserve">This rate is set to pay for tourism promotion. </w:t>
      </w:r>
    </w:p>
    <w:p w14:paraId="31A7EED1" w14:textId="77777777" w:rsidR="00F17531" w:rsidRPr="00DD1DD2" w:rsidRDefault="00F17531" w:rsidP="00C151AF">
      <w:r w:rsidRPr="00DD1DD2">
        <w:t>This incorporates the following activities:</w:t>
      </w:r>
    </w:p>
    <w:p w14:paraId="1281970E" w14:textId="77777777" w:rsidR="00F17531" w:rsidRPr="00DD1DD2" w:rsidRDefault="00F17531" w:rsidP="00C151AF">
      <w:pPr>
        <w:pStyle w:val="ListParagraph"/>
        <w:numPr>
          <w:ilvl w:val="0"/>
          <w:numId w:val="44"/>
        </w:numPr>
      </w:pPr>
      <w:r w:rsidRPr="00DD1DD2">
        <w:t>50 percent of the cost of the Wellington Regional Economic Development Agency (WREDA) and Venues activities</w:t>
      </w:r>
    </w:p>
    <w:p w14:paraId="108CA05F" w14:textId="77777777" w:rsidR="00F17531" w:rsidRPr="00DD1DD2" w:rsidRDefault="00F17531" w:rsidP="00C151AF">
      <w:pPr>
        <w:pStyle w:val="ListParagraph"/>
        <w:numPr>
          <w:ilvl w:val="0"/>
          <w:numId w:val="44"/>
        </w:numPr>
      </w:pPr>
      <w:r w:rsidRPr="00DD1DD2">
        <w:t>40 percent of the cost of the Wellington Convention Centre activity</w:t>
      </w:r>
    </w:p>
    <w:p w14:paraId="7DF11D65" w14:textId="77777777" w:rsidR="00F17531" w:rsidRPr="00DD1DD2" w:rsidRDefault="00F17531" w:rsidP="00C151AF">
      <w:pPr>
        <w:pStyle w:val="ListParagraph"/>
        <w:numPr>
          <w:ilvl w:val="0"/>
          <w:numId w:val="44"/>
        </w:numPr>
      </w:pPr>
      <w:r w:rsidRPr="00DD1DD2">
        <w:t>70 percent of the visitor attractions activity</w:t>
      </w:r>
    </w:p>
    <w:p w14:paraId="2601B76F" w14:textId="77777777" w:rsidR="00F17531" w:rsidRPr="00DD1DD2" w:rsidRDefault="00F17531" w:rsidP="00C151AF">
      <w:pPr>
        <w:pStyle w:val="ListParagraph"/>
        <w:numPr>
          <w:ilvl w:val="0"/>
          <w:numId w:val="44"/>
        </w:numPr>
      </w:pPr>
      <w:r w:rsidRPr="00DD1DD2">
        <w:t>25 percent of galleries and museums activity.</w:t>
      </w:r>
    </w:p>
    <w:p w14:paraId="2AE6EE06" w14:textId="77777777" w:rsidR="00F17531" w:rsidRPr="00DD1DD2" w:rsidRDefault="00F17531" w:rsidP="00C151AF">
      <w:r w:rsidRPr="00DD1DD2">
        <w:t>This rate is assessed on all properties incorporated in the Commercial, Industrial and Business differential rating category in the downtown area and is calculated on a rate per dollar of rateable capital value. For the purposes of this rate, the downtown area refers to the area as described by the Downtown Area map as follows:</w:t>
      </w:r>
    </w:p>
    <w:p w14:paraId="784627B4" w14:textId="77777777" w:rsidR="00F17531" w:rsidRDefault="00F17531" w:rsidP="00F17531">
      <w:pPr>
        <w:spacing w:line="280" w:lineRule="atLeast"/>
        <w:rPr>
          <w:rFonts w:cs="Arial"/>
        </w:rPr>
      </w:pPr>
      <w:r w:rsidRPr="00DD1DD2">
        <w:rPr>
          <w:noProof/>
          <w:lang w:eastAsia="en-NZ"/>
        </w:rPr>
        <w:lastRenderedPageBreak/>
        <w:drawing>
          <wp:inline distT="0" distB="0" distL="0" distR="0" wp14:anchorId="04C2A6AD" wp14:editId="3C21A7FB">
            <wp:extent cx="3059723" cy="4410558"/>
            <wp:effectExtent l="0" t="0" r="7620" b="9525"/>
            <wp:docPr id="2" name="Picture 2" descr="This map shows the boundaries of Downtown targeted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map shows the boundaries of Downtown targeted rate"/>
                    <pic:cNvPicPr/>
                  </pic:nvPicPr>
                  <pic:blipFill>
                    <a:blip r:embed="rId13"/>
                    <a:stretch>
                      <a:fillRect/>
                    </a:stretch>
                  </pic:blipFill>
                  <pic:spPr>
                    <a:xfrm>
                      <a:off x="0" y="0"/>
                      <a:ext cx="3065425" cy="4418778"/>
                    </a:xfrm>
                    <a:prstGeom prst="rect">
                      <a:avLst/>
                    </a:prstGeom>
                  </pic:spPr>
                </pic:pic>
              </a:graphicData>
            </a:graphic>
          </wp:inline>
        </w:drawing>
      </w:r>
    </w:p>
    <w:p w14:paraId="366E2831" w14:textId="77777777" w:rsidR="00F17531" w:rsidRPr="00C151AF" w:rsidRDefault="00F17531" w:rsidP="00C151AF">
      <w:pPr>
        <w:rPr>
          <w:i/>
          <w:sz w:val="18"/>
          <w:szCs w:val="18"/>
        </w:rPr>
      </w:pPr>
      <w:r w:rsidRPr="73D3484A">
        <w:rPr>
          <w:i/>
          <w:sz w:val="18"/>
          <w:szCs w:val="18"/>
        </w:rPr>
        <w:t>The graphic shows the boundaries of the downtown targeted rate</w:t>
      </w:r>
    </w:p>
    <w:p w14:paraId="34D6C645" w14:textId="0B31B9D5" w:rsidR="73D3484A" w:rsidRDefault="73D3484A" w:rsidP="73D3484A">
      <w:pPr>
        <w:pStyle w:val="Heading6"/>
      </w:pPr>
    </w:p>
    <w:p w14:paraId="3B08A6C2" w14:textId="77777777" w:rsidR="00F17531" w:rsidRPr="00DD1DD2" w:rsidRDefault="00F17531" w:rsidP="00DE675B">
      <w:pPr>
        <w:pStyle w:val="Heading6"/>
      </w:pPr>
      <w:r w:rsidRPr="00DD1DD2">
        <w:t>Tawa Driveways Targeted Rate</w:t>
      </w:r>
    </w:p>
    <w:p w14:paraId="55F23AD7" w14:textId="77777777" w:rsidR="00F17531" w:rsidRPr="00DD1DD2" w:rsidRDefault="00F17531" w:rsidP="00C151AF">
      <w:r w:rsidRPr="00DD1DD2">
        <w:t xml:space="preserve">This rate is set to pay for the maintenance of a specified group of residential access driveways in the suburb of Tawa, overseen by the Council. </w:t>
      </w:r>
    </w:p>
    <w:p w14:paraId="48C82631" w14:textId="77777777" w:rsidR="00F17531" w:rsidRPr="00DD1DD2" w:rsidRDefault="00F17531" w:rsidP="00C151AF">
      <w:r w:rsidRPr="00DD1DD2">
        <w:t>This rate is assessed on a specific group of rating units that have shared access driveway that are maintained by Council in the former Tawa Borough.</w:t>
      </w:r>
    </w:p>
    <w:p w14:paraId="416E08B5" w14:textId="77777777" w:rsidR="00F17531" w:rsidRPr="00DD1DD2" w:rsidRDefault="00F17531" w:rsidP="00C151AF">
      <w:r w:rsidRPr="00DD1DD2">
        <w:t>The rate is calculated at a fixed amount per annum per rating unit.</w:t>
      </w:r>
    </w:p>
    <w:p w14:paraId="034DCD56" w14:textId="77777777" w:rsidR="00D47C91" w:rsidRDefault="00D47C91">
      <w:pPr>
        <w:spacing w:line="259" w:lineRule="auto"/>
        <w:rPr>
          <w:rFonts w:eastAsia="MS Mincho"/>
          <w:b/>
          <w:bCs/>
        </w:rPr>
      </w:pPr>
      <w:r>
        <w:br w:type="page"/>
      </w:r>
    </w:p>
    <w:p w14:paraId="3550D89A" w14:textId="2FAC628F" w:rsidR="00F17531" w:rsidRPr="00DD1DD2" w:rsidRDefault="00F17531" w:rsidP="00DE675B">
      <w:pPr>
        <w:pStyle w:val="Heading6"/>
      </w:pPr>
      <w:r w:rsidRPr="00DD1DD2">
        <w:lastRenderedPageBreak/>
        <w:t>Miramar Business Improvement District Targeted Rate</w:t>
      </w:r>
    </w:p>
    <w:p w14:paraId="79926568" w14:textId="77777777" w:rsidR="00F17531" w:rsidRPr="00DD1DD2" w:rsidRDefault="00F17531" w:rsidP="00C151AF">
      <w:r w:rsidRPr="00DD1DD2">
        <w:t>This rate is set by Council to fund the Business Improvement District activities of Enterprise Miramar Peninsula Incorporated.</w:t>
      </w:r>
    </w:p>
    <w:p w14:paraId="00494258" w14:textId="77777777" w:rsidR="00F17531" w:rsidRPr="00DD1DD2" w:rsidRDefault="00F17531" w:rsidP="00C151AF">
      <w:r w:rsidRPr="00DD1DD2">
        <w:t>This rate is set is on all rating units within the Miramar Business Improvement District (see map) which are subject to the Commercial, Industrial and Business differential rating category.</w:t>
      </w:r>
    </w:p>
    <w:p w14:paraId="1582CB51" w14:textId="77777777" w:rsidR="00F17531" w:rsidRPr="00DD1DD2" w:rsidRDefault="00F17531" w:rsidP="00C151AF">
      <w:r w:rsidRPr="00DD1DD2">
        <w:t>This rate is calculated as a fixed amount per rating unit, plus a rate per dollar of rateable capital value.</w:t>
      </w:r>
    </w:p>
    <w:p w14:paraId="55BE8F62" w14:textId="77777777" w:rsidR="00F17531" w:rsidRDefault="00F17531" w:rsidP="00F17531">
      <w:pPr>
        <w:pStyle w:val="Caption"/>
      </w:pPr>
      <w:r w:rsidRPr="00DD1DD2">
        <w:rPr>
          <w:noProof/>
          <w:lang w:eastAsia="en-NZ"/>
        </w:rPr>
        <w:drawing>
          <wp:inline distT="0" distB="0" distL="0" distR="0" wp14:anchorId="012C61D8" wp14:editId="36DE2926">
            <wp:extent cx="4552950" cy="6435405"/>
            <wp:effectExtent l="19050" t="19050" r="19050" b="22860"/>
            <wp:docPr id="4" name="Picture 4" descr="This map shows the boundaries of Miramar business improvement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map shows the boundaries of Miramar business improvement district"/>
                    <pic:cNvPicPr/>
                  </pic:nvPicPr>
                  <pic:blipFill>
                    <a:blip r:embed="rId14"/>
                    <a:stretch>
                      <a:fillRect/>
                    </a:stretch>
                  </pic:blipFill>
                  <pic:spPr>
                    <a:xfrm>
                      <a:off x="0" y="0"/>
                      <a:ext cx="4586890" cy="6483377"/>
                    </a:xfrm>
                    <a:prstGeom prst="rect">
                      <a:avLst/>
                    </a:prstGeom>
                    <a:ln>
                      <a:solidFill>
                        <a:schemeClr val="bg1">
                          <a:lumMod val="50000"/>
                        </a:schemeClr>
                      </a:solidFill>
                    </a:ln>
                  </pic:spPr>
                </pic:pic>
              </a:graphicData>
            </a:graphic>
          </wp:inline>
        </w:drawing>
      </w:r>
      <w:r w:rsidRPr="00B8272E">
        <w:t xml:space="preserve"> </w:t>
      </w:r>
    </w:p>
    <w:p w14:paraId="0A8F8A36" w14:textId="77777777" w:rsidR="00F17531" w:rsidRPr="00C151AF" w:rsidRDefault="00F17531" w:rsidP="00C151AF">
      <w:pPr>
        <w:rPr>
          <w:i/>
          <w:sz w:val="18"/>
          <w:szCs w:val="18"/>
        </w:rPr>
      </w:pPr>
      <w:r w:rsidRPr="00C151AF">
        <w:rPr>
          <w:i/>
          <w:sz w:val="18"/>
          <w:szCs w:val="18"/>
        </w:rPr>
        <w:t>The graphic shows the boundaries of the Miramar BID</w:t>
      </w:r>
    </w:p>
    <w:p w14:paraId="151E2776" w14:textId="77777777" w:rsidR="008C5712" w:rsidRDefault="008C5712">
      <w:pPr>
        <w:spacing w:line="259" w:lineRule="auto"/>
        <w:rPr>
          <w:rFonts w:eastAsia="MS Mincho"/>
          <w:b/>
          <w:bCs/>
        </w:rPr>
      </w:pPr>
      <w:r>
        <w:br w:type="page"/>
      </w:r>
    </w:p>
    <w:p w14:paraId="43B6E7F9" w14:textId="5A65F969" w:rsidR="00F17531" w:rsidRPr="00DD1DD2" w:rsidRDefault="00F17531" w:rsidP="00DE675B">
      <w:pPr>
        <w:pStyle w:val="Heading6"/>
      </w:pPr>
      <w:r w:rsidRPr="00DD1DD2">
        <w:lastRenderedPageBreak/>
        <w:t>Khandallah Business Improvement District Targeted Rate</w:t>
      </w:r>
    </w:p>
    <w:p w14:paraId="5AEE1D89" w14:textId="77777777" w:rsidR="00F17531" w:rsidRPr="00DD1DD2" w:rsidRDefault="00F17531" w:rsidP="006274C9">
      <w:r w:rsidRPr="00DD1DD2">
        <w:t>This rate is set by Council to fund the Business Improvement District activities of the Khandallah Village Business Association.</w:t>
      </w:r>
    </w:p>
    <w:p w14:paraId="7BF0080D" w14:textId="77777777" w:rsidR="00F17531" w:rsidRPr="00DD1DD2" w:rsidRDefault="00F17531" w:rsidP="006274C9">
      <w:r w:rsidRPr="00DD1DD2">
        <w:t>This rate is assessed on all rating units within the Khandallah Business Improvement District (see map) which are subject to the Commercial, Industrial and Business differential rating category.</w:t>
      </w:r>
    </w:p>
    <w:p w14:paraId="4271E185" w14:textId="77777777" w:rsidR="00F17531" w:rsidRPr="00DD1DD2" w:rsidRDefault="00F17531" w:rsidP="006274C9">
      <w:r w:rsidRPr="00DD1DD2">
        <w:t>This rate is calculated as a rate per dollar of rateable capital value.</w:t>
      </w:r>
    </w:p>
    <w:p w14:paraId="33ACD16D" w14:textId="77777777" w:rsidR="006274C9" w:rsidRDefault="00F17531" w:rsidP="00F17531">
      <w:pPr>
        <w:pStyle w:val="Caption"/>
      </w:pPr>
      <w:r w:rsidRPr="00DD1DD2">
        <w:rPr>
          <w:noProof/>
          <w:lang w:eastAsia="en-NZ"/>
        </w:rPr>
        <w:drawing>
          <wp:inline distT="0" distB="0" distL="0" distR="0" wp14:anchorId="37F8FDB2" wp14:editId="6B016970">
            <wp:extent cx="5931584" cy="4200273"/>
            <wp:effectExtent l="19050" t="19050" r="12065" b="10160"/>
            <wp:docPr id="6" name="Picture 6" descr="This map shows the boundaries of Khandallah business improvement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map shows the boundaries of Khandallah business improvement district"/>
                    <pic:cNvPicPr/>
                  </pic:nvPicPr>
                  <pic:blipFill>
                    <a:blip r:embed="rId15"/>
                    <a:stretch>
                      <a:fillRect/>
                    </a:stretch>
                  </pic:blipFill>
                  <pic:spPr>
                    <a:xfrm>
                      <a:off x="0" y="0"/>
                      <a:ext cx="5957312" cy="4218492"/>
                    </a:xfrm>
                    <a:prstGeom prst="rect">
                      <a:avLst/>
                    </a:prstGeom>
                    <a:ln>
                      <a:solidFill>
                        <a:schemeClr val="bg1">
                          <a:lumMod val="50000"/>
                        </a:schemeClr>
                      </a:solidFill>
                    </a:ln>
                  </pic:spPr>
                </pic:pic>
              </a:graphicData>
            </a:graphic>
          </wp:inline>
        </w:drawing>
      </w:r>
      <w:r w:rsidRPr="00B8272E">
        <w:t xml:space="preserve"> </w:t>
      </w:r>
    </w:p>
    <w:p w14:paraId="25E57C77" w14:textId="2904AEA6" w:rsidR="00F17531" w:rsidRPr="006274C9" w:rsidRDefault="00F17531" w:rsidP="006274C9">
      <w:pPr>
        <w:rPr>
          <w:i/>
          <w:sz w:val="18"/>
          <w:szCs w:val="18"/>
        </w:rPr>
      </w:pPr>
      <w:r w:rsidRPr="006274C9">
        <w:rPr>
          <w:i/>
          <w:sz w:val="18"/>
          <w:szCs w:val="18"/>
        </w:rPr>
        <w:t>The graphic shows the boundaries of the Khandallah BID</w:t>
      </w:r>
    </w:p>
    <w:p w14:paraId="6569E771" w14:textId="77777777" w:rsidR="00D47C91" w:rsidRDefault="00D47C91">
      <w:pPr>
        <w:spacing w:line="259" w:lineRule="auto"/>
        <w:rPr>
          <w:rFonts w:eastAsia="MS Mincho"/>
          <w:b/>
          <w:bCs/>
        </w:rPr>
      </w:pPr>
      <w:r>
        <w:br w:type="page"/>
      </w:r>
    </w:p>
    <w:p w14:paraId="3348A5F7" w14:textId="1E420296" w:rsidR="00F17531" w:rsidRPr="00DD1DD2" w:rsidRDefault="00F17531" w:rsidP="00DE675B">
      <w:pPr>
        <w:pStyle w:val="Heading6"/>
      </w:pPr>
      <w:r w:rsidRPr="00DD1DD2">
        <w:lastRenderedPageBreak/>
        <w:t>Kilbirnie Business Improvement District Targeted Rate</w:t>
      </w:r>
    </w:p>
    <w:p w14:paraId="0513BDF0" w14:textId="77777777" w:rsidR="00F17531" w:rsidRPr="00DD1DD2" w:rsidRDefault="00F17531" w:rsidP="006274C9">
      <w:r w:rsidRPr="00DD1DD2">
        <w:t>This rate is set by Council to fund the Business Improvement District activities of the Kilbirnie Business Network.</w:t>
      </w:r>
    </w:p>
    <w:p w14:paraId="616A656B" w14:textId="77777777" w:rsidR="00F17531" w:rsidRPr="00DD1DD2" w:rsidRDefault="00F17531" w:rsidP="006274C9">
      <w:r w:rsidRPr="00DD1DD2">
        <w:t>This rate is set on all rating units within the Kilbirnie Business Improvement District (see map) which are subject to the Commercial, Industrial and Business differential rating category.</w:t>
      </w:r>
    </w:p>
    <w:p w14:paraId="49C1B3C7" w14:textId="77777777" w:rsidR="00F17531" w:rsidRPr="00DD1DD2" w:rsidRDefault="00F17531" w:rsidP="006274C9">
      <w:r w:rsidRPr="00DD1DD2">
        <w:t>This rate is calculated as a fixed amount per rating unit, plus a rate per dollar of rateable capital value.</w:t>
      </w:r>
    </w:p>
    <w:p w14:paraId="271AC770" w14:textId="77777777" w:rsidR="00F17531" w:rsidRDefault="00F17531" w:rsidP="00D47C91">
      <w:pPr>
        <w:pStyle w:val="Caption"/>
        <w:spacing w:after="0"/>
      </w:pPr>
      <w:bookmarkStart w:id="10" w:name="_Toc74741998"/>
      <w:bookmarkStart w:id="11" w:name="_Toc74742101"/>
      <w:bookmarkStart w:id="12" w:name="_Toc74742183"/>
      <w:bookmarkStart w:id="13" w:name="_Toc74743559"/>
      <w:bookmarkStart w:id="14" w:name="_Toc75352885"/>
      <w:r w:rsidRPr="00F8256A">
        <w:rPr>
          <w:noProof/>
        </w:rPr>
        <w:drawing>
          <wp:inline distT="0" distB="0" distL="0" distR="0" wp14:anchorId="5AC93620" wp14:editId="7D14F7A4">
            <wp:extent cx="4545434" cy="6661052"/>
            <wp:effectExtent l="0" t="0" r="7620" b="6985"/>
            <wp:docPr id="46" name="Picture 46" descr="Map showing the boundaries of the Kilbirnie B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p showing the boundaries of the Kilbirnie BI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6562" cy="6692014"/>
                    </a:xfrm>
                    <a:prstGeom prst="rect">
                      <a:avLst/>
                    </a:prstGeom>
                    <a:noFill/>
                    <a:ln>
                      <a:noFill/>
                    </a:ln>
                  </pic:spPr>
                </pic:pic>
              </a:graphicData>
            </a:graphic>
          </wp:inline>
        </w:drawing>
      </w:r>
      <w:bookmarkEnd w:id="10"/>
      <w:bookmarkEnd w:id="11"/>
      <w:bookmarkEnd w:id="12"/>
      <w:bookmarkEnd w:id="13"/>
      <w:bookmarkEnd w:id="14"/>
      <w:r w:rsidRPr="00B8272E">
        <w:t xml:space="preserve"> </w:t>
      </w:r>
    </w:p>
    <w:p w14:paraId="4961EDFA" w14:textId="77777777" w:rsidR="00F17531" w:rsidRPr="006274C9" w:rsidRDefault="00F17531" w:rsidP="006274C9">
      <w:pPr>
        <w:rPr>
          <w:i/>
          <w:sz w:val="18"/>
          <w:szCs w:val="18"/>
        </w:rPr>
      </w:pPr>
      <w:r w:rsidRPr="006274C9">
        <w:rPr>
          <w:i/>
          <w:sz w:val="18"/>
          <w:szCs w:val="18"/>
        </w:rPr>
        <w:t>The graphic shows the boundaries of the Kilbirnie BID</w:t>
      </w:r>
    </w:p>
    <w:p w14:paraId="50FB7936" w14:textId="77777777" w:rsidR="008C5712" w:rsidRDefault="008C5712">
      <w:pPr>
        <w:spacing w:line="259" w:lineRule="auto"/>
        <w:rPr>
          <w:rFonts w:eastAsia="MS Mincho"/>
          <w:b/>
          <w:bCs/>
        </w:rPr>
      </w:pPr>
      <w:r>
        <w:br w:type="page"/>
      </w:r>
    </w:p>
    <w:p w14:paraId="30743237" w14:textId="47563351" w:rsidR="00F17531" w:rsidRPr="00DD1DD2" w:rsidRDefault="00F17531" w:rsidP="00DE675B">
      <w:pPr>
        <w:pStyle w:val="Heading6"/>
      </w:pPr>
      <w:r w:rsidRPr="00DD1DD2">
        <w:lastRenderedPageBreak/>
        <w:t>Tawa Business Improvement District Targeted Rate</w:t>
      </w:r>
    </w:p>
    <w:p w14:paraId="74B73873" w14:textId="77777777" w:rsidR="00F17531" w:rsidRPr="00DD1DD2" w:rsidRDefault="00F17531" w:rsidP="00215933">
      <w:r w:rsidRPr="00DD1DD2">
        <w:t>This rate is set by Council to fund the Business Improvement District activities of the Tawa Business Network.</w:t>
      </w:r>
    </w:p>
    <w:p w14:paraId="33FD9721" w14:textId="77777777" w:rsidR="00F17531" w:rsidRPr="00DD1DD2" w:rsidRDefault="00F17531" w:rsidP="00215933">
      <w:r w:rsidRPr="00DD1DD2">
        <w:t>This rate is assessed on all rating units within the Tawa Business Improvement District area (see map) which are subject to the Commercial, Industrial and Business differential rating category.</w:t>
      </w:r>
    </w:p>
    <w:p w14:paraId="229B9080" w14:textId="77777777" w:rsidR="00F17531" w:rsidRPr="00DD1DD2" w:rsidRDefault="00F17531" w:rsidP="00215933">
      <w:r w:rsidRPr="00DD1DD2">
        <w:t>This rate is calculated as a fixed amount per rating unit, plus a rate per dollar of rateable capital value.</w:t>
      </w:r>
    </w:p>
    <w:p w14:paraId="45034B3A" w14:textId="77777777" w:rsidR="00F17531" w:rsidRDefault="00F17531" w:rsidP="00F17531">
      <w:pPr>
        <w:pStyle w:val="Caption"/>
      </w:pPr>
      <w:r w:rsidRPr="00DD1DD2">
        <w:rPr>
          <w:noProof/>
          <w:lang w:eastAsia="en-NZ"/>
        </w:rPr>
        <w:drawing>
          <wp:inline distT="0" distB="0" distL="0" distR="0" wp14:anchorId="2E5D7837" wp14:editId="4D6E6376">
            <wp:extent cx="4651382" cy="6571664"/>
            <wp:effectExtent l="19050" t="19050" r="15875" b="19685"/>
            <wp:docPr id="17" name="Picture 17" descr="This map shows the boundaries of Tawa business improvement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map shows the boundaries of Tawa business improvement district"/>
                    <pic:cNvPicPr/>
                  </pic:nvPicPr>
                  <pic:blipFill>
                    <a:blip r:embed="rId17"/>
                    <a:stretch>
                      <a:fillRect/>
                    </a:stretch>
                  </pic:blipFill>
                  <pic:spPr>
                    <a:xfrm>
                      <a:off x="0" y="0"/>
                      <a:ext cx="4655581" cy="6577597"/>
                    </a:xfrm>
                    <a:prstGeom prst="rect">
                      <a:avLst/>
                    </a:prstGeom>
                    <a:ln>
                      <a:solidFill>
                        <a:schemeClr val="bg1">
                          <a:lumMod val="50000"/>
                        </a:schemeClr>
                      </a:solidFill>
                    </a:ln>
                  </pic:spPr>
                </pic:pic>
              </a:graphicData>
            </a:graphic>
          </wp:inline>
        </w:drawing>
      </w:r>
      <w:r w:rsidRPr="00B8272E">
        <w:t xml:space="preserve"> </w:t>
      </w:r>
    </w:p>
    <w:p w14:paraId="2A69C9E9" w14:textId="77777777" w:rsidR="00F17531" w:rsidRPr="00DD1DD2" w:rsidRDefault="00F17531" w:rsidP="00F17531">
      <w:pPr>
        <w:pStyle w:val="Caption"/>
      </w:pPr>
      <w:r>
        <w:t>The graphic shows the boundaries of the Tawa BID</w:t>
      </w:r>
    </w:p>
    <w:p w14:paraId="6710672F" w14:textId="77777777" w:rsidR="008C5712" w:rsidRDefault="008C5712">
      <w:pPr>
        <w:spacing w:line="259" w:lineRule="auto"/>
        <w:rPr>
          <w:rFonts w:eastAsia="MS Mincho"/>
          <w:b/>
          <w:bCs/>
        </w:rPr>
      </w:pPr>
      <w:r>
        <w:br w:type="page"/>
      </w:r>
    </w:p>
    <w:p w14:paraId="6ECC19D0" w14:textId="40DC8613" w:rsidR="00F17531" w:rsidRPr="00DD1DD2" w:rsidRDefault="00F17531" w:rsidP="00DE675B">
      <w:pPr>
        <w:pStyle w:val="Heading6"/>
      </w:pPr>
      <w:r w:rsidRPr="00DD1DD2">
        <w:lastRenderedPageBreak/>
        <w:t>Karori Business Improvement District Targeted Rate</w:t>
      </w:r>
    </w:p>
    <w:p w14:paraId="27073527" w14:textId="77777777" w:rsidR="00F17531" w:rsidRPr="00DD1DD2" w:rsidRDefault="00F17531" w:rsidP="00215933">
      <w:r w:rsidRPr="00DD1DD2">
        <w:t>This rate is set by Council to fund the Business Improvement District activities of the Karori Business Association.</w:t>
      </w:r>
    </w:p>
    <w:p w14:paraId="5A8EE4EB" w14:textId="77777777" w:rsidR="00F17531" w:rsidRPr="00DD1DD2" w:rsidRDefault="00F17531" w:rsidP="00215933">
      <w:r w:rsidRPr="00DD1DD2">
        <w:t>This rate is assessed on all rating units within the Karori Business Improvement District area (see map) which are subject to the Commercial, Industrial and Business differential rating category.</w:t>
      </w:r>
    </w:p>
    <w:p w14:paraId="36F0FDB6" w14:textId="77777777" w:rsidR="00F17531" w:rsidRPr="00DD1DD2" w:rsidRDefault="00F17531" w:rsidP="00215933">
      <w:r w:rsidRPr="00DD1DD2">
        <w:t>This rate is calculated as a rate per dollar of rateable capital value.</w:t>
      </w:r>
    </w:p>
    <w:p w14:paraId="040E6498" w14:textId="77777777" w:rsidR="00215933" w:rsidRDefault="00F17531" w:rsidP="00F17531">
      <w:pPr>
        <w:pStyle w:val="Caption"/>
      </w:pPr>
      <w:r w:rsidRPr="00DD1DD2">
        <w:rPr>
          <w:noProof/>
          <w:lang w:eastAsia="en-NZ"/>
        </w:rPr>
        <w:drawing>
          <wp:inline distT="0" distB="0" distL="0" distR="0" wp14:anchorId="00020D97" wp14:editId="251AE04B">
            <wp:extent cx="5840144" cy="4125538"/>
            <wp:effectExtent l="19050" t="19050" r="27305" b="27940"/>
            <wp:docPr id="20" name="Picture 20" descr="This map shows the boundaries of Karori business improvement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map shows the boundaries of Karori business improvement district"/>
                    <pic:cNvPicPr/>
                  </pic:nvPicPr>
                  <pic:blipFill>
                    <a:blip r:embed="rId18"/>
                    <a:stretch>
                      <a:fillRect/>
                    </a:stretch>
                  </pic:blipFill>
                  <pic:spPr>
                    <a:xfrm>
                      <a:off x="0" y="0"/>
                      <a:ext cx="5871728" cy="4147849"/>
                    </a:xfrm>
                    <a:prstGeom prst="rect">
                      <a:avLst/>
                    </a:prstGeom>
                    <a:ln>
                      <a:solidFill>
                        <a:schemeClr val="bg1">
                          <a:lumMod val="50000"/>
                        </a:schemeClr>
                      </a:solidFill>
                    </a:ln>
                  </pic:spPr>
                </pic:pic>
              </a:graphicData>
            </a:graphic>
          </wp:inline>
        </w:drawing>
      </w:r>
      <w:r w:rsidRPr="00B8272E">
        <w:t xml:space="preserve"> </w:t>
      </w:r>
    </w:p>
    <w:p w14:paraId="45F057F6" w14:textId="77E76B5A" w:rsidR="00F17531" w:rsidRPr="00215933" w:rsidRDefault="00F17531" w:rsidP="00215933">
      <w:pPr>
        <w:rPr>
          <w:i/>
          <w:sz w:val="18"/>
          <w:szCs w:val="18"/>
        </w:rPr>
      </w:pPr>
      <w:r w:rsidRPr="00215933">
        <w:rPr>
          <w:i/>
          <w:sz w:val="18"/>
          <w:szCs w:val="18"/>
        </w:rPr>
        <w:t xml:space="preserve">The graphic shows the boundaries of the Karori BID </w:t>
      </w:r>
    </w:p>
    <w:p w14:paraId="306B4372" w14:textId="77777777" w:rsidR="00F17531" w:rsidRPr="00DD1DD2" w:rsidRDefault="00F17531" w:rsidP="00F17531">
      <w:pPr>
        <w:spacing w:line="280" w:lineRule="atLeast"/>
        <w:rPr>
          <w:rFonts w:cs="Arial"/>
        </w:rPr>
      </w:pPr>
    </w:p>
    <w:p w14:paraId="2218BDC6" w14:textId="77777777" w:rsidR="00D47C91" w:rsidRDefault="00D47C91">
      <w:pPr>
        <w:spacing w:line="259" w:lineRule="auto"/>
        <w:rPr>
          <w:rFonts w:eastAsia="MS Mincho"/>
          <w:b/>
          <w:bCs/>
        </w:rPr>
      </w:pPr>
      <w:r>
        <w:br w:type="page"/>
      </w:r>
    </w:p>
    <w:p w14:paraId="1C94A0C7" w14:textId="5C0287B5" w:rsidR="006A53A0" w:rsidRPr="00DD1DD2" w:rsidRDefault="006A53A0" w:rsidP="00DE675B">
      <w:pPr>
        <w:pStyle w:val="Heading6"/>
      </w:pPr>
      <w:r>
        <w:lastRenderedPageBreak/>
        <w:t>Johnsonville</w:t>
      </w:r>
      <w:r w:rsidRPr="00DD1DD2">
        <w:t xml:space="preserve"> Business Improvement District Targeted Rate</w:t>
      </w:r>
    </w:p>
    <w:p w14:paraId="653E489C" w14:textId="658FC620" w:rsidR="00F17531" w:rsidRPr="00DD1DD2" w:rsidRDefault="697C0874" w:rsidP="00D47C91">
      <w:pPr>
        <w:rPr>
          <w:rFonts w:cs="Arial"/>
        </w:rPr>
      </w:pPr>
      <w:r w:rsidRPr="52E90573">
        <w:rPr>
          <w:rFonts w:eastAsia="Calibri"/>
        </w:rPr>
        <w:t>This rate is set by Council to fund the Business Improvement District activities of the Johnsonville business network.</w:t>
      </w:r>
    </w:p>
    <w:p w14:paraId="795D7304" w14:textId="2ADD072C" w:rsidR="00F17531" w:rsidRPr="00DD1DD2" w:rsidRDefault="697C0874" w:rsidP="00D47C91">
      <w:r w:rsidRPr="52E90573">
        <w:rPr>
          <w:rFonts w:eastAsia="Calibri"/>
        </w:rPr>
        <w:t>This rate is assessed on all rating units within the Johnsonville Business Improvement District area (see map) which are subject to the Commercial, Industrial and Business differential rating category.</w:t>
      </w:r>
    </w:p>
    <w:p w14:paraId="0400CDE6" w14:textId="199188A6" w:rsidR="00F17531" w:rsidRPr="00DD1DD2" w:rsidRDefault="697C0874" w:rsidP="00D47C91">
      <w:r w:rsidRPr="52E90573">
        <w:rPr>
          <w:rFonts w:eastAsia="Calibri"/>
        </w:rPr>
        <w:t>This rate is calculated as a fixed amount per rating unit, plus a rate per dollar of rateable capital value.</w:t>
      </w:r>
    </w:p>
    <w:p w14:paraId="547486B0" w14:textId="47156E15" w:rsidR="00F17531" w:rsidRPr="00DD1DD2" w:rsidRDefault="697C0874" w:rsidP="00F17531">
      <w:pPr>
        <w:pStyle w:val="Body"/>
      </w:pPr>
      <w:r>
        <w:rPr>
          <w:noProof/>
        </w:rPr>
        <w:drawing>
          <wp:inline distT="0" distB="0" distL="0" distR="0" wp14:anchorId="2701083B" wp14:editId="1D852AFF">
            <wp:extent cx="5748411" cy="5908431"/>
            <wp:effectExtent l="0" t="0" r="5080" b="0"/>
            <wp:docPr id="9511871" name="Picture 9511871" descr="This map shows the boundaries of Johnsonville business improvement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871" name="Picture 9511871" descr="This map shows the boundaries of Johnsonville business improvement district"/>
                    <pic:cNvPicPr/>
                  </pic:nvPicPr>
                  <pic:blipFill>
                    <a:blip r:embed="rId19">
                      <a:extLst>
                        <a:ext uri="{28A0092B-C50C-407E-A947-70E740481C1C}">
                          <a14:useLocalDpi xmlns:a14="http://schemas.microsoft.com/office/drawing/2010/main" val="0"/>
                        </a:ext>
                      </a:extLst>
                    </a:blip>
                    <a:stretch>
                      <a:fillRect/>
                    </a:stretch>
                  </pic:blipFill>
                  <pic:spPr>
                    <a:xfrm>
                      <a:off x="0" y="0"/>
                      <a:ext cx="5759274" cy="5919596"/>
                    </a:xfrm>
                    <a:prstGeom prst="rect">
                      <a:avLst/>
                    </a:prstGeom>
                  </pic:spPr>
                </pic:pic>
              </a:graphicData>
            </a:graphic>
          </wp:inline>
        </w:drawing>
      </w:r>
    </w:p>
    <w:p w14:paraId="1F6A7F81" w14:textId="77777777" w:rsidR="00F17531" w:rsidRPr="00DD1DD2" w:rsidRDefault="00F17531" w:rsidP="00F17531">
      <w:pPr>
        <w:pStyle w:val="Body"/>
        <w:rPr>
          <w:rFonts w:asciiTheme="minorHAnsi" w:hAnsiTheme="minorHAnsi"/>
        </w:rPr>
      </w:pPr>
    </w:p>
    <w:p w14:paraId="2ED65996" w14:textId="7D79CC62" w:rsidR="00F17531" w:rsidRPr="00DD1DD2" w:rsidRDefault="00F17531" w:rsidP="73D3484A">
      <w:pPr>
        <w:spacing w:after="200"/>
        <w:sectPr w:rsidR="00F17531" w:rsidRPr="00DD1DD2" w:rsidSect="008C5712">
          <w:footerReference w:type="default" r:id="rId20"/>
          <w:pgSz w:w="11906" w:h="16838"/>
          <w:pgMar w:top="1135" w:right="1274" w:bottom="709" w:left="1276" w:header="709" w:footer="90" w:gutter="0"/>
          <w:cols w:space="708"/>
          <w:docGrid w:linePitch="360"/>
        </w:sectPr>
      </w:pPr>
    </w:p>
    <w:p w14:paraId="703796E5" w14:textId="77777777" w:rsidR="00F17531" w:rsidRPr="00DD1DD2" w:rsidRDefault="00D21DC7" w:rsidP="00F17531">
      <w:pPr>
        <w:pStyle w:val="Heading3"/>
      </w:pPr>
      <w:r w:rsidRPr="00DD1DD2">
        <w:lastRenderedPageBreak/>
        <w:t>202</w:t>
      </w:r>
      <w:r>
        <w:t>3</w:t>
      </w:r>
      <w:r w:rsidR="00F17531" w:rsidRPr="00DD1DD2">
        <w:t>/2</w:t>
      </w:r>
      <w:r>
        <w:t>4</w:t>
      </w:r>
      <w:r w:rsidR="00F17531" w:rsidRPr="00DD1DD2">
        <w:t xml:space="preserve"> Funding Impact Statement - Rates Funding Statement (excluding GST)</w:t>
      </w:r>
    </w:p>
    <w:tbl>
      <w:tblPr>
        <w:tblpPr w:leftFromText="180" w:rightFromText="180" w:vertAnchor="text" w:tblpXSpec="right" w:tblpY="1"/>
        <w:tblOverlap w:val="neve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417"/>
        <w:gridCol w:w="1418"/>
        <w:gridCol w:w="3827"/>
        <w:gridCol w:w="1795"/>
        <w:gridCol w:w="1749"/>
        <w:gridCol w:w="47"/>
        <w:gridCol w:w="1796"/>
      </w:tblGrid>
      <w:tr w:rsidR="00F17531" w:rsidRPr="00DD1DD2" w14:paraId="3834289E" w14:textId="77777777" w:rsidTr="00732F27">
        <w:trPr>
          <w:trHeight w:val="510"/>
          <w:tblHeader/>
        </w:trPr>
        <w:tc>
          <w:tcPr>
            <w:tcW w:w="2547" w:type="dxa"/>
            <w:shd w:val="clear" w:color="auto" w:fill="3E8853" w:themeFill="accent5"/>
            <w:vAlign w:val="bottom"/>
            <w:hideMark/>
          </w:tcPr>
          <w:p w14:paraId="1FA4D35E" w14:textId="77777777" w:rsidR="00F17531" w:rsidRPr="00D47C91" w:rsidRDefault="00F17531" w:rsidP="00EE705A">
            <w:pPr>
              <w:rPr>
                <w:rFonts w:cs="Arial"/>
                <w:b/>
                <w:color w:val="FFFFFF" w:themeColor="background1"/>
                <w:sz w:val="20"/>
                <w:szCs w:val="20"/>
                <w:lang w:eastAsia="en-NZ"/>
              </w:rPr>
            </w:pPr>
            <w:r w:rsidRPr="00D47C91">
              <w:rPr>
                <w:rFonts w:cs="Arial"/>
                <w:b/>
                <w:color w:val="FFFFFF" w:themeColor="background1"/>
                <w:sz w:val="20"/>
                <w:szCs w:val="20"/>
                <w:lang w:eastAsia="en-NZ"/>
              </w:rPr>
              <w:t>Rate</w:t>
            </w:r>
          </w:p>
        </w:tc>
        <w:tc>
          <w:tcPr>
            <w:tcW w:w="1417" w:type="dxa"/>
            <w:shd w:val="clear" w:color="auto" w:fill="3E8853" w:themeFill="accent5"/>
            <w:vAlign w:val="bottom"/>
            <w:hideMark/>
          </w:tcPr>
          <w:p w14:paraId="114D8083" w14:textId="77777777" w:rsidR="00F17531" w:rsidRPr="00D47C91" w:rsidRDefault="00F17531" w:rsidP="00EE705A">
            <w:pPr>
              <w:rPr>
                <w:rFonts w:cs="Arial"/>
                <w:b/>
                <w:color w:val="FFFFFF" w:themeColor="background1"/>
                <w:sz w:val="20"/>
                <w:szCs w:val="20"/>
                <w:lang w:eastAsia="en-NZ"/>
              </w:rPr>
            </w:pPr>
            <w:r w:rsidRPr="00D47C91">
              <w:rPr>
                <w:rFonts w:cs="Arial"/>
                <w:b/>
                <w:color w:val="FFFFFF" w:themeColor="background1"/>
                <w:sz w:val="20"/>
                <w:szCs w:val="20"/>
                <w:lang w:eastAsia="en-NZ"/>
              </w:rPr>
              <w:t>Category</w:t>
            </w:r>
          </w:p>
        </w:tc>
        <w:tc>
          <w:tcPr>
            <w:tcW w:w="1418" w:type="dxa"/>
            <w:shd w:val="clear" w:color="auto" w:fill="3E8853" w:themeFill="accent5"/>
            <w:vAlign w:val="bottom"/>
            <w:hideMark/>
          </w:tcPr>
          <w:p w14:paraId="6547E061" w14:textId="77777777" w:rsidR="00F17531" w:rsidRPr="00D47C91" w:rsidRDefault="00F17531" w:rsidP="00EE705A">
            <w:pPr>
              <w:rPr>
                <w:rFonts w:cs="Arial"/>
                <w:b/>
                <w:color w:val="FFFFFF" w:themeColor="background1"/>
                <w:sz w:val="20"/>
                <w:szCs w:val="20"/>
                <w:lang w:eastAsia="en-NZ"/>
              </w:rPr>
            </w:pPr>
            <w:r w:rsidRPr="00D47C91">
              <w:rPr>
                <w:rFonts w:cs="Arial"/>
                <w:b/>
                <w:color w:val="FFFFFF" w:themeColor="background1"/>
                <w:sz w:val="20"/>
                <w:szCs w:val="20"/>
                <w:lang w:eastAsia="en-NZ"/>
              </w:rPr>
              <w:t>Factor</w:t>
            </w:r>
          </w:p>
        </w:tc>
        <w:tc>
          <w:tcPr>
            <w:tcW w:w="3827" w:type="dxa"/>
            <w:shd w:val="clear" w:color="auto" w:fill="3E8853" w:themeFill="accent5"/>
            <w:vAlign w:val="bottom"/>
            <w:hideMark/>
          </w:tcPr>
          <w:p w14:paraId="1177CB53" w14:textId="77777777" w:rsidR="00F17531" w:rsidRPr="00D47C91" w:rsidRDefault="00F17531" w:rsidP="00EE705A">
            <w:pPr>
              <w:rPr>
                <w:rFonts w:cs="Arial"/>
                <w:b/>
                <w:color w:val="FFFFFF" w:themeColor="background1"/>
                <w:sz w:val="20"/>
                <w:szCs w:val="20"/>
                <w:lang w:eastAsia="en-NZ"/>
              </w:rPr>
            </w:pPr>
            <w:r w:rsidRPr="00D47C91">
              <w:rPr>
                <w:rFonts w:cs="Arial"/>
                <w:b/>
                <w:color w:val="FFFFFF" w:themeColor="background1"/>
                <w:sz w:val="20"/>
                <w:szCs w:val="20"/>
                <w:lang w:eastAsia="en-NZ"/>
              </w:rPr>
              <w:t>Differential Charge Type</w:t>
            </w:r>
          </w:p>
        </w:tc>
        <w:tc>
          <w:tcPr>
            <w:tcW w:w="1795" w:type="dxa"/>
            <w:shd w:val="clear" w:color="auto" w:fill="3E8853" w:themeFill="accent5"/>
            <w:vAlign w:val="bottom"/>
            <w:hideMark/>
          </w:tcPr>
          <w:p w14:paraId="3BBFD9B6" w14:textId="77777777" w:rsidR="00F17531" w:rsidRPr="00D47C91" w:rsidRDefault="00F17531" w:rsidP="00EE705A">
            <w:pPr>
              <w:rPr>
                <w:rFonts w:cs="Arial"/>
                <w:b/>
                <w:color w:val="FFFFFF" w:themeColor="background1"/>
                <w:sz w:val="20"/>
                <w:szCs w:val="20"/>
                <w:lang w:eastAsia="en-NZ"/>
              </w:rPr>
            </w:pPr>
            <w:r w:rsidRPr="00D47C91">
              <w:rPr>
                <w:rFonts w:cs="Arial"/>
                <w:b/>
                <w:color w:val="FFFFFF" w:themeColor="background1"/>
                <w:sz w:val="20"/>
                <w:szCs w:val="20"/>
                <w:lang w:eastAsia="en-NZ"/>
              </w:rPr>
              <w:t>Total Value of Factor</w:t>
            </w:r>
          </w:p>
        </w:tc>
        <w:tc>
          <w:tcPr>
            <w:tcW w:w="1796" w:type="dxa"/>
            <w:gridSpan w:val="2"/>
            <w:shd w:val="clear" w:color="auto" w:fill="3E8853" w:themeFill="accent5"/>
            <w:vAlign w:val="bottom"/>
            <w:hideMark/>
          </w:tcPr>
          <w:p w14:paraId="4A0FFB8D" w14:textId="77777777" w:rsidR="00F17531" w:rsidRPr="00D47C91" w:rsidRDefault="00F17531" w:rsidP="00EE705A">
            <w:pPr>
              <w:rPr>
                <w:rFonts w:cs="Arial"/>
                <w:b/>
                <w:color w:val="FFFFFF" w:themeColor="background1"/>
                <w:sz w:val="20"/>
                <w:szCs w:val="20"/>
                <w:lang w:eastAsia="en-NZ"/>
              </w:rPr>
            </w:pPr>
            <w:r w:rsidRPr="00D47C91">
              <w:rPr>
                <w:rFonts w:cs="Arial"/>
                <w:b/>
                <w:color w:val="FFFFFF" w:themeColor="background1"/>
                <w:sz w:val="20"/>
                <w:szCs w:val="20"/>
                <w:lang w:eastAsia="en-NZ"/>
              </w:rPr>
              <w:t>Rate/charge*</w:t>
            </w:r>
          </w:p>
        </w:tc>
        <w:tc>
          <w:tcPr>
            <w:tcW w:w="1796" w:type="dxa"/>
            <w:shd w:val="clear" w:color="auto" w:fill="3E8853" w:themeFill="accent5"/>
            <w:vAlign w:val="bottom"/>
            <w:hideMark/>
          </w:tcPr>
          <w:p w14:paraId="6232214B" w14:textId="77777777" w:rsidR="00F17531" w:rsidRPr="00D47C91" w:rsidRDefault="00F17531" w:rsidP="00EE705A">
            <w:pPr>
              <w:rPr>
                <w:rFonts w:cs="Arial"/>
                <w:b/>
                <w:color w:val="FFFFFF" w:themeColor="background1"/>
                <w:sz w:val="20"/>
                <w:szCs w:val="20"/>
                <w:lang w:eastAsia="en-NZ"/>
              </w:rPr>
            </w:pPr>
            <w:r w:rsidRPr="00D47C91">
              <w:rPr>
                <w:rFonts w:cs="Arial"/>
                <w:b/>
                <w:color w:val="FFFFFF" w:themeColor="background1"/>
                <w:sz w:val="20"/>
                <w:szCs w:val="20"/>
                <w:lang w:eastAsia="en-NZ"/>
              </w:rPr>
              <w:t>Rates yield GST Exclusive</w:t>
            </w:r>
          </w:p>
        </w:tc>
      </w:tr>
      <w:tr w:rsidR="00F17531" w:rsidRPr="00DD1DD2" w14:paraId="70D1EADD" w14:textId="77777777" w:rsidTr="00732F27">
        <w:trPr>
          <w:trHeight w:val="54"/>
        </w:trPr>
        <w:tc>
          <w:tcPr>
            <w:tcW w:w="2547" w:type="dxa"/>
            <w:shd w:val="clear" w:color="auto" w:fill="FFFFFF" w:themeFill="background1"/>
            <w:vAlign w:val="bottom"/>
            <w:hideMark/>
          </w:tcPr>
          <w:p w14:paraId="4406FE3B" w14:textId="77777777" w:rsidR="00F17531" w:rsidRPr="007F5DC1" w:rsidRDefault="00F17531" w:rsidP="00EE705A">
            <w:pPr>
              <w:rPr>
                <w:rFonts w:cs="Arial"/>
                <w:i/>
                <w:sz w:val="14"/>
                <w:szCs w:val="14"/>
                <w:lang w:eastAsia="en-NZ"/>
              </w:rPr>
            </w:pPr>
            <w:r w:rsidRPr="007F5DC1">
              <w:rPr>
                <w:rFonts w:cs="Arial"/>
                <w:i/>
                <w:sz w:val="14"/>
                <w:szCs w:val="14"/>
                <w:lang w:eastAsia="en-NZ"/>
              </w:rPr>
              <w:t> </w:t>
            </w:r>
          </w:p>
        </w:tc>
        <w:tc>
          <w:tcPr>
            <w:tcW w:w="1417" w:type="dxa"/>
            <w:shd w:val="clear" w:color="auto" w:fill="FFFFFF" w:themeFill="background1"/>
            <w:vAlign w:val="bottom"/>
            <w:hideMark/>
          </w:tcPr>
          <w:p w14:paraId="5B53E630" w14:textId="77777777" w:rsidR="00F17531" w:rsidRPr="007F5DC1" w:rsidRDefault="00F17531" w:rsidP="00EE705A">
            <w:pPr>
              <w:rPr>
                <w:rFonts w:cs="Arial"/>
                <w:i/>
                <w:sz w:val="14"/>
                <w:szCs w:val="14"/>
                <w:lang w:eastAsia="en-NZ"/>
              </w:rPr>
            </w:pPr>
            <w:r w:rsidRPr="007F5DC1">
              <w:rPr>
                <w:rFonts w:cs="Arial"/>
                <w:i/>
                <w:sz w:val="14"/>
                <w:szCs w:val="14"/>
                <w:lang w:eastAsia="en-NZ"/>
              </w:rPr>
              <w:t> </w:t>
            </w:r>
          </w:p>
        </w:tc>
        <w:tc>
          <w:tcPr>
            <w:tcW w:w="1418" w:type="dxa"/>
            <w:shd w:val="clear" w:color="auto" w:fill="FFFFFF" w:themeFill="background1"/>
            <w:vAlign w:val="bottom"/>
            <w:hideMark/>
          </w:tcPr>
          <w:p w14:paraId="3CB2A797" w14:textId="77777777" w:rsidR="00F17531" w:rsidRPr="007F5DC1" w:rsidRDefault="00F17531" w:rsidP="00EE705A">
            <w:pPr>
              <w:rPr>
                <w:rFonts w:cs="Arial"/>
                <w:i/>
                <w:sz w:val="14"/>
                <w:szCs w:val="14"/>
                <w:lang w:eastAsia="en-NZ"/>
              </w:rPr>
            </w:pPr>
            <w:r w:rsidRPr="007F5DC1">
              <w:rPr>
                <w:rFonts w:cs="Arial"/>
                <w:i/>
                <w:sz w:val="14"/>
                <w:szCs w:val="14"/>
                <w:lang w:eastAsia="en-NZ"/>
              </w:rPr>
              <w:t> </w:t>
            </w:r>
          </w:p>
        </w:tc>
        <w:tc>
          <w:tcPr>
            <w:tcW w:w="3827" w:type="dxa"/>
            <w:shd w:val="clear" w:color="auto" w:fill="FFFFFF" w:themeFill="background1"/>
            <w:vAlign w:val="bottom"/>
            <w:hideMark/>
          </w:tcPr>
          <w:p w14:paraId="2CD411C4" w14:textId="77777777" w:rsidR="00F17531" w:rsidRPr="007F5DC1" w:rsidRDefault="00F17531" w:rsidP="00EE705A">
            <w:pPr>
              <w:rPr>
                <w:rFonts w:cs="Arial"/>
                <w:i/>
                <w:sz w:val="14"/>
                <w:szCs w:val="14"/>
                <w:lang w:eastAsia="en-NZ"/>
              </w:rPr>
            </w:pPr>
            <w:r w:rsidRPr="007F5DC1">
              <w:rPr>
                <w:rFonts w:cs="Arial"/>
                <w:i/>
                <w:sz w:val="14"/>
                <w:szCs w:val="14"/>
                <w:lang w:eastAsia="en-NZ"/>
              </w:rPr>
              <w:t> </w:t>
            </w:r>
          </w:p>
        </w:tc>
        <w:tc>
          <w:tcPr>
            <w:tcW w:w="1795" w:type="dxa"/>
            <w:shd w:val="clear" w:color="auto" w:fill="FFFFFF" w:themeFill="background1"/>
            <w:vAlign w:val="bottom"/>
            <w:hideMark/>
          </w:tcPr>
          <w:p w14:paraId="5EBA51BC" w14:textId="77777777" w:rsidR="00F17531" w:rsidRPr="007F5DC1" w:rsidRDefault="00F17531" w:rsidP="00EE705A">
            <w:pPr>
              <w:rPr>
                <w:rFonts w:cs="Arial"/>
                <w:i/>
                <w:sz w:val="14"/>
                <w:szCs w:val="14"/>
                <w:lang w:eastAsia="en-NZ"/>
              </w:rPr>
            </w:pPr>
            <w:r w:rsidRPr="007F5DC1">
              <w:rPr>
                <w:rFonts w:cs="Arial"/>
                <w:i/>
                <w:sz w:val="14"/>
                <w:szCs w:val="14"/>
                <w:lang w:eastAsia="en-NZ"/>
              </w:rPr>
              <w:t> </w:t>
            </w:r>
          </w:p>
        </w:tc>
        <w:tc>
          <w:tcPr>
            <w:tcW w:w="1796" w:type="dxa"/>
            <w:gridSpan w:val="2"/>
            <w:shd w:val="clear" w:color="auto" w:fill="auto"/>
            <w:vAlign w:val="bottom"/>
            <w:hideMark/>
          </w:tcPr>
          <w:p w14:paraId="2CDE88B7" w14:textId="77777777" w:rsidR="00F17531" w:rsidRPr="007F5DC1" w:rsidRDefault="00F17531" w:rsidP="00EE705A">
            <w:pPr>
              <w:rPr>
                <w:rFonts w:cs="Arial"/>
                <w:b/>
                <w:i/>
                <w:sz w:val="14"/>
                <w:szCs w:val="14"/>
                <w:lang w:eastAsia="en-NZ"/>
              </w:rPr>
            </w:pPr>
          </w:p>
        </w:tc>
        <w:tc>
          <w:tcPr>
            <w:tcW w:w="1796" w:type="dxa"/>
            <w:shd w:val="clear" w:color="auto" w:fill="FFFFFF" w:themeFill="background1"/>
            <w:vAlign w:val="bottom"/>
            <w:hideMark/>
          </w:tcPr>
          <w:p w14:paraId="702FB223" w14:textId="77777777" w:rsidR="00F17531" w:rsidRPr="007F5DC1" w:rsidRDefault="00F17531" w:rsidP="00EE705A">
            <w:pPr>
              <w:rPr>
                <w:rFonts w:cs="Arial"/>
                <w:i/>
                <w:sz w:val="14"/>
                <w:szCs w:val="14"/>
                <w:lang w:eastAsia="en-NZ"/>
              </w:rPr>
            </w:pPr>
            <w:r w:rsidRPr="007F5DC1">
              <w:rPr>
                <w:rFonts w:cs="Arial"/>
                <w:i/>
                <w:sz w:val="14"/>
                <w:szCs w:val="14"/>
                <w:lang w:eastAsia="en-NZ"/>
              </w:rPr>
              <w:t> </w:t>
            </w:r>
          </w:p>
        </w:tc>
      </w:tr>
      <w:tr w:rsidR="00F17531" w:rsidRPr="00DD1DD2" w14:paraId="2CDB4C0A" w14:textId="77777777" w:rsidTr="00732F27">
        <w:trPr>
          <w:trHeight w:val="153"/>
        </w:trPr>
        <w:tc>
          <w:tcPr>
            <w:tcW w:w="2547" w:type="dxa"/>
            <w:vMerge w:val="restart"/>
            <w:shd w:val="clear" w:color="auto" w:fill="D3EBDA" w:themeFill="accent5" w:themeFillTint="33"/>
            <w:vAlign w:val="center"/>
            <w:hideMark/>
          </w:tcPr>
          <w:p w14:paraId="402C0DC1" w14:textId="77777777" w:rsidR="00F17531" w:rsidRPr="00D47C91" w:rsidRDefault="00F17531" w:rsidP="00EE705A">
            <w:pPr>
              <w:rPr>
                <w:rFonts w:cs="Arial"/>
                <w:b/>
                <w:sz w:val="20"/>
                <w:szCs w:val="20"/>
                <w:lang w:eastAsia="en-NZ"/>
              </w:rPr>
            </w:pPr>
            <w:r w:rsidRPr="00D47C91">
              <w:rPr>
                <w:rFonts w:cs="Arial"/>
                <w:b/>
                <w:sz w:val="20"/>
                <w:szCs w:val="20"/>
                <w:lang w:eastAsia="en-NZ"/>
              </w:rPr>
              <w:t>General Rate</w:t>
            </w:r>
          </w:p>
        </w:tc>
        <w:tc>
          <w:tcPr>
            <w:tcW w:w="1417" w:type="dxa"/>
            <w:shd w:val="clear" w:color="auto" w:fill="FFFFFF" w:themeFill="background1"/>
            <w:vAlign w:val="center"/>
            <w:hideMark/>
          </w:tcPr>
          <w:p w14:paraId="75188D7C" w14:textId="77777777" w:rsidR="00F17531" w:rsidRPr="00D47C91" w:rsidRDefault="00F17531" w:rsidP="00EE705A">
            <w:pPr>
              <w:rPr>
                <w:rFonts w:cs="Arial"/>
                <w:sz w:val="20"/>
                <w:szCs w:val="20"/>
                <w:lang w:eastAsia="en-NZ"/>
              </w:rPr>
            </w:pPr>
            <w:r w:rsidRPr="00D47C91">
              <w:rPr>
                <w:rFonts w:cs="Arial"/>
                <w:sz w:val="20"/>
                <w:szCs w:val="20"/>
                <w:lang w:eastAsia="en-NZ"/>
              </w:rPr>
              <w:t>Base</w:t>
            </w:r>
          </w:p>
        </w:tc>
        <w:tc>
          <w:tcPr>
            <w:tcW w:w="1418" w:type="dxa"/>
            <w:shd w:val="clear" w:color="auto" w:fill="FFFFFF" w:themeFill="background1"/>
            <w:vAlign w:val="center"/>
            <w:hideMark/>
          </w:tcPr>
          <w:p w14:paraId="49F8CF39" w14:textId="77777777" w:rsidR="00F17531" w:rsidRPr="00D47C91" w:rsidRDefault="00F17531" w:rsidP="00EE705A">
            <w:pPr>
              <w:rPr>
                <w:rFonts w:cs="Arial"/>
                <w:sz w:val="20"/>
                <w:szCs w:val="20"/>
                <w:lang w:eastAsia="en-NZ"/>
              </w:rPr>
            </w:pPr>
            <w:r w:rsidRPr="00D47C91">
              <w:rPr>
                <w:rFonts w:cs="Arial"/>
                <w:sz w:val="20"/>
                <w:szCs w:val="20"/>
                <w:lang w:eastAsia="en-NZ"/>
              </w:rPr>
              <w:t>Capital Value</w:t>
            </w:r>
          </w:p>
        </w:tc>
        <w:tc>
          <w:tcPr>
            <w:tcW w:w="3827" w:type="dxa"/>
            <w:shd w:val="clear" w:color="auto" w:fill="FFFFFF" w:themeFill="background1"/>
            <w:vAlign w:val="center"/>
            <w:hideMark/>
          </w:tcPr>
          <w:p w14:paraId="69329D3D" w14:textId="77777777" w:rsidR="00F17531" w:rsidRPr="00D47C91" w:rsidRDefault="00F17531" w:rsidP="00EE705A">
            <w:pPr>
              <w:rPr>
                <w:rFonts w:cs="Arial"/>
                <w:sz w:val="20"/>
                <w:szCs w:val="20"/>
                <w:lang w:eastAsia="en-NZ"/>
              </w:rPr>
            </w:pPr>
            <w:r w:rsidRPr="00D47C91">
              <w:rPr>
                <w:rFonts w:cs="Arial"/>
                <w:sz w:val="20"/>
                <w:szCs w:val="20"/>
                <w:lang w:eastAsia="en-NZ"/>
              </w:rPr>
              <w:t xml:space="preserve">Base differential </w:t>
            </w:r>
          </w:p>
        </w:tc>
        <w:tc>
          <w:tcPr>
            <w:tcW w:w="1795" w:type="dxa"/>
            <w:shd w:val="clear" w:color="auto" w:fill="FFFFFF" w:themeFill="background1"/>
            <w:noWrap/>
            <w:vAlign w:val="center"/>
            <w:hideMark/>
          </w:tcPr>
          <w:p w14:paraId="55C71DB4" w14:textId="7EA4796F" w:rsidR="00F17531" w:rsidRPr="00D47C91" w:rsidRDefault="00F17531" w:rsidP="00EE705A">
            <w:pPr>
              <w:jc w:val="right"/>
              <w:rPr>
                <w:rFonts w:cs="Arial"/>
                <w:sz w:val="20"/>
                <w:szCs w:val="20"/>
                <w:lang w:eastAsia="en-NZ"/>
              </w:rPr>
            </w:pPr>
            <w:r w:rsidRPr="00D47C91">
              <w:rPr>
                <w:rFonts w:cs="Arial"/>
                <w:sz w:val="20"/>
                <w:szCs w:val="20"/>
              </w:rPr>
              <w:t>$95,</w:t>
            </w:r>
            <w:r w:rsidR="00707848" w:rsidRPr="00D47C91">
              <w:rPr>
                <w:rFonts w:cs="Arial"/>
                <w:sz w:val="20"/>
                <w:szCs w:val="20"/>
              </w:rPr>
              <w:t>798,143</w:t>
            </w:r>
            <w:r w:rsidRPr="00D47C91">
              <w:rPr>
                <w:rFonts w:cs="Arial"/>
                <w:sz w:val="20"/>
                <w:szCs w:val="20"/>
              </w:rPr>
              <w:t xml:space="preserve">,000 </w:t>
            </w:r>
          </w:p>
        </w:tc>
        <w:tc>
          <w:tcPr>
            <w:tcW w:w="1796" w:type="dxa"/>
            <w:gridSpan w:val="2"/>
            <w:shd w:val="clear" w:color="auto" w:fill="auto"/>
            <w:noWrap/>
            <w:vAlign w:val="center"/>
            <w:hideMark/>
          </w:tcPr>
          <w:p w14:paraId="52CB557C" w14:textId="7F20DF82" w:rsidR="00F17531" w:rsidRPr="00D47C91" w:rsidRDefault="00F17531" w:rsidP="00EE705A">
            <w:pPr>
              <w:jc w:val="right"/>
              <w:rPr>
                <w:rFonts w:cs="Arial"/>
                <w:sz w:val="20"/>
                <w:szCs w:val="20"/>
                <w:lang w:eastAsia="en-NZ"/>
              </w:rPr>
            </w:pPr>
            <w:r w:rsidRPr="00D47C91">
              <w:rPr>
                <w:rFonts w:cs="Arial"/>
                <w:sz w:val="20"/>
                <w:szCs w:val="20"/>
              </w:rPr>
              <w:t>¢0.</w:t>
            </w:r>
            <w:r w:rsidR="00707848" w:rsidRPr="00D47C91">
              <w:rPr>
                <w:rFonts w:cs="Arial"/>
                <w:sz w:val="20"/>
                <w:szCs w:val="20"/>
              </w:rPr>
              <w:t>168632</w:t>
            </w:r>
            <w:r w:rsidRPr="00D47C91">
              <w:rPr>
                <w:rFonts w:cs="Arial"/>
                <w:sz w:val="20"/>
                <w:szCs w:val="20"/>
              </w:rPr>
              <w:t xml:space="preserve"> </w:t>
            </w:r>
          </w:p>
        </w:tc>
        <w:tc>
          <w:tcPr>
            <w:tcW w:w="1796" w:type="dxa"/>
            <w:shd w:val="clear" w:color="auto" w:fill="FFFFFF" w:themeFill="background1"/>
            <w:noWrap/>
            <w:vAlign w:val="center"/>
            <w:hideMark/>
          </w:tcPr>
          <w:p w14:paraId="5D9B60BE" w14:textId="40502041" w:rsidR="00F17531" w:rsidRPr="00D47C91" w:rsidRDefault="00707848" w:rsidP="00EE705A">
            <w:pPr>
              <w:jc w:val="right"/>
              <w:rPr>
                <w:rFonts w:cs="Arial"/>
                <w:sz w:val="20"/>
                <w:szCs w:val="20"/>
                <w:lang w:eastAsia="en-NZ"/>
              </w:rPr>
            </w:pPr>
            <w:r w:rsidRPr="00D47C91">
              <w:rPr>
                <w:rFonts w:cs="Arial"/>
                <w:sz w:val="20"/>
                <w:szCs w:val="20"/>
              </w:rPr>
              <w:t xml:space="preserve">$161,546,325 </w:t>
            </w:r>
          </w:p>
        </w:tc>
      </w:tr>
      <w:tr w:rsidR="00F17531" w:rsidRPr="00DD1DD2" w14:paraId="4AF923DA" w14:textId="77777777" w:rsidTr="00732F27">
        <w:trPr>
          <w:trHeight w:val="116"/>
        </w:trPr>
        <w:tc>
          <w:tcPr>
            <w:tcW w:w="2547" w:type="dxa"/>
            <w:vMerge/>
            <w:shd w:val="clear" w:color="auto" w:fill="D3EBDA" w:themeFill="accent5" w:themeFillTint="33"/>
            <w:vAlign w:val="center"/>
            <w:hideMark/>
          </w:tcPr>
          <w:p w14:paraId="7400EE80" w14:textId="77777777" w:rsidR="00F17531" w:rsidRPr="00D47C91" w:rsidRDefault="00F17531" w:rsidP="00EE705A">
            <w:pPr>
              <w:rPr>
                <w:rFonts w:cs="Arial"/>
                <w:b/>
                <w:sz w:val="20"/>
                <w:szCs w:val="20"/>
                <w:lang w:eastAsia="en-NZ"/>
              </w:rPr>
            </w:pPr>
          </w:p>
        </w:tc>
        <w:tc>
          <w:tcPr>
            <w:tcW w:w="1417" w:type="dxa"/>
            <w:shd w:val="clear" w:color="auto" w:fill="FFFFFF" w:themeFill="background1"/>
            <w:vAlign w:val="center"/>
            <w:hideMark/>
          </w:tcPr>
          <w:p w14:paraId="62CAA0A8"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&amp; Business</w:t>
            </w:r>
          </w:p>
        </w:tc>
        <w:tc>
          <w:tcPr>
            <w:tcW w:w="1418" w:type="dxa"/>
            <w:shd w:val="clear" w:color="auto" w:fill="FFFFFF" w:themeFill="background1"/>
            <w:vAlign w:val="center"/>
            <w:hideMark/>
          </w:tcPr>
          <w:p w14:paraId="12822620" w14:textId="77777777" w:rsidR="00F17531" w:rsidRPr="00D47C91" w:rsidRDefault="00F17531" w:rsidP="00EE705A">
            <w:pPr>
              <w:rPr>
                <w:rFonts w:cs="Arial"/>
                <w:sz w:val="20"/>
                <w:szCs w:val="20"/>
                <w:lang w:eastAsia="en-NZ"/>
              </w:rPr>
            </w:pPr>
            <w:r w:rsidRPr="00D47C91">
              <w:rPr>
                <w:rFonts w:cs="Arial"/>
                <w:sz w:val="20"/>
                <w:szCs w:val="20"/>
                <w:lang w:eastAsia="en-NZ"/>
              </w:rPr>
              <w:t>Capital Value</w:t>
            </w:r>
          </w:p>
        </w:tc>
        <w:tc>
          <w:tcPr>
            <w:tcW w:w="3827" w:type="dxa"/>
            <w:shd w:val="clear" w:color="auto" w:fill="FFFFFF" w:themeFill="background1"/>
            <w:vAlign w:val="center"/>
            <w:hideMark/>
          </w:tcPr>
          <w:p w14:paraId="25FD4BFB"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&amp; business differential</w:t>
            </w:r>
          </w:p>
        </w:tc>
        <w:tc>
          <w:tcPr>
            <w:tcW w:w="1795" w:type="dxa"/>
            <w:shd w:val="clear" w:color="auto" w:fill="FFFFFF" w:themeFill="background1"/>
            <w:noWrap/>
            <w:vAlign w:val="center"/>
            <w:hideMark/>
          </w:tcPr>
          <w:p w14:paraId="01589210" w14:textId="241D9D28" w:rsidR="00F17531" w:rsidRPr="00D47C91" w:rsidRDefault="00B94EB9" w:rsidP="00EE705A">
            <w:pPr>
              <w:jc w:val="right"/>
              <w:rPr>
                <w:rFonts w:cs="Arial"/>
                <w:sz w:val="20"/>
                <w:szCs w:val="20"/>
                <w:lang w:eastAsia="en-NZ"/>
              </w:rPr>
            </w:pPr>
            <w:r w:rsidRPr="00D47C91">
              <w:rPr>
                <w:rFonts w:cs="Arial"/>
                <w:sz w:val="20"/>
                <w:szCs w:val="20"/>
              </w:rPr>
              <w:t xml:space="preserve">$19,905,313,000 </w:t>
            </w:r>
          </w:p>
        </w:tc>
        <w:tc>
          <w:tcPr>
            <w:tcW w:w="1796" w:type="dxa"/>
            <w:gridSpan w:val="2"/>
            <w:shd w:val="clear" w:color="auto" w:fill="auto"/>
            <w:noWrap/>
            <w:vAlign w:val="center"/>
            <w:hideMark/>
          </w:tcPr>
          <w:p w14:paraId="3DE813EE" w14:textId="1F22DB74" w:rsidR="00F17531" w:rsidRPr="00D47C91" w:rsidRDefault="00B94EB9" w:rsidP="00EE705A">
            <w:pPr>
              <w:jc w:val="right"/>
              <w:rPr>
                <w:rFonts w:cs="Arial"/>
                <w:sz w:val="20"/>
                <w:szCs w:val="20"/>
                <w:lang w:eastAsia="en-NZ"/>
              </w:rPr>
            </w:pPr>
            <w:r w:rsidRPr="00D47C91">
              <w:rPr>
                <w:rFonts w:cs="Arial"/>
                <w:sz w:val="20"/>
                <w:szCs w:val="20"/>
              </w:rPr>
              <w:t xml:space="preserve">¢0.623160 </w:t>
            </w:r>
          </w:p>
        </w:tc>
        <w:tc>
          <w:tcPr>
            <w:tcW w:w="1796" w:type="dxa"/>
            <w:shd w:val="clear" w:color="auto" w:fill="FFFFFF" w:themeFill="background1"/>
            <w:noWrap/>
            <w:vAlign w:val="center"/>
            <w:hideMark/>
          </w:tcPr>
          <w:p w14:paraId="0B515A12" w14:textId="1749B567" w:rsidR="00F17531" w:rsidRPr="00D47C91" w:rsidRDefault="00B94EB9" w:rsidP="00EE705A">
            <w:pPr>
              <w:jc w:val="right"/>
              <w:rPr>
                <w:rFonts w:cs="Arial"/>
                <w:sz w:val="20"/>
                <w:szCs w:val="20"/>
                <w:lang w:eastAsia="en-NZ"/>
              </w:rPr>
            </w:pPr>
            <w:r w:rsidRPr="00D47C91">
              <w:rPr>
                <w:rFonts w:cs="Arial"/>
                <w:sz w:val="20"/>
                <w:szCs w:val="20"/>
              </w:rPr>
              <w:t xml:space="preserve">$124,041,948 </w:t>
            </w:r>
          </w:p>
        </w:tc>
      </w:tr>
      <w:tr w:rsidR="00F17531" w:rsidRPr="00DD1DD2" w14:paraId="22FC6334" w14:textId="77777777" w:rsidTr="00732F27">
        <w:trPr>
          <w:trHeight w:val="254"/>
        </w:trPr>
        <w:tc>
          <w:tcPr>
            <w:tcW w:w="2547" w:type="dxa"/>
            <w:vMerge/>
            <w:shd w:val="clear" w:color="auto" w:fill="D3EBDA" w:themeFill="accent5" w:themeFillTint="33"/>
            <w:vAlign w:val="center"/>
            <w:hideMark/>
          </w:tcPr>
          <w:p w14:paraId="52E14EB1" w14:textId="77777777" w:rsidR="00F17531" w:rsidRPr="00D47C91" w:rsidRDefault="00F17531" w:rsidP="00EE705A">
            <w:pPr>
              <w:rPr>
                <w:rFonts w:cs="Arial"/>
                <w:b/>
                <w:sz w:val="20"/>
                <w:szCs w:val="20"/>
                <w:lang w:eastAsia="en-NZ"/>
              </w:rPr>
            </w:pPr>
          </w:p>
        </w:tc>
        <w:tc>
          <w:tcPr>
            <w:tcW w:w="1417" w:type="dxa"/>
            <w:shd w:val="clear" w:color="auto" w:fill="FFFFFF" w:themeFill="background1"/>
            <w:vAlign w:val="center"/>
            <w:hideMark/>
          </w:tcPr>
          <w:p w14:paraId="2894B6BE" w14:textId="77777777" w:rsidR="00F17531" w:rsidRPr="00D47C91" w:rsidRDefault="00F17531" w:rsidP="00EE705A">
            <w:pPr>
              <w:rPr>
                <w:rFonts w:cs="Arial"/>
                <w:b/>
                <w:sz w:val="20"/>
                <w:szCs w:val="20"/>
                <w:lang w:eastAsia="en-NZ"/>
              </w:rPr>
            </w:pPr>
            <w:r w:rsidRPr="00D47C91">
              <w:rPr>
                <w:rFonts w:cs="Arial"/>
                <w:b/>
                <w:sz w:val="20"/>
                <w:szCs w:val="20"/>
                <w:lang w:eastAsia="en-NZ"/>
              </w:rPr>
              <w:t>TOTAL</w:t>
            </w:r>
          </w:p>
        </w:tc>
        <w:tc>
          <w:tcPr>
            <w:tcW w:w="1418" w:type="dxa"/>
            <w:shd w:val="clear" w:color="auto" w:fill="FFFFFF" w:themeFill="background1"/>
            <w:vAlign w:val="center"/>
            <w:hideMark/>
          </w:tcPr>
          <w:p w14:paraId="6C3353B7" w14:textId="77777777" w:rsidR="00F17531" w:rsidRPr="00D47C91" w:rsidRDefault="00F17531" w:rsidP="00EE705A">
            <w:pPr>
              <w:rPr>
                <w:rFonts w:cs="Arial"/>
                <w:b/>
                <w:sz w:val="20"/>
                <w:szCs w:val="20"/>
                <w:lang w:eastAsia="en-NZ"/>
              </w:rPr>
            </w:pPr>
            <w:r w:rsidRPr="00D47C91">
              <w:rPr>
                <w:rFonts w:cs="Arial"/>
                <w:b/>
                <w:sz w:val="20"/>
                <w:szCs w:val="20"/>
                <w:lang w:eastAsia="en-NZ"/>
              </w:rPr>
              <w:t> </w:t>
            </w:r>
          </w:p>
        </w:tc>
        <w:tc>
          <w:tcPr>
            <w:tcW w:w="3827" w:type="dxa"/>
            <w:shd w:val="clear" w:color="auto" w:fill="FFFFFF" w:themeFill="background1"/>
            <w:vAlign w:val="center"/>
            <w:hideMark/>
          </w:tcPr>
          <w:p w14:paraId="081F7245" w14:textId="77777777" w:rsidR="00F17531" w:rsidRPr="00D47C91" w:rsidRDefault="00F17531" w:rsidP="00EE705A">
            <w:pPr>
              <w:rPr>
                <w:rFonts w:cs="Arial"/>
                <w:b/>
                <w:sz w:val="20"/>
                <w:szCs w:val="20"/>
                <w:lang w:eastAsia="en-NZ"/>
              </w:rPr>
            </w:pPr>
            <w:r w:rsidRPr="00D47C91">
              <w:rPr>
                <w:rFonts w:cs="Arial"/>
                <w:b/>
                <w:sz w:val="20"/>
                <w:szCs w:val="20"/>
                <w:lang w:eastAsia="en-NZ"/>
              </w:rPr>
              <w:t> </w:t>
            </w:r>
          </w:p>
        </w:tc>
        <w:tc>
          <w:tcPr>
            <w:tcW w:w="1795" w:type="dxa"/>
            <w:shd w:val="clear" w:color="auto" w:fill="FFFFFF" w:themeFill="background1"/>
            <w:noWrap/>
            <w:vAlign w:val="center"/>
            <w:hideMark/>
          </w:tcPr>
          <w:p w14:paraId="396F6C00" w14:textId="77777777" w:rsidR="00F17531" w:rsidRPr="00D47C91" w:rsidRDefault="00F17531" w:rsidP="00EE705A">
            <w:pPr>
              <w:rPr>
                <w:rFonts w:cs="Arial"/>
                <w:b/>
                <w:sz w:val="20"/>
                <w:szCs w:val="20"/>
                <w:lang w:eastAsia="en-NZ"/>
              </w:rPr>
            </w:pPr>
            <w:r w:rsidRPr="00D47C91">
              <w:rPr>
                <w:rFonts w:cs="Arial"/>
                <w:b/>
                <w:sz w:val="20"/>
                <w:szCs w:val="20"/>
                <w:lang w:eastAsia="en-NZ"/>
              </w:rPr>
              <w:t> </w:t>
            </w:r>
          </w:p>
        </w:tc>
        <w:tc>
          <w:tcPr>
            <w:tcW w:w="1796" w:type="dxa"/>
            <w:gridSpan w:val="2"/>
            <w:shd w:val="clear" w:color="auto" w:fill="auto"/>
            <w:noWrap/>
            <w:vAlign w:val="center"/>
            <w:hideMark/>
          </w:tcPr>
          <w:p w14:paraId="028F18EA" w14:textId="77777777" w:rsidR="00F17531" w:rsidRPr="00D47C91" w:rsidRDefault="00F17531" w:rsidP="00EE705A">
            <w:pPr>
              <w:rPr>
                <w:rFonts w:cs="Arial"/>
                <w:b/>
                <w:sz w:val="20"/>
                <w:szCs w:val="20"/>
                <w:lang w:eastAsia="en-NZ"/>
              </w:rPr>
            </w:pPr>
            <w:r w:rsidRPr="00D47C91">
              <w:rPr>
                <w:rFonts w:cs="Arial"/>
                <w:b/>
                <w:sz w:val="20"/>
                <w:szCs w:val="20"/>
                <w:lang w:eastAsia="en-NZ"/>
              </w:rPr>
              <w:t> </w:t>
            </w:r>
          </w:p>
        </w:tc>
        <w:tc>
          <w:tcPr>
            <w:tcW w:w="1796" w:type="dxa"/>
            <w:shd w:val="clear" w:color="auto" w:fill="FFFFFF" w:themeFill="background1"/>
            <w:noWrap/>
            <w:vAlign w:val="center"/>
            <w:hideMark/>
          </w:tcPr>
          <w:p w14:paraId="46BB857A" w14:textId="19630348" w:rsidR="00F17531" w:rsidRPr="00D47C91" w:rsidRDefault="00594F96" w:rsidP="00EE705A">
            <w:pPr>
              <w:jc w:val="right"/>
              <w:rPr>
                <w:rFonts w:cs="Arial"/>
                <w:b/>
                <w:sz w:val="20"/>
                <w:szCs w:val="20"/>
                <w:lang w:eastAsia="en-NZ"/>
              </w:rPr>
            </w:pPr>
            <w:r w:rsidRPr="00D47C91">
              <w:rPr>
                <w:rFonts w:cs="Arial"/>
                <w:b/>
                <w:sz w:val="20"/>
                <w:szCs w:val="20"/>
                <w:lang w:eastAsia="en-NZ"/>
              </w:rPr>
              <w:t xml:space="preserve">$285,588,273 </w:t>
            </w:r>
          </w:p>
        </w:tc>
      </w:tr>
      <w:tr w:rsidR="00F17531" w:rsidRPr="00DD1DD2" w14:paraId="2EBBF5AB" w14:textId="77777777" w:rsidTr="00732F27">
        <w:trPr>
          <w:trHeight w:val="162"/>
        </w:trPr>
        <w:tc>
          <w:tcPr>
            <w:tcW w:w="2547" w:type="dxa"/>
            <w:shd w:val="clear" w:color="auto" w:fill="FFFFFF" w:themeFill="background1"/>
            <w:noWrap/>
            <w:vAlign w:val="bottom"/>
            <w:hideMark/>
          </w:tcPr>
          <w:p w14:paraId="4776901E"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7" w:type="dxa"/>
            <w:shd w:val="clear" w:color="auto" w:fill="FFFFFF" w:themeFill="background1"/>
            <w:vAlign w:val="bottom"/>
            <w:hideMark/>
          </w:tcPr>
          <w:p w14:paraId="2A839AA7"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8" w:type="dxa"/>
            <w:shd w:val="clear" w:color="auto" w:fill="FFFFFF" w:themeFill="background1"/>
            <w:vAlign w:val="center"/>
            <w:hideMark/>
          </w:tcPr>
          <w:p w14:paraId="15D0C4A6"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3827" w:type="dxa"/>
            <w:shd w:val="clear" w:color="auto" w:fill="FFFFFF" w:themeFill="background1"/>
            <w:vAlign w:val="bottom"/>
            <w:hideMark/>
          </w:tcPr>
          <w:p w14:paraId="0514CED4"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795" w:type="dxa"/>
            <w:shd w:val="clear" w:color="auto" w:fill="FFFFFF" w:themeFill="background1"/>
            <w:noWrap/>
            <w:vAlign w:val="bottom"/>
            <w:hideMark/>
          </w:tcPr>
          <w:p w14:paraId="0A4F492D"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796" w:type="dxa"/>
            <w:gridSpan w:val="2"/>
            <w:shd w:val="clear" w:color="auto" w:fill="auto"/>
            <w:noWrap/>
            <w:vAlign w:val="bottom"/>
            <w:hideMark/>
          </w:tcPr>
          <w:p w14:paraId="1EB6F2A1" w14:textId="77777777" w:rsidR="00F17531" w:rsidRPr="007F5DC1" w:rsidRDefault="00F17531" w:rsidP="00EE705A">
            <w:pPr>
              <w:rPr>
                <w:rFonts w:cs="Arial"/>
                <w:sz w:val="14"/>
                <w:szCs w:val="14"/>
                <w:lang w:eastAsia="en-NZ"/>
              </w:rPr>
            </w:pPr>
          </w:p>
        </w:tc>
        <w:tc>
          <w:tcPr>
            <w:tcW w:w="1796" w:type="dxa"/>
            <w:shd w:val="clear" w:color="auto" w:fill="FFFFFF" w:themeFill="background1"/>
            <w:noWrap/>
            <w:vAlign w:val="bottom"/>
            <w:hideMark/>
          </w:tcPr>
          <w:p w14:paraId="6B86D590" w14:textId="77777777" w:rsidR="00F17531" w:rsidRPr="007F5DC1" w:rsidRDefault="00F17531" w:rsidP="00EE705A">
            <w:pPr>
              <w:rPr>
                <w:rFonts w:cs="Arial"/>
                <w:sz w:val="14"/>
                <w:szCs w:val="14"/>
                <w:lang w:eastAsia="en-NZ"/>
              </w:rPr>
            </w:pPr>
            <w:r w:rsidRPr="007F5DC1">
              <w:rPr>
                <w:rFonts w:cs="Arial"/>
                <w:sz w:val="14"/>
                <w:szCs w:val="14"/>
                <w:lang w:eastAsia="en-NZ"/>
              </w:rPr>
              <w:t> </w:t>
            </w:r>
          </w:p>
        </w:tc>
      </w:tr>
      <w:tr w:rsidR="00F17531" w:rsidRPr="00DD1DD2" w14:paraId="3C150509" w14:textId="77777777" w:rsidTr="00732F27">
        <w:trPr>
          <w:trHeight w:val="600"/>
        </w:trPr>
        <w:tc>
          <w:tcPr>
            <w:tcW w:w="2547" w:type="dxa"/>
            <w:vMerge w:val="restart"/>
            <w:shd w:val="clear" w:color="auto" w:fill="D3EBDA" w:themeFill="accent5" w:themeFillTint="33"/>
            <w:vAlign w:val="center"/>
            <w:hideMark/>
          </w:tcPr>
          <w:p w14:paraId="7BCC5A70" w14:textId="77777777" w:rsidR="00F17531" w:rsidRPr="00D47C91" w:rsidRDefault="00F17531" w:rsidP="00EE705A">
            <w:pPr>
              <w:rPr>
                <w:rFonts w:cs="Arial"/>
                <w:b/>
                <w:sz w:val="20"/>
                <w:szCs w:val="20"/>
                <w:lang w:eastAsia="en-NZ"/>
              </w:rPr>
            </w:pPr>
            <w:r w:rsidRPr="00D47C91">
              <w:rPr>
                <w:rFonts w:cs="Arial"/>
                <w:b/>
                <w:sz w:val="20"/>
                <w:szCs w:val="20"/>
                <w:lang w:eastAsia="en-NZ"/>
              </w:rPr>
              <w:t>Sewerage targeted rate</w:t>
            </w:r>
          </w:p>
        </w:tc>
        <w:tc>
          <w:tcPr>
            <w:tcW w:w="1417" w:type="dxa"/>
            <w:vMerge w:val="restart"/>
            <w:shd w:val="clear" w:color="auto" w:fill="FFFFFF" w:themeFill="background1"/>
            <w:vAlign w:val="center"/>
            <w:hideMark/>
          </w:tcPr>
          <w:p w14:paraId="69B6792A" w14:textId="77777777" w:rsidR="00F17531" w:rsidRPr="00D47C91" w:rsidRDefault="00F17531" w:rsidP="00EE705A">
            <w:pPr>
              <w:rPr>
                <w:rFonts w:cs="Arial"/>
                <w:sz w:val="20"/>
                <w:szCs w:val="20"/>
                <w:lang w:eastAsia="en-NZ"/>
              </w:rPr>
            </w:pPr>
            <w:r w:rsidRPr="00D47C91">
              <w:rPr>
                <w:rFonts w:cs="Arial"/>
                <w:sz w:val="20"/>
                <w:szCs w:val="20"/>
                <w:lang w:eastAsia="en-NZ"/>
              </w:rPr>
              <w:t>Base</w:t>
            </w:r>
          </w:p>
        </w:tc>
        <w:tc>
          <w:tcPr>
            <w:tcW w:w="1418" w:type="dxa"/>
            <w:shd w:val="clear" w:color="auto" w:fill="FFFFFF" w:themeFill="background1"/>
            <w:vAlign w:val="center"/>
            <w:hideMark/>
          </w:tcPr>
          <w:p w14:paraId="1853317A" w14:textId="77777777" w:rsidR="00F17531" w:rsidRPr="00D47C91" w:rsidRDefault="00F17531" w:rsidP="00EE705A">
            <w:pPr>
              <w:rPr>
                <w:rFonts w:cs="Arial"/>
                <w:sz w:val="20"/>
                <w:szCs w:val="20"/>
                <w:lang w:eastAsia="en-NZ"/>
              </w:rPr>
            </w:pPr>
            <w:r w:rsidRPr="00D47C91">
              <w:rPr>
                <w:rFonts w:cs="Arial"/>
                <w:sz w:val="20"/>
                <w:szCs w:val="20"/>
                <w:lang w:eastAsia="en-NZ"/>
              </w:rPr>
              <w:t>Fixed amount / rating unit</w:t>
            </w:r>
          </w:p>
        </w:tc>
        <w:tc>
          <w:tcPr>
            <w:tcW w:w="3827" w:type="dxa"/>
            <w:shd w:val="clear" w:color="auto" w:fill="FFFFFF" w:themeFill="background1"/>
            <w:vAlign w:val="center"/>
            <w:hideMark/>
          </w:tcPr>
          <w:p w14:paraId="4A9DDA67" w14:textId="77777777" w:rsidR="00F17531" w:rsidRPr="00D47C91" w:rsidRDefault="00F17531" w:rsidP="00EE705A">
            <w:pPr>
              <w:rPr>
                <w:rFonts w:cs="Arial"/>
                <w:sz w:val="20"/>
                <w:szCs w:val="20"/>
                <w:lang w:eastAsia="en-NZ"/>
              </w:rPr>
            </w:pPr>
            <w:r w:rsidRPr="00D47C91">
              <w:rPr>
                <w:rFonts w:cs="Arial"/>
                <w:sz w:val="20"/>
                <w:szCs w:val="20"/>
                <w:lang w:eastAsia="en-NZ"/>
              </w:rPr>
              <w:t>Base differential per connection status</w:t>
            </w:r>
          </w:p>
        </w:tc>
        <w:tc>
          <w:tcPr>
            <w:tcW w:w="1795" w:type="dxa"/>
            <w:shd w:val="clear" w:color="auto" w:fill="FFFFFF" w:themeFill="background1"/>
            <w:noWrap/>
            <w:vAlign w:val="center"/>
            <w:hideMark/>
          </w:tcPr>
          <w:p w14:paraId="24D08D64" w14:textId="01C0F61B" w:rsidR="00F17531" w:rsidRPr="00D47C91" w:rsidRDefault="00913FF8" w:rsidP="00EE705A">
            <w:pPr>
              <w:jc w:val="right"/>
              <w:rPr>
                <w:rFonts w:cs="Arial"/>
                <w:sz w:val="20"/>
                <w:szCs w:val="20"/>
                <w:lang w:eastAsia="en-NZ"/>
              </w:rPr>
            </w:pPr>
            <w:r w:rsidRPr="00D47C91">
              <w:rPr>
                <w:rFonts w:cs="Arial"/>
                <w:sz w:val="20"/>
                <w:szCs w:val="20"/>
              </w:rPr>
              <w:t xml:space="preserve"> 71637 properties </w:t>
            </w:r>
          </w:p>
        </w:tc>
        <w:tc>
          <w:tcPr>
            <w:tcW w:w="1796" w:type="dxa"/>
            <w:gridSpan w:val="2"/>
            <w:shd w:val="clear" w:color="auto" w:fill="auto"/>
            <w:noWrap/>
            <w:vAlign w:val="center"/>
            <w:hideMark/>
          </w:tcPr>
          <w:p w14:paraId="6FCD0559" w14:textId="62AE1A6F" w:rsidR="00F17531" w:rsidRPr="00D47C91" w:rsidRDefault="00913FF8" w:rsidP="00EE705A">
            <w:pPr>
              <w:jc w:val="right"/>
              <w:rPr>
                <w:rFonts w:cs="Arial"/>
                <w:sz w:val="20"/>
                <w:szCs w:val="20"/>
                <w:lang w:eastAsia="en-NZ"/>
              </w:rPr>
            </w:pPr>
            <w:r w:rsidRPr="00D47C91">
              <w:rPr>
                <w:rFonts w:cs="Arial"/>
                <w:sz w:val="20"/>
                <w:szCs w:val="20"/>
              </w:rPr>
              <w:t xml:space="preserve">$121.15 </w:t>
            </w:r>
          </w:p>
        </w:tc>
        <w:tc>
          <w:tcPr>
            <w:tcW w:w="1796" w:type="dxa"/>
            <w:shd w:val="clear" w:color="auto" w:fill="FFFFFF" w:themeFill="background1"/>
            <w:noWrap/>
            <w:vAlign w:val="center"/>
            <w:hideMark/>
          </w:tcPr>
          <w:p w14:paraId="2753273D" w14:textId="4C39101C" w:rsidR="00F17531" w:rsidRPr="00D47C91" w:rsidRDefault="00913FF8" w:rsidP="00EE705A">
            <w:pPr>
              <w:jc w:val="right"/>
              <w:rPr>
                <w:rFonts w:cs="Arial"/>
                <w:sz w:val="20"/>
                <w:szCs w:val="20"/>
                <w:lang w:eastAsia="en-NZ"/>
              </w:rPr>
            </w:pPr>
            <w:r w:rsidRPr="00D47C91">
              <w:rPr>
                <w:rFonts w:cs="Arial"/>
                <w:sz w:val="20"/>
                <w:szCs w:val="20"/>
              </w:rPr>
              <w:t xml:space="preserve">$8,678,551 </w:t>
            </w:r>
          </w:p>
        </w:tc>
      </w:tr>
      <w:tr w:rsidR="00F17531" w:rsidRPr="00DD1DD2" w14:paraId="24C2AE78" w14:textId="77777777" w:rsidTr="00732F27">
        <w:trPr>
          <w:trHeight w:val="116"/>
        </w:trPr>
        <w:tc>
          <w:tcPr>
            <w:tcW w:w="2547" w:type="dxa"/>
            <w:vMerge/>
            <w:shd w:val="clear" w:color="auto" w:fill="D3EBDA" w:themeFill="accent5" w:themeFillTint="33"/>
            <w:vAlign w:val="center"/>
            <w:hideMark/>
          </w:tcPr>
          <w:p w14:paraId="0D6EF4C0" w14:textId="77777777" w:rsidR="00F17531" w:rsidRPr="00D47C91" w:rsidRDefault="00F17531" w:rsidP="00EE705A">
            <w:pPr>
              <w:rPr>
                <w:rFonts w:cs="Arial"/>
                <w:b/>
                <w:sz w:val="20"/>
                <w:szCs w:val="20"/>
                <w:lang w:eastAsia="en-NZ"/>
              </w:rPr>
            </w:pPr>
          </w:p>
        </w:tc>
        <w:tc>
          <w:tcPr>
            <w:tcW w:w="1417" w:type="dxa"/>
            <w:vMerge/>
            <w:vAlign w:val="center"/>
            <w:hideMark/>
          </w:tcPr>
          <w:p w14:paraId="74B0325A" w14:textId="77777777" w:rsidR="00F17531" w:rsidRPr="00D47C91" w:rsidRDefault="00F17531" w:rsidP="00EE705A">
            <w:pPr>
              <w:rPr>
                <w:rFonts w:cs="Arial"/>
                <w:sz w:val="20"/>
                <w:szCs w:val="20"/>
                <w:lang w:eastAsia="en-NZ"/>
              </w:rPr>
            </w:pPr>
          </w:p>
        </w:tc>
        <w:tc>
          <w:tcPr>
            <w:tcW w:w="1418" w:type="dxa"/>
            <w:shd w:val="clear" w:color="auto" w:fill="FFFFFF" w:themeFill="background1"/>
            <w:vAlign w:val="center"/>
            <w:hideMark/>
          </w:tcPr>
          <w:p w14:paraId="2688A746" w14:textId="77777777" w:rsidR="00F17531" w:rsidRPr="00D47C91" w:rsidRDefault="00F17531" w:rsidP="00EE705A">
            <w:pPr>
              <w:rPr>
                <w:rFonts w:cs="Arial"/>
                <w:sz w:val="20"/>
                <w:szCs w:val="20"/>
                <w:lang w:eastAsia="en-NZ"/>
              </w:rPr>
            </w:pPr>
            <w:r w:rsidRPr="00D47C91">
              <w:rPr>
                <w:rFonts w:cs="Arial"/>
                <w:sz w:val="20"/>
                <w:szCs w:val="20"/>
                <w:lang w:eastAsia="en-NZ"/>
              </w:rPr>
              <w:t>Capital Value</w:t>
            </w:r>
          </w:p>
        </w:tc>
        <w:tc>
          <w:tcPr>
            <w:tcW w:w="3827" w:type="dxa"/>
            <w:shd w:val="clear" w:color="auto" w:fill="FFFFFF" w:themeFill="background1"/>
            <w:vAlign w:val="center"/>
            <w:hideMark/>
          </w:tcPr>
          <w:p w14:paraId="6385F694" w14:textId="77777777" w:rsidR="00F17531" w:rsidRPr="00D47C91" w:rsidRDefault="00F17531" w:rsidP="00EE705A">
            <w:pPr>
              <w:rPr>
                <w:rFonts w:cs="Arial"/>
                <w:sz w:val="20"/>
                <w:szCs w:val="20"/>
                <w:lang w:eastAsia="en-NZ"/>
              </w:rPr>
            </w:pPr>
            <w:r w:rsidRPr="00D47C91">
              <w:rPr>
                <w:rFonts w:cs="Arial"/>
                <w:sz w:val="20"/>
                <w:szCs w:val="20"/>
                <w:lang w:eastAsia="en-NZ"/>
              </w:rPr>
              <w:t>Base differential per connection status</w:t>
            </w:r>
          </w:p>
        </w:tc>
        <w:tc>
          <w:tcPr>
            <w:tcW w:w="1795" w:type="dxa"/>
            <w:shd w:val="clear" w:color="auto" w:fill="FFFFFF" w:themeFill="background1"/>
            <w:noWrap/>
            <w:vAlign w:val="center"/>
            <w:hideMark/>
          </w:tcPr>
          <w:p w14:paraId="255176EA" w14:textId="5FBE669E" w:rsidR="00F17531" w:rsidRPr="00D47C91" w:rsidRDefault="00913FF8" w:rsidP="00EE705A">
            <w:pPr>
              <w:jc w:val="right"/>
              <w:rPr>
                <w:rFonts w:cs="Arial"/>
                <w:sz w:val="20"/>
                <w:szCs w:val="20"/>
                <w:lang w:eastAsia="en-NZ"/>
              </w:rPr>
            </w:pPr>
            <w:r w:rsidRPr="00D47C91">
              <w:rPr>
                <w:rFonts w:cs="Arial"/>
                <w:sz w:val="20"/>
                <w:szCs w:val="20"/>
              </w:rPr>
              <w:t xml:space="preserve">$99,376,622,000 </w:t>
            </w:r>
          </w:p>
        </w:tc>
        <w:tc>
          <w:tcPr>
            <w:tcW w:w="1796" w:type="dxa"/>
            <w:gridSpan w:val="2"/>
            <w:shd w:val="clear" w:color="auto" w:fill="auto"/>
            <w:noWrap/>
            <w:vAlign w:val="center"/>
            <w:hideMark/>
          </w:tcPr>
          <w:p w14:paraId="414BBF1B" w14:textId="26739AB6" w:rsidR="00F17531" w:rsidRPr="00D47C91" w:rsidRDefault="00913FF8" w:rsidP="00EE705A">
            <w:pPr>
              <w:jc w:val="right"/>
              <w:rPr>
                <w:rFonts w:cs="Arial"/>
                <w:sz w:val="20"/>
                <w:szCs w:val="20"/>
                <w:lang w:eastAsia="en-NZ"/>
              </w:rPr>
            </w:pPr>
            <w:r w:rsidRPr="00D47C91">
              <w:rPr>
                <w:rFonts w:cs="Arial"/>
                <w:sz w:val="20"/>
                <w:szCs w:val="20"/>
              </w:rPr>
              <w:t>¢0.030808</w:t>
            </w:r>
          </w:p>
        </w:tc>
        <w:tc>
          <w:tcPr>
            <w:tcW w:w="1796" w:type="dxa"/>
            <w:shd w:val="clear" w:color="auto" w:fill="FFFFFF" w:themeFill="background1"/>
            <w:noWrap/>
            <w:vAlign w:val="center"/>
            <w:hideMark/>
          </w:tcPr>
          <w:p w14:paraId="11EF4F52" w14:textId="3C02ED64" w:rsidR="00F17531" w:rsidRPr="00D47C91" w:rsidRDefault="00913FF8" w:rsidP="00EE705A">
            <w:pPr>
              <w:jc w:val="right"/>
              <w:rPr>
                <w:rFonts w:cs="Arial"/>
                <w:sz w:val="20"/>
                <w:szCs w:val="20"/>
                <w:lang w:eastAsia="en-NZ"/>
              </w:rPr>
            </w:pPr>
            <w:r w:rsidRPr="00D47C91">
              <w:rPr>
                <w:rFonts w:cs="Arial"/>
                <w:sz w:val="20"/>
                <w:szCs w:val="20"/>
              </w:rPr>
              <w:t xml:space="preserve">$30,615,950 </w:t>
            </w:r>
          </w:p>
        </w:tc>
      </w:tr>
      <w:tr w:rsidR="00F17531" w:rsidRPr="00DD1DD2" w14:paraId="0C23740C" w14:textId="77777777" w:rsidTr="00732F27">
        <w:trPr>
          <w:trHeight w:val="600"/>
        </w:trPr>
        <w:tc>
          <w:tcPr>
            <w:tcW w:w="2547" w:type="dxa"/>
            <w:vMerge/>
            <w:shd w:val="clear" w:color="auto" w:fill="D3EBDA" w:themeFill="accent5" w:themeFillTint="33"/>
            <w:vAlign w:val="center"/>
            <w:hideMark/>
          </w:tcPr>
          <w:p w14:paraId="5BABF57A" w14:textId="77777777" w:rsidR="00F17531" w:rsidRPr="00D47C91" w:rsidRDefault="00F17531" w:rsidP="00EE705A">
            <w:pPr>
              <w:rPr>
                <w:rFonts w:cs="Arial"/>
                <w:b/>
                <w:sz w:val="20"/>
                <w:szCs w:val="20"/>
                <w:lang w:eastAsia="en-NZ"/>
              </w:rPr>
            </w:pPr>
          </w:p>
        </w:tc>
        <w:tc>
          <w:tcPr>
            <w:tcW w:w="1417" w:type="dxa"/>
            <w:shd w:val="clear" w:color="auto" w:fill="FFFFFF" w:themeFill="background1"/>
            <w:vAlign w:val="center"/>
            <w:hideMark/>
          </w:tcPr>
          <w:p w14:paraId="6EF538E3"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&amp; Business</w:t>
            </w:r>
          </w:p>
        </w:tc>
        <w:tc>
          <w:tcPr>
            <w:tcW w:w="1418" w:type="dxa"/>
            <w:shd w:val="clear" w:color="auto" w:fill="FFFFFF" w:themeFill="background1"/>
            <w:vAlign w:val="center"/>
            <w:hideMark/>
          </w:tcPr>
          <w:p w14:paraId="50944810" w14:textId="77777777" w:rsidR="00F17531" w:rsidRPr="00D47C91" w:rsidRDefault="00F17531" w:rsidP="00EE705A">
            <w:pPr>
              <w:rPr>
                <w:rFonts w:cs="Arial"/>
                <w:sz w:val="20"/>
                <w:szCs w:val="20"/>
                <w:lang w:eastAsia="en-NZ"/>
              </w:rPr>
            </w:pPr>
            <w:r w:rsidRPr="00D47C91">
              <w:rPr>
                <w:rFonts w:cs="Arial"/>
                <w:sz w:val="20"/>
                <w:szCs w:val="20"/>
                <w:lang w:eastAsia="en-NZ"/>
              </w:rPr>
              <w:t>Capital Value</w:t>
            </w:r>
          </w:p>
        </w:tc>
        <w:tc>
          <w:tcPr>
            <w:tcW w:w="3827" w:type="dxa"/>
            <w:shd w:val="clear" w:color="auto" w:fill="FFFFFF" w:themeFill="background1"/>
            <w:vAlign w:val="center"/>
            <w:hideMark/>
          </w:tcPr>
          <w:p w14:paraId="639D615B"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and business differential per connection status</w:t>
            </w:r>
          </w:p>
        </w:tc>
        <w:tc>
          <w:tcPr>
            <w:tcW w:w="1795" w:type="dxa"/>
            <w:shd w:val="clear" w:color="auto" w:fill="FFFFFF" w:themeFill="background1"/>
            <w:noWrap/>
            <w:vAlign w:val="center"/>
            <w:hideMark/>
          </w:tcPr>
          <w:p w14:paraId="27ACCE34" w14:textId="5759F4C9" w:rsidR="00F17531" w:rsidRPr="00D47C91" w:rsidRDefault="00913FF8" w:rsidP="00EE705A">
            <w:pPr>
              <w:jc w:val="right"/>
              <w:rPr>
                <w:rFonts w:cs="Arial"/>
                <w:sz w:val="20"/>
                <w:szCs w:val="20"/>
                <w:lang w:eastAsia="en-NZ"/>
              </w:rPr>
            </w:pPr>
            <w:r w:rsidRPr="00D47C91">
              <w:rPr>
                <w:rFonts w:cs="Arial"/>
                <w:sz w:val="20"/>
                <w:szCs w:val="20"/>
              </w:rPr>
              <w:t xml:space="preserve">$16,909,132,000 </w:t>
            </w:r>
          </w:p>
        </w:tc>
        <w:tc>
          <w:tcPr>
            <w:tcW w:w="1796" w:type="dxa"/>
            <w:gridSpan w:val="2"/>
            <w:shd w:val="clear" w:color="auto" w:fill="auto"/>
            <w:noWrap/>
            <w:vAlign w:val="center"/>
            <w:hideMark/>
          </w:tcPr>
          <w:p w14:paraId="2B6F7B2E" w14:textId="3110AC98" w:rsidR="00F17531" w:rsidRPr="00D47C91" w:rsidRDefault="00913FF8" w:rsidP="00EE705A">
            <w:pPr>
              <w:jc w:val="right"/>
              <w:rPr>
                <w:rFonts w:cs="Arial"/>
                <w:sz w:val="20"/>
                <w:szCs w:val="20"/>
                <w:lang w:eastAsia="en-NZ"/>
              </w:rPr>
            </w:pPr>
            <w:r w:rsidRPr="00D47C91">
              <w:rPr>
                <w:rFonts w:cs="Arial"/>
                <w:sz w:val="20"/>
                <w:szCs w:val="20"/>
              </w:rPr>
              <w:t>¢0.149576</w:t>
            </w:r>
          </w:p>
        </w:tc>
        <w:tc>
          <w:tcPr>
            <w:tcW w:w="1796" w:type="dxa"/>
            <w:shd w:val="clear" w:color="auto" w:fill="FFFFFF" w:themeFill="background1"/>
            <w:noWrap/>
            <w:vAlign w:val="center"/>
            <w:hideMark/>
          </w:tcPr>
          <w:p w14:paraId="6ED568D4" w14:textId="67BA1A6F" w:rsidR="00F17531" w:rsidRPr="00D47C91" w:rsidRDefault="00913FF8" w:rsidP="00EE705A">
            <w:pPr>
              <w:jc w:val="right"/>
              <w:rPr>
                <w:rFonts w:cs="Arial"/>
                <w:sz w:val="20"/>
                <w:szCs w:val="20"/>
                <w:lang w:eastAsia="en-NZ"/>
              </w:rPr>
            </w:pPr>
            <w:r w:rsidRPr="00D47C91">
              <w:rPr>
                <w:rFonts w:cs="Arial"/>
                <w:sz w:val="20"/>
                <w:szCs w:val="20"/>
              </w:rPr>
              <w:t xml:space="preserve">$25,292,003 </w:t>
            </w:r>
          </w:p>
        </w:tc>
      </w:tr>
      <w:tr w:rsidR="00F17531" w:rsidRPr="00DD1DD2" w14:paraId="4127E592" w14:textId="77777777" w:rsidTr="00732F27">
        <w:trPr>
          <w:trHeight w:val="77"/>
        </w:trPr>
        <w:tc>
          <w:tcPr>
            <w:tcW w:w="2547" w:type="dxa"/>
            <w:vMerge/>
            <w:shd w:val="clear" w:color="auto" w:fill="D3EBDA" w:themeFill="accent5" w:themeFillTint="33"/>
            <w:vAlign w:val="center"/>
            <w:hideMark/>
          </w:tcPr>
          <w:p w14:paraId="47279A8B" w14:textId="77777777" w:rsidR="00F17531" w:rsidRPr="00D47C91" w:rsidRDefault="00F17531" w:rsidP="00EE705A">
            <w:pPr>
              <w:rPr>
                <w:rFonts w:cs="Arial"/>
                <w:b/>
                <w:sz w:val="20"/>
                <w:szCs w:val="20"/>
                <w:lang w:eastAsia="en-NZ"/>
              </w:rPr>
            </w:pPr>
          </w:p>
        </w:tc>
        <w:tc>
          <w:tcPr>
            <w:tcW w:w="1417" w:type="dxa"/>
            <w:shd w:val="clear" w:color="auto" w:fill="FFFFFF" w:themeFill="background1"/>
            <w:vAlign w:val="center"/>
            <w:hideMark/>
          </w:tcPr>
          <w:p w14:paraId="5560AA73" w14:textId="77777777" w:rsidR="00F17531" w:rsidRPr="00D47C91" w:rsidRDefault="00F17531" w:rsidP="00EE705A">
            <w:pPr>
              <w:rPr>
                <w:rFonts w:cs="Arial"/>
                <w:b/>
                <w:sz w:val="20"/>
                <w:szCs w:val="20"/>
                <w:lang w:eastAsia="en-NZ"/>
              </w:rPr>
            </w:pPr>
            <w:r w:rsidRPr="00D47C91">
              <w:rPr>
                <w:rFonts w:cs="Arial"/>
                <w:b/>
                <w:sz w:val="20"/>
                <w:szCs w:val="20"/>
                <w:lang w:eastAsia="en-NZ"/>
              </w:rPr>
              <w:t>TOTAL</w:t>
            </w:r>
          </w:p>
        </w:tc>
        <w:tc>
          <w:tcPr>
            <w:tcW w:w="1418" w:type="dxa"/>
            <w:shd w:val="clear" w:color="auto" w:fill="FFFFFF" w:themeFill="background1"/>
            <w:vAlign w:val="center"/>
            <w:hideMark/>
          </w:tcPr>
          <w:p w14:paraId="7877E374" w14:textId="77777777" w:rsidR="00F17531" w:rsidRPr="00D47C91" w:rsidRDefault="00F17531" w:rsidP="00EE705A">
            <w:pPr>
              <w:rPr>
                <w:rFonts w:cs="Arial"/>
                <w:b/>
                <w:sz w:val="20"/>
                <w:szCs w:val="20"/>
                <w:lang w:eastAsia="en-NZ"/>
              </w:rPr>
            </w:pPr>
            <w:r w:rsidRPr="00D47C91">
              <w:rPr>
                <w:rFonts w:cs="Arial"/>
                <w:b/>
                <w:sz w:val="20"/>
                <w:szCs w:val="20"/>
                <w:lang w:eastAsia="en-NZ"/>
              </w:rPr>
              <w:t> </w:t>
            </w:r>
          </w:p>
        </w:tc>
        <w:tc>
          <w:tcPr>
            <w:tcW w:w="3827" w:type="dxa"/>
            <w:shd w:val="clear" w:color="auto" w:fill="FFFFFF" w:themeFill="background1"/>
            <w:vAlign w:val="center"/>
            <w:hideMark/>
          </w:tcPr>
          <w:p w14:paraId="2A5DC5A3" w14:textId="77777777" w:rsidR="00F17531" w:rsidRPr="00D47C91" w:rsidRDefault="00F17531" w:rsidP="00EE705A">
            <w:pPr>
              <w:rPr>
                <w:rFonts w:cs="Arial"/>
                <w:b/>
                <w:sz w:val="20"/>
                <w:szCs w:val="20"/>
                <w:lang w:eastAsia="en-NZ"/>
              </w:rPr>
            </w:pPr>
            <w:r w:rsidRPr="00D47C91">
              <w:rPr>
                <w:rFonts w:cs="Arial"/>
                <w:b/>
                <w:sz w:val="20"/>
                <w:szCs w:val="20"/>
                <w:lang w:eastAsia="en-NZ"/>
              </w:rPr>
              <w:t> </w:t>
            </w:r>
          </w:p>
        </w:tc>
        <w:tc>
          <w:tcPr>
            <w:tcW w:w="1795" w:type="dxa"/>
            <w:shd w:val="clear" w:color="auto" w:fill="FFFFFF" w:themeFill="background1"/>
            <w:noWrap/>
            <w:vAlign w:val="center"/>
            <w:hideMark/>
          </w:tcPr>
          <w:p w14:paraId="6A73D8A7" w14:textId="77777777" w:rsidR="00F17531" w:rsidRPr="00D47C91" w:rsidRDefault="00F17531" w:rsidP="00EE705A">
            <w:pPr>
              <w:jc w:val="right"/>
              <w:rPr>
                <w:rFonts w:cs="Arial"/>
                <w:b/>
                <w:sz w:val="20"/>
                <w:szCs w:val="20"/>
                <w:lang w:eastAsia="en-NZ"/>
              </w:rPr>
            </w:pPr>
            <w:r w:rsidRPr="00D47C91">
              <w:rPr>
                <w:rFonts w:cs="Arial"/>
                <w:b/>
                <w:sz w:val="20"/>
                <w:szCs w:val="20"/>
                <w:lang w:eastAsia="en-NZ"/>
              </w:rPr>
              <w:t> </w:t>
            </w:r>
          </w:p>
        </w:tc>
        <w:tc>
          <w:tcPr>
            <w:tcW w:w="1796" w:type="dxa"/>
            <w:gridSpan w:val="2"/>
            <w:shd w:val="clear" w:color="auto" w:fill="auto"/>
            <w:noWrap/>
            <w:vAlign w:val="center"/>
            <w:hideMark/>
          </w:tcPr>
          <w:p w14:paraId="794B61B8" w14:textId="77777777" w:rsidR="00F17531" w:rsidRPr="00D47C91" w:rsidRDefault="00F17531" w:rsidP="00EE705A">
            <w:pPr>
              <w:jc w:val="right"/>
              <w:rPr>
                <w:rFonts w:cs="Arial"/>
                <w:b/>
                <w:sz w:val="20"/>
                <w:szCs w:val="20"/>
                <w:lang w:eastAsia="en-NZ"/>
              </w:rPr>
            </w:pPr>
            <w:r w:rsidRPr="00D47C91">
              <w:rPr>
                <w:rFonts w:cs="Arial"/>
                <w:b/>
                <w:sz w:val="20"/>
                <w:szCs w:val="20"/>
                <w:lang w:eastAsia="en-NZ"/>
              </w:rPr>
              <w:t> </w:t>
            </w:r>
          </w:p>
        </w:tc>
        <w:tc>
          <w:tcPr>
            <w:tcW w:w="1796" w:type="dxa"/>
            <w:shd w:val="clear" w:color="auto" w:fill="FFFFFF" w:themeFill="background1"/>
            <w:noWrap/>
            <w:vAlign w:val="center"/>
            <w:hideMark/>
          </w:tcPr>
          <w:p w14:paraId="391CA482" w14:textId="77777777" w:rsidR="00913FF8" w:rsidRPr="00D47C91" w:rsidRDefault="00913FF8" w:rsidP="00EE705A">
            <w:pPr>
              <w:jc w:val="right"/>
              <w:rPr>
                <w:rFonts w:cs="Arial"/>
                <w:b/>
                <w:sz w:val="20"/>
                <w:szCs w:val="20"/>
                <w:lang w:eastAsia="en-NZ"/>
              </w:rPr>
            </w:pPr>
            <w:r w:rsidRPr="00D47C91">
              <w:rPr>
                <w:rFonts w:cs="Arial"/>
                <w:b/>
                <w:sz w:val="20"/>
                <w:szCs w:val="20"/>
                <w:lang w:eastAsia="en-NZ"/>
              </w:rPr>
              <w:t xml:space="preserve">$64,586,504 </w:t>
            </w:r>
          </w:p>
          <w:p w14:paraId="5BF0D4FD" w14:textId="6994FEA5" w:rsidR="00F17531" w:rsidRPr="00D47C91" w:rsidRDefault="00F17531" w:rsidP="00EE705A">
            <w:pPr>
              <w:jc w:val="right"/>
              <w:rPr>
                <w:rFonts w:cs="Arial"/>
                <w:b/>
                <w:sz w:val="20"/>
                <w:szCs w:val="20"/>
                <w:lang w:eastAsia="en-NZ"/>
              </w:rPr>
            </w:pPr>
          </w:p>
        </w:tc>
      </w:tr>
      <w:tr w:rsidR="00F17531" w:rsidRPr="00DD1DD2" w14:paraId="7C5C41BF" w14:textId="77777777" w:rsidTr="00732F27">
        <w:trPr>
          <w:trHeight w:val="54"/>
        </w:trPr>
        <w:tc>
          <w:tcPr>
            <w:tcW w:w="2547" w:type="dxa"/>
            <w:shd w:val="clear" w:color="auto" w:fill="FFFFFF" w:themeFill="background1"/>
            <w:noWrap/>
            <w:vAlign w:val="bottom"/>
            <w:hideMark/>
          </w:tcPr>
          <w:p w14:paraId="329EEEF4"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7" w:type="dxa"/>
            <w:shd w:val="clear" w:color="auto" w:fill="FFFFFF" w:themeFill="background1"/>
            <w:vAlign w:val="bottom"/>
            <w:hideMark/>
          </w:tcPr>
          <w:p w14:paraId="1641C31C"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8" w:type="dxa"/>
            <w:shd w:val="clear" w:color="auto" w:fill="FFFFFF" w:themeFill="background1"/>
            <w:vAlign w:val="center"/>
            <w:hideMark/>
          </w:tcPr>
          <w:p w14:paraId="73E6D30C"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3827" w:type="dxa"/>
            <w:shd w:val="clear" w:color="auto" w:fill="FFFFFF" w:themeFill="background1"/>
            <w:vAlign w:val="bottom"/>
            <w:hideMark/>
          </w:tcPr>
          <w:p w14:paraId="793B774E"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795" w:type="dxa"/>
            <w:shd w:val="clear" w:color="auto" w:fill="FFFFFF" w:themeFill="background1"/>
            <w:noWrap/>
            <w:vAlign w:val="bottom"/>
            <w:hideMark/>
          </w:tcPr>
          <w:p w14:paraId="795CE697" w14:textId="77777777" w:rsidR="00F17531" w:rsidRPr="007F5DC1" w:rsidRDefault="00F17531" w:rsidP="00EE705A">
            <w:pPr>
              <w:jc w:val="right"/>
              <w:rPr>
                <w:rFonts w:cs="Arial"/>
                <w:sz w:val="14"/>
                <w:szCs w:val="14"/>
                <w:lang w:eastAsia="en-NZ"/>
              </w:rPr>
            </w:pPr>
            <w:r w:rsidRPr="007F5DC1">
              <w:rPr>
                <w:rFonts w:cs="Arial"/>
                <w:sz w:val="14"/>
                <w:szCs w:val="14"/>
                <w:lang w:eastAsia="en-NZ"/>
              </w:rPr>
              <w:t> </w:t>
            </w:r>
          </w:p>
        </w:tc>
        <w:tc>
          <w:tcPr>
            <w:tcW w:w="1796" w:type="dxa"/>
            <w:gridSpan w:val="2"/>
            <w:shd w:val="clear" w:color="auto" w:fill="auto"/>
            <w:noWrap/>
            <w:vAlign w:val="bottom"/>
            <w:hideMark/>
          </w:tcPr>
          <w:p w14:paraId="7C072769" w14:textId="77777777" w:rsidR="00F17531" w:rsidRPr="007F5DC1" w:rsidRDefault="00F17531" w:rsidP="00EE705A">
            <w:pPr>
              <w:jc w:val="right"/>
              <w:rPr>
                <w:rFonts w:cs="Arial"/>
                <w:sz w:val="14"/>
                <w:szCs w:val="14"/>
                <w:lang w:eastAsia="en-NZ"/>
              </w:rPr>
            </w:pPr>
          </w:p>
        </w:tc>
        <w:tc>
          <w:tcPr>
            <w:tcW w:w="1796" w:type="dxa"/>
            <w:shd w:val="clear" w:color="auto" w:fill="FFFFFF" w:themeFill="background1"/>
            <w:noWrap/>
            <w:vAlign w:val="bottom"/>
            <w:hideMark/>
          </w:tcPr>
          <w:p w14:paraId="397FF163" w14:textId="77777777" w:rsidR="00F17531" w:rsidRPr="007F5DC1" w:rsidRDefault="00F17531" w:rsidP="00EE705A">
            <w:pPr>
              <w:jc w:val="right"/>
              <w:rPr>
                <w:rFonts w:cs="Arial"/>
                <w:sz w:val="14"/>
                <w:szCs w:val="14"/>
                <w:lang w:eastAsia="en-NZ"/>
              </w:rPr>
            </w:pPr>
            <w:r w:rsidRPr="007F5DC1">
              <w:rPr>
                <w:rFonts w:cs="Arial"/>
                <w:sz w:val="14"/>
                <w:szCs w:val="14"/>
                <w:lang w:eastAsia="en-NZ"/>
              </w:rPr>
              <w:t> </w:t>
            </w:r>
          </w:p>
        </w:tc>
      </w:tr>
      <w:tr w:rsidR="00F17531" w:rsidRPr="00DD1DD2" w14:paraId="23F0B3B1" w14:textId="77777777" w:rsidTr="00732F27">
        <w:trPr>
          <w:trHeight w:val="381"/>
        </w:trPr>
        <w:tc>
          <w:tcPr>
            <w:tcW w:w="2547" w:type="dxa"/>
            <w:vMerge w:val="restart"/>
            <w:shd w:val="clear" w:color="auto" w:fill="D3EBDA" w:themeFill="accent5" w:themeFillTint="33"/>
            <w:vAlign w:val="center"/>
            <w:hideMark/>
          </w:tcPr>
          <w:p w14:paraId="7A5333F8" w14:textId="77777777" w:rsidR="00F17531" w:rsidRPr="00D47C91" w:rsidRDefault="00F17531" w:rsidP="00EE705A">
            <w:pPr>
              <w:rPr>
                <w:rFonts w:cs="Arial"/>
                <w:b/>
                <w:sz w:val="20"/>
                <w:szCs w:val="20"/>
                <w:lang w:eastAsia="en-NZ"/>
              </w:rPr>
            </w:pPr>
            <w:r w:rsidRPr="00D47C91">
              <w:rPr>
                <w:rFonts w:cs="Arial"/>
                <w:b/>
                <w:sz w:val="20"/>
                <w:szCs w:val="20"/>
                <w:lang w:eastAsia="en-NZ"/>
              </w:rPr>
              <w:t>Water targeted rate</w:t>
            </w:r>
          </w:p>
        </w:tc>
        <w:tc>
          <w:tcPr>
            <w:tcW w:w="1417" w:type="dxa"/>
            <w:vMerge w:val="restart"/>
            <w:shd w:val="clear" w:color="auto" w:fill="FFFFFF" w:themeFill="background1"/>
            <w:vAlign w:val="center"/>
            <w:hideMark/>
          </w:tcPr>
          <w:p w14:paraId="64FDAD66" w14:textId="77777777" w:rsidR="00F17531" w:rsidRPr="00D47C91" w:rsidRDefault="00F17531" w:rsidP="00EE705A">
            <w:pPr>
              <w:rPr>
                <w:rFonts w:cs="Arial"/>
                <w:sz w:val="20"/>
                <w:szCs w:val="20"/>
                <w:lang w:eastAsia="en-NZ"/>
              </w:rPr>
            </w:pPr>
            <w:r w:rsidRPr="00D47C91">
              <w:rPr>
                <w:rFonts w:cs="Arial"/>
                <w:sz w:val="20"/>
                <w:szCs w:val="20"/>
                <w:lang w:eastAsia="en-NZ"/>
              </w:rPr>
              <w:t xml:space="preserve">Base </w:t>
            </w:r>
          </w:p>
        </w:tc>
        <w:tc>
          <w:tcPr>
            <w:tcW w:w="1418" w:type="dxa"/>
            <w:shd w:val="clear" w:color="auto" w:fill="FFFFFF" w:themeFill="background1"/>
            <w:vAlign w:val="center"/>
            <w:hideMark/>
          </w:tcPr>
          <w:p w14:paraId="72F20914" w14:textId="77777777" w:rsidR="00F17531" w:rsidRPr="00D47C91" w:rsidRDefault="00F17531" w:rsidP="00EE705A">
            <w:pPr>
              <w:rPr>
                <w:rFonts w:cs="Arial"/>
                <w:sz w:val="20"/>
                <w:szCs w:val="20"/>
                <w:lang w:eastAsia="en-NZ"/>
              </w:rPr>
            </w:pPr>
            <w:r w:rsidRPr="00D47C91">
              <w:rPr>
                <w:rFonts w:cs="Arial"/>
                <w:sz w:val="20"/>
                <w:szCs w:val="20"/>
                <w:lang w:eastAsia="en-NZ"/>
              </w:rPr>
              <w:t>Fixed amount / rating unit</w:t>
            </w:r>
          </w:p>
        </w:tc>
        <w:tc>
          <w:tcPr>
            <w:tcW w:w="3827" w:type="dxa"/>
            <w:shd w:val="clear" w:color="auto" w:fill="FFFFFF" w:themeFill="background1"/>
            <w:vAlign w:val="center"/>
            <w:hideMark/>
          </w:tcPr>
          <w:p w14:paraId="4A533B1A" w14:textId="77777777" w:rsidR="00F17531" w:rsidRPr="00D47C91" w:rsidRDefault="00F17531" w:rsidP="00EE705A">
            <w:pPr>
              <w:rPr>
                <w:rFonts w:cs="Arial"/>
                <w:sz w:val="20"/>
                <w:szCs w:val="20"/>
                <w:lang w:eastAsia="en-NZ"/>
              </w:rPr>
            </w:pPr>
            <w:r w:rsidRPr="00D47C91">
              <w:rPr>
                <w:rFonts w:cs="Arial"/>
                <w:sz w:val="20"/>
                <w:szCs w:val="20"/>
                <w:lang w:eastAsia="en-NZ"/>
              </w:rPr>
              <w:t>Base differential per connection status without a water meter</w:t>
            </w:r>
          </w:p>
        </w:tc>
        <w:tc>
          <w:tcPr>
            <w:tcW w:w="1795" w:type="dxa"/>
            <w:shd w:val="clear" w:color="auto" w:fill="FFFFFF" w:themeFill="background1"/>
            <w:noWrap/>
            <w:vAlign w:val="center"/>
            <w:hideMark/>
          </w:tcPr>
          <w:p w14:paraId="760F3194" w14:textId="13F9F67B" w:rsidR="00F17531" w:rsidRPr="00D47C91" w:rsidRDefault="0055159F" w:rsidP="00EE705A">
            <w:pPr>
              <w:jc w:val="right"/>
              <w:rPr>
                <w:rFonts w:cs="Arial"/>
                <w:sz w:val="20"/>
                <w:szCs w:val="20"/>
                <w:lang w:eastAsia="en-NZ"/>
              </w:rPr>
            </w:pPr>
            <w:r w:rsidRPr="00D47C91">
              <w:rPr>
                <w:rFonts w:cs="Arial"/>
                <w:sz w:val="20"/>
                <w:szCs w:val="20"/>
              </w:rPr>
              <w:t xml:space="preserve"> 62575 properties </w:t>
            </w:r>
          </w:p>
        </w:tc>
        <w:tc>
          <w:tcPr>
            <w:tcW w:w="1796" w:type="dxa"/>
            <w:gridSpan w:val="2"/>
            <w:shd w:val="clear" w:color="auto" w:fill="auto"/>
            <w:noWrap/>
            <w:vAlign w:val="center"/>
            <w:hideMark/>
          </w:tcPr>
          <w:p w14:paraId="3FEDF280" w14:textId="77718DCB" w:rsidR="00F17531" w:rsidRPr="00D47C91" w:rsidRDefault="0055159F" w:rsidP="00EE705A">
            <w:pPr>
              <w:jc w:val="right"/>
              <w:rPr>
                <w:rFonts w:cs="Arial"/>
                <w:sz w:val="20"/>
                <w:szCs w:val="20"/>
                <w:lang w:eastAsia="en-NZ"/>
              </w:rPr>
            </w:pPr>
            <w:r w:rsidRPr="00D47C91">
              <w:rPr>
                <w:rFonts w:cs="Arial"/>
                <w:sz w:val="20"/>
                <w:szCs w:val="20"/>
              </w:rPr>
              <w:t xml:space="preserve">$243.42 </w:t>
            </w:r>
          </w:p>
        </w:tc>
        <w:tc>
          <w:tcPr>
            <w:tcW w:w="1796" w:type="dxa"/>
            <w:shd w:val="clear" w:color="auto" w:fill="FFFFFF" w:themeFill="background1"/>
            <w:noWrap/>
            <w:vAlign w:val="center"/>
            <w:hideMark/>
          </w:tcPr>
          <w:p w14:paraId="267CFC88" w14:textId="5A599F07" w:rsidR="00F17531" w:rsidRPr="00D47C91" w:rsidRDefault="0055159F" w:rsidP="00EE705A">
            <w:pPr>
              <w:jc w:val="right"/>
              <w:rPr>
                <w:rFonts w:cs="Arial"/>
                <w:sz w:val="20"/>
                <w:szCs w:val="20"/>
                <w:lang w:eastAsia="en-NZ"/>
              </w:rPr>
            </w:pPr>
            <w:r w:rsidRPr="00D47C91">
              <w:rPr>
                <w:rFonts w:cs="Arial"/>
                <w:sz w:val="20"/>
                <w:szCs w:val="20"/>
              </w:rPr>
              <w:t xml:space="preserve">$15,232,007 </w:t>
            </w:r>
          </w:p>
        </w:tc>
      </w:tr>
      <w:tr w:rsidR="00F17531" w:rsidRPr="00DD1DD2" w14:paraId="465E9238" w14:textId="77777777" w:rsidTr="00732F27">
        <w:trPr>
          <w:trHeight w:val="122"/>
        </w:trPr>
        <w:tc>
          <w:tcPr>
            <w:tcW w:w="2547" w:type="dxa"/>
            <w:vMerge/>
            <w:shd w:val="clear" w:color="auto" w:fill="D3EBDA" w:themeFill="accent5" w:themeFillTint="33"/>
            <w:vAlign w:val="center"/>
            <w:hideMark/>
          </w:tcPr>
          <w:p w14:paraId="642A4F50" w14:textId="77777777" w:rsidR="00F17531" w:rsidRPr="00D47C91" w:rsidRDefault="00F17531" w:rsidP="00EE705A">
            <w:pPr>
              <w:rPr>
                <w:rFonts w:cs="Arial"/>
                <w:b/>
                <w:sz w:val="20"/>
                <w:szCs w:val="20"/>
                <w:lang w:eastAsia="en-NZ"/>
              </w:rPr>
            </w:pPr>
          </w:p>
        </w:tc>
        <w:tc>
          <w:tcPr>
            <w:tcW w:w="1417" w:type="dxa"/>
            <w:vMerge/>
            <w:vAlign w:val="center"/>
            <w:hideMark/>
          </w:tcPr>
          <w:p w14:paraId="46318AE0" w14:textId="77777777" w:rsidR="00F17531" w:rsidRPr="00D47C91" w:rsidRDefault="00F17531" w:rsidP="00EE705A">
            <w:pPr>
              <w:rPr>
                <w:rFonts w:cs="Arial"/>
                <w:sz w:val="20"/>
                <w:szCs w:val="20"/>
                <w:lang w:eastAsia="en-NZ"/>
              </w:rPr>
            </w:pPr>
          </w:p>
        </w:tc>
        <w:tc>
          <w:tcPr>
            <w:tcW w:w="1418" w:type="dxa"/>
            <w:shd w:val="clear" w:color="auto" w:fill="FFFFFF" w:themeFill="background1"/>
            <w:vAlign w:val="center"/>
            <w:hideMark/>
          </w:tcPr>
          <w:p w14:paraId="75A992E8" w14:textId="77777777" w:rsidR="00F17531" w:rsidRPr="00D47C91" w:rsidRDefault="00F17531" w:rsidP="00EE705A">
            <w:pPr>
              <w:rPr>
                <w:rFonts w:cs="Arial"/>
                <w:sz w:val="20"/>
                <w:szCs w:val="20"/>
                <w:lang w:eastAsia="en-NZ"/>
              </w:rPr>
            </w:pPr>
            <w:r w:rsidRPr="00D47C91">
              <w:rPr>
                <w:rFonts w:cs="Arial"/>
                <w:sz w:val="20"/>
                <w:szCs w:val="20"/>
                <w:lang w:eastAsia="en-NZ"/>
              </w:rPr>
              <w:t>Capital Value</w:t>
            </w:r>
          </w:p>
        </w:tc>
        <w:tc>
          <w:tcPr>
            <w:tcW w:w="3827" w:type="dxa"/>
            <w:shd w:val="clear" w:color="auto" w:fill="FFFFFF" w:themeFill="background1"/>
            <w:vAlign w:val="center"/>
            <w:hideMark/>
          </w:tcPr>
          <w:p w14:paraId="0575BED4" w14:textId="77777777" w:rsidR="00F17531" w:rsidRPr="00D47C91" w:rsidRDefault="00F17531" w:rsidP="00EE705A">
            <w:pPr>
              <w:rPr>
                <w:rFonts w:cs="Arial"/>
                <w:sz w:val="20"/>
                <w:szCs w:val="20"/>
                <w:lang w:eastAsia="en-NZ"/>
              </w:rPr>
            </w:pPr>
            <w:r w:rsidRPr="00D47C91">
              <w:rPr>
                <w:rFonts w:cs="Arial"/>
                <w:sz w:val="20"/>
                <w:szCs w:val="20"/>
                <w:lang w:eastAsia="en-NZ"/>
              </w:rPr>
              <w:t>Base differential per connection status without a water meter</w:t>
            </w:r>
          </w:p>
        </w:tc>
        <w:tc>
          <w:tcPr>
            <w:tcW w:w="1795" w:type="dxa"/>
            <w:shd w:val="clear" w:color="auto" w:fill="FFFFFF" w:themeFill="background1"/>
            <w:noWrap/>
            <w:vAlign w:val="center"/>
            <w:hideMark/>
          </w:tcPr>
          <w:p w14:paraId="112677E7" w14:textId="3B36BA2B" w:rsidR="00F17531" w:rsidRPr="00D47C91" w:rsidRDefault="0055159F" w:rsidP="00EE705A">
            <w:pPr>
              <w:jc w:val="right"/>
              <w:rPr>
                <w:rFonts w:cs="Arial"/>
                <w:sz w:val="20"/>
                <w:szCs w:val="20"/>
                <w:lang w:eastAsia="en-NZ"/>
              </w:rPr>
            </w:pPr>
            <w:r w:rsidRPr="00D47C91">
              <w:rPr>
                <w:rFonts w:cs="Arial"/>
                <w:sz w:val="20"/>
                <w:szCs w:val="20"/>
              </w:rPr>
              <w:t xml:space="preserve">$84,237,829,000 </w:t>
            </w:r>
          </w:p>
        </w:tc>
        <w:tc>
          <w:tcPr>
            <w:tcW w:w="1796" w:type="dxa"/>
            <w:gridSpan w:val="2"/>
            <w:shd w:val="clear" w:color="auto" w:fill="auto"/>
            <w:noWrap/>
            <w:vAlign w:val="center"/>
            <w:hideMark/>
          </w:tcPr>
          <w:p w14:paraId="0BD284D4" w14:textId="3D90C94E" w:rsidR="00F17531" w:rsidRPr="00D47C91" w:rsidRDefault="0055159F" w:rsidP="00EE705A">
            <w:pPr>
              <w:jc w:val="right"/>
              <w:rPr>
                <w:rFonts w:cs="Arial"/>
                <w:sz w:val="20"/>
                <w:szCs w:val="20"/>
                <w:lang w:eastAsia="en-NZ"/>
              </w:rPr>
            </w:pPr>
            <w:r w:rsidRPr="00D47C91">
              <w:rPr>
                <w:rFonts w:cs="Arial"/>
                <w:sz w:val="20"/>
                <w:szCs w:val="20"/>
              </w:rPr>
              <w:t>¢0.029382</w:t>
            </w:r>
          </w:p>
        </w:tc>
        <w:tc>
          <w:tcPr>
            <w:tcW w:w="1796" w:type="dxa"/>
            <w:shd w:val="clear" w:color="auto" w:fill="FFFFFF" w:themeFill="background1"/>
            <w:noWrap/>
            <w:vAlign w:val="center"/>
            <w:hideMark/>
          </w:tcPr>
          <w:p w14:paraId="263E7D6D" w14:textId="76878C53" w:rsidR="00F17531" w:rsidRPr="00D47C91" w:rsidRDefault="0055159F" w:rsidP="00EE705A">
            <w:pPr>
              <w:jc w:val="right"/>
              <w:rPr>
                <w:rFonts w:cs="Arial"/>
                <w:sz w:val="20"/>
                <w:szCs w:val="20"/>
                <w:lang w:eastAsia="en-NZ"/>
              </w:rPr>
            </w:pPr>
            <w:r w:rsidRPr="00D47C91">
              <w:rPr>
                <w:rFonts w:cs="Arial"/>
                <w:sz w:val="20"/>
                <w:szCs w:val="20"/>
              </w:rPr>
              <w:t xml:space="preserve">$24,750,759 </w:t>
            </w:r>
          </w:p>
        </w:tc>
      </w:tr>
      <w:tr w:rsidR="00F17531" w:rsidRPr="00DD1DD2" w14:paraId="28F8A1B8" w14:textId="77777777" w:rsidTr="00732F27">
        <w:trPr>
          <w:trHeight w:val="77"/>
        </w:trPr>
        <w:tc>
          <w:tcPr>
            <w:tcW w:w="2547" w:type="dxa"/>
            <w:vMerge/>
            <w:shd w:val="clear" w:color="auto" w:fill="D3EBDA" w:themeFill="accent5" w:themeFillTint="33"/>
            <w:vAlign w:val="center"/>
            <w:hideMark/>
          </w:tcPr>
          <w:p w14:paraId="351C3D18" w14:textId="77777777" w:rsidR="00F17531" w:rsidRPr="00D47C91" w:rsidRDefault="00F17531" w:rsidP="00EE705A">
            <w:pPr>
              <w:rPr>
                <w:rFonts w:cs="Arial"/>
                <w:b/>
                <w:sz w:val="20"/>
                <w:szCs w:val="20"/>
                <w:lang w:eastAsia="en-NZ"/>
              </w:rPr>
            </w:pPr>
          </w:p>
        </w:tc>
        <w:tc>
          <w:tcPr>
            <w:tcW w:w="1417" w:type="dxa"/>
            <w:vMerge w:val="restart"/>
            <w:shd w:val="clear" w:color="auto" w:fill="FFFFFF" w:themeFill="background1"/>
            <w:vAlign w:val="center"/>
            <w:hideMark/>
          </w:tcPr>
          <w:p w14:paraId="176097E4" w14:textId="77777777" w:rsidR="00F17531" w:rsidRPr="00D47C91" w:rsidRDefault="00F17531" w:rsidP="00EE705A">
            <w:pPr>
              <w:rPr>
                <w:rFonts w:cs="Arial"/>
                <w:sz w:val="20"/>
                <w:szCs w:val="20"/>
                <w:lang w:eastAsia="en-NZ"/>
              </w:rPr>
            </w:pPr>
            <w:r w:rsidRPr="00D47C91">
              <w:rPr>
                <w:rFonts w:cs="Arial"/>
                <w:sz w:val="20"/>
                <w:szCs w:val="20"/>
                <w:lang w:eastAsia="en-NZ"/>
              </w:rPr>
              <w:t>Base</w:t>
            </w:r>
          </w:p>
        </w:tc>
        <w:tc>
          <w:tcPr>
            <w:tcW w:w="1418" w:type="dxa"/>
            <w:shd w:val="clear" w:color="auto" w:fill="FFFFFF" w:themeFill="background1"/>
            <w:vAlign w:val="center"/>
            <w:hideMark/>
          </w:tcPr>
          <w:p w14:paraId="6FAFB4F5" w14:textId="77777777" w:rsidR="00F17531" w:rsidRPr="00D47C91" w:rsidRDefault="00F17531" w:rsidP="00EE705A">
            <w:pPr>
              <w:rPr>
                <w:rFonts w:cs="Arial"/>
                <w:sz w:val="20"/>
                <w:szCs w:val="20"/>
                <w:lang w:eastAsia="en-NZ"/>
              </w:rPr>
            </w:pPr>
            <w:r w:rsidRPr="00D47C91">
              <w:rPr>
                <w:rFonts w:cs="Arial"/>
                <w:sz w:val="20"/>
                <w:szCs w:val="20"/>
                <w:lang w:eastAsia="en-NZ"/>
              </w:rPr>
              <w:t>Consumption unit charge</w:t>
            </w:r>
          </w:p>
        </w:tc>
        <w:tc>
          <w:tcPr>
            <w:tcW w:w="3827" w:type="dxa"/>
            <w:shd w:val="clear" w:color="auto" w:fill="FFFFFF" w:themeFill="background1"/>
            <w:vAlign w:val="center"/>
            <w:hideMark/>
          </w:tcPr>
          <w:p w14:paraId="42BDFE82" w14:textId="77777777" w:rsidR="00F17531" w:rsidRPr="00D47C91" w:rsidRDefault="00F17531" w:rsidP="00EE705A">
            <w:pPr>
              <w:rPr>
                <w:rFonts w:cs="Arial"/>
                <w:sz w:val="20"/>
                <w:szCs w:val="20"/>
                <w:lang w:eastAsia="en-NZ"/>
              </w:rPr>
            </w:pPr>
            <w:r w:rsidRPr="00D47C91">
              <w:rPr>
                <w:rFonts w:cs="Arial"/>
                <w:sz w:val="20"/>
                <w:szCs w:val="20"/>
                <w:lang w:eastAsia="en-NZ"/>
              </w:rPr>
              <w:t>Base differential per connection status with a water meter</w:t>
            </w:r>
          </w:p>
        </w:tc>
        <w:tc>
          <w:tcPr>
            <w:tcW w:w="1795" w:type="dxa"/>
            <w:shd w:val="clear" w:color="auto" w:fill="FFFFFF" w:themeFill="background1"/>
            <w:noWrap/>
            <w:vAlign w:val="center"/>
            <w:hideMark/>
          </w:tcPr>
          <w:p w14:paraId="0DD9A376" w14:textId="491F47EF" w:rsidR="00F17531" w:rsidRPr="00D47C91" w:rsidRDefault="00F17531" w:rsidP="00EE705A">
            <w:pPr>
              <w:jc w:val="right"/>
              <w:rPr>
                <w:rFonts w:cs="Arial"/>
                <w:sz w:val="20"/>
                <w:szCs w:val="20"/>
                <w:lang w:eastAsia="en-NZ"/>
              </w:rPr>
            </w:pPr>
            <w:r w:rsidRPr="00D47C91">
              <w:rPr>
                <w:rFonts w:cs="Arial"/>
                <w:sz w:val="20"/>
                <w:szCs w:val="20"/>
              </w:rPr>
              <w:t>n/a</w:t>
            </w:r>
          </w:p>
        </w:tc>
        <w:tc>
          <w:tcPr>
            <w:tcW w:w="1796" w:type="dxa"/>
            <w:gridSpan w:val="2"/>
            <w:shd w:val="clear" w:color="auto" w:fill="auto"/>
            <w:noWrap/>
            <w:vAlign w:val="center"/>
            <w:hideMark/>
          </w:tcPr>
          <w:p w14:paraId="71609E5C" w14:textId="27DB556B" w:rsidR="00F17531" w:rsidRPr="00D47C91" w:rsidRDefault="0055159F" w:rsidP="00EE705A">
            <w:pPr>
              <w:jc w:val="right"/>
              <w:rPr>
                <w:rFonts w:cs="Arial"/>
                <w:color w:val="000000" w:themeColor="text1"/>
                <w:sz w:val="20"/>
                <w:szCs w:val="20"/>
                <w:lang w:eastAsia="en-NZ"/>
              </w:rPr>
            </w:pPr>
            <w:r w:rsidRPr="00D47C91">
              <w:rPr>
                <w:rFonts w:cs="Arial"/>
                <w:color w:val="0066CC"/>
                <w:sz w:val="20"/>
                <w:szCs w:val="20"/>
              </w:rPr>
              <w:t>$4.091 / m3</w:t>
            </w:r>
          </w:p>
        </w:tc>
        <w:tc>
          <w:tcPr>
            <w:tcW w:w="1796" w:type="dxa"/>
            <w:shd w:val="clear" w:color="auto" w:fill="FFFFFF" w:themeFill="background1"/>
            <w:noWrap/>
            <w:vAlign w:val="center"/>
            <w:hideMark/>
          </w:tcPr>
          <w:p w14:paraId="22A82DFA" w14:textId="24689F39" w:rsidR="00F17531" w:rsidRPr="00D47C91" w:rsidRDefault="0055159F" w:rsidP="00EE705A">
            <w:pPr>
              <w:jc w:val="right"/>
              <w:rPr>
                <w:rFonts w:cs="Arial"/>
                <w:sz w:val="20"/>
                <w:szCs w:val="20"/>
                <w:lang w:eastAsia="en-NZ"/>
              </w:rPr>
            </w:pPr>
            <w:r w:rsidRPr="00D47C91">
              <w:rPr>
                <w:rFonts w:cs="Arial"/>
                <w:sz w:val="20"/>
                <w:szCs w:val="20"/>
              </w:rPr>
              <w:t xml:space="preserve">$954,703 </w:t>
            </w:r>
          </w:p>
        </w:tc>
      </w:tr>
      <w:tr w:rsidR="00F17531" w:rsidRPr="00DD1DD2" w14:paraId="5DDDE923" w14:textId="77777777" w:rsidTr="00732F27">
        <w:trPr>
          <w:trHeight w:val="510"/>
        </w:trPr>
        <w:tc>
          <w:tcPr>
            <w:tcW w:w="2547" w:type="dxa"/>
            <w:vMerge/>
            <w:shd w:val="clear" w:color="auto" w:fill="D3EBDA" w:themeFill="accent5" w:themeFillTint="33"/>
            <w:vAlign w:val="center"/>
            <w:hideMark/>
          </w:tcPr>
          <w:p w14:paraId="6560D7C6" w14:textId="77777777" w:rsidR="00F17531" w:rsidRPr="00D47C91" w:rsidRDefault="00F17531" w:rsidP="00EE705A">
            <w:pPr>
              <w:rPr>
                <w:rFonts w:cs="Arial"/>
                <w:b/>
                <w:sz w:val="20"/>
                <w:szCs w:val="20"/>
                <w:lang w:eastAsia="en-NZ"/>
              </w:rPr>
            </w:pPr>
          </w:p>
        </w:tc>
        <w:tc>
          <w:tcPr>
            <w:tcW w:w="1417" w:type="dxa"/>
            <w:vMerge/>
            <w:vAlign w:val="center"/>
            <w:hideMark/>
          </w:tcPr>
          <w:p w14:paraId="4F42AF28" w14:textId="77777777" w:rsidR="00F17531" w:rsidRPr="00D47C91" w:rsidRDefault="00F17531" w:rsidP="00EE705A">
            <w:pPr>
              <w:rPr>
                <w:rFonts w:cs="Arial"/>
                <w:sz w:val="20"/>
                <w:szCs w:val="20"/>
                <w:lang w:eastAsia="en-NZ"/>
              </w:rPr>
            </w:pPr>
          </w:p>
        </w:tc>
        <w:tc>
          <w:tcPr>
            <w:tcW w:w="1418" w:type="dxa"/>
            <w:shd w:val="clear" w:color="auto" w:fill="FFFFFF" w:themeFill="background1"/>
            <w:vAlign w:val="center"/>
            <w:hideMark/>
          </w:tcPr>
          <w:p w14:paraId="4C465E68" w14:textId="77777777" w:rsidR="00F17531" w:rsidRPr="00D47C91" w:rsidRDefault="00F17531" w:rsidP="00EE705A">
            <w:pPr>
              <w:rPr>
                <w:rFonts w:cs="Arial"/>
                <w:sz w:val="20"/>
                <w:szCs w:val="20"/>
                <w:lang w:eastAsia="en-NZ"/>
              </w:rPr>
            </w:pPr>
            <w:r w:rsidRPr="00D47C91">
              <w:rPr>
                <w:rFonts w:cs="Arial"/>
                <w:sz w:val="20"/>
                <w:szCs w:val="20"/>
                <w:lang w:eastAsia="en-NZ"/>
              </w:rPr>
              <w:t>Fixed amount / rating unit</w:t>
            </w:r>
          </w:p>
        </w:tc>
        <w:tc>
          <w:tcPr>
            <w:tcW w:w="3827" w:type="dxa"/>
            <w:shd w:val="clear" w:color="auto" w:fill="FFFFFF" w:themeFill="background1"/>
            <w:vAlign w:val="center"/>
            <w:hideMark/>
          </w:tcPr>
          <w:p w14:paraId="42A0A38F" w14:textId="77777777" w:rsidR="00F17531" w:rsidRPr="00D47C91" w:rsidRDefault="00F17531" w:rsidP="00EE705A">
            <w:pPr>
              <w:rPr>
                <w:rFonts w:cs="Arial"/>
                <w:sz w:val="20"/>
                <w:szCs w:val="20"/>
                <w:lang w:eastAsia="en-NZ"/>
              </w:rPr>
            </w:pPr>
            <w:r w:rsidRPr="00D47C91">
              <w:rPr>
                <w:rFonts w:cs="Arial"/>
                <w:sz w:val="20"/>
                <w:szCs w:val="20"/>
                <w:lang w:eastAsia="en-NZ"/>
              </w:rPr>
              <w:t>Base differential per connection status with a water meter</w:t>
            </w:r>
          </w:p>
        </w:tc>
        <w:tc>
          <w:tcPr>
            <w:tcW w:w="1795" w:type="dxa"/>
            <w:shd w:val="clear" w:color="auto" w:fill="FFFFFF" w:themeFill="background1"/>
            <w:noWrap/>
            <w:vAlign w:val="center"/>
            <w:hideMark/>
          </w:tcPr>
          <w:p w14:paraId="27AF6E61" w14:textId="5CB10DC5" w:rsidR="00F17531" w:rsidRPr="00D47C91" w:rsidRDefault="00F17531" w:rsidP="00EE705A">
            <w:pPr>
              <w:jc w:val="right"/>
              <w:rPr>
                <w:rFonts w:cs="Arial"/>
                <w:sz w:val="20"/>
                <w:szCs w:val="20"/>
                <w:lang w:eastAsia="en-NZ"/>
              </w:rPr>
            </w:pPr>
            <w:r w:rsidRPr="00D47C91">
              <w:rPr>
                <w:rFonts w:cs="Arial"/>
                <w:sz w:val="20"/>
                <w:szCs w:val="20"/>
              </w:rPr>
              <w:t>n/a</w:t>
            </w:r>
          </w:p>
        </w:tc>
        <w:tc>
          <w:tcPr>
            <w:tcW w:w="1796" w:type="dxa"/>
            <w:gridSpan w:val="2"/>
            <w:shd w:val="clear" w:color="auto" w:fill="auto"/>
            <w:noWrap/>
            <w:vAlign w:val="center"/>
            <w:hideMark/>
          </w:tcPr>
          <w:p w14:paraId="102A5961" w14:textId="0F6A2406" w:rsidR="00F17531" w:rsidRPr="00D47C91" w:rsidRDefault="0055159F" w:rsidP="00EE705A">
            <w:pPr>
              <w:jc w:val="right"/>
              <w:rPr>
                <w:rFonts w:cs="Arial"/>
                <w:color w:val="000000" w:themeColor="text1"/>
                <w:sz w:val="20"/>
                <w:szCs w:val="20"/>
                <w:lang w:eastAsia="en-NZ"/>
              </w:rPr>
            </w:pPr>
            <w:r w:rsidRPr="00D47C91">
              <w:rPr>
                <w:rFonts w:cs="Arial"/>
                <w:color w:val="0066CC"/>
                <w:sz w:val="20"/>
                <w:szCs w:val="20"/>
              </w:rPr>
              <w:t xml:space="preserve">$197.83 </w:t>
            </w:r>
          </w:p>
        </w:tc>
        <w:tc>
          <w:tcPr>
            <w:tcW w:w="1796" w:type="dxa"/>
            <w:shd w:val="clear" w:color="auto" w:fill="FFFFFF" w:themeFill="background1"/>
            <w:noWrap/>
            <w:vAlign w:val="center"/>
            <w:hideMark/>
          </w:tcPr>
          <w:p w14:paraId="43B3A56C" w14:textId="75F4AB68" w:rsidR="00F17531" w:rsidRPr="00D47C91" w:rsidRDefault="0055159F" w:rsidP="00EE705A">
            <w:pPr>
              <w:jc w:val="right"/>
              <w:rPr>
                <w:rFonts w:cs="Arial"/>
                <w:sz w:val="20"/>
                <w:szCs w:val="20"/>
                <w:lang w:eastAsia="en-NZ"/>
              </w:rPr>
            </w:pPr>
            <w:r w:rsidRPr="00D47C91">
              <w:rPr>
                <w:rFonts w:cs="Arial"/>
                <w:sz w:val="20"/>
                <w:szCs w:val="20"/>
              </w:rPr>
              <w:t xml:space="preserve">$124,237 </w:t>
            </w:r>
          </w:p>
        </w:tc>
      </w:tr>
      <w:tr w:rsidR="00F17531" w:rsidRPr="00DD1DD2" w14:paraId="7D3D3410" w14:textId="77777777" w:rsidTr="00732F27">
        <w:trPr>
          <w:trHeight w:val="320"/>
        </w:trPr>
        <w:tc>
          <w:tcPr>
            <w:tcW w:w="2547" w:type="dxa"/>
            <w:vMerge/>
            <w:shd w:val="clear" w:color="auto" w:fill="D3EBDA" w:themeFill="accent5" w:themeFillTint="33"/>
            <w:vAlign w:val="center"/>
            <w:hideMark/>
          </w:tcPr>
          <w:p w14:paraId="2545D9CE" w14:textId="77777777" w:rsidR="00F17531" w:rsidRPr="00D47C91" w:rsidRDefault="00F17531" w:rsidP="00EE705A">
            <w:pPr>
              <w:rPr>
                <w:rFonts w:cs="Arial"/>
                <w:b/>
                <w:sz w:val="20"/>
                <w:szCs w:val="20"/>
                <w:lang w:eastAsia="en-NZ"/>
              </w:rPr>
            </w:pPr>
          </w:p>
        </w:tc>
        <w:tc>
          <w:tcPr>
            <w:tcW w:w="1417" w:type="dxa"/>
            <w:shd w:val="clear" w:color="auto" w:fill="FFFFFF" w:themeFill="background1"/>
            <w:vAlign w:val="center"/>
            <w:hideMark/>
          </w:tcPr>
          <w:p w14:paraId="03C17182"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&amp; Business</w:t>
            </w:r>
          </w:p>
        </w:tc>
        <w:tc>
          <w:tcPr>
            <w:tcW w:w="1418" w:type="dxa"/>
            <w:shd w:val="clear" w:color="auto" w:fill="FFFFFF" w:themeFill="background1"/>
            <w:vAlign w:val="center"/>
            <w:hideMark/>
          </w:tcPr>
          <w:p w14:paraId="2F2C2826" w14:textId="77777777" w:rsidR="00F17531" w:rsidRPr="00D47C91" w:rsidRDefault="00F17531" w:rsidP="00EE705A">
            <w:pPr>
              <w:rPr>
                <w:rFonts w:cs="Arial"/>
                <w:sz w:val="20"/>
                <w:szCs w:val="20"/>
                <w:lang w:eastAsia="en-NZ"/>
              </w:rPr>
            </w:pPr>
            <w:r w:rsidRPr="00D47C91">
              <w:rPr>
                <w:rFonts w:cs="Arial"/>
                <w:sz w:val="20"/>
                <w:szCs w:val="20"/>
                <w:lang w:eastAsia="en-NZ"/>
              </w:rPr>
              <w:t>Capital Value</w:t>
            </w:r>
          </w:p>
        </w:tc>
        <w:tc>
          <w:tcPr>
            <w:tcW w:w="3827" w:type="dxa"/>
            <w:shd w:val="clear" w:color="auto" w:fill="FFFFFF" w:themeFill="background1"/>
            <w:vAlign w:val="center"/>
            <w:hideMark/>
          </w:tcPr>
          <w:p w14:paraId="4C0CFBD1"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and business differential per connection status without a water meter</w:t>
            </w:r>
          </w:p>
        </w:tc>
        <w:tc>
          <w:tcPr>
            <w:tcW w:w="1795" w:type="dxa"/>
            <w:shd w:val="clear" w:color="auto" w:fill="FFFFFF" w:themeFill="background1"/>
            <w:noWrap/>
            <w:vAlign w:val="center"/>
            <w:hideMark/>
          </w:tcPr>
          <w:p w14:paraId="29255BBE" w14:textId="46609B95" w:rsidR="00F17531" w:rsidRPr="00D47C91" w:rsidRDefault="0055159F" w:rsidP="00EE705A">
            <w:pPr>
              <w:jc w:val="right"/>
              <w:rPr>
                <w:rFonts w:cs="Arial"/>
                <w:sz w:val="20"/>
                <w:szCs w:val="20"/>
                <w:lang w:eastAsia="en-NZ"/>
              </w:rPr>
            </w:pPr>
            <w:r w:rsidRPr="00D47C91">
              <w:rPr>
                <w:rFonts w:cs="Arial"/>
                <w:sz w:val="20"/>
                <w:szCs w:val="20"/>
              </w:rPr>
              <w:t xml:space="preserve">$1,049,288,000 </w:t>
            </w:r>
          </w:p>
        </w:tc>
        <w:tc>
          <w:tcPr>
            <w:tcW w:w="1796" w:type="dxa"/>
            <w:gridSpan w:val="2"/>
            <w:shd w:val="clear" w:color="auto" w:fill="auto"/>
            <w:noWrap/>
            <w:vAlign w:val="center"/>
            <w:hideMark/>
          </w:tcPr>
          <w:p w14:paraId="193D4132" w14:textId="033D8510" w:rsidR="00F17531" w:rsidRPr="00D47C91" w:rsidRDefault="0055159F" w:rsidP="00EE705A">
            <w:pPr>
              <w:jc w:val="right"/>
              <w:rPr>
                <w:rFonts w:cs="Arial"/>
                <w:sz w:val="20"/>
                <w:szCs w:val="20"/>
                <w:lang w:eastAsia="en-NZ"/>
              </w:rPr>
            </w:pPr>
            <w:r w:rsidRPr="00D47C91">
              <w:rPr>
                <w:rFonts w:cs="Arial"/>
                <w:sz w:val="20"/>
                <w:szCs w:val="20"/>
              </w:rPr>
              <w:t>¢0.365581</w:t>
            </w:r>
          </w:p>
        </w:tc>
        <w:tc>
          <w:tcPr>
            <w:tcW w:w="1796" w:type="dxa"/>
            <w:shd w:val="clear" w:color="auto" w:fill="FFFFFF" w:themeFill="background1"/>
            <w:noWrap/>
            <w:vAlign w:val="center"/>
            <w:hideMark/>
          </w:tcPr>
          <w:p w14:paraId="5DFAE557" w14:textId="6A2679CC" w:rsidR="00F17531" w:rsidRPr="00D47C91" w:rsidRDefault="0055159F" w:rsidP="00EE705A">
            <w:pPr>
              <w:jc w:val="right"/>
              <w:rPr>
                <w:rFonts w:cs="Arial"/>
                <w:sz w:val="20"/>
                <w:szCs w:val="20"/>
                <w:lang w:eastAsia="en-NZ"/>
              </w:rPr>
            </w:pPr>
            <w:r w:rsidRPr="00D47C91">
              <w:rPr>
                <w:rFonts w:cs="Arial"/>
                <w:sz w:val="20"/>
                <w:szCs w:val="20"/>
              </w:rPr>
              <w:t xml:space="preserve">$3,835,998 </w:t>
            </w:r>
          </w:p>
        </w:tc>
      </w:tr>
      <w:tr w:rsidR="00F17531" w:rsidRPr="00DD1DD2" w14:paraId="4D799ECE" w14:textId="77777777" w:rsidTr="00732F27">
        <w:trPr>
          <w:trHeight w:val="543"/>
        </w:trPr>
        <w:tc>
          <w:tcPr>
            <w:tcW w:w="2547" w:type="dxa"/>
            <w:vMerge/>
            <w:shd w:val="clear" w:color="auto" w:fill="D3EBDA" w:themeFill="accent5" w:themeFillTint="33"/>
            <w:vAlign w:val="center"/>
            <w:hideMark/>
          </w:tcPr>
          <w:p w14:paraId="30033483" w14:textId="77777777" w:rsidR="00F17531" w:rsidRPr="00D47C91" w:rsidRDefault="00F17531" w:rsidP="00EE705A">
            <w:pPr>
              <w:rPr>
                <w:rFonts w:cs="Arial"/>
                <w:b/>
                <w:sz w:val="20"/>
                <w:szCs w:val="20"/>
                <w:lang w:eastAsia="en-NZ"/>
              </w:rPr>
            </w:pPr>
          </w:p>
        </w:tc>
        <w:tc>
          <w:tcPr>
            <w:tcW w:w="1417" w:type="dxa"/>
            <w:vMerge w:val="restart"/>
            <w:shd w:val="clear" w:color="auto" w:fill="FFFFFF" w:themeFill="background1"/>
            <w:vAlign w:val="center"/>
            <w:hideMark/>
          </w:tcPr>
          <w:p w14:paraId="0602523F"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&amp; Business</w:t>
            </w:r>
          </w:p>
        </w:tc>
        <w:tc>
          <w:tcPr>
            <w:tcW w:w="1418" w:type="dxa"/>
            <w:shd w:val="clear" w:color="auto" w:fill="FFFFFF" w:themeFill="background1"/>
            <w:vAlign w:val="center"/>
            <w:hideMark/>
          </w:tcPr>
          <w:p w14:paraId="2219E765" w14:textId="77777777" w:rsidR="00F17531" w:rsidRPr="00D47C91" w:rsidRDefault="00F17531" w:rsidP="00EE705A">
            <w:pPr>
              <w:rPr>
                <w:rFonts w:cs="Arial"/>
                <w:sz w:val="20"/>
                <w:szCs w:val="20"/>
                <w:lang w:eastAsia="en-NZ"/>
              </w:rPr>
            </w:pPr>
            <w:r w:rsidRPr="00D47C91">
              <w:rPr>
                <w:rFonts w:cs="Arial"/>
                <w:sz w:val="20"/>
                <w:szCs w:val="20"/>
                <w:lang w:eastAsia="en-NZ"/>
              </w:rPr>
              <w:t>Consumption unit charge</w:t>
            </w:r>
          </w:p>
        </w:tc>
        <w:tc>
          <w:tcPr>
            <w:tcW w:w="3827" w:type="dxa"/>
            <w:shd w:val="clear" w:color="auto" w:fill="FFFFFF" w:themeFill="background1"/>
            <w:vAlign w:val="center"/>
            <w:hideMark/>
          </w:tcPr>
          <w:p w14:paraId="56CEE37C"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and business differential per connection status with a water meter</w:t>
            </w:r>
          </w:p>
        </w:tc>
        <w:tc>
          <w:tcPr>
            <w:tcW w:w="1795" w:type="dxa"/>
            <w:shd w:val="clear" w:color="auto" w:fill="FFFFFF" w:themeFill="background1"/>
            <w:noWrap/>
            <w:vAlign w:val="center"/>
            <w:hideMark/>
          </w:tcPr>
          <w:p w14:paraId="59F9E50F" w14:textId="611B6FC9" w:rsidR="00F17531" w:rsidRPr="00D47C91" w:rsidRDefault="00F17531" w:rsidP="00EE705A">
            <w:pPr>
              <w:jc w:val="right"/>
              <w:rPr>
                <w:rFonts w:cs="Arial"/>
                <w:sz w:val="20"/>
                <w:szCs w:val="20"/>
                <w:lang w:eastAsia="en-NZ"/>
              </w:rPr>
            </w:pPr>
            <w:r w:rsidRPr="00D47C91">
              <w:rPr>
                <w:rFonts w:cs="Arial"/>
                <w:sz w:val="20"/>
                <w:szCs w:val="20"/>
              </w:rPr>
              <w:t>n/a</w:t>
            </w:r>
          </w:p>
        </w:tc>
        <w:tc>
          <w:tcPr>
            <w:tcW w:w="1796" w:type="dxa"/>
            <w:gridSpan w:val="2"/>
            <w:shd w:val="clear" w:color="auto" w:fill="auto"/>
            <w:noWrap/>
            <w:vAlign w:val="center"/>
            <w:hideMark/>
          </w:tcPr>
          <w:p w14:paraId="62D5688F" w14:textId="2D1C7151" w:rsidR="00F17531" w:rsidRPr="00D47C91" w:rsidRDefault="002B2CDF" w:rsidP="00EE705A">
            <w:pPr>
              <w:jc w:val="right"/>
              <w:rPr>
                <w:rFonts w:cs="Arial"/>
                <w:sz w:val="20"/>
                <w:szCs w:val="20"/>
                <w:lang w:eastAsia="en-NZ"/>
              </w:rPr>
            </w:pPr>
            <w:r w:rsidRPr="00D47C91">
              <w:rPr>
                <w:rFonts w:cs="Arial"/>
                <w:sz w:val="20"/>
                <w:szCs w:val="20"/>
              </w:rPr>
              <w:t>$4.091 / m3</w:t>
            </w:r>
          </w:p>
        </w:tc>
        <w:tc>
          <w:tcPr>
            <w:tcW w:w="1796" w:type="dxa"/>
            <w:shd w:val="clear" w:color="auto" w:fill="FFFFFF" w:themeFill="background1"/>
            <w:noWrap/>
            <w:vAlign w:val="center"/>
            <w:hideMark/>
          </w:tcPr>
          <w:p w14:paraId="3019164F" w14:textId="3733FD14" w:rsidR="00F17531" w:rsidRPr="00D47C91" w:rsidRDefault="002B2CDF" w:rsidP="00EE705A">
            <w:pPr>
              <w:jc w:val="right"/>
              <w:rPr>
                <w:rFonts w:cs="Arial"/>
                <w:sz w:val="20"/>
                <w:szCs w:val="20"/>
                <w:lang w:eastAsia="en-NZ"/>
              </w:rPr>
            </w:pPr>
            <w:r w:rsidRPr="00D47C91">
              <w:rPr>
                <w:rFonts w:cs="Arial"/>
                <w:sz w:val="20"/>
                <w:szCs w:val="20"/>
              </w:rPr>
              <w:t xml:space="preserve">$22,912,861 </w:t>
            </w:r>
          </w:p>
        </w:tc>
      </w:tr>
      <w:tr w:rsidR="00F17531" w:rsidRPr="00DD1DD2" w14:paraId="2469FA31" w14:textId="77777777" w:rsidTr="00732F27">
        <w:trPr>
          <w:trHeight w:val="539"/>
        </w:trPr>
        <w:tc>
          <w:tcPr>
            <w:tcW w:w="2547" w:type="dxa"/>
            <w:vMerge/>
            <w:shd w:val="clear" w:color="auto" w:fill="D3EBDA" w:themeFill="accent5" w:themeFillTint="33"/>
            <w:vAlign w:val="center"/>
            <w:hideMark/>
          </w:tcPr>
          <w:p w14:paraId="4DCE10F6" w14:textId="77777777" w:rsidR="00F17531" w:rsidRPr="00D47C91" w:rsidRDefault="00F17531" w:rsidP="00EE705A">
            <w:pPr>
              <w:rPr>
                <w:rFonts w:cs="Arial"/>
                <w:b/>
                <w:sz w:val="20"/>
                <w:szCs w:val="20"/>
                <w:lang w:eastAsia="en-NZ"/>
              </w:rPr>
            </w:pPr>
          </w:p>
        </w:tc>
        <w:tc>
          <w:tcPr>
            <w:tcW w:w="1417" w:type="dxa"/>
            <w:vMerge/>
            <w:vAlign w:val="center"/>
            <w:hideMark/>
          </w:tcPr>
          <w:p w14:paraId="756D9C2F" w14:textId="77777777" w:rsidR="00F17531" w:rsidRPr="00D47C91" w:rsidRDefault="00F17531" w:rsidP="00EE705A">
            <w:pPr>
              <w:rPr>
                <w:rFonts w:cs="Arial"/>
                <w:sz w:val="20"/>
                <w:szCs w:val="20"/>
                <w:lang w:eastAsia="en-NZ"/>
              </w:rPr>
            </w:pPr>
          </w:p>
        </w:tc>
        <w:tc>
          <w:tcPr>
            <w:tcW w:w="1418" w:type="dxa"/>
            <w:shd w:val="clear" w:color="auto" w:fill="FFFFFF" w:themeFill="background1"/>
            <w:vAlign w:val="center"/>
            <w:hideMark/>
          </w:tcPr>
          <w:p w14:paraId="090DA9B8" w14:textId="77777777" w:rsidR="00F17531" w:rsidRPr="00D47C91" w:rsidRDefault="00F17531" w:rsidP="00EE705A">
            <w:pPr>
              <w:rPr>
                <w:rFonts w:cs="Arial"/>
                <w:sz w:val="20"/>
                <w:szCs w:val="20"/>
                <w:lang w:eastAsia="en-NZ"/>
              </w:rPr>
            </w:pPr>
            <w:r w:rsidRPr="00D47C91">
              <w:rPr>
                <w:rFonts w:cs="Arial"/>
                <w:sz w:val="20"/>
                <w:szCs w:val="20"/>
                <w:lang w:eastAsia="en-NZ"/>
              </w:rPr>
              <w:t>Fixed amount / rating unit</w:t>
            </w:r>
          </w:p>
        </w:tc>
        <w:tc>
          <w:tcPr>
            <w:tcW w:w="3827" w:type="dxa"/>
            <w:shd w:val="clear" w:color="auto" w:fill="FFFFFF" w:themeFill="background1"/>
            <w:vAlign w:val="center"/>
            <w:hideMark/>
          </w:tcPr>
          <w:p w14:paraId="6C34A805"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and business differential per connection status with a water meter</w:t>
            </w:r>
          </w:p>
        </w:tc>
        <w:tc>
          <w:tcPr>
            <w:tcW w:w="1795" w:type="dxa"/>
            <w:shd w:val="clear" w:color="auto" w:fill="FFFFFF" w:themeFill="background1"/>
            <w:noWrap/>
            <w:vAlign w:val="center"/>
            <w:hideMark/>
          </w:tcPr>
          <w:p w14:paraId="3B1EC027" w14:textId="6080BB22" w:rsidR="00F17531" w:rsidRPr="00D47C91" w:rsidRDefault="00F17531" w:rsidP="00EE705A">
            <w:pPr>
              <w:jc w:val="right"/>
              <w:rPr>
                <w:rFonts w:cs="Arial"/>
                <w:sz w:val="20"/>
                <w:szCs w:val="20"/>
                <w:lang w:eastAsia="en-NZ"/>
              </w:rPr>
            </w:pPr>
            <w:r w:rsidRPr="00D47C91">
              <w:rPr>
                <w:rFonts w:cs="Arial"/>
                <w:sz w:val="20"/>
                <w:szCs w:val="20"/>
              </w:rPr>
              <w:t>n/a</w:t>
            </w:r>
          </w:p>
        </w:tc>
        <w:tc>
          <w:tcPr>
            <w:tcW w:w="1796" w:type="dxa"/>
            <w:gridSpan w:val="2"/>
            <w:shd w:val="clear" w:color="auto" w:fill="auto"/>
            <w:noWrap/>
            <w:vAlign w:val="center"/>
            <w:hideMark/>
          </w:tcPr>
          <w:p w14:paraId="25BE6738" w14:textId="45980382" w:rsidR="00F17531" w:rsidRPr="00D47C91" w:rsidRDefault="002B2CDF" w:rsidP="00EE705A">
            <w:pPr>
              <w:jc w:val="right"/>
              <w:rPr>
                <w:rFonts w:cs="Arial"/>
                <w:color w:val="0066CC"/>
                <w:sz w:val="20"/>
                <w:szCs w:val="20"/>
                <w:lang w:eastAsia="en-NZ"/>
              </w:rPr>
            </w:pPr>
            <w:r w:rsidRPr="00D47C91">
              <w:rPr>
                <w:rFonts w:cs="Arial"/>
                <w:color w:val="0066CC"/>
                <w:sz w:val="20"/>
                <w:szCs w:val="20"/>
              </w:rPr>
              <w:t xml:space="preserve">$197.83 </w:t>
            </w:r>
          </w:p>
        </w:tc>
        <w:tc>
          <w:tcPr>
            <w:tcW w:w="1796" w:type="dxa"/>
            <w:shd w:val="clear" w:color="auto" w:fill="FFFFFF" w:themeFill="background1"/>
            <w:noWrap/>
            <w:vAlign w:val="center"/>
            <w:hideMark/>
          </w:tcPr>
          <w:p w14:paraId="148A9B06" w14:textId="73CB6B3D" w:rsidR="00F17531" w:rsidRPr="00D47C91" w:rsidRDefault="002B2CDF" w:rsidP="00EE705A">
            <w:pPr>
              <w:jc w:val="right"/>
              <w:rPr>
                <w:rFonts w:cs="Arial"/>
                <w:sz w:val="20"/>
                <w:szCs w:val="20"/>
                <w:lang w:eastAsia="en-NZ"/>
              </w:rPr>
            </w:pPr>
            <w:r w:rsidRPr="00D47C91">
              <w:rPr>
                <w:rFonts w:cs="Arial"/>
                <w:sz w:val="20"/>
                <w:szCs w:val="20"/>
              </w:rPr>
              <w:t xml:space="preserve">$625,934 </w:t>
            </w:r>
          </w:p>
        </w:tc>
      </w:tr>
      <w:tr w:rsidR="00F17531" w:rsidRPr="00DD1DD2" w14:paraId="339232FA" w14:textId="77777777" w:rsidTr="00732F27">
        <w:trPr>
          <w:trHeight w:val="77"/>
        </w:trPr>
        <w:tc>
          <w:tcPr>
            <w:tcW w:w="2547" w:type="dxa"/>
            <w:vMerge/>
            <w:shd w:val="clear" w:color="auto" w:fill="D3EBDA" w:themeFill="accent5" w:themeFillTint="33"/>
            <w:vAlign w:val="center"/>
            <w:hideMark/>
          </w:tcPr>
          <w:p w14:paraId="10AFE872" w14:textId="77777777" w:rsidR="00F17531" w:rsidRPr="00D47C91" w:rsidRDefault="00F17531" w:rsidP="00EE705A">
            <w:pPr>
              <w:rPr>
                <w:rFonts w:cs="Arial"/>
                <w:b/>
                <w:sz w:val="20"/>
                <w:szCs w:val="20"/>
                <w:lang w:eastAsia="en-NZ"/>
              </w:rPr>
            </w:pPr>
          </w:p>
        </w:tc>
        <w:tc>
          <w:tcPr>
            <w:tcW w:w="1417" w:type="dxa"/>
            <w:shd w:val="clear" w:color="auto" w:fill="FFFFFF" w:themeFill="background1"/>
            <w:vAlign w:val="center"/>
            <w:hideMark/>
          </w:tcPr>
          <w:p w14:paraId="47750B32" w14:textId="77777777" w:rsidR="00F17531" w:rsidRPr="00D47C91" w:rsidRDefault="00F17531" w:rsidP="00EE705A">
            <w:pPr>
              <w:rPr>
                <w:rFonts w:cs="Arial"/>
                <w:b/>
                <w:sz w:val="20"/>
                <w:szCs w:val="20"/>
                <w:lang w:eastAsia="en-NZ"/>
              </w:rPr>
            </w:pPr>
            <w:r w:rsidRPr="00D47C91">
              <w:rPr>
                <w:rFonts w:cs="Arial"/>
                <w:b/>
                <w:sz w:val="20"/>
                <w:szCs w:val="20"/>
                <w:lang w:eastAsia="en-NZ"/>
              </w:rPr>
              <w:t>TOTAL</w:t>
            </w:r>
          </w:p>
        </w:tc>
        <w:tc>
          <w:tcPr>
            <w:tcW w:w="1418" w:type="dxa"/>
            <w:shd w:val="clear" w:color="auto" w:fill="FFFFFF" w:themeFill="background1"/>
            <w:vAlign w:val="center"/>
            <w:hideMark/>
          </w:tcPr>
          <w:p w14:paraId="703B5653" w14:textId="77777777" w:rsidR="00F17531" w:rsidRPr="00D47C91" w:rsidRDefault="00F17531" w:rsidP="00EE705A">
            <w:pPr>
              <w:rPr>
                <w:rFonts w:cs="Arial"/>
                <w:b/>
                <w:sz w:val="20"/>
                <w:szCs w:val="20"/>
                <w:lang w:eastAsia="en-NZ"/>
              </w:rPr>
            </w:pPr>
            <w:r w:rsidRPr="00D47C91">
              <w:rPr>
                <w:rFonts w:cs="Arial"/>
                <w:b/>
                <w:sz w:val="20"/>
                <w:szCs w:val="20"/>
                <w:lang w:eastAsia="en-NZ"/>
              </w:rPr>
              <w:t> </w:t>
            </w:r>
          </w:p>
        </w:tc>
        <w:tc>
          <w:tcPr>
            <w:tcW w:w="3827" w:type="dxa"/>
            <w:shd w:val="clear" w:color="auto" w:fill="FFFFFF" w:themeFill="background1"/>
            <w:vAlign w:val="center"/>
            <w:hideMark/>
          </w:tcPr>
          <w:p w14:paraId="2F6BB433" w14:textId="77777777" w:rsidR="00F17531" w:rsidRPr="00D47C91" w:rsidRDefault="00F17531" w:rsidP="00EE705A">
            <w:pPr>
              <w:rPr>
                <w:rFonts w:cs="Arial"/>
                <w:b/>
                <w:sz w:val="20"/>
                <w:szCs w:val="20"/>
                <w:lang w:eastAsia="en-NZ"/>
              </w:rPr>
            </w:pPr>
            <w:r w:rsidRPr="00D47C91">
              <w:rPr>
                <w:rFonts w:cs="Arial"/>
                <w:b/>
                <w:sz w:val="20"/>
                <w:szCs w:val="20"/>
                <w:lang w:eastAsia="en-NZ"/>
              </w:rPr>
              <w:t> </w:t>
            </w:r>
          </w:p>
        </w:tc>
        <w:tc>
          <w:tcPr>
            <w:tcW w:w="1795" w:type="dxa"/>
            <w:shd w:val="clear" w:color="auto" w:fill="FFFFFF" w:themeFill="background1"/>
            <w:noWrap/>
            <w:vAlign w:val="center"/>
            <w:hideMark/>
          </w:tcPr>
          <w:p w14:paraId="51ECE0B8" w14:textId="77777777" w:rsidR="00F17531" w:rsidRPr="00D47C91" w:rsidRDefault="00F17531" w:rsidP="00EE705A">
            <w:pPr>
              <w:jc w:val="right"/>
              <w:rPr>
                <w:rFonts w:cs="Arial"/>
                <w:b/>
                <w:sz w:val="20"/>
                <w:szCs w:val="20"/>
                <w:lang w:eastAsia="en-NZ"/>
              </w:rPr>
            </w:pPr>
            <w:r w:rsidRPr="00D47C91">
              <w:rPr>
                <w:rFonts w:cs="Arial"/>
                <w:b/>
                <w:sz w:val="20"/>
                <w:szCs w:val="20"/>
              </w:rPr>
              <w:t> </w:t>
            </w:r>
          </w:p>
        </w:tc>
        <w:tc>
          <w:tcPr>
            <w:tcW w:w="1796" w:type="dxa"/>
            <w:gridSpan w:val="2"/>
            <w:shd w:val="clear" w:color="auto" w:fill="auto"/>
            <w:noWrap/>
            <w:vAlign w:val="center"/>
            <w:hideMark/>
          </w:tcPr>
          <w:p w14:paraId="0775C4AB" w14:textId="77777777" w:rsidR="00F17531" w:rsidRPr="00D47C91" w:rsidRDefault="00F17531" w:rsidP="00EE705A">
            <w:pPr>
              <w:jc w:val="right"/>
              <w:rPr>
                <w:rFonts w:cs="Arial"/>
                <w:b/>
                <w:sz w:val="20"/>
                <w:szCs w:val="20"/>
                <w:lang w:eastAsia="en-NZ"/>
              </w:rPr>
            </w:pPr>
            <w:r w:rsidRPr="00D47C91">
              <w:rPr>
                <w:rFonts w:cs="Arial"/>
                <w:b/>
                <w:sz w:val="20"/>
                <w:szCs w:val="20"/>
              </w:rPr>
              <w:t> </w:t>
            </w:r>
          </w:p>
        </w:tc>
        <w:tc>
          <w:tcPr>
            <w:tcW w:w="1796" w:type="dxa"/>
            <w:shd w:val="clear" w:color="auto" w:fill="FFFFFF" w:themeFill="background1"/>
            <w:noWrap/>
            <w:vAlign w:val="center"/>
            <w:hideMark/>
          </w:tcPr>
          <w:p w14:paraId="4185B275" w14:textId="77777777" w:rsidR="00664C90" w:rsidRPr="00D47C91" w:rsidRDefault="00664C90" w:rsidP="00EE705A">
            <w:pPr>
              <w:jc w:val="right"/>
              <w:rPr>
                <w:rFonts w:cs="Arial"/>
                <w:b/>
                <w:sz w:val="20"/>
                <w:szCs w:val="20"/>
              </w:rPr>
            </w:pPr>
            <w:r w:rsidRPr="00D47C91">
              <w:rPr>
                <w:rFonts w:cs="Arial"/>
                <w:b/>
                <w:sz w:val="20"/>
                <w:szCs w:val="20"/>
              </w:rPr>
              <w:t xml:space="preserve">$68,436,498 </w:t>
            </w:r>
          </w:p>
          <w:p w14:paraId="4C069515" w14:textId="5DDDFB45" w:rsidR="00F17531" w:rsidRPr="00D47C91" w:rsidRDefault="00F17531" w:rsidP="00EE705A">
            <w:pPr>
              <w:jc w:val="right"/>
              <w:rPr>
                <w:rFonts w:cs="Arial"/>
                <w:b/>
                <w:sz w:val="20"/>
                <w:szCs w:val="20"/>
                <w:lang w:eastAsia="en-NZ"/>
              </w:rPr>
            </w:pPr>
          </w:p>
        </w:tc>
      </w:tr>
      <w:tr w:rsidR="00F17531" w:rsidRPr="00DD1DD2" w14:paraId="69F691D8" w14:textId="77777777" w:rsidTr="00732F27">
        <w:trPr>
          <w:trHeight w:val="54"/>
        </w:trPr>
        <w:tc>
          <w:tcPr>
            <w:tcW w:w="2547" w:type="dxa"/>
            <w:shd w:val="clear" w:color="auto" w:fill="FFFFFF" w:themeFill="background1"/>
            <w:noWrap/>
            <w:vAlign w:val="bottom"/>
            <w:hideMark/>
          </w:tcPr>
          <w:p w14:paraId="0ABA6D53"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7" w:type="dxa"/>
            <w:shd w:val="clear" w:color="auto" w:fill="FFFFFF" w:themeFill="background1"/>
            <w:vAlign w:val="bottom"/>
            <w:hideMark/>
          </w:tcPr>
          <w:p w14:paraId="2D00CE16"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8" w:type="dxa"/>
            <w:shd w:val="clear" w:color="auto" w:fill="FFFFFF" w:themeFill="background1"/>
            <w:vAlign w:val="center"/>
            <w:hideMark/>
          </w:tcPr>
          <w:p w14:paraId="12EF0008"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3827" w:type="dxa"/>
            <w:shd w:val="clear" w:color="auto" w:fill="FFFFFF" w:themeFill="background1"/>
            <w:vAlign w:val="bottom"/>
            <w:hideMark/>
          </w:tcPr>
          <w:p w14:paraId="75E0E4CE"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795" w:type="dxa"/>
            <w:shd w:val="clear" w:color="auto" w:fill="auto"/>
            <w:noWrap/>
            <w:vAlign w:val="bottom"/>
            <w:hideMark/>
          </w:tcPr>
          <w:p w14:paraId="4FB6B1FD" w14:textId="77777777" w:rsidR="00F17531" w:rsidRPr="007F5DC1" w:rsidRDefault="00F17531" w:rsidP="00EE705A">
            <w:pPr>
              <w:jc w:val="right"/>
              <w:rPr>
                <w:rFonts w:cs="Arial"/>
                <w:sz w:val="14"/>
                <w:szCs w:val="14"/>
                <w:lang w:eastAsia="en-NZ"/>
              </w:rPr>
            </w:pPr>
          </w:p>
        </w:tc>
        <w:tc>
          <w:tcPr>
            <w:tcW w:w="1796" w:type="dxa"/>
            <w:gridSpan w:val="2"/>
            <w:shd w:val="clear" w:color="auto" w:fill="auto"/>
            <w:noWrap/>
            <w:vAlign w:val="bottom"/>
            <w:hideMark/>
          </w:tcPr>
          <w:p w14:paraId="2ED71A31" w14:textId="77777777" w:rsidR="00F17531" w:rsidRPr="007F5DC1" w:rsidRDefault="00F17531" w:rsidP="00EE705A">
            <w:pPr>
              <w:jc w:val="right"/>
              <w:rPr>
                <w:rFonts w:cs="Arial"/>
                <w:sz w:val="14"/>
                <w:szCs w:val="14"/>
                <w:lang w:eastAsia="en-NZ"/>
              </w:rPr>
            </w:pPr>
          </w:p>
        </w:tc>
        <w:tc>
          <w:tcPr>
            <w:tcW w:w="1796" w:type="dxa"/>
            <w:shd w:val="clear" w:color="auto" w:fill="FFFFFF" w:themeFill="background1"/>
            <w:noWrap/>
            <w:vAlign w:val="bottom"/>
            <w:hideMark/>
          </w:tcPr>
          <w:p w14:paraId="0D149721" w14:textId="77777777" w:rsidR="00F17531" w:rsidRPr="007F5DC1" w:rsidRDefault="00F17531" w:rsidP="00EE705A">
            <w:pPr>
              <w:jc w:val="right"/>
              <w:rPr>
                <w:rFonts w:cs="Arial"/>
                <w:sz w:val="14"/>
                <w:szCs w:val="14"/>
                <w:lang w:eastAsia="en-NZ"/>
              </w:rPr>
            </w:pPr>
            <w:r w:rsidRPr="007F5DC1">
              <w:rPr>
                <w:rFonts w:cs="Arial"/>
                <w:sz w:val="14"/>
                <w:szCs w:val="14"/>
                <w:lang w:eastAsia="en-NZ"/>
              </w:rPr>
              <w:t> </w:t>
            </w:r>
          </w:p>
        </w:tc>
      </w:tr>
      <w:tr w:rsidR="00F17531" w:rsidRPr="00DD1DD2" w14:paraId="38518890" w14:textId="77777777" w:rsidTr="00732F27">
        <w:trPr>
          <w:trHeight w:val="510"/>
        </w:trPr>
        <w:tc>
          <w:tcPr>
            <w:tcW w:w="2547" w:type="dxa"/>
            <w:vMerge w:val="restart"/>
            <w:shd w:val="clear" w:color="auto" w:fill="D3EBDA" w:themeFill="accent5" w:themeFillTint="33"/>
            <w:vAlign w:val="center"/>
            <w:hideMark/>
          </w:tcPr>
          <w:p w14:paraId="334608E6" w14:textId="77777777" w:rsidR="00F17531" w:rsidRPr="00D47C91" w:rsidRDefault="00F17531" w:rsidP="00EE705A">
            <w:pPr>
              <w:rPr>
                <w:rFonts w:cs="Arial"/>
                <w:b/>
                <w:sz w:val="20"/>
                <w:szCs w:val="20"/>
                <w:lang w:eastAsia="en-NZ"/>
              </w:rPr>
            </w:pPr>
            <w:r w:rsidRPr="00D47C91">
              <w:rPr>
                <w:rFonts w:cs="Arial"/>
                <w:b/>
                <w:sz w:val="20"/>
                <w:szCs w:val="20"/>
                <w:lang w:eastAsia="en-NZ"/>
              </w:rPr>
              <w:t>Stormwater targeted rate</w:t>
            </w:r>
          </w:p>
        </w:tc>
        <w:tc>
          <w:tcPr>
            <w:tcW w:w="1417" w:type="dxa"/>
            <w:shd w:val="clear" w:color="auto" w:fill="FFFFFF" w:themeFill="background1"/>
            <w:vAlign w:val="center"/>
            <w:hideMark/>
          </w:tcPr>
          <w:p w14:paraId="20D03BF2" w14:textId="77777777" w:rsidR="00F17531" w:rsidRPr="00D47C91" w:rsidRDefault="00F17531" w:rsidP="00EE705A">
            <w:pPr>
              <w:rPr>
                <w:rFonts w:cs="Arial"/>
                <w:sz w:val="20"/>
                <w:szCs w:val="20"/>
                <w:lang w:eastAsia="en-NZ"/>
              </w:rPr>
            </w:pPr>
            <w:r w:rsidRPr="00D47C91">
              <w:rPr>
                <w:rFonts w:cs="Arial"/>
                <w:sz w:val="20"/>
                <w:szCs w:val="20"/>
                <w:lang w:eastAsia="en-NZ"/>
              </w:rPr>
              <w:t>Base</w:t>
            </w:r>
          </w:p>
        </w:tc>
        <w:tc>
          <w:tcPr>
            <w:tcW w:w="1418" w:type="dxa"/>
            <w:shd w:val="clear" w:color="auto" w:fill="FFFFFF" w:themeFill="background1"/>
            <w:vAlign w:val="center"/>
            <w:hideMark/>
          </w:tcPr>
          <w:p w14:paraId="6F9864F7" w14:textId="77777777" w:rsidR="00F17531" w:rsidRPr="00D47C91" w:rsidRDefault="00F17531" w:rsidP="00EE705A">
            <w:pPr>
              <w:rPr>
                <w:rFonts w:cs="Arial"/>
                <w:sz w:val="20"/>
                <w:szCs w:val="20"/>
                <w:lang w:eastAsia="en-NZ"/>
              </w:rPr>
            </w:pPr>
            <w:r w:rsidRPr="00D47C91">
              <w:rPr>
                <w:rFonts w:cs="Arial"/>
                <w:sz w:val="20"/>
                <w:szCs w:val="20"/>
                <w:lang w:eastAsia="en-NZ"/>
              </w:rPr>
              <w:t>Capital Value</w:t>
            </w:r>
          </w:p>
        </w:tc>
        <w:tc>
          <w:tcPr>
            <w:tcW w:w="3827" w:type="dxa"/>
            <w:shd w:val="clear" w:color="auto" w:fill="FFFFFF" w:themeFill="background1"/>
            <w:vAlign w:val="center"/>
            <w:hideMark/>
          </w:tcPr>
          <w:p w14:paraId="44663E75" w14:textId="77777777" w:rsidR="00F17531" w:rsidRPr="00D47C91" w:rsidRDefault="00F17531" w:rsidP="00EE705A">
            <w:pPr>
              <w:rPr>
                <w:rFonts w:cs="Arial"/>
                <w:sz w:val="20"/>
                <w:szCs w:val="20"/>
                <w:lang w:eastAsia="en-NZ"/>
              </w:rPr>
            </w:pPr>
            <w:r w:rsidRPr="00D47C91">
              <w:rPr>
                <w:rFonts w:cs="Arial"/>
                <w:sz w:val="20"/>
                <w:szCs w:val="20"/>
                <w:lang w:eastAsia="en-NZ"/>
              </w:rPr>
              <w:t>Base differential (excluding land defined in the rural activity area)</w:t>
            </w:r>
          </w:p>
        </w:tc>
        <w:tc>
          <w:tcPr>
            <w:tcW w:w="1795" w:type="dxa"/>
            <w:shd w:val="clear" w:color="auto" w:fill="auto"/>
            <w:noWrap/>
            <w:vAlign w:val="center"/>
            <w:hideMark/>
          </w:tcPr>
          <w:p w14:paraId="2176E98B" w14:textId="27FD6680" w:rsidR="00F17531" w:rsidRPr="00D47C91" w:rsidRDefault="0030186C" w:rsidP="00EE705A">
            <w:pPr>
              <w:jc w:val="right"/>
              <w:rPr>
                <w:rFonts w:cs="Arial"/>
                <w:sz w:val="20"/>
                <w:szCs w:val="20"/>
                <w:lang w:eastAsia="en-NZ"/>
              </w:rPr>
            </w:pPr>
            <w:r w:rsidRPr="00D47C91">
              <w:rPr>
                <w:rFonts w:cs="Arial"/>
                <w:sz w:val="20"/>
                <w:szCs w:val="20"/>
              </w:rPr>
              <w:t xml:space="preserve">$94,219,235,000 </w:t>
            </w:r>
          </w:p>
        </w:tc>
        <w:tc>
          <w:tcPr>
            <w:tcW w:w="1796" w:type="dxa"/>
            <w:gridSpan w:val="2"/>
            <w:shd w:val="clear" w:color="auto" w:fill="auto"/>
            <w:noWrap/>
            <w:vAlign w:val="center"/>
            <w:hideMark/>
          </w:tcPr>
          <w:p w14:paraId="69EA4792" w14:textId="3F520D93" w:rsidR="00F17531" w:rsidRPr="00D47C91" w:rsidRDefault="0030186C" w:rsidP="00EE705A">
            <w:pPr>
              <w:jc w:val="right"/>
              <w:rPr>
                <w:rFonts w:cs="Arial"/>
                <w:sz w:val="20"/>
                <w:szCs w:val="20"/>
                <w:lang w:eastAsia="en-NZ"/>
              </w:rPr>
            </w:pPr>
            <w:r w:rsidRPr="00D47C91">
              <w:rPr>
                <w:rFonts w:cs="Arial"/>
                <w:sz w:val="20"/>
                <w:szCs w:val="20"/>
              </w:rPr>
              <w:t>¢0.021132</w:t>
            </w:r>
          </w:p>
        </w:tc>
        <w:tc>
          <w:tcPr>
            <w:tcW w:w="1796" w:type="dxa"/>
            <w:shd w:val="clear" w:color="auto" w:fill="FFFFFF" w:themeFill="background1"/>
            <w:noWrap/>
            <w:vAlign w:val="center"/>
            <w:hideMark/>
          </w:tcPr>
          <w:p w14:paraId="5BC89038" w14:textId="49DF8868" w:rsidR="00F17531" w:rsidRPr="00D47C91" w:rsidRDefault="0030186C" w:rsidP="00EE705A">
            <w:pPr>
              <w:jc w:val="right"/>
              <w:rPr>
                <w:rFonts w:cs="Arial"/>
                <w:b/>
                <w:sz w:val="20"/>
                <w:szCs w:val="20"/>
                <w:lang w:eastAsia="en-NZ"/>
              </w:rPr>
            </w:pPr>
            <w:r w:rsidRPr="00D47C91">
              <w:rPr>
                <w:rFonts w:cs="Arial"/>
                <w:b/>
                <w:sz w:val="20"/>
                <w:szCs w:val="20"/>
              </w:rPr>
              <w:t xml:space="preserve">$19,910,409 </w:t>
            </w:r>
          </w:p>
        </w:tc>
      </w:tr>
      <w:tr w:rsidR="00F17531" w:rsidRPr="00DD1DD2" w14:paraId="2C0D5C84" w14:textId="77777777" w:rsidTr="00732F27">
        <w:trPr>
          <w:trHeight w:val="363"/>
        </w:trPr>
        <w:tc>
          <w:tcPr>
            <w:tcW w:w="2547" w:type="dxa"/>
            <w:vMerge/>
            <w:shd w:val="clear" w:color="auto" w:fill="D3EBDA" w:themeFill="accent5" w:themeFillTint="33"/>
            <w:vAlign w:val="center"/>
            <w:hideMark/>
          </w:tcPr>
          <w:p w14:paraId="2AF0DC72" w14:textId="77777777" w:rsidR="00F17531" w:rsidRPr="00D47C91" w:rsidRDefault="00F17531" w:rsidP="00EE705A">
            <w:pPr>
              <w:rPr>
                <w:rFonts w:cs="Arial"/>
                <w:b/>
                <w:sz w:val="20"/>
                <w:szCs w:val="20"/>
                <w:lang w:eastAsia="en-NZ"/>
              </w:rPr>
            </w:pPr>
          </w:p>
        </w:tc>
        <w:tc>
          <w:tcPr>
            <w:tcW w:w="1417" w:type="dxa"/>
            <w:shd w:val="clear" w:color="auto" w:fill="FFFFFF" w:themeFill="background1"/>
            <w:vAlign w:val="center"/>
            <w:hideMark/>
          </w:tcPr>
          <w:p w14:paraId="7545DCF9"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&amp; Business</w:t>
            </w:r>
          </w:p>
        </w:tc>
        <w:tc>
          <w:tcPr>
            <w:tcW w:w="1418" w:type="dxa"/>
            <w:shd w:val="clear" w:color="auto" w:fill="FFFFFF" w:themeFill="background1"/>
            <w:vAlign w:val="center"/>
            <w:hideMark/>
          </w:tcPr>
          <w:p w14:paraId="143B3B50" w14:textId="77777777" w:rsidR="00F17531" w:rsidRPr="00D47C91" w:rsidRDefault="00F17531" w:rsidP="00EE705A">
            <w:pPr>
              <w:rPr>
                <w:rFonts w:cs="Arial"/>
                <w:sz w:val="20"/>
                <w:szCs w:val="20"/>
                <w:lang w:eastAsia="en-NZ"/>
              </w:rPr>
            </w:pPr>
            <w:r w:rsidRPr="00D47C91">
              <w:rPr>
                <w:rFonts w:cs="Arial"/>
                <w:sz w:val="20"/>
                <w:szCs w:val="20"/>
                <w:lang w:eastAsia="en-NZ"/>
              </w:rPr>
              <w:t>Capital Value</w:t>
            </w:r>
          </w:p>
        </w:tc>
        <w:tc>
          <w:tcPr>
            <w:tcW w:w="3827" w:type="dxa"/>
            <w:shd w:val="clear" w:color="auto" w:fill="FFFFFF" w:themeFill="background1"/>
            <w:vAlign w:val="center"/>
            <w:hideMark/>
          </w:tcPr>
          <w:p w14:paraId="3F5F3378"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and business differential (excluding  land defined in the rural activity area)</w:t>
            </w:r>
          </w:p>
        </w:tc>
        <w:tc>
          <w:tcPr>
            <w:tcW w:w="1795" w:type="dxa"/>
            <w:shd w:val="clear" w:color="auto" w:fill="auto"/>
            <w:noWrap/>
            <w:vAlign w:val="center"/>
            <w:hideMark/>
          </w:tcPr>
          <w:p w14:paraId="42466067" w14:textId="1F80ECFA" w:rsidR="00F17531" w:rsidRPr="00D47C91" w:rsidRDefault="0030186C" w:rsidP="00EE705A">
            <w:pPr>
              <w:jc w:val="right"/>
              <w:rPr>
                <w:rFonts w:cs="Arial"/>
                <w:sz w:val="20"/>
                <w:szCs w:val="20"/>
                <w:lang w:eastAsia="en-NZ"/>
              </w:rPr>
            </w:pPr>
            <w:r w:rsidRPr="00D47C91">
              <w:rPr>
                <w:rFonts w:cs="Arial"/>
                <w:sz w:val="20"/>
                <w:szCs w:val="20"/>
              </w:rPr>
              <w:t xml:space="preserve">$17,924,720,000 </w:t>
            </w:r>
          </w:p>
        </w:tc>
        <w:tc>
          <w:tcPr>
            <w:tcW w:w="1796" w:type="dxa"/>
            <w:gridSpan w:val="2"/>
            <w:shd w:val="clear" w:color="auto" w:fill="auto"/>
            <w:noWrap/>
            <w:vAlign w:val="center"/>
            <w:hideMark/>
          </w:tcPr>
          <w:p w14:paraId="20ED3925" w14:textId="70331E8D" w:rsidR="00F17531" w:rsidRPr="00D47C91" w:rsidRDefault="0030186C" w:rsidP="00EE705A">
            <w:pPr>
              <w:jc w:val="right"/>
              <w:rPr>
                <w:rFonts w:cs="Arial"/>
                <w:sz w:val="20"/>
                <w:szCs w:val="20"/>
                <w:lang w:eastAsia="en-NZ"/>
              </w:rPr>
            </w:pPr>
            <w:r w:rsidRPr="00D47C91">
              <w:rPr>
                <w:rFonts w:cs="Arial"/>
                <w:sz w:val="20"/>
                <w:szCs w:val="20"/>
              </w:rPr>
              <w:t>¢0.032246</w:t>
            </w:r>
          </w:p>
        </w:tc>
        <w:tc>
          <w:tcPr>
            <w:tcW w:w="1796" w:type="dxa"/>
            <w:shd w:val="clear" w:color="auto" w:fill="FFFFFF" w:themeFill="background1"/>
            <w:noWrap/>
            <w:vAlign w:val="center"/>
            <w:hideMark/>
          </w:tcPr>
          <w:p w14:paraId="47B5FF3B" w14:textId="7427F37E" w:rsidR="00F17531" w:rsidRPr="00D47C91" w:rsidRDefault="0030186C" w:rsidP="00EE705A">
            <w:pPr>
              <w:jc w:val="right"/>
              <w:rPr>
                <w:rFonts w:cs="Arial"/>
                <w:b/>
                <w:sz w:val="20"/>
                <w:szCs w:val="20"/>
                <w:lang w:eastAsia="en-NZ"/>
              </w:rPr>
            </w:pPr>
            <w:r w:rsidRPr="00D47C91">
              <w:rPr>
                <w:rFonts w:cs="Arial"/>
                <w:b/>
                <w:sz w:val="20"/>
                <w:szCs w:val="20"/>
              </w:rPr>
              <w:t xml:space="preserve">$5,780,005 </w:t>
            </w:r>
          </w:p>
        </w:tc>
      </w:tr>
      <w:tr w:rsidR="00F17531" w:rsidRPr="00DD1DD2" w14:paraId="1FC89236" w14:textId="77777777" w:rsidTr="00732F27">
        <w:trPr>
          <w:trHeight w:val="255"/>
        </w:trPr>
        <w:tc>
          <w:tcPr>
            <w:tcW w:w="2547" w:type="dxa"/>
            <w:vMerge/>
            <w:shd w:val="clear" w:color="auto" w:fill="D3EBDA" w:themeFill="accent5" w:themeFillTint="33"/>
            <w:vAlign w:val="center"/>
            <w:hideMark/>
          </w:tcPr>
          <w:p w14:paraId="17A304E1" w14:textId="77777777" w:rsidR="00F17531" w:rsidRPr="00D47C91" w:rsidRDefault="00F17531" w:rsidP="00EE705A">
            <w:pPr>
              <w:rPr>
                <w:rFonts w:cs="Arial"/>
                <w:b/>
                <w:sz w:val="20"/>
                <w:szCs w:val="20"/>
                <w:lang w:eastAsia="en-NZ"/>
              </w:rPr>
            </w:pPr>
          </w:p>
        </w:tc>
        <w:tc>
          <w:tcPr>
            <w:tcW w:w="1417" w:type="dxa"/>
            <w:shd w:val="clear" w:color="auto" w:fill="FFFFFF" w:themeFill="background1"/>
            <w:vAlign w:val="center"/>
            <w:hideMark/>
          </w:tcPr>
          <w:p w14:paraId="63FEE5CE" w14:textId="77777777" w:rsidR="00F17531" w:rsidRPr="00D47C91" w:rsidRDefault="00F17531" w:rsidP="00EE705A">
            <w:pPr>
              <w:rPr>
                <w:rFonts w:cs="Arial"/>
                <w:b/>
                <w:sz w:val="20"/>
                <w:szCs w:val="20"/>
                <w:lang w:eastAsia="en-NZ"/>
              </w:rPr>
            </w:pPr>
            <w:r w:rsidRPr="00D47C91">
              <w:rPr>
                <w:rFonts w:cs="Arial"/>
                <w:b/>
                <w:sz w:val="20"/>
                <w:szCs w:val="20"/>
                <w:lang w:eastAsia="en-NZ"/>
              </w:rPr>
              <w:t>TOTAL</w:t>
            </w:r>
          </w:p>
        </w:tc>
        <w:tc>
          <w:tcPr>
            <w:tcW w:w="1418" w:type="dxa"/>
            <w:shd w:val="clear" w:color="auto" w:fill="FFFFFF" w:themeFill="background1"/>
            <w:vAlign w:val="center"/>
            <w:hideMark/>
          </w:tcPr>
          <w:p w14:paraId="44C30746" w14:textId="77777777" w:rsidR="00F17531" w:rsidRPr="00D47C91" w:rsidRDefault="00F17531" w:rsidP="00EE705A">
            <w:pPr>
              <w:rPr>
                <w:rFonts w:cs="Arial"/>
                <w:b/>
                <w:sz w:val="20"/>
                <w:szCs w:val="20"/>
                <w:lang w:eastAsia="en-NZ"/>
              </w:rPr>
            </w:pPr>
            <w:r w:rsidRPr="00D47C91">
              <w:rPr>
                <w:rFonts w:cs="Arial"/>
                <w:b/>
                <w:sz w:val="20"/>
                <w:szCs w:val="20"/>
                <w:lang w:eastAsia="en-NZ"/>
              </w:rPr>
              <w:t> </w:t>
            </w:r>
          </w:p>
        </w:tc>
        <w:tc>
          <w:tcPr>
            <w:tcW w:w="3827" w:type="dxa"/>
            <w:shd w:val="clear" w:color="auto" w:fill="FFFFFF" w:themeFill="background1"/>
            <w:vAlign w:val="center"/>
            <w:hideMark/>
          </w:tcPr>
          <w:p w14:paraId="08FAD071" w14:textId="77777777" w:rsidR="00F17531" w:rsidRPr="00D47C91" w:rsidRDefault="00F17531" w:rsidP="00EE705A">
            <w:pPr>
              <w:rPr>
                <w:rFonts w:cs="Arial"/>
                <w:b/>
                <w:sz w:val="20"/>
                <w:szCs w:val="20"/>
                <w:lang w:eastAsia="en-NZ"/>
              </w:rPr>
            </w:pPr>
            <w:r w:rsidRPr="00D47C91">
              <w:rPr>
                <w:rFonts w:cs="Arial"/>
                <w:b/>
                <w:sz w:val="20"/>
                <w:szCs w:val="20"/>
                <w:lang w:eastAsia="en-NZ"/>
              </w:rPr>
              <w:t> </w:t>
            </w:r>
          </w:p>
        </w:tc>
        <w:tc>
          <w:tcPr>
            <w:tcW w:w="1795" w:type="dxa"/>
            <w:shd w:val="clear" w:color="auto" w:fill="auto"/>
            <w:noWrap/>
            <w:vAlign w:val="center"/>
            <w:hideMark/>
          </w:tcPr>
          <w:p w14:paraId="191B2185" w14:textId="77777777" w:rsidR="00F17531" w:rsidRPr="00D47C91" w:rsidRDefault="00F17531" w:rsidP="00EE705A">
            <w:pPr>
              <w:jc w:val="right"/>
              <w:rPr>
                <w:rFonts w:cs="Arial"/>
                <w:b/>
                <w:sz w:val="20"/>
                <w:szCs w:val="20"/>
                <w:lang w:eastAsia="en-NZ"/>
              </w:rPr>
            </w:pPr>
            <w:r w:rsidRPr="00D47C91">
              <w:rPr>
                <w:rFonts w:cs="Arial"/>
                <w:b/>
                <w:sz w:val="20"/>
                <w:szCs w:val="20"/>
              </w:rPr>
              <w:t> </w:t>
            </w:r>
          </w:p>
        </w:tc>
        <w:tc>
          <w:tcPr>
            <w:tcW w:w="1796" w:type="dxa"/>
            <w:gridSpan w:val="2"/>
            <w:shd w:val="clear" w:color="auto" w:fill="auto"/>
            <w:noWrap/>
            <w:vAlign w:val="center"/>
            <w:hideMark/>
          </w:tcPr>
          <w:p w14:paraId="40E1B412" w14:textId="77777777" w:rsidR="00F17531" w:rsidRPr="00D47C91" w:rsidRDefault="00F17531" w:rsidP="00EE705A">
            <w:pPr>
              <w:jc w:val="right"/>
              <w:rPr>
                <w:rFonts w:cs="Arial"/>
                <w:b/>
                <w:sz w:val="20"/>
                <w:szCs w:val="20"/>
                <w:lang w:eastAsia="en-NZ"/>
              </w:rPr>
            </w:pPr>
            <w:r w:rsidRPr="00D47C91">
              <w:rPr>
                <w:rFonts w:cs="Arial"/>
                <w:b/>
                <w:sz w:val="20"/>
                <w:szCs w:val="20"/>
              </w:rPr>
              <w:t> </w:t>
            </w:r>
          </w:p>
        </w:tc>
        <w:tc>
          <w:tcPr>
            <w:tcW w:w="1796" w:type="dxa"/>
            <w:shd w:val="clear" w:color="auto" w:fill="FFFFFF" w:themeFill="background1"/>
            <w:noWrap/>
            <w:vAlign w:val="center"/>
            <w:hideMark/>
          </w:tcPr>
          <w:p w14:paraId="31CAFE47" w14:textId="77777777" w:rsidR="0030186C" w:rsidRPr="00D47C91" w:rsidRDefault="0030186C" w:rsidP="00EE705A">
            <w:pPr>
              <w:jc w:val="right"/>
              <w:rPr>
                <w:rFonts w:cs="Arial"/>
                <w:b/>
                <w:sz w:val="20"/>
                <w:szCs w:val="20"/>
              </w:rPr>
            </w:pPr>
            <w:r w:rsidRPr="00D47C91">
              <w:rPr>
                <w:rFonts w:cs="Arial"/>
                <w:b/>
                <w:sz w:val="20"/>
                <w:szCs w:val="20"/>
              </w:rPr>
              <w:t xml:space="preserve">$25,690,414 </w:t>
            </w:r>
          </w:p>
          <w:p w14:paraId="2DC5FEB1" w14:textId="3BB514BF" w:rsidR="00F17531" w:rsidRPr="00D47C91" w:rsidRDefault="00F17531" w:rsidP="00EE705A">
            <w:pPr>
              <w:jc w:val="right"/>
              <w:rPr>
                <w:rFonts w:cs="Arial"/>
                <w:b/>
                <w:sz w:val="20"/>
                <w:szCs w:val="20"/>
                <w:lang w:eastAsia="en-NZ"/>
              </w:rPr>
            </w:pPr>
          </w:p>
        </w:tc>
      </w:tr>
      <w:tr w:rsidR="00F17531" w:rsidRPr="00DD1DD2" w14:paraId="46690CC6" w14:textId="77777777" w:rsidTr="00732F27">
        <w:trPr>
          <w:trHeight w:val="54"/>
        </w:trPr>
        <w:tc>
          <w:tcPr>
            <w:tcW w:w="2547" w:type="dxa"/>
            <w:shd w:val="clear" w:color="auto" w:fill="FFFFFF" w:themeFill="background1"/>
            <w:noWrap/>
            <w:vAlign w:val="bottom"/>
            <w:hideMark/>
          </w:tcPr>
          <w:p w14:paraId="6C9DE726"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7" w:type="dxa"/>
            <w:shd w:val="clear" w:color="auto" w:fill="FFFFFF" w:themeFill="background1"/>
            <w:vAlign w:val="bottom"/>
            <w:hideMark/>
          </w:tcPr>
          <w:p w14:paraId="00B98C3A"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8" w:type="dxa"/>
            <w:shd w:val="clear" w:color="auto" w:fill="FFFFFF" w:themeFill="background1"/>
            <w:vAlign w:val="center"/>
            <w:hideMark/>
          </w:tcPr>
          <w:p w14:paraId="69454471"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3827" w:type="dxa"/>
            <w:shd w:val="clear" w:color="auto" w:fill="FFFFFF" w:themeFill="background1"/>
            <w:vAlign w:val="bottom"/>
            <w:hideMark/>
          </w:tcPr>
          <w:p w14:paraId="215F85CF"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795" w:type="dxa"/>
            <w:shd w:val="clear" w:color="auto" w:fill="auto"/>
            <w:noWrap/>
            <w:vAlign w:val="bottom"/>
            <w:hideMark/>
          </w:tcPr>
          <w:p w14:paraId="689D2492" w14:textId="77777777" w:rsidR="00F17531" w:rsidRPr="007F5DC1" w:rsidRDefault="00F17531" w:rsidP="00EE705A">
            <w:pPr>
              <w:jc w:val="right"/>
              <w:rPr>
                <w:rFonts w:cs="Arial"/>
                <w:sz w:val="14"/>
                <w:szCs w:val="14"/>
                <w:lang w:eastAsia="en-NZ"/>
              </w:rPr>
            </w:pPr>
          </w:p>
        </w:tc>
        <w:tc>
          <w:tcPr>
            <w:tcW w:w="1796" w:type="dxa"/>
            <w:gridSpan w:val="2"/>
            <w:shd w:val="clear" w:color="auto" w:fill="auto"/>
            <w:noWrap/>
            <w:vAlign w:val="bottom"/>
            <w:hideMark/>
          </w:tcPr>
          <w:p w14:paraId="6F90F517" w14:textId="77777777" w:rsidR="00F17531" w:rsidRPr="007F5DC1" w:rsidRDefault="00F17531" w:rsidP="00EE705A">
            <w:pPr>
              <w:jc w:val="right"/>
              <w:rPr>
                <w:rFonts w:cs="Arial"/>
                <w:sz w:val="14"/>
                <w:szCs w:val="14"/>
                <w:lang w:eastAsia="en-NZ"/>
              </w:rPr>
            </w:pPr>
          </w:p>
        </w:tc>
        <w:tc>
          <w:tcPr>
            <w:tcW w:w="1796" w:type="dxa"/>
            <w:shd w:val="clear" w:color="auto" w:fill="FFFFFF" w:themeFill="background1"/>
            <w:noWrap/>
            <w:vAlign w:val="bottom"/>
            <w:hideMark/>
          </w:tcPr>
          <w:p w14:paraId="27175D75" w14:textId="77777777" w:rsidR="00F17531" w:rsidRPr="007F5DC1" w:rsidRDefault="00F17531" w:rsidP="00EE705A">
            <w:pPr>
              <w:jc w:val="right"/>
              <w:rPr>
                <w:rFonts w:cs="Arial"/>
                <w:sz w:val="14"/>
                <w:szCs w:val="14"/>
                <w:lang w:eastAsia="en-NZ"/>
              </w:rPr>
            </w:pPr>
            <w:r w:rsidRPr="007F5DC1">
              <w:rPr>
                <w:rFonts w:cs="Arial"/>
                <w:sz w:val="14"/>
                <w:szCs w:val="14"/>
                <w:lang w:eastAsia="en-NZ"/>
              </w:rPr>
              <w:t> </w:t>
            </w:r>
          </w:p>
        </w:tc>
      </w:tr>
      <w:tr w:rsidR="00F17531" w:rsidRPr="00DD1DD2" w14:paraId="5B975988" w14:textId="77777777" w:rsidTr="00732F27">
        <w:trPr>
          <w:trHeight w:val="81"/>
        </w:trPr>
        <w:tc>
          <w:tcPr>
            <w:tcW w:w="2547" w:type="dxa"/>
            <w:shd w:val="clear" w:color="auto" w:fill="D3EBDA" w:themeFill="accent5" w:themeFillTint="33"/>
            <w:vAlign w:val="center"/>
            <w:hideMark/>
          </w:tcPr>
          <w:p w14:paraId="471BD568" w14:textId="77777777" w:rsidR="00F17531" w:rsidRPr="00D47C91" w:rsidRDefault="00F17531" w:rsidP="00EE705A">
            <w:pPr>
              <w:rPr>
                <w:rFonts w:cs="Arial"/>
                <w:b/>
                <w:sz w:val="20"/>
                <w:szCs w:val="20"/>
                <w:lang w:eastAsia="en-NZ"/>
              </w:rPr>
            </w:pPr>
            <w:r w:rsidRPr="00D47C91">
              <w:rPr>
                <w:rFonts w:cs="Arial"/>
                <w:b/>
                <w:sz w:val="20"/>
                <w:szCs w:val="20"/>
                <w:lang w:eastAsia="en-NZ"/>
              </w:rPr>
              <w:t>Base sector targeted rate</w:t>
            </w:r>
          </w:p>
        </w:tc>
        <w:tc>
          <w:tcPr>
            <w:tcW w:w="1417" w:type="dxa"/>
            <w:shd w:val="clear" w:color="auto" w:fill="FFFFFF" w:themeFill="background1"/>
            <w:vAlign w:val="center"/>
            <w:hideMark/>
          </w:tcPr>
          <w:p w14:paraId="11D6C995" w14:textId="77777777" w:rsidR="00F17531" w:rsidRPr="00D47C91" w:rsidRDefault="00F17531" w:rsidP="00EE705A">
            <w:pPr>
              <w:rPr>
                <w:rFonts w:cs="Arial"/>
                <w:sz w:val="20"/>
                <w:szCs w:val="20"/>
                <w:lang w:eastAsia="en-NZ"/>
              </w:rPr>
            </w:pPr>
            <w:r w:rsidRPr="00D47C91">
              <w:rPr>
                <w:rFonts w:cs="Arial"/>
                <w:sz w:val="20"/>
                <w:szCs w:val="20"/>
                <w:lang w:eastAsia="en-NZ"/>
              </w:rPr>
              <w:t>Base</w:t>
            </w:r>
          </w:p>
        </w:tc>
        <w:tc>
          <w:tcPr>
            <w:tcW w:w="1418" w:type="dxa"/>
            <w:shd w:val="clear" w:color="auto" w:fill="FFFFFF" w:themeFill="background1"/>
            <w:vAlign w:val="center"/>
            <w:hideMark/>
          </w:tcPr>
          <w:p w14:paraId="78000196" w14:textId="77777777" w:rsidR="00F17531" w:rsidRPr="00D47C91" w:rsidRDefault="00F17531" w:rsidP="00EE705A">
            <w:pPr>
              <w:rPr>
                <w:rFonts w:cs="Arial"/>
                <w:sz w:val="20"/>
                <w:szCs w:val="20"/>
                <w:lang w:eastAsia="en-NZ"/>
              </w:rPr>
            </w:pPr>
            <w:r w:rsidRPr="00D47C91">
              <w:rPr>
                <w:rFonts w:cs="Arial"/>
                <w:sz w:val="20"/>
                <w:szCs w:val="20"/>
                <w:lang w:eastAsia="en-NZ"/>
              </w:rPr>
              <w:t>Capital Value</w:t>
            </w:r>
          </w:p>
        </w:tc>
        <w:tc>
          <w:tcPr>
            <w:tcW w:w="3827" w:type="dxa"/>
            <w:shd w:val="clear" w:color="auto" w:fill="FFFFFF" w:themeFill="background1"/>
            <w:vAlign w:val="center"/>
            <w:hideMark/>
          </w:tcPr>
          <w:p w14:paraId="3349DAFE" w14:textId="77777777" w:rsidR="00F17531" w:rsidRPr="00D47C91" w:rsidRDefault="00F17531" w:rsidP="00EE705A">
            <w:pPr>
              <w:rPr>
                <w:rFonts w:cs="Arial"/>
                <w:sz w:val="20"/>
                <w:szCs w:val="20"/>
                <w:lang w:eastAsia="en-NZ"/>
              </w:rPr>
            </w:pPr>
            <w:r w:rsidRPr="00D47C91">
              <w:rPr>
                <w:rFonts w:cs="Arial"/>
                <w:sz w:val="20"/>
                <w:szCs w:val="20"/>
                <w:lang w:eastAsia="en-NZ"/>
              </w:rPr>
              <w:t xml:space="preserve">Base differential </w:t>
            </w:r>
          </w:p>
        </w:tc>
        <w:tc>
          <w:tcPr>
            <w:tcW w:w="1795" w:type="dxa"/>
            <w:shd w:val="clear" w:color="auto" w:fill="auto"/>
            <w:noWrap/>
            <w:vAlign w:val="center"/>
            <w:hideMark/>
          </w:tcPr>
          <w:p w14:paraId="336313B9" w14:textId="2CE9B37D" w:rsidR="00F17531" w:rsidRPr="00D47C91" w:rsidRDefault="00BB6922" w:rsidP="00EE705A">
            <w:pPr>
              <w:jc w:val="right"/>
              <w:rPr>
                <w:rFonts w:cs="Arial"/>
                <w:sz w:val="20"/>
                <w:szCs w:val="20"/>
                <w:lang w:eastAsia="en-NZ"/>
              </w:rPr>
            </w:pPr>
            <w:r w:rsidRPr="00D47C91">
              <w:rPr>
                <w:rFonts w:cs="Arial"/>
                <w:sz w:val="20"/>
                <w:szCs w:val="20"/>
              </w:rPr>
              <w:t xml:space="preserve">$95,929,595,000 </w:t>
            </w:r>
          </w:p>
        </w:tc>
        <w:tc>
          <w:tcPr>
            <w:tcW w:w="1796" w:type="dxa"/>
            <w:gridSpan w:val="2"/>
            <w:shd w:val="clear" w:color="auto" w:fill="auto"/>
            <w:noWrap/>
            <w:vAlign w:val="center"/>
            <w:hideMark/>
          </w:tcPr>
          <w:p w14:paraId="7AF864B0" w14:textId="1C977C8F" w:rsidR="00F17531" w:rsidRPr="00D47C91" w:rsidRDefault="00BB6922" w:rsidP="00EE705A">
            <w:pPr>
              <w:jc w:val="right"/>
              <w:rPr>
                <w:rFonts w:cs="Arial"/>
                <w:sz w:val="20"/>
                <w:szCs w:val="20"/>
                <w:lang w:eastAsia="en-NZ"/>
              </w:rPr>
            </w:pPr>
            <w:r w:rsidRPr="00D47C91">
              <w:rPr>
                <w:rFonts w:cs="Arial"/>
                <w:sz w:val="20"/>
                <w:szCs w:val="20"/>
              </w:rPr>
              <w:t xml:space="preserve">¢0.012954 </w:t>
            </w:r>
          </w:p>
        </w:tc>
        <w:tc>
          <w:tcPr>
            <w:tcW w:w="1796" w:type="dxa"/>
            <w:shd w:val="clear" w:color="auto" w:fill="FFFFFF" w:themeFill="background1"/>
            <w:noWrap/>
            <w:vAlign w:val="center"/>
            <w:hideMark/>
          </w:tcPr>
          <w:p w14:paraId="263BB4E4" w14:textId="7A922BA0" w:rsidR="00F17531" w:rsidRPr="00D47C91" w:rsidRDefault="00BB6922" w:rsidP="00EE705A">
            <w:pPr>
              <w:jc w:val="right"/>
              <w:rPr>
                <w:rFonts w:cs="Arial"/>
                <w:b/>
                <w:sz w:val="20"/>
                <w:szCs w:val="20"/>
                <w:lang w:eastAsia="en-NZ"/>
              </w:rPr>
            </w:pPr>
            <w:r w:rsidRPr="00D47C91">
              <w:rPr>
                <w:rFonts w:cs="Arial"/>
                <w:b/>
                <w:sz w:val="20"/>
                <w:szCs w:val="20"/>
              </w:rPr>
              <w:t xml:space="preserve">$12,426,720 </w:t>
            </w:r>
          </w:p>
        </w:tc>
      </w:tr>
      <w:tr w:rsidR="00F17531" w:rsidRPr="00DD1DD2" w14:paraId="34FB3B8B" w14:textId="77777777" w:rsidTr="00732F27">
        <w:trPr>
          <w:trHeight w:val="54"/>
        </w:trPr>
        <w:tc>
          <w:tcPr>
            <w:tcW w:w="2547" w:type="dxa"/>
            <w:shd w:val="clear" w:color="auto" w:fill="FFFFFF" w:themeFill="background1"/>
            <w:noWrap/>
            <w:vAlign w:val="bottom"/>
            <w:hideMark/>
          </w:tcPr>
          <w:p w14:paraId="585293EA"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7" w:type="dxa"/>
            <w:shd w:val="clear" w:color="auto" w:fill="FFFFFF" w:themeFill="background1"/>
            <w:vAlign w:val="bottom"/>
            <w:hideMark/>
          </w:tcPr>
          <w:p w14:paraId="73016C38"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8" w:type="dxa"/>
            <w:shd w:val="clear" w:color="auto" w:fill="FFFFFF" w:themeFill="background1"/>
            <w:vAlign w:val="center"/>
            <w:hideMark/>
          </w:tcPr>
          <w:p w14:paraId="18A195FC"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3827" w:type="dxa"/>
            <w:shd w:val="clear" w:color="auto" w:fill="FFFFFF" w:themeFill="background1"/>
            <w:vAlign w:val="bottom"/>
            <w:hideMark/>
          </w:tcPr>
          <w:p w14:paraId="0A039EEB"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795" w:type="dxa"/>
            <w:shd w:val="clear" w:color="auto" w:fill="auto"/>
            <w:noWrap/>
            <w:vAlign w:val="bottom"/>
            <w:hideMark/>
          </w:tcPr>
          <w:p w14:paraId="47F463F4" w14:textId="77777777" w:rsidR="00F17531" w:rsidRPr="007F5DC1" w:rsidRDefault="00F17531" w:rsidP="00EE705A">
            <w:pPr>
              <w:jc w:val="right"/>
              <w:rPr>
                <w:rFonts w:cs="Arial"/>
                <w:sz w:val="14"/>
                <w:szCs w:val="14"/>
                <w:lang w:eastAsia="en-NZ"/>
              </w:rPr>
            </w:pPr>
          </w:p>
        </w:tc>
        <w:tc>
          <w:tcPr>
            <w:tcW w:w="1796" w:type="dxa"/>
            <w:gridSpan w:val="2"/>
            <w:shd w:val="clear" w:color="auto" w:fill="auto"/>
            <w:noWrap/>
            <w:vAlign w:val="bottom"/>
            <w:hideMark/>
          </w:tcPr>
          <w:p w14:paraId="05AB6588" w14:textId="77777777" w:rsidR="00F17531" w:rsidRPr="007F5DC1" w:rsidRDefault="00F17531" w:rsidP="00EE705A">
            <w:pPr>
              <w:jc w:val="right"/>
              <w:rPr>
                <w:rFonts w:cs="Arial"/>
                <w:sz w:val="14"/>
                <w:szCs w:val="14"/>
                <w:lang w:eastAsia="en-NZ"/>
              </w:rPr>
            </w:pPr>
          </w:p>
        </w:tc>
        <w:tc>
          <w:tcPr>
            <w:tcW w:w="1796" w:type="dxa"/>
            <w:shd w:val="clear" w:color="auto" w:fill="FFFFFF" w:themeFill="background1"/>
            <w:noWrap/>
            <w:vAlign w:val="bottom"/>
            <w:hideMark/>
          </w:tcPr>
          <w:p w14:paraId="1B62B660" w14:textId="77777777" w:rsidR="00F17531" w:rsidRPr="007F5DC1" w:rsidRDefault="00F17531" w:rsidP="00EE705A">
            <w:pPr>
              <w:jc w:val="right"/>
              <w:rPr>
                <w:rFonts w:cs="Arial"/>
                <w:sz w:val="14"/>
                <w:szCs w:val="14"/>
                <w:lang w:eastAsia="en-NZ"/>
              </w:rPr>
            </w:pPr>
            <w:r w:rsidRPr="007F5DC1">
              <w:rPr>
                <w:rFonts w:cs="Arial"/>
                <w:sz w:val="14"/>
                <w:szCs w:val="14"/>
                <w:lang w:eastAsia="en-NZ"/>
              </w:rPr>
              <w:t> </w:t>
            </w:r>
          </w:p>
        </w:tc>
      </w:tr>
      <w:tr w:rsidR="00F17531" w:rsidRPr="00DD1DD2" w14:paraId="7055AD7C" w14:textId="77777777" w:rsidTr="00732F27">
        <w:trPr>
          <w:trHeight w:val="77"/>
        </w:trPr>
        <w:tc>
          <w:tcPr>
            <w:tcW w:w="2547" w:type="dxa"/>
            <w:shd w:val="clear" w:color="auto" w:fill="D3EBDA" w:themeFill="accent5" w:themeFillTint="33"/>
            <w:vAlign w:val="bottom"/>
            <w:hideMark/>
          </w:tcPr>
          <w:p w14:paraId="252825F4" w14:textId="77777777" w:rsidR="00F17531" w:rsidRPr="00D47C91" w:rsidRDefault="00F17531" w:rsidP="00EE705A">
            <w:pPr>
              <w:rPr>
                <w:rFonts w:cs="Arial"/>
                <w:b/>
                <w:sz w:val="20"/>
                <w:szCs w:val="20"/>
                <w:lang w:eastAsia="en-NZ"/>
              </w:rPr>
            </w:pPr>
            <w:r w:rsidRPr="00D47C91">
              <w:rPr>
                <w:rFonts w:cs="Arial"/>
                <w:b/>
                <w:sz w:val="20"/>
                <w:szCs w:val="20"/>
                <w:lang w:eastAsia="en-NZ"/>
              </w:rPr>
              <w:t>Commercial sector targeted rate</w:t>
            </w:r>
          </w:p>
        </w:tc>
        <w:tc>
          <w:tcPr>
            <w:tcW w:w="1417" w:type="dxa"/>
            <w:shd w:val="clear" w:color="auto" w:fill="FFFFFF" w:themeFill="background1"/>
            <w:vAlign w:val="center"/>
            <w:hideMark/>
          </w:tcPr>
          <w:p w14:paraId="1044CF0B"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&amp; Business</w:t>
            </w:r>
          </w:p>
        </w:tc>
        <w:tc>
          <w:tcPr>
            <w:tcW w:w="1418" w:type="dxa"/>
            <w:shd w:val="clear" w:color="auto" w:fill="FFFFFF" w:themeFill="background1"/>
            <w:vAlign w:val="center"/>
            <w:hideMark/>
          </w:tcPr>
          <w:p w14:paraId="3AC7A4D3" w14:textId="77777777" w:rsidR="00F17531" w:rsidRPr="00D47C91" w:rsidRDefault="00F17531" w:rsidP="00EE705A">
            <w:pPr>
              <w:rPr>
                <w:rFonts w:cs="Arial"/>
                <w:sz w:val="20"/>
                <w:szCs w:val="20"/>
                <w:lang w:eastAsia="en-NZ"/>
              </w:rPr>
            </w:pPr>
            <w:r w:rsidRPr="00D47C91">
              <w:rPr>
                <w:rFonts w:cs="Arial"/>
                <w:sz w:val="20"/>
                <w:szCs w:val="20"/>
                <w:lang w:eastAsia="en-NZ"/>
              </w:rPr>
              <w:t>Capital Value</w:t>
            </w:r>
          </w:p>
        </w:tc>
        <w:tc>
          <w:tcPr>
            <w:tcW w:w="3827" w:type="dxa"/>
            <w:shd w:val="clear" w:color="auto" w:fill="FFFFFF" w:themeFill="background1"/>
            <w:vAlign w:val="center"/>
            <w:hideMark/>
          </w:tcPr>
          <w:p w14:paraId="180B059A"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&amp; business differential</w:t>
            </w:r>
          </w:p>
        </w:tc>
        <w:tc>
          <w:tcPr>
            <w:tcW w:w="1795" w:type="dxa"/>
            <w:shd w:val="clear" w:color="auto" w:fill="auto"/>
            <w:noWrap/>
            <w:vAlign w:val="center"/>
            <w:hideMark/>
          </w:tcPr>
          <w:p w14:paraId="79E29B57" w14:textId="54A0835F" w:rsidR="00F17531" w:rsidRPr="00D47C91" w:rsidRDefault="000918FF" w:rsidP="00EE705A">
            <w:pPr>
              <w:jc w:val="right"/>
              <w:rPr>
                <w:rFonts w:cs="Arial"/>
                <w:sz w:val="20"/>
                <w:szCs w:val="20"/>
                <w:lang w:eastAsia="en-NZ"/>
              </w:rPr>
            </w:pPr>
            <w:r w:rsidRPr="00D47C91">
              <w:rPr>
                <w:rFonts w:cs="Arial"/>
                <w:sz w:val="20"/>
                <w:szCs w:val="20"/>
              </w:rPr>
              <w:t xml:space="preserve">$19,765,260,000 </w:t>
            </w:r>
          </w:p>
        </w:tc>
        <w:tc>
          <w:tcPr>
            <w:tcW w:w="1796" w:type="dxa"/>
            <w:gridSpan w:val="2"/>
            <w:shd w:val="clear" w:color="auto" w:fill="auto"/>
            <w:noWrap/>
            <w:vAlign w:val="center"/>
            <w:hideMark/>
          </w:tcPr>
          <w:p w14:paraId="056E53DE" w14:textId="2CDCC33B" w:rsidR="00F17531" w:rsidRPr="00D47C91" w:rsidRDefault="000918FF" w:rsidP="00EE705A">
            <w:pPr>
              <w:jc w:val="right"/>
              <w:rPr>
                <w:rFonts w:cs="Arial"/>
                <w:sz w:val="20"/>
                <w:szCs w:val="20"/>
                <w:lang w:eastAsia="en-NZ"/>
              </w:rPr>
            </w:pPr>
            <w:r w:rsidRPr="00D47C91">
              <w:rPr>
                <w:rFonts w:cs="Arial"/>
                <w:sz w:val="20"/>
                <w:szCs w:val="20"/>
              </w:rPr>
              <w:t xml:space="preserve">¢0.026390 </w:t>
            </w:r>
          </w:p>
        </w:tc>
        <w:tc>
          <w:tcPr>
            <w:tcW w:w="1796" w:type="dxa"/>
            <w:shd w:val="clear" w:color="auto" w:fill="FFFFFF" w:themeFill="background1"/>
            <w:noWrap/>
            <w:vAlign w:val="center"/>
            <w:hideMark/>
          </w:tcPr>
          <w:p w14:paraId="7494177B" w14:textId="2C3A819B" w:rsidR="00F17531" w:rsidRPr="00D47C91" w:rsidRDefault="000918FF" w:rsidP="00EE705A">
            <w:pPr>
              <w:jc w:val="right"/>
              <w:rPr>
                <w:rFonts w:cs="Arial"/>
                <w:b/>
                <w:sz w:val="20"/>
                <w:szCs w:val="20"/>
                <w:lang w:eastAsia="en-NZ"/>
              </w:rPr>
            </w:pPr>
            <w:r w:rsidRPr="00D47C91">
              <w:rPr>
                <w:rFonts w:cs="Arial"/>
                <w:b/>
                <w:sz w:val="20"/>
                <w:szCs w:val="20"/>
              </w:rPr>
              <w:t xml:space="preserve">$5,216,052 </w:t>
            </w:r>
          </w:p>
        </w:tc>
      </w:tr>
      <w:tr w:rsidR="00F17531" w:rsidRPr="00DD1DD2" w14:paraId="0CCDCF1E" w14:textId="77777777" w:rsidTr="00732F27">
        <w:trPr>
          <w:trHeight w:val="54"/>
        </w:trPr>
        <w:tc>
          <w:tcPr>
            <w:tcW w:w="2547" w:type="dxa"/>
            <w:shd w:val="clear" w:color="auto" w:fill="FFFFFF" w:themeFill="background1"/>
            <w:noWrap/>
            <w:vAlign w:val="bottom"/>
            <w:hideMark/>
          </w:tcPr>
          <w:p w14:paraId="21ED6C27"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7" w:type="dxa"/>
            <w:shd w:val="clear" w:color="auto" w:fill="FFFFFF" w:themeFill="background1"/>
            <w:vAlign w:val="bottom"/>
            <w:hideMark/>
          </w:tcPr>
          <w:p w14:paraId="2C5AE29F"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8" w:type="dxa"/>
            <w:shd w:val="clear" w:color="auto" w:fill="FFFFFF" w:themeFill="background1"/>
            <w:vAlign w:val="center"/>
            <w:hideMark/>
          </w:tcPr>
          <w:p w14:paraId="35B4A80F"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3827" w:type="dxa"/>
            <w:shd w:val="clear" w:color="auto" w:fill="FFFFFF" w:themeFill="background1"/>
            <w:vAlign w:val="bottom"/>
            <w:hideMark/>
          </w:tcPr>
          <w:p w14:paraId="6EA00710"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795" w:type="dxa"/>
            <w:shd w:val="clear" w:color="auto" w:fill="auto"/>
            <w:noWrap/>
            <w:vAlign w:val="bottom"/>
            <w:hideMark/>
          </w:tcPr>
          <w:p w14:paraId="0C3BD2D2" w14:textId="77777777" w:rsidR="00F17531" w:rsidRPr="007F5DC1" w:rsidRDefault="00F17531" w:rsidP="00EE705A">
            <w:pPr>
              <w:jc w:val="right"/>
              <w:rPr>
                <w:rFonts w:cs="Arial"/>
                <w:sz w:val="14"/>
                <w:szCs w:val="14"/>
                <w:lang w:eastAsia="en-NZ"/>
              </w:rPr>
            </w:pPr>
          </w:p>
        </w:tc>
        <w:tc>
          <w:tcPr>
            <w:tcW w:w="1796" w:type="dxa"/>
            <w:gridSpan w:val="2"/>
            <w:shd w:val="clear" w:color="auto" w:fill="auto"/>
            <w:noWrap/>
            <w:vAlign w:val="bottom"/>
            <w:hideMark/>
          </w:tcPr>
          <w:p w14:paraId="6E138C3E" w14:textId="77777777" w:rsidR="00F17531" w:rsidRPr="007F5DC1" w:rsidRDefault="00F17531" w:rsidP="00EE705A">
            <w:pPr>
              <w:jc w:val="right"/>
              <w:rPr>
                <w:rFonts w:cs="Arial"/>
                <w:sz w:val="14"/>
                <w:szCs w:val="14"/>
                <w:lang w:eastAsia="en-NZ"/>
              </w:rPr>
            </w:pPr>
          </w:p>
        </w:tc>
        <w:tc>
          <w:tcPr>
            <w:tcW w:w="1796" w:type="dxa"/>
            <w:shd w:val="clear" w:color="auto" w:fill="FFFFFF" w:themeFill="background1"/>
            <w:noWrap/>
            <w:vAlign w:val="bottom"/>
            <w:hideMark/>
          </w:tcPr>
          <w:p w14:paraId="7EF80B13" w14:textId="77777777" w:rsidR="00F17531" w:rsidRPr="007F5DC1" w:rsidRDefault="00F17531" w:rsidP="00EE705A">
            <w:pPr>
              <w:jc w:val="right"/>
              <w:rPr>
                <w:rFonts w:cs="Arial"/>
                <w:sz w:val="14"/>
                <w:szCs w:val="14"/>
                <w:lang w:eastAsia="en-NZ"/>
              </w:rPr>
            </w:pPr>
            <w:r w:rsidRPr="007F5DC1">
              <w:rPr>
                <w:rFonts w:cs="Arial"/>
                <w:sz w:val="14"/>
                <w:szCs w:val="14"/>
                <w:lang w:eastAsia="en-NZ"/>
              </w:rPr>
              <w:t> </w:t>
            </w:r>
          </w:p>
        </w:tc>
      </w:tr>
      <w:tr w:rsidR="00F17531" w:rsidRPr="00DD1DD2" w14:paraId="765E421B" w14:textId="77777777" w:rsidTr="00732F27">
        <w:trPr>
          <w:trHeight w:val="273"/>
        </w:trPr>
        <w:tc>
          <w:tcPr>
            <w:tcW w:w="2547" w:type="dxa"/>
            <w:shd w:val="clear" w:color="auto" w:fill="D3EBDA" w:themeFill="accent5" w:themeFillTint="33"/>
            <w:vAlign w:val="center"/>
            <w:hideMark/>
          </w:tcPr>
          <w:p w14:paraId="4E8F6513" w14:textId="77777777" w:rsidR="00F17531" w:rsidRPr="00D47C91" w:rsidRDefault="00F17531" w:rsidP="00EE705A">
            <w:pPr>
              <w:rPr>
                <w:rFonts w:cs="Arial"/>
                <w:b/>
                <w:sz w:val="20"/>
                <w:szCs w:val="20"/>
                <w:lang w:eastAsia="en-NZ"/>
              </w:rPr>
            </w:pPr>
            <w:r w:rsidRPr="00D47C91">
              <w:rPr>
                <w:rFonts w:cs="Arial"/>
                <w:b/>
                <w:sz w:val="20"/>
                <w:szCs w:val="20"/>
                <w:lang w:eastAsia="en-NZ"/>
              </w:rPr>
              <w:t>Downtown targeted rate</w:t>
            </w:r>
          </w:p>
        </w:tc>
        <w:tc>
          <w:tcPr>
            <w:tcW w:w="1417" w:type="dxa"/>
            <w:shd w:val="clear" w:color="auto" w:fill="FFFFFF" w:themeFill="background1"/>
            <w:vAlign w:val="center"/>
            <w:hideMark/>
          </w:tcPr>
          <w:p w14:paraId="6E256610"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&amp; Business</w:t>
            </w:r>
          </w:p>
        </w:tc>
        <w:tc>
          <w:tcPr>
            <w:tcW w:w="1418" w:type="dxa"/>
            <w:shd w:val="clear" w:color="auto" w:fill="FFFFFF" w:themeFill="background1"/>
            <w:vAlign w:val="center"/>
            <w:hideMark/>
          </w:tcPr>
          <w:p w14:paraId="2BC95DB0" w14:textId="77777777" w:rsidR="00F17531" w:rsidRPr="00D47C91" w:rsidRDefault="00F17531" w:rsidP="00EE705A">
            <w:pPr>
              <w:rPr>
                <w:rFonts w:cs="Arial"/>
                <w:sz w:val="20"/>
                <w:szCs w:val="20"/>
                <w:lang w:eastAsia="en-NZ"/>
              </w:rPr>
            </w:pPr>
            <w:r w:rsidRPr="00D47C91">
              <w:rPr>
                <w:rFonts w:cs="Arial"/>
                <w:sz w:val="20"/>
                <w:szCs w:val="20"/>
                <w:lang w:eastAsia="en-NZ"/>
              </w:rPr>
              <w:t>Capital Value</w:t>
            </w:r>
          </w:p>
        </w:tc>
        <w:tc>
          <w:tcPr>
            <w:tcW w:w="3827" w:type="dxa"/>
            <w:shd w:val="clear" w:color="auto" w:fill="FFFFFF" w:themeFill="background1"/>
            <w:vAlign w:val="center"/>
            <w:hideMark/>
          </w:tcPr>
          <w:p w14:paraId="671BF5BD"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&amp; business differential located in the downtown area</w:t>
            </w:r>
          </w:p>
        </w:tc>
        <w:tc>
          <w:tcPr>
            <w:tcW w:w="1795" w:type="dxa"/>
            <w:shd w:val="clear" w:color="auto" w:fill="auto"/>
            <w:noWrap/>
            <w:vAlign w:val="center"/>
            <w:hideMark/>
          </w:tcPr>
          <w:p w14:paraId="36AF3478" w14:textId="7A246990" w:rsidR="00F17531" w:rsidRPr="00D47C91" w:rsidRDefault="00CF30E3" w:rsidP="00EE705A">
            <w:pPr>
              <w:jc w:val="right"/>
              <w:rPr>
                <w:rFonts w:cs="Arial"/>
                <w:sz w:val="20"/>
                <w:szCs w:val="20"/>
                <w:lang w:eastAsia="en-NZ"/>
              </w:rPr>
            </w:pPr>
            <w:r w:rsidRPr="00D47C91">
              <w:rPr>
                <w:rFonts w:cs="Arial"/>
                <w:sz w:val="20"/>
                <w:szCs w:val="20"/>
              </w:rPr>
              <w:t xml:space="preserve">$13,191,911,000 </w:t>
            </w:r>
          </w:p>
        </w:tc>
        <w:tc>
          <w:tcPr>
            <w:tcW w:w="1796" w:type="dxa"/>
            <w:gridSpan w:val="2"/>
            <w:shd w:val="clear" w:color="auto" w:fill="auto"/>
            <w:noWrap/>
            <w:vAlign w:val="center"/>
            <w:hideMark/>
          </w:tcPr>
          <w:p w14:paraId="7A7CAD24" w14:textId="61F2B2EB" w:rsidR="00F17531" w:rsidRPr="00D47C91" w:rsidRDefault="00CF30E3" w:rsidP="00EE705A">
            <w:pPr>
              <w:jc w:val="right"/>
              <w:rPr>
                <w:rFonts w:cs="Arial"/>
                <w:sz w:val="20"/>
                <w:szCs w:val="20"/>
                <w:lang w:eastAsia="en-NZ"/>
              </w:rPr>
            </w:pPr>
            <w:r w:rsidRPr="00D47C91">
              <w:rPr>
                <w:rFonts w:cs="Arial"/>
                <w:sz w:val="20"/>
                <w:szCs w:val="20"/>
              </w:rPr>
              <w:t xml:space="preserve">¢0.131672 </w:t>
            </w:r>
          </w:p>
        </w:tc>
        <w:tc>
          <w:tcPr>
            <w:tcW w:w="1796" w:type="dxa"/>
            <w:shd w:val="clear" w:color="auto" w:fill="FFFFFF" w:themeFill="background1"/>
            <w:noWrap/>
            <w:vAlign w:val="center"/>
            <w:hideMark/>
          </w:tcPr>
          <w:p w14:paraId="1C0B3E35" w14:textId="36C6DA15" w:rsidR="00F17531" w:rsidRPr="00D47C91" w:rsidRDefault="00CF30E3" w:rsidP="00EE705A">
            <w:pPr>
              <w:jc w:val="right"/>
              <w:rPr>
                <w:rFonts w:cs="Arial"/>
                <w:b/>
                <w:sz w:val="20"/>
                <w:szCs w:val="20"/>
                <w:lang w:eastAsia="en-NZ"/>
              </w:rPr>
            </w:pPr>
            <w:r w:rsidRPr="00D47C91">
              <w:rPr>
                <w:rFonts w:cs="Arial"/>
                <w:b/>
                <w:sz w:val="20"/>
                <w:szCs w:val="20"/>
              </w:rPr>
              <w:t xml:space="preserve">$17,370,053 </w:t>
            </w:r>
          </w:p>
        </w:tc>
      </w:tr>
      <w:tr w:rsidR="00F17531" w:rsidRPr="00DD1DD2" w14:paraId="7AB5FD42" w14:textId="77777777" w:rsidTr="00732F27">
        <w:trPr>
          <w:trHeight w:val="54"/>
        </w:trPr>
        <w:tc>
          <w:tcPr>
            <w:tcW w:w="2547" w:type="dxa"/>
            <w:shd w:val="clear" w:color="auto" w:fill="FFFFFF" w:themeFill="background1"/>
            <w:noWrap/>
            <w:vAlign w:val="bottom"/>
            <w:hideMark/>
          </w:tcPr>
          <w:p w14:paraId="191AF142"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7" w:type="dxa"/>
            <w:shd w:val="clear" w:color="auto" w:fill="FFFFFF" w:themeFill="background1"/>
            <w:vAlign w:val="bottom"/>
            <w:hideMark/>
          </w:tcPr>
          <w:p w14:paraId="39A636BC"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8" w:type="dxa"/>
            <w:shd w:val="clear" w:color="auto" w:fill="FFFFFF" w:themeFill="background1"/>
            <w:vAlign w:val="center"/>
            <w:hideMark/>
          </w:tcPr>
          <w:p w14:paraId="388EA842"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3827" w:type="dxa"/>
            <w:shd w:val="clear" w:color="auto" w:fill="FFFFFF" w:themeFill="background1"/>
            <w:vAlign w:val="bottom"/>
            <w:hideMark/>
          </w:tcPr>
          <w:p w14:paraId="53D9BD46"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795" w:type="dxa"/>
            <w:shd w:val="clear" w:color="auto" w:fill="auto"/>
            <w:noWrap/>
            <w:vAlign w:val="bottom"/>
            <w:hideMark/>
          </w:tcPr>
          <w:p w14:paraId="633F0357" w14:textId="77777777" w:rsidR="00F17531" w:rsidRPr="007F5DC1" w:rsidRDefault="00F17531" w:rsidP="00EE705A">
            <w:pPr>
              <w:jc w:val="right"/>
              <w:rPr>
                <w:rFonts w:cs="Arial"/>
                <w:sz w:val="14"/>
                <w:szCs w:val="14"/>
                <w:lang w:eastAsia="en-NZ"/>
              </w:rPr>
            </w:pPr>
          </w:p>
        </w:tc>
        <w:tc>
          <w:tcPr>
            <w:tcW w:w="1796" w:type="dxa"/>
            <w:gridSpan w:val="2"/>
            <w:shd w:val="clear" w:color="auto" w:fill="auto"/>
            <w:noWrap/>
            <w:vAlign w:val="bottom"/>
            <w:hideMark/>
          </w:tcPr>
          <w:p w14:paraId="03700371" w14:textId="77777777" w:rsidR="00F17531" w:rsidRPr="007F5DC1" w:rsidRDefault="00F17531" w:rsidP="00EE705A">
            <w:pPr>
              <w:jc w:val="right"/>
              <w:rPr>
                <w:rFonts w:cs="Arial"/>
                <w:sz w:val="14"/>
                <w:szCs w:val="14"/>
                <w:lang w:eastAsia="en-NZ"/>
              </w:rPr>
            </w:pPr>
          </w:p>
        </w:tc>
        <w:tc>
          <w:tcPr>
            <w:tcW w:w="1796" w:type="dxa"/>
            <w:shd w:val="clear" w:color="auto" w:fill="FFFFFF" w:themeFill="background1"/>
            <w:noWrap/>
            <w:vAlign w:val="bottom"/>
            <w:hideMark/>
          </w:tcPr>
          <w:p w14:paraId="7B40A990" w14:textId="77777777" w:rsidR="00F17531" w:rsidRPr="007F5DC1" w:rsidRDefault="00F17531" w:rsidP="00EE705A">
            <w:pPr>
              <w:jc w:val="right"/>
              <w:rPr>
                <w:rFonts w:cs="Arial"/>
                <w:sz w:val="14"/>
                <w:szCs w:val="14"/>
                <w:lang w:eastAsia="en-NZ"/>
              </w:rPr>
            </w:pPr>
            <w:r w:rsidRPr="007F5DC1">
              <w:rPr>
                <w:rFonts w:cs="Arial"/>
                <w:sz w:val="14"/>
                <w:szCs w:val="14"/>
                <w:lang w:eastAsia="en-NZ"/>
              </w:rPr>
              <w:t> </w:t>
            </w:r>
          </w:p>
        </w:tc>
      </w:tr>
      <w:tr w:rsidR="00F17531" w:rsidRPr="00DD1DD2" w14:paraId="68315F68" w14:textId="77777777" w:rsidTr="00732F27">
        <w:trPr>
          <w:trHeight w:val="400"/>
        </w:trPr>
        <w:tc>
          <w:tcPr>
            <w:tcW w:w="2547" w:type="dxa"/>
            <w:shd w:val="clear" w:color="auto" w:fill="D3EBDA" w:themeFill="accent5" w:themeFillTint="33"/>
            <w:vAlign w:val="center"/>
            <w:hideMark/>
          </w:tcPr>
          <w:p w14:paraId="32C1C83C" w14:textId="77777777" w:rsidR="00F17531" w:rsidRPr="00D47C91" w:rsidRDefault="00F17531" w:rsidP="00EE705A">
            <w:pPr>
              <w:rPr>
                <w:rFonts w:cs="Arial"/>
                <w:b/>
                <w:sz w:val="20"/>
                <w:szCs w:val="20"/>
                <w:lang w:eastAsia="en-NZ"/>
              </w:rPr>
            </w:pPr>
            <w:r w:rsidRPr="00D47C91">
              <w:rPr>
                <w:rFonts w:cs="Arial"/>
                <w:b/>
                <w:sz w:val="20"/>
                <w:szCs w:val="20"/>
                <w:lang w:eastAsia="en-NZ"/>
              </w:rPr>
              <w:t>Tawa driveways targeted rate</w:t>
            </w:r>
          </w:p>
        </w:tc>
        <w:tc>
          <w:tcPr>
            <w:tcW w:w="1417" w:type="dxa"/>
            <w:shd w:val="clear" w:color="auto" w:fill="FFFFFF" w:themeFill="background1"/>
            <w:vAlign w:val="center"/>
            <w:hideMark/>
          </w:tcPr>
          <w:p w14:paraId="4F2B77FE" w14:textId="77777777" w:rsidR="00F17531" w:rsidRPr="00D47C91" w:rsidRDefault="00F17531" w:rsidP="00EE705A">
            <w:pPr>
              <w:rPr>
                <w:rFonts w:cs="Arial"/>
                <w:sz w:val="20"/>
                <w:szCs w:val="20"/>
                <w:lang w:eastAsia="en-NZ"/>
              </w:rPr>
            </w:pPr>
            <w:r w:rsidRPr="00D47C91">
              <w:rPr>
                <w:rFonts w:cs="Arial"/>
                <w:sz w:val="20"/>
                <w:szCs w:val="20"/>
                <w:lang w:eastAsia="en-NZ"/>
              </w:rPr>
              <w:t>Base</w:t>
            </w:r>
          </w:p>
        </w:tc>
        <w:tc>
          <w:tcPr>
            <w:tcW w:w="1418" w:type="dxa"/>
            <w:shd w:val="clear" w:color="auto" w:fill="FFFFFF" w:themeFill="background1"/>
            <w:vAlign w:val="center"/>
            <w:hideMark/>
          </w:tcPr>
          <w:p w14:paraId="51A72F14" w14:textId="77777777" w:rsidR="00F17531" w:rsidRPr="00D47C91" w:rsidRDefault="00F17531" w:rsidP="00EE705A">
            <w:pPr>
              <w:rPr>
                <w:rFonts w:cs="Arial"/>
                <w:sz w:val="20"/>
                <w:szCs w:val="20"/>
                <w:lang w:eastAsia="en-NZ"/>
              </w:rPr>
            </w:pPr>
            <w:r w:rsidRPr="00D47C91">
              <w:rPr>
                <w:rFonts w:cs="Arial"/>
                <w:sz w:val="20"/>
                <w:szCs w:val="20"/>
                <w:lang w:eastAsia="en-NZ"/>
              </w:rPr>
              <w:t>Fixed amount / rating unit</w:t>
            </w:r>
          </w:p>
        </w:tc>
        <w:tc>
          <w:tcPr>
            <w:tcW w:w="3827" w:type="dxa"/>
            <w:shd w:val="clear" w:color="auto" w:fill="FFFFFF" w:themeFill="background1"/>
            <w:vAlign w:val="center"/>
            <w:hideMark/>
          </w:tcPr>
          <w:p w14:paraId="15C5EA02" w14:textId="77777777" w:rsidR="00F17531" w:rsidRPr="00D47C91" w:rsidRDefault="00F17531" w:rsidP="00EE705A">
            <w:pPr>
              <w:rPr>
                <w:rFonts w:cs="Arial"/>
                <w:sz w:val="20"/>
                <w:szCs w:val="20"/>
                <w:lang w:eastAsia="en-NZ"/>
              </w:rPr>
            </w:pPr>
            <w:r w:rsidRPr="00D47C91">
              <w:rPr>
                <w:rFonts w:cs="Arial"/>
                <w:sz w:val="20"/>
                <w:szCs w:val="20"/>
                <w:lang w:eastAsia="en-NZ"/>
              </w:rPr>
              <w:t>Shared residential access driveways maintained by Council in the suburb of Tawa (extent of provision of service)</w:t>
            </w:r>
          </w:p>
        </w:tc>
        <w:tc>
          <w:tcPr>
            <w:tcW w:w="1795" w:type="dxa"/>
            <w:shd w:val="clear" w:color="auto" w:fill="auto"/>
            <w:noWrap/>
            <w:vAlign w:val="center"/>
            <w:hideMark/>
          </w:tcPr>
          <w:p w14:paraId="64AF1D1A" w14:textId="05A92303" w:rsidR="00F17531" w:rsidRPr="00D47C91" w:rsidRDefault="00F17531" w:rsidP="00EE705A">
            <w:pPr>
              <w:jc w:val="right"/>
              <w:rPr>
                <w:rFonts w:cs="Arial"/>
                <w:sz w:val="20"/>
                <w:szCs w:val="20"/>
                <w:lang w:eastAsia="en-NZ"/>
              </w:rPr>
            </w:pPr>
            <w:r w:rsidRPr="00D47C91">
              <w:rPr>
                <w:rFonts w:cs="Arial"/>
                <w:sz w:val="20"/>
                <w:szCs w:val="20"/>
              </w:rPr>
              <w:t xml:space="preserve"> 257 properties </w:t>
            </w:r>
          </w:p>
        </w:tc>
        <w:tc>
          <w:tcPr>
            <w:tcW w:w="1796" w:type="dxa"/>
            <w:gridSpan w:val="2"/>
            <w:shd w:val="clear" w:color="auto" w:fill="auto"/>
            <w:noWrap/>
            <w:vAlign w:val="center"/>
            <w:hideMark/>
          </w:tcPr>
          <w:p w14:paraId="2CFC4823" w14:textId="44B0D33A" w:rsidR="00F17531" w:rsidRPr="00D47C91" w:rsidRDefault="00F17531" w:rsidP="00EE705A">
            <w:pPr>
              <w:jc w:val="right"/>
              <w:rPr>
                <w:rFonts w:cs="Arial"/>
                <w:color w:val="0066CC"/>
                <w:sz w:val="20"/>
                <w:szCs w:val="20"/>
                <w:lang w:eastAsia="en-NZ"/>
              </w:rPr>
            </w:pPr>
            <w:r w:rsidRPr="00D47C91">
              <w:rPr>
                <w:rFonts w:cs="Arial"/>
                <w:color w:val="0066CC"/>
                <w:sz w:val="20"/>
                <w:szCs w:val="20"/>
              </w:rPr>
              <w:t xml:space="preserve">$133.33 </w:t>
            </w:r>
          </w:p>
        </w:tc>
        <w:tc>
          <w:tcPr>
            <w:tcW w:w="1796" w:type="dxa"/>
            <w:shd w:val="clear" w:color="auto" w:fill="FFFFFF" w:themeFill="background1"/>
            <w:noWrap/>
            <w:vAlign w:val="center"/>
            <w:hideMark/>
          </w:tcPr>
          <w:p w14:paraId="65682A73" w14:textId="4EA42732" w:rsidR="00F17531" w:rsidRPr="00D47C91" w:rsidRDefault="00F17531" w:rsidP="00EE705A">
            <w:pPr>
              <w:jc w:val="right"/>
              <w:rPr>
                <w:rFonts w:cs="Arial"/>
                <w:b/>
                <w:sz w:val="20"/>
                <w:szCs w:val="20"/>
                <w:lang w:eastAsia="en-NZ"/>
              </w:rPr>
            </w:pPr>
            <w:r w:rsidRPr="00D47C91">
              <w:rPr>
                <w:rFonts w:cs="Arial"/>
                <w:b/>
                <w:sz w:val="20"/>
                <w:szCs w:val="20"/>
              </w:rPr>
              <w:t xml:space="preserve">$34,266 </w:t>
            </w:r>
          </w:p>
        </w:tc>
      </w:tr>
      <w:tr w:rsidR="00F17531" w:rsidRPr="00DD1DD2" w14:paraId="14AB89C5" w14:textId="77777777" w:rsidTr="00732F27">
        <w:trPr>
          <w:trHeight w:val="77"/>
        </w:trPr>
        <w:tc>
          <w:tcPr>
            <w:tcW w:w="2547" w:type="dxa"/>
            <w:shd w:val="clear" w:color="auto" w:fill="FFFFFF" w:themeFill="background1"/>
            <w:noWrap/>
            <w:vAlign w:val="bottom"/>
            <w:hideMark/>
          </w:tcPr>
          <w:p w14:paraId="49260C9F"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7" w:type="dxa"/>
            <w:shd w:val="clear" w:color="auto" w:fill="FFFFFF" w:themeFill="background1"/>
            <w:vAlign w:val="bottom"/>
            <w:hideMark/>
          </w:tcPr>
          <w:p w14:paraId="53BF028E"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8" w:type="dxa"/>
            <w:shd w:val="clear" w:color="auto" w:fill="FFFFFF" w:themeFill="background1"/>
            <w:vAlign w:val="center"/>
            <w:hideMark/>
          </w:tcPr>
          <w:p w14:paraId="61D1F6C6"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3827" w:type="dxa"/>
            <w:shd w:val="clear" w:color="auto" w:fill="FFFFFF" w:themeFill="background1"/>
            <w:vAlign w:val="bottom"/>
            <w:hideMark/>
          </w:tcPr>
          <w:p w14:paraId="4EF4E711"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795" w:type="dxa"/>
            <w:shd w:val="clear" w:color="auto" w:fill="auto"/>
            <w:noWrap/>
            <w:vAlign w:val="bottom"/>
            <w:hideMark/>
          </w:tcPr>
          <w:p w14:paraId="2451488D" w14:textId="77777777" w:rsidR="00F17531" w:rsidRPr="007F5DC1" w:rsidRDefault="00F17531" w:rsidP="00EE705A">
            <w:pPr>
              <w:jc w:val="right"/>
              <w:rPr>
                <w:rFonts w:cs="Arial"/>
                <w:sz w:val="14"/>
                <w:szCs w:val="14"/>
                <w:lang w:eastAsia="en-NZ"/>
              </w:rPr>
            </w:pPr>
          </w:p>
        </w:tc>
        <w:tc>
          <w:tcPr>
            <w:tcW w:w="1796" w:type="dxa"/>
            <w:gridSpan w:val="2"/>
            <w:shd w:val="clear" w:color="auto" w:fill="auto"/>
            <w:noWrap/>
            <w:vAlign w:val="bottom"/>
            <w:hideMark/>
          </w:tcPr>
          <w:p w14:paraId="5D5906BD" w14:textId="77777777" w:rsidR="00F17531" w:rsidRPr="007F5DC1" w:rsidRDefault="00F17531" w:rsidP="00EE705A">
            <w:pPr>
              <w:jc w:val="right"/>
              <w:rPr>
                <w:rFonts w:cs="Arial"/>
                <w:sz w:val="14"/>
                <w:szCs w:val="14"/>
                <w:lang w:eastAsia="en-NZ"/>
              </w:rPr>
            </w:pPr>
          </w:p>
        </w:tc>
        <w:tc>
          <w:tcPr>
            <w:tcW w:w="1796" w:type="dxa"/>
            <w:shd w:val="clear" w:color="auto" w:fill="FFFFFF" w:themeFill="background1"/>
            <w:noWrap/>
            <w:vAlign w:val="bottom"/>
            <w:hideMark/>
          </w:tcPr>
          <w:p w14:paraId="3B645F5F" w14:textId="77777777" w:rsidR="00F17531" w:rsidRPr="007F5DC1" w:rsidRDefault="00F17531" w:rsidP="00EE705A">
            <w:pPr>
              <w:jc w:val="right"/>
              <w:rPr>
                <w:rFonts w:cs="Arial"/>
                <w:sz w:val="14"/>
                <w:szCs w:val="14"/>
                <w:lang w:eastAsia="en-NZ"/>
              </w:rPr>
            </w:pPr>
            <w:r w:rsidRPr="007F5DC1">
              <w:rPr>
                <w:rFonts w:cs="Arial"/>
                <w:sz w:val="14"/>
                <w:szCs w:val="14"/>
                <w:lang w:eastAsia="en-NZ"/>
              </w:rPr>
              <w:t> </w:t>
            </w:r>
          </w:p>
        </w:tc>
      </w:tr>
      <w:tr w:rsidR="00F17531" w:rsidRPr="00DD1DD2" w14:paraId="7EB643DB" w14:textId="77777777" w:rsidTr="00732F27">
        <w:trPr>
          <w:trHeight w:val="667"/>
        </w:trPr>
        <w:tc>
          <w:tcPr>
            <w:tcW w:w="2547" w:type="dxa"/>
            <w:shd w:val="clear" w:color="auto" w:fill="D3EBDA" w:themeFill="accent5" w:themeFillTint="33"/>
            <w:vAlign w:val="center"/>
            <w:hideMark/>
          </w:tcPr>
          <w:p w14:paraId="13D0FE45" w14:textId="77777777" w:rsidR="00F17531" w:rsidRPr="00D47C91" w:rsidRDefault="00F17531" w:rsidP="00EE705A">
            <w:pPr>
              <w:rPr>
                <w:rFonts w:cs="Arial"/>
                <w:b/>
                <w:sz w:val="20"/>
                <w:szCs w:val="20"/>
                <w:lang w:eastAsia="en-NZ"/>
              </w:rPr>
            </w:pPr>
            <w:r w:rsidRPr="00D47C91">
              <w:rPr>
                <w:rFonts w:cs="Arial"/>
                <w:b/>
                <w:sz w:val="20"/>
                <w:szCs w:val="20"/>
                <w:lang w:eastAsia="en-NZ"/>
              </w:rPr>
              <w:t>Karori Business Improvement District targeted rate</w:t>
            </w:r>
          </w:p>
        </w:tc>
        <w:tc>
          <w:tcPr>
            <w:tcW w:w="1417" w:type="dxa"/>
            <w:shd w:val="clear" w:color="auto" w:fill="FFFFFF" w:themeFill="background1"/>
            <w:vAlign w:val="center"/>
            <w:hideMark/>
          </w:tcPr>
          <w:p w14:paraId="53B75D47"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&amp; Business</w:t>
            </w:r>
          </w:p>
        </w:tc>
        <w:tc>
          <w:tcPr>
            <w:tcW w:w="1418" w:type="dxa"/>
            <w:shd w:val="clear" w:color="auto" w:fill="FFFFFF" w:themeFill="background1"/>
            <w:vAlign w:val="center"/>
            <w:hideMark/>
          </w:tcPr>
          <w:p w14:paraId="3C82602F" w14:textId="77777777" w:rsidR="00F17531" w:rsidRPr="00D47C91" w:rsidRDefault="00F17531" w:rsidP="00EE705A">
            <w:pPr>
              <w:rPr>
                <w:rFonts w:cs="Arial"/>
                <w:sz w:val="20"/>
                <w:szCs w:val="20"/>
                <w:lang w:eastAsia="en-NZ"/>
              </w:rPr>
            </w:pPr>
            <w:r w:rsidRPr="00D47C91">
              <w:rPr>
                <w:rFonts w:cs="Arial"/>
                <w:sz w:val="20"/>
                <w:szCs w:val="20"/>
                <w:lang w:eastAsia="en-NZ"/>
              </w:rPr>
              <w:t>Capital Value</w:t>
            </w:r>
          </w:p>
        </w:tc>
        <w:tc>
          <w:tcPr>
            <w:tcW w:w="3827" w:type="dxa"/>
            <w:shd w:val="clear" w:color="auto" w:fill="FFFFFF" w:themeFill="background1"/>
            <w:vAlign w:val="center"/>
            <w:hideMark/>
          </w:tcPr>
          <w:p w14:paraId="70B0BA6C"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&amp; business differential located in the Karori Business Improvement District area</w:t>
            </w:r>
          </w:p>
        </w:tc>
        <w:tc>
          <w:tcPr>
            <w:tcW w:w="1795" w:type="dxa"/>
            <w:shd w:val="clear" w:color="auto" w:fill="auto"/>
            <w:noWrap/>
            <w:vAlign w:val="center"/>
            <w:hideMark/>
          </w:tcPr>
          <w:p w14:paraId="46ECA8C9" w14:textId="0A807BD0" w:rsidR="00F17531" w:rsidRPr="00D47C91" w:rsidRDefault="0026275C" w:rsidP="00EE705A">
            <w:pPr>
              <w:jc w:val="right"/>
              <w:rPr>
                <w:rFonts w:cs="Arial"/>
                <w:sz w:val="20"/>
                <w:szCs w:val="20"/>
                <w:lang w:eastAsia="en-NZ"/>
              </w:rPr>
            </w:pPr>
            <w:r w:rsidRPr="00D47C91">
              <w:rPr>
                <w:rFonts w:cs="Arial"/>
                <w:sz w:val="20"/>
                <w:szCs w:val="20"/>
              </w:rPr>
              <w:t xml:space="preserve">$73,526,000 </w:t>
            </w:r>
          </w:p>
        </w:tc>
        <w:tc>
          <w:tcPr>
            <w:tcW w:w="1796" w:type="dxa"/>
            <w:gridSpan w:val="2"/>
            <w:shd w:val="clear" w:color="auto" w:fill="auto"/>
            <w:noWrap/>
            <w:vAlign w:val="center"/>
            <w:hideMark/>
          </w:tcPr>
          <w:p w14:paraId="00140210" w14:textId="7E1A9B72" w:rsidR="00F17531" w:rsidRPr="00D47C91" w:rsidRDefault="0026275C" w:rsidP="00EE705A">
            <w:pPr>
              <w:jc w:val="right"/>
              <w:rPr>
                <w:rFonts w:cs="Arial"/>
                <w:sz w:val="20"/>
                <w:szCs w:val="20"/>
                <w:lang w:eastAsia="en-NZ"/>
              </w:rPr>
            </w:pPr>
            <w:r w:rsidRPr="00D47C91">
              <w:rPr>
                <w:rFonts w:cs="Arial"/>
                <w:sz w:val="20"/>
                <w:szCs w:val="20"/>
              </w:rPr>
              <w:t>¢0.081604</w:t>
            </w:r>
          </w:p>
        </w:tc>
        <w:tc>
          <w:tcPr>
            <w:tcW w:w="1796" w:type="dxa"/>
            <w:shd w:val="clear" w:color="auto" w:fill="FFFFFF" w:themeFill="background1"/>
            <w:noWrap/>
            <w:vAlign w:val="center"/>
            <w:hideMark/>
          </w:tcPr>
          <w:p w14:paraId="1A9FC787" w14:textId="5DCA7027" w:rsidR="00F17531" w:rsidRPr="00D47C91" w:rsidRDefault="00F17531" w:rsidP="00EE705A">
            <w:pPr>
              <w:jc w:val="right"/>
              <w:rPr>
                <w:rFonts w:cs="Arial"/>
                <w:b/>
                <w:sz w:val="20"/>
                <w:szCs w:val="20"/>
                <w:lang w:eastAsia="en-NZ"/>
              </w:rPr>
            </w:pPr>
            <w:r w:rsidRPr="00D47C91">
              <w:rPr>
                <w:rFonts w:cs="Arial"/>
                <w:b/>
                <w:sz w:val="20"/>
                <w:szCs w:val="20"/>
              </w:rPr>
              <w:t xml:space="preserve">$60,000 </w:t>
            </w:r>
          </w:p>
        </w:tc>
      </w:tr>
      <w:tr w:rsidR="00F17531" w:rsidRPr="00DD1DD2" w14:paraId="47B67485" w14:textId="77777777" w:rsidTr="00732F27">
        <w:trPr>
          <w:trHeight w:val="54"/>
        </w:trPr>
        <w:tc>
          <w:tcPr>
            <w:tcW w:w="2547" w:type="dxa"/>
            <w:shd w:val="clear" w:color="auto" w:fill="FFFFFF" w:themeFill="background1"/>
            <w:noWrap/>
            <w:vAlign w:val="bottom"/>
            <w:hideMark/>
          </w:tcPr>
          <w:p w14:paraId="315630CC"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7" w:type="dxa"/>
            <w:shd w:val="clear" w:color="auto" w:fill="FFFFFF" w:themeFill="background1"/>
            <w:vAlign w:val="bottom"/>
            <w:hideMark/>
          </w:tcPr>
          <w:p w14:paraId="529ADCB2"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8" w:type="dxa"/>
            <w:shd w:val="clear" w:color="auto" w:fill="FFFFFF" w:themeFill="background1"/>
            <w:vAlign w:val="center"/>
            <w:hideMark/>
          </w:tcPr>
          <w:p w14:paraId="1A1189A9"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3827" w:type="dxa"/>
            <w:shd w:val="clear" w:color="auto" w:fill="FFFFFF" w:themeFill="background1"/>
            <w:vAlign w:val="bottom"/>
            <w:hideMark/>
          </w:tcPr>
          <w:p w14:paraId="2DDAC893"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795" w:type="dxa"/>
            <w:shd w:val="clear" w:color="auto" w:fill="auto"/>
            <w:noWrap/>
            <w:vAlign w:val="bottom"/>
            <w:hideMark/>
          </w:tcPr>
          <w:p w14:paraId="3D4D8160" w14:textId="77777777" w:rsidR="00F17531" w:rsidRPr="007F5DC1" w:rsidRDefault="00F17531" w:rsidP="00EE705A">
            <w:pPr>
              <w:jc w:val="right"/>
              <w:rPr>
                <w:rFonts w:cs="Arial"/>
                <w:sz w:val="14"/>
                <w:szCs w:val="14"/>
                <w:lang w:eastAsia="en-NZ"/>
              </w:rPr>
            </w:pPr>
          </w:p>
        </w:tc>
        <w:tc>
          <w:tcPr>
            <w:tcW w:w="1796" w:type="dxa"/>
            <w:gridSpan w:val="2"/>
            <w:shd w:val="clear" w:color="auto" w:fill="auto"/>
            <w:noWrap/>
            <w:vAlign w:val="bottom"/>
            <w:hideMark/>
          </w:tcPr>
          <w:p w14:paraId="61690EC6" w14:textId="77777777" w:rsidR="00F17531" w:rsidRPr="007F5DC1" w:rsidRDefault="00F17531" w:rsidP="00EE705A">
            <w:pPr>
              <w:jc w:val="right"/>
              <w:rPr>
                <w:rFonts w:cs="Arial"/>
                <w:sz w:val="14"/>
                <w:szCs w:val="14"/>
                <w:lang w:eastAsia="en-NZ"/>
              </w:rPr>
            </w:pPr>
          </w:p>
        </w:tc>
        <w:tc>
          <w:tcPr>
            <w:tcW w:w="1796" w:type="dxa"/>
            <w:shd w:val="clear" w:color="auto" w:fill="FFFFFF" w:themeFill="background1"/>
            <w:noWrap/>
            <w:vAlign w:val="bottom"/>
            <w:hideMark/>
          </w:tcPr>
          <w:p w14:paraId="1668A609" w14:textId="77777777" w:rsidR="00F17531" w:rsidRPr="007F5DC1" w:rsidRDefault="00F17531" w:rsidP="00EE705A">
            <w:pPr>
              <w:jc w:val="right"/>
              <w:rPr>
                <w:rFonts w:cs="Arial"/>
                <w:sz w:val="14"/>
                <w:szCs w:val="14"/>
                <w:lang w:eastAsia="en-NZ"/>
              </w:rPr>
            </w:pPr>
            <w:r w:rsidRPr="007F5DC1">
              <w:rPr>
                <w:rFonts w:cs="Arial"/>
                <w:sz w:val="14"/>
                <w:szCs w:val="14"/>
                <w:lang w:eastAsia="en-NZ"/>
              </w:rPr>
              <w:t> </w:t>
            </w:r>
          </w:p>
        </w:tc>
      </w:tr>
      <w:tr w:rsidR="00F17531" w:rsidRPr="00DD1DD2" w14:paraId="4E86C8FF" w14:textId="77777777" w:rsidTr="00732F27">
        <w:trPr>
          <w:trHeight w:val="765"/>
        </w:trPr>
        <w:tc>
          <w:tcPr>
            <w:tcW w:w="2547" w:type="dxa"/>
            <w:shd w:val="clear" w:color="auto" w:fill="D3EBDA" w:themeFill="accent5" w:themeFillTint="33"/>
            <w:vAlign w:val="center"/>
            <w:hideMark/>
          </w:tcPr>
          <w:p w14:paraId="3DA0F692" w14:textId="77777777" w:rsidR="00F17531" w:rsidRPr="00D47C91" w:rsidRDefault="00F17531" w:rsidP="00EE705A">
            <w:pPr>
              <w:rPr>
                <w:rFonts w:cs="Arial"/>
                <w:b/>
                <w:sz w:val="20"/>
                <w:szCs w:val="20"/>
                <w:lang w:eastAsia="en-NZ"/>
              </w:rPr>
            </w:pPr>
            <w:r w:rsidRPr="00D47C91">
              <w:rPr>
                <w:rFonts w:cs="Arial"/>
                <w:b/>
                <w:sz w:val="20"/>
                <w:szCs w:val="20"/>
                <w:lang w:eastAsia="en-NZ"/>
              </w:rPr>
              <w:t>Khandallah Business Improvement District targeted rate</w:t>
            </w:r>
          </w:p>
        </w:tc>
        <w:tc>
          <w:tcPr>
            <w:tcW w:w="1417" w:type="dxa"/>
            <w:shd w:val="clear" w:color="auto" w:fill="FFFFFF" w:themeFill="background1"/>
            <w:vAlign w:val="center"/>
            <w:hideMark/>
          </w:tcPr>
          <w:p w14:paraId="63201A3A"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&amp; Business</w:t>
            </w:r>
          </w:p>
        </w:tc>
        <w:tc>
          <w:tcPr>
            <w:tcW w:w="1418" w:type="dxa"/>
            <w:shd w:val="clear" w:color="auto" w:fill="FFFFFF" w:themeFill="background1"/>
            <w:vAlign w:val="center"/>
            <w:hideMark/>
          </w:tcPr>
          <w:p w14:paraId="619AFF15" w14:textId="77777777" w:rsidR="00F17531" w:rsidRPr="00D47C91" w:rsidRDefault="00F17531" w:rsidP="00EE705A">
            <w:pPr>
              <w:rPr>
                <w:rFonts w:cs="Arial"/>
                <w:sz w:val="20"/>
                <w:szCs w:val="20"/>
                <w:lang w:eastAsia="en-NZ"/>
              </w:rPr>
            </w:pPr>
            <w:r w:rsidRPr="00D47C91">
              <w:rPr>
                <w:rFonts w:cs="Arial"/>
                <w:sz w:val="20"/>
                <w:szCs w:val="20"/>
                <w:lang w:eastAsia="en-NZ"/>
              </w:rPr>
              <w:t>Capital Value</w:t>
            </w:r>
          </w:p>
        </w:tc>
        <w:tc>
          <w:tcPr>
            <w:tcW w:w="3827" w:type="dxa"/>
            <w:shd w:val="clear" w:color="auto" w:fill="FFFFFF" w:themeFill="background1"/>
            <w:vAlign w:val="center"/>
            <w:hideMark/>
          </w:tcPr>
          <w:p w14:paraId="1238A492" w14:textId="77777777" w:rsidR="00F17531" w:rsidRPr="00D47C91" w:rsidRDefault="00F17531" w:rsidP="00EE705A">
            <w:pPr>
              <w:rPr>
                <w:rFonts w:cs="Arial"/>
                <w:sz w:val="20"/>
                <w:szCs w:val="20"/>
                <w:lang w:eastAsia="en-NZ"/>
              </w:rPr>
            </w:pPr>
            <w:r w:rsidRPr="00D47C91">
              <w:rPr>
                <w:rFonts w:cs="Arial"/>
                <w:sz w:val="20"/>
                <w:szCs w:val="20"/>
                <w:lang w:eastAsia="en-NZ"/>
              </w:rPr>
              <w:t xml:space="preserve">Commercial, industrial &amp; business differential located in the Khandallah Business Improvement District area </w:t>
            </w:r>
          </w:p>
        </w:tc>
        <w:tc>
          <w:tcPr>
            <w:tcW w:w="1795" w:type="dxa"/>
            <w:shd w:val="clear" w:color="auto" w:fill="auto"/>
            <w:noWrap/>
            <w:vAlign w:val="center"/>
            <w:hideMark/>
          </w:tcPr>
          <w:p w14:paraId="220E23A6" w14:textId="3A3D7F3B" w:rsidR="00F17531" w:rsidRPr="00D47C91" w:rsidRDefault="00FF0524" w:rsidP="00EE705A">
            <w:pPr>
              <w:jc w:val="right"/>
              <w:rPr>
                <w:rFonts w:cs="Arial"/>
                <w:sz w:val="20"/>
                <w:szCs w:val="20"/>
                <w:lang w:eastAsia="en-NZ"/>
              </w:rPr>
            </w:pPr>
            <w:r w:rsidRPr="00D47C91">
              <w:rPr>
                <w:rFonts w:cs="Arial"/>
                <w:sz w:val="20"/>
                <w:szCs w:val="20"/>
              </w:rPr>
              <w:t xml:space="preserve">$27,491,000 </w:t>
            </w:r>
          </w:p>
        </w:tc>
        <w:tc>
          <w:tcPr>
            <w:tcW w:w="1796" w:type="dxa"/>
            <w:gridSpan w:val="2"/>
            <w:shd w:val="clear" w:color="auto" w:fill="auto"/>
            <w:noWrap/>
            <w:vAlign w:val="center"/>
            <w:hideMark/>
          </w:tcPr>
          <w:p w14:paraId="137A4A09" w14:textId="6446C5F6" w:rsidR="00F17531" w:rsidRPr="00D47C91" w:rsidRDefault="00FF0524" w:rsidP="00EE705A">
            <w:pPr>
              <w:jc w:val="right"/>
              <w:rPr>
                <w:rFonts w:cs="Arial"/>
                <w:sz w:val="20"/>
                <w:szCs w:val="20"/>
                <w:lang w:eastAsia="en-NZ"/>
              </w:rPr>
            </w:pPr>
            <w:r w:rsidRPr="00D47C91">
              <w:rPr>
                <w:rFonts w:cs="Arial"/>
                <w:sz w:val="20"/>
                <w:szCs w:val="20"/>
              </w:rPr>
              <w:t>¢0.072751</w:t>
            </w:r>
          </w:p>
        </w:tc>
        <w:tc>
          <w:tcPr>
            <w:tcW w:w="1796" w:type="dxa"/>
            <w:shd w:val="clear" w:color="auto" w:fill="FFFFFF" w:themeFill="background1"/>
            <w:noWrap/>
            <w:vAlign w:val="center"/>
            <w:hideMark/>
          </w:tcPr>
          <w:p w14:paraId="5576ED9F" w14:textId="0A254BCE" w:rsidR="00F17531" w:rsidRPr="00D47C91" w:rsidRDefault="00F17531" w:rsidP="00EE705A">
            <w:pPr>
              <w:jc w:val="right"/>
              <w:rPr>
                <w:rFonts w:cs="Arial"/>
                <w:b/>
                <w:sz w:val="20"/>
                <w:szCs w:val="20"/>
                <w:lang w:eastAsia="en-NZ"/>
              </w:rPr>
            </w:pPr>
            <w:r w:rsidRPr="00D47C91">
              <w:rPr>
                <w:rFonts w:cs="Arial"/>
                <w:b/>
                <w:sz w:val="20"/>
                <w:szCs w:val="20"/>
              </w:rPr>
              <w:t xml:space="preserve">$20,000 </w:t>
            </w:r>
          </w:p>
        </w:tc>
      </w:tr>
      <w:tr w:rsidR="00F17531" w:rsidRPr="00DD1DD2" w14:paraId="48D2A502" w14:textId="77777777" w:rsidTr="00732F27">
        <w:trPr>
          <w:trHeight w:val="54"/>
        </w:trPr>
        <w:tc>
          <w:tcPr>
            <w:tcW w:w="2547" w:type="dxa"/>
            <w:shd w:val="clear" w:color="auto" w:fill="FFFFFF" w:themeFill="background1"/>
            <w:noWrap/>
            <w:vAlign w:val="bottom"/>
            <w:hideMark/>
          </w:tcPr>
          <w:p w14:paraId="23D9CF7B"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7" w:type="dxa"/>
            <w:shd w:val="clear" w:color="auto" w:fill="FFFFFF" w:themeFill="background1"/>
            <w:vAlign w:val="bottom"/>
            <w:hideMark/>
          </w:tcPr>
          <w:p w14:paraId="75F96A49"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8" w:type="dxa"/>
            <w:shd w:val="clear" w:color="auto" w:fill="FFFFFF" w:themeFill="background1"/>
            <w:vAlign w:val="center"/>
            <w:hideMark/>
          </w:tcPr>
          <w:p w14:paraId="7C6F7318"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3827" w:type="dxa"/>
            <w:shd w:val="clear" w:color="auto" w:fill="FFFFFF" w:themeFill="background1"/>
            <w:vAlign w:val="bottom"/>
            <w:hideMark/>
          </w:tcPr>
          <w:p w14:paraId="5A9F543B"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795" w:type="dxa"/>
            <w:shd w:val="clear" w:color="auto" w:fill="auto"/>
            <w:noWrap/>
            <w:vAlign w:val="bottom"/>
            <w:hideMark/>
          </w:tcPr>
          <w:p w14:paraId="2D6F46A8" w14:textId="77777777" w:rsidR="00F17531" w:rsidRPr="007F5DC1" w:rsidRDefault="00F17531" w:rsidP="00EE705A">
            <w:pPr>
              <w:jc w:val="right"/>
              <w:rPr>
                <w:rFonts w:cs="Arial"/>
                <w:sz w:val="14"/>
                <w:szCs w:val="14"/>
                <w:lang w:eastAsia="en-NZ"/>
              </w:rPr>
            </w:pPr>
          </w:p>
        </w:tc>
        <w:tc>
          <w:tcPr>
            <w:tcW w:w="1796" w:type="dxa"/>
            <w:gridSpan w:val="2"/>
            <w:shd w:val="clear" w:color="auto" w:fill="auto"/>
            <w:noWrap/>
            <w:vAlign w:val="bottom"/>
            <w:hideMark/>
          </w:tcPr>
          <w:p w14:paraId="20F6721A" w14:textId="77777777" w:rsidR="00F17531" w:rsidRPr="007F5DC1" w:rsidRDefault="00F17531" w:rsidP="00EE705A">
            <w:pPr>
              <w:jc w:val="right"/>
              <w:rPr>
                <w:rFonts w:cs="Arial"/>
                <w:sz w:val="14"/>
                <w:szCs w:val="14"/>
                <w:lang w:eastAsia="en-NZ"/>
              </w:rPr>
            </w:pPr>
          </w:p>
        </w:tc>
        <w:tc>
          <w:tcPr>
            <w:tcW w:w="1796" w:type="dxa"/>
            <w:shd w:val="clear" w:color="auto" w:fill="FFFFFF" w:themeFill="background1"/>
            <w:noWrap/>
            <w:vAlign w:val="bottom"/>
            <w:hideMark/>
          </w:tcPr>
          <w:p w14:paraId="29840578" w14:textId="77777777" w:rsidR="00F17531" w:rsidRPr="007F5DC1" w:rsidRDefault="00F17531" w:rsidP="00EE705A">
            <w:pPr>
              <w:jc w:val="right"/>
              <w:rPr>
                <w:rFonts w:cs="Arial"/>
                <w:sz w:val="14"/>
                <w:szCs w:val="14"/>
                <w:lang w:eastAsia="en-NZ"/>
              </w:rPr>
            </w:pPr>
            <w:r w:rsidRPr="007F5DC1">
              <w:rPr>
                <w:rFonts w:cs="Arial"/>
                <w:sz w:val="14"/>
                <w:szCs w:val="14"/>
                <w:lang w:eastAsia="en-NZ"/>
              </w:rPr>
              <w:t> </w:t>
            </w:r>
          </w:p>
        </w:tc>
      </w:tr>
      <w:tr w:rsidR="00F17531" w:rsidRPr="00DD1DD2" w14:paraId="75A50A12" w14:textId="77777777" w:rsidTr="00732F27">
        <w:trPr>
          <w:trHeight w:val="453"/>
        </w:trPr>
        <w:tc>
          <w:tcPr>
            <w:tcW w:w="2547" w:type="dxa"/>
            <w:vMerge w:val="restart"/>
            <w:shd w:val="clear" w:color="auto" w:fill="D3EBDA" w:themeFill="accent5" w:themeFillTint="33"/>
            <w:vAlign w:val="center"/>
            <w:hideMark/>
          </w:tcPr>
          <w:p w14:paraId="54112474" w14:textId="77777777" w:rsidR="00F17531" w:rsidRPr="00D47C91" w:rsidRDefault="00F17531" w:rsidP="00EE705A">
            <w:pPr>
              <w:rPr>
                <w:rFonts w:cs="Arial"/>
                <w:b/>
                <w:sz w:val="20"/>
                <w:szCs w:val="20"/>
                <w:lang w:eastAsia="en-NZ"/>
              </w:rPr>
            </w:pPr>
            <w:r w:rsidRPr="00D47C91">
              <w:rPr>
                <w:rFonts w:cs="Arial"/>
                <w:b/>
                <w:sz w:val="20"/>
                <w:szCs w:val="20"/>
                <w:lang w:eastAsia="en-NZ"/>
              </w:rPr>
              <w:t>Kilbirnie Business Improvement District targeted rate</w:t>
            </w:r>
          </w:p>
        </w:tc>
        <w:tc>
          <w:tcPr>
            <w:tcW w:w="1417" w:type="dxa"/>
            <w:vMerge w:val="restart"/>
            <w:shd w:val="clear" w:color="auto" w:fill="FFFFFF" w:themeFill="background1"/>
            <w:vAlign w:val="center"/>
            <w:hideMark/>
          </w:tcPr>
          <w:p w14:paraId="30B0511B"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&amp; Business</w:t>
            </w:r>
          </w:p>
        </w:tc>
        <w:tc>
          <w:tcPr>
            <w:tcW w:w="1418" w:type="dxa"/>
            <w:shd w:val="clear" w:color="auto" w:fill="FFFFFF" w:themeFill="background1"/>
            <w:vAlign w:val="center"/>
            <w:hideMark/>
          </w:tcPr>
          <w:p w14:paraId="77243FEA" w14:textId="77777777" w:rsidR="00F17531" w:rsidRPr="00D47C91" w:rsidRDefault="00F17531" w:rsidP="00EE705A">
            <w:pPr>
              <w:rPr>
                <w:rFonts w:cs="Arial"/>
                <w:sz w:val="20"/>
                <w:szCs w:val="20"/>
                <w:lang w:eastAsia="en-NZ"/>
              </w:rPr>
            </w:pPr>
            <w:r w:rsidRPr="00D47C91">
              <w:rPr>
                <w:rFonts w:cs="Arial"/>
                <w:sz w:val="20"/>
                <w:szCs w:val="20"/>
                <w:lang w:eastAsia="en-NZ"/>
              </w:rPr>
              <w:t>Fixed amount / rating unit</w:t>
            </w:r>
          </w:p>
        </w:tc>
        <w:tc>
          <w:tcPr>
            <w:tcW w:w="3827" w:type="dxa"/>
            <w:shd w:val="clear" w:color="auto" w:fill="FFFFFF" w:themeFill="background1"/>
            <w:vAlign w:val="center"/>
            <w:hideMark/>
          </w:tcPr>
          <w:p w14:paraId="44B4DC4F" w14:textId="77777777" w:rsidR="00F17531" w:rsidRPr="00D47C91" w:rsidRDefault="00F17531" w:rsidP="00EE705A">
            <w:pPr>
              <w:rPr>
                <w:rFonts w:cs="Arial"/>
                <w:sz w:val="20"/>
                <w:szCs w:val="20"/>
                <w:lang w:eastAsia="en-NZ"/>
              </w:rPr>
            </w:pPr>
            <w:r w:rsidRPr="00D47C91">
              <w:rPr>
                <w:rFonts w:cs="Arial"/>
                <w:sz w:val="20"/>
                <w:szCs w:val="20"/>
                <w:lang w:eastAsia="en-NZ"/>
              </w:rPr>
              <w:t xml:space="preserve">Commercial, industrial &amp; business differential located in the Kilbirnie Business Improvement District area </w:t>
            </w:r>
          </w:p>
        </w:tc>
        <w:tc>
          <w:tcPr>
            <w:tcW w:w="1795" w:type="dxa"/>
            <w:shd w:val="clear" w:color="auto" w:fill="auto"/>
            <w:noWrap/>
            <w:vAlign w:val="center"/>
            <w:hideMark/>
          </w:tcPr>
          <w:p w14:paraId="6974968B" w14:textId="53D9E4B8" w:rsidR="00F17531" w:rsidRPr="00D47C91" w:rsidRDefault="00D81EA2" w:rsidP="00EE705A">
            <w:pPr>
              <w:jc w:val="right"/>
              <w:rPr>
                <w:rFonts w:cs="Arial"/>
                <w:sz w:val="20"/>
                <w:szCs w:val="20"/>
                <w:lang w:eastAsia="en-NZ"/>
              </w:rPr>
            </w:pPr>
            <w:r w:rsidRPr="00D47C91">
              <w:rPr>
                <w:rFonts w:cs="Arial"/>
                <w:sz w:val="20"/>
                <w:szCs w:val="20"/>
              </w:rPr>
              <w:t xml:space="preserve">210 properties </w:t>
            </w:r>
          </w:p>
        </w:tc>
        <w:tc>
          <w:tcPr>
            <w:tcW w:w="1796" w:type="dxa"/>
            <w:gridSpan w:val="2"/>
            <w:shd w:val="clear" w:color="auto" w:fill="auto"/>
            <w:noWrap/>
            <w:vAlign w:val="center"/>
            <w:hideMark/>
          </w:tcPr>
          <w:p w14:paraId="38C03627" w14:textId="474F165E" w:rsidR="00F17531" w:rsidRPr="00D47C91" w:rsidRDefault="00F17531" w:rsidP="00EE705A">
            <w:pPr>
              <w:jc w:val="right"/>
              <w:rPr>
                <w:rFonts w:cs="Arial"/>
                <w:sz w:val="20"/>
                <w:szCs w:val="20"/>
                <w:lang w:eastAsia="en-NZ"/>
              </w:rPr>
            </w:pPr>
            <w:r w:rsidRPr="00D47C91">
              <w:rPr>
                <w:rFonts w:cs="Arial"/>
                <w:sz w:val="20"/>
                <w:szCs w:val="20"/>
              </w:rPr>
              <w:t xml:space="preserve">$500.00 </w:t>
            </w:r>
          </w:p>
        </w:tc>
        <w:tc>
          <w:tcPr>
            <w:tcW w:w="1796" w:type="dxa"/>
            <w:shd w:val="clear" w:color="auto" w:fill="FFFFFF" w:themeFill="background1"/>
            <w:noWrap/>
            <w:vAlign w:val="center"/>
            <w:hideMark/>
          </w:tcPr>
          <w:p w14:paraId="40EA3FF9" w14:textId="4019F6AE" w:rsidR="00F17531" w:rsidRPr="00D47C91" w:rsidRDefault="00D81EA2" w:rsidP="00EE705A">
            <w:pPr>
              <w:jc w:val="right"/>
              <w:rPr>
                <w:rFonts w:cs="Arial"/>
                <w:b/>
                <w:sz w:val="20"/>
                <w:szCs w:val="20"/>
                <w:lang w:eastAsia="en-NZ"/>
              </w:rPr>
            </w:pPr>
            <w:r w:rsidRPr="00D47C91">
              <w:rPr>
                <w:rFonts w:cs="Arial"/>
                <w:b/>
                <w:sz w:val="20"/>
                <w:szCs w:val="20"/>
              </w:rPr>
              <w:t xml:space="preserve">$105,000 </w:t>
            </w:r>
          </w:p>
        </w:tc>
      </w:tr>
      <w:tr w:rsidR="00F17531" w:rsidRPr="00DD1DD2" w14:paraId="723816CE" w14:textId="77777777" w:rsidTr="00732F27">
        <w:trPr>
          <w:trHeight w:val="77"/>
        </w:trPr>
        <w:tc>
          <w:tcPr>
            <w:tcW w:w="2547" w:type="dxa"/>
            <w:vMerge/>
            <w:shd w:val="clear" w:color="auto" w:fill="D3EBDA" w:themeFill="accent5" w:themeFillTint="33"/>
            <w:vAlign w:val="center"/>
            <w:hideMark/>
          </w:tcPr>
          <w:p w14:paraId="578053D7" w14:textId="77777777" w:rsidR="00F17531" w:rsidRPr="00D47C91" w:rsidRDefault="00F17531" w:rsidP="00EE705A">
            <w:pPr>
              <w:rPr>
                <w:rFonts w:cs="Arial"/>
                <w:b/>
                <w:sz w:val="20"/>
                <w:szCs w:val="20"/>
                <w:lang w:eastAsia="en-NZ"/>
              </w:rPr>
            </w:pPr>
          </w:p>
        </w:tc>
        <w:tc>
          <w:tcPr>
            <w:tcW w:w="1417" w:type="dxa"/>
            <w:vMerge/>
            <w:vAlign w:val="center"/>
            <w:hideMark/>
          </w:tcPr>
          <w:p w14:paraId="711D5052" w14:textId="77777777" w:rsidR="00F17531" w:rsidRPr="00D47C91" w:rsidRDefault="00F17531" w:rsidP="00EE705A">
            <w:pPr>
              <w:rPr>
                <w:rFonts w:cs="Arial"/>
                <w:sz w:val="20"/>
                <w:szCs w:val="20"/>
                <w:lang w:eastAsia="en-NZ"/>
              </w:rPr>
            </w:pPr>
          </w:p>
        </w:tc>
        <w:tc>
          <w:tcPr>
            <w:tcW w:w="1418" w:type="dxa"/>
            <w:shd w:val="clear" w:color="auto" w:fill="FFFFFF" w:themeFill="background1"/>
            <w:vAlign w:val="center"/>
            <w:hideMark/>
          </w:tcPr>
          <w:p w14:paraId="0C9F453D" w14:textId="77777777" w:rsidR="00F17531" w:rsidRPr="00D47C91" w:rsidRDefault="00F17531" w:rsidP="00EE705A">
            <w:pPr>
              <w:rPr>
                <w:rFonts w:cs="Arial"/>
                <w:sz w:val="20"/>
                <w:szCs w:val="20"/>
                <w:lang w:eastAsia="en-NZ"/>
              </w:rPr>
            </w:pPr>
            <w:r w:rsidRPr="00D47C91">
              <w:rPr>
                <w:rFonts w:cs="Arial"/>
                <w:sz w:val="20"/>
                <w:szCs w:val="20"/>
                <w:lang w:eastAsia="en-NZ"/>
              </w:rPr>
              <w:t xml:space="preserve">Capital Value </w:t>
            </w:r>
          </w:p>
        </w:tc>
        <w:tc>
          <w:tcPr>
            <w:tcW w:w="3827" w:type="dxa"/>
            <w:shd w:val="clear" w:color="auto" w:fill="FFFFFF" w:themeFill="background1"/>
            <w:vAlign w:val="center"/>
            <w:hideMark/>
          </w:tcPr>
          <w:p w14:paraId="552FFAEB"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&amp; business differential located in the Kilbirnie Business Improvement District area</w:t>
            </w:r>
          </w:p>
        </w:tc>
        <w:tc>
          <w:tcPr>
            <w:tcW w:w="1795" w:type="dxa"/>
            <w:shd w:val="clear" w:color="auto" w:fill="auto"/>
            <w:noWrap/>
            <w:vAlign w:val="center"/>
            <w:hideMark/>
          </w:tcPr>
          <w:p w14:paraId="2CB9E755" w14:textId="3F194595" w:rsidR="00F17531" w:rsidRPr="00D47C91" w:rsidRDefault="00D81EA2" w:rsidP="00EE705A">
            <w:pPr>
              <w:jc w:val="right"/>
              <w:rPr>
                <w:rFonts w:cs="Arial"/>
                <w:sz w:val="20"/>
                <w:szCs w:val="20"/>
                <w:lang w:eastAsia="en-NZ"/>
              </w:rPr>
            </w:pPr>
            <w:r w:rsidRPr="00D47C91">
              <w:rPr>
                <w:rFonts w:cs="Arial"/>
                <w:sz w:val="20"/>
                <w:szCs w:val="20"/>
              </w:rPr>
              <w:t xml:space="preserve">$607,208,000 </w:t>
            </w:r>
          </w:p>
        </w:tc>
        <w:tc>
          <w:tcPr>
            <w:tcW w:w="1796" w:type="dxa"/>
            <w:gridSpan w:val="2"/>
            <w:shd w:val="clear" w:color="auto" w:fill="auto"/>
            <w:noWrap/>
            <w:vAlign w:val="center"/>
            <w:hideMark/>
          </w:tcPr>
          <w:p w14:paraId="72EC792C" w14:textId="478F2CD6" w:rsidR="00F17531" w:rsidRPr="00D47C91" w:rsidRDefault="00D81EA2" w:rsidP="00EE705A">
            <w:pPr>
              <w:jc w:val="right"/>
              <w:rPr>
                <w:rFonts w:cs="Arial"/>
                <w:sz w:val="20"/>
                <w:szCs w:val="20"/>
                <w:lang w:eastAsia="en-NZ"/>
              </w:rPr>
            </w:pPr>
            <w:r w:rsidRPr="00D47C91">
              <w:rPr>
                <w:rFonts w:cs="Arial"/>
                <w:sz w:val="20"/>
                <w:szCs w:val="20"/>
              </w:rPr>
              <w:t>¢0.007411</w:t>
            </w:r>
          </w:p>
        </w:tc>
        <w:tc>
          <w:tcPr>
            <w:tcW w:w="1796" w:type="dxa"/>
            <w:shd w:val="clear" w:color="auto" w:fill="FFFFFF" w:themeFill="background1"/>
            <w:noWrap/>
            <w:vAlign w:val="center"/>
            <w:hideMark/>
          </w:tcPr>
          <w:p w14:paraId="74F19041" w14:textId="5AB7E110" w:rsidR="00F17531" w:rsidRPr="00D47C91" w:rsidRDefault="00D81EA2" w:rsidP="00EE705A">
            <w:pPr>
              <w:jc w:val="right"/>
              <w:rPr>
                <w:rFonts w:cs="Arial"/>
                <w:b/>
                <w:sz w:val="20"/>
                <w:szCs w:val="20"/>
                <w:lang w:eastAsia="en-NZ"/>
              </w:rPr>
            </w:pPr>
            <w:r w:rsidRPr="00D47C91">
              <w:rPr>
                <w:rFonts w:cs="Arial"/>
                <w:b/>
                <w:sz w:val="20"/>
                <w:szCs w:val="20"/>
              </w:rPr>
              <w:t xml:space="preserve">$45,000 </w:t>
            </w:r>
          </w:p>
        </w:tc>
      </w:tr>
      <w:tr w:rsidR="00F17531" w:rsidRPr="00DD1DD2" w14:paraId="2C540BF6" w14:textId="77777777" w:rsidTr="00732F27">
        <w:trPr>
          <w:trHeight w:val="255"/>
        </w:trPr>
        <w:tc>
          <w:tcPr>
            <w:tcW w:w="2547" w:type="dxa"/>
            <w:vMerge/>
            <w:shd w:val="clear" w:color="auto" w:fill="D3EBDA" w:themeFill="accent5" w:themeFillTint="33"/>
            <w:vAlign w:val="center"/>
            <w:hideMark/>
          </w:tcPr>
          <w:p w14:paraId="6CCFCD27" w14:textId="77777777" w:rsidR="00F17531" w:rsidRPr="00D47C91" w:rsidRDefault="00F17531" w:rsidP="00EE705A">
            <w:pPr>
              <w:rPr>
                <w:rFonts w:cs="Arial"/>
                <w:b/>
                <w:sz w:val="20"/>
                <w:szCs w:val="20"/>
                <w:lang w:eastAsia="en-NZ"/>
              </w:rPr>
            </w:pPr>
          </w:p>
        </w:tc>
        <w:tc>
          <w:tcPr>
            <w:tcW w:w="1417" w:type="dxa"/>
            <w:shd w:val="clear" w:color="auto" w:fill="FFFFFF" w:themeFill="background1"/>
            <w:vAlign w:val="bottom"/>
            <w:hideMark/>
          </w:tcPr>
          <w:p w14:paraId="7AFE35CB" w14:textId="77777777" w:rsidR="00F17531" w:rsidRPr="00D47C91" w:rsidRDefault="00F17531" w:rsidP="00EE705A">
            <w:pPr>
              <w:rPr>
                <w:rFonts w:cs="Arial"/>
                <w:b/>
                <w:sz w:val="20"/>
                <w:szCs w:val="20"/>
                <w:lang w:eastAsia="en-NZ"/>
              </w:rPr>
            </w:pPr>
            <w:r w:rsidRPr="00D47C91">
              <w:rPr>
                <w:rFonts w:cs="Arial"/>
                <w:b/>
                <w:sz w:val="20"/>
                <w:szCs w:val="20"/>
                <w:lang w:eastAsia="en-NZ"/>
              </w:rPr>
              <w:t>TOTAL</w:t>
            </w:r>
          </w:p>
        </w:tc>
        <w:tc>
          <w:tcPr>
            <w:tcW w:w="1418" w:type="dxa"/>
            <w:shd w:val="clear" w:color="auto" w:fill="FFFFFF" w:themeFill="background1"/>
            <w:vAlign w:val="bottom"/>
            <w:hideMark/>
          </w:tcPr>
          <w:p w14:paraId="0562AADB" w14:textId="77777777" w:rsidR="00F17531" w:rsidRPr="00D47C91" w:rsidRDefault="00F17531" w:rsidP="00EE705A">
            <w:pPr>
              <w:rPr>
                <w:rFonts w:cs="Arial"/>
                <w:b/>
                <w:sz w:val="20"/>
                <w:szCs w:val="20"/>
                <w:lang w:eastAsia="en-NZ"/>
              </w:rPr>
            </w:pPr>
            <w:r w:rsidRPr="00D47C91">
              <w:rPr>
                <w:rFonts w:cs="Arial"/>
                <w:b/>
                <w:sz w:val="20"/>
                <w:szCs w:val="20"/>
                <w:lang w:eastAsia="en-NZ"/>
              </w:rPr>
              <w:t> </w:t>
            </w:r>
          </w:p>
        </w:tc>
        <w:tc>
          <w:tcPr>
            <w:tcW w:w="3827" w:type="dxa"/>
            <w:shd w:val="clear" w:color="auto" w:fill="FFFFFF" w:themeFill="background1"/>
            <w:vAlign w:val="bottom"/>
            <w:hideMark/>
          </w:tcPr>
          <w:p w14:paraId="35413BA5" w14:textId="77777777" w:rsidR="00F17531" w:rsidRPr="00D47C91" w:rsidRDefault="00F17531" w:rsidP="00EE705A">
            <w:pPr>
              <w:rPr>
                <w:rFonts w:cs="Arial"/>
                <w:b/>
                <w:sz w:val="20"/>
                <w:szCs w:val="20"/>
                <w:lang w:eastAsia="en-NZ"/>
              </w:rPr>
            </w:pPr>
            <w:r w:rsidRPr="00D47C91">
              <w:rPr>
                <w:rFonts w:cs="Arial"/>
                <w:b/>
                <w:sz w:val="20"/>
                <w:szCs w:val="20"/>
                <w:lang w:eastAsia="en-NZ"/>
              </w:rPr>
              <w:t> </w:t>
            </w:r>
          </w:p>
        </w:tc>
        <w:tc>
          <w:tcPr>
            <w:tcW w:w="1795" w:type="dxa"/>
            <w:shd w:val="clear" w:color="auto" w:fill="auto"/>
            <w:noWrap/>
            <w:vAlign w:val="bottom"/>
            <w:hideMark/>
          </w:tcPr>
          <w:p w14:paraId="229A099A" w14:textId="5B41FC0D" w:rsidR="00F17531" w:rsidRPr="00D47C91" w:rsidRDefault="00F17531" w:rsidP="00EE705A">
            <w:pPr>
              <w:jc w:val="right"/>
              <w:rPr>
                <w:rFonts w:cs="Arial"/>
                <w:b/>
                <w:sz w:val="20"/>
                <w:szCs w:val="20"/>
                <w:lang w:eastAsia="en-NZ"/>
              </w:rPr>
            </w:pPr>
            <w:r w:rsidRPr="00D47C91">
              <w:rPr>
                <w:rFonts w:cs="Arial"/>
                <w:b/>
                <w:sz w:val="20"/>
                <w:szCs w:val="20"/>
              </w:rPr>
              <w:t> </w:t>
            </w:r>
          </w:p>
        </w:tc>
        <w:tc>
          <w:tcPr>
            <w:tcW w:w="1796" w:type="dxa"/>
            <w:gridSpan w:val="2"/>
            <w:shd w:val="clear" w:color="auto" w:fill="auto"/>
            <w:noWrap/>
            <w:vAlign w:val="bottom"/>
            <w:hideMark/>
          </w:tcPr>
          <w:p w14:paraId="0A6F1890" w14:textId="0D6F6561" w:rsidR="00F17531" w:rsidRPr="00D47C91" w:rsidRDefault="00F17531" w:rsidP="00EE705A">
            <w:pPr>
              <w:jc w:val="right"/>
              <w:rPr>
                <w:rFonts w:cs="Arial"/>
                <w:b/>
                <w:sz w:val="20"/>
                <w:szCs w:val="20"/>
                <w:lang w:eastAsia="en-NZ"/>
              </w:rPr>
            </w:pPr>
            <w:r w:rsidRPr="00D47C91">
              <w:rPr>
                <w:rFonts w:cs="Arial"/>
                <w:b/>
                <w:sz w:val="20"/>
                <w:szCs w:val="20"/>
              </w:rPr>
              <w:t> </w:t>
            </w:r>
          </w:p>
        </w:tc>
        <w:tc>
          <w:tcPr>
            <w:tcW w:w="1796" w:type="dxa"/>
            <w:shd w:val="clear" w:color="auto" w:fill="FFFFFF" w:themeFill="background1"/>
            <w:noWrap/>
            <w:vAlign w:val="bottom"/>
            <w:hideMark/>
          </w:tcPr>
          <w:p w14:paraId="630E07F4" w14:textId="0590E7E0" w:rsidR="00F17531" w:rsidRPr="00D47C91" w:rsidRDefault="00F17531" w:rsidP="00EE705A">
            <w:pPr>
              <w:jc w:val="right"/>
              <w:rPr>
                <w:rFonts w:cs="Arial"/>
                <w:b/>
                <w:sz w:val="20"/>
                <w:szCs w:val="20"/>
                <w:lang w:eastAsia="en-NZ"/>
              </w:rPr>
            </w:pPr>
            <w:r w:rsidRPr="00D47C91">
              <w:rPr>
                <w:rFonts w:cs="Arial"/>
                <w:b/>
                <w:sz w:val="20"/>
                <w:szCs w:val="20"/>
              </w:rPr>
              <w:t xml:space="preserve">$150,000 </w:t>
            </w:r>
          </w:p>
        </w:tc>
      </w:tr>
      <w:tr w:rsidR="00F17531" w:rsidRPr="00DD1DD2" w14:paraId="6F9B19FF" w14:textId="77777777" w:rsidTr="00732F27">
        <w:trPr>
          <w:trHeight w:val="54"/>
        </w:trPr>
        <w:tc>
          <w:tcPr>
            <w:tcW w:w="2547" w:type="dxa"/>
            <w:shd w:val="clear" w:color="auto" w:fill="FFFFFF" w:themeFill="background1"/>
            <w:noWrap/>
            <w:vAlign w:val="bottom"/>
            <w:hideMark/>
          </w:tcPr>
          <w:p w14:paraId="2F5B9A8F" w14:textId="77777777" w:rsidR="00F17531" w:rsidRPr="007F5DC1" w:rsidRDefault="00F17531" w:rsidP="00EE705A">
            <w:pPr>
              <w:rPr>
                <w:rFonts w:cs="Arial"/>
                <w:sz w:val="14"/>
                <w:szCs w:val="14"/>
                <w:lang w:eastAsia="en-NZ"/>
              </w:rPr>
            </w:pPr>
            <w:r w:rsidRPr="007F5DC1">
              <w:rPr>
                <w:rFonts w:cs="Arial"/>
                <w:sz w:val="14"/>
                <w:szCs w:val="14"/>
                <w:lang w:eastAsia="en-NZ"/>
              </w:rPr>
              <w:lastRenderedPageBreak/>
              <w:t> </w:t>
            </w:r>
          </w:p>
        </w:tc>
        <w:tc>
          <w:tcPr>
            <w:tcW w:w="1417" w:type="dxa"/>
            <w:shd w:val="clear" w:color="auto" w:fill="FFFFFF" w:themeFill="background1"/>
            <w:vAlign w:val="bottom"/>
            <w:hideMark/>
          </w:tcPr>
          <w:p w14:paraId="684530A5"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8" w:type="dxa"/>
            <w:shd w:val="clear" w:color="auto" w:fill="FFFFFF" w:themeFill="background1"/>
            <w:vAlign w:val="center"/>
            <w:hideMark/>
          </w:tcPr>
          <w:p w14:paraId="41681BD5"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3827" w:type="dxa"/>
            <w:shd w:val="clear" w:color="auto" w:fill="FFFFFF" w:themeFill="background1"/>
            <w:vAlign w:val="bottom"/>
            <w:hideMark/>
          </w:tcPr>
          <w:p w14:paraId="520097D0"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795" w:type="dxa"/>
            <w:shd w:val="clear" w:color="auto" w:fill="auto"/>
            <w:noWrap/>
            <w:vAlign w:val="bottom"/>
            <w:hideMark/>
          </w:tcPr>
          <w:p w14:paraId="7BCCF3CE" w14:textId="77777777" w:rsidR="00F17531" w:rsidRPr="007F5DC1" w:rsidRDefault="00F17531" w:rsidP="00EE705A">
            <w:pPr>
              <w:jc w:val="right"/>
              <w:rPr>
                <w:rFonts w:cs="Arial"/>
                <w:sz w:val="14"/>
                <w:szCs w:val="14"/>
                <w:lang w:eastAsia="en-NZ"/>
              </w:rPr>
            </w:pPr>
          </w:p>
        </w:tc>
        <w:tc>
          <w:tcPr>
            <w:tcW w:w="1796" w:type="dxa"/>
            <w:gridSpan w:val="2"/>
            <w:shd w:val="clear" w:color="auto" w:fill="auto"/>
            <w:noWrap/>
            <w:vAlign w:val="bottom"/>
            <w:hideMark/>
          </w:tcPr>
          <w:p w14:paraId="00B21F99" w14:textId="77777777" w:rsidR="00F17531" w:rsidRPr="007F5DC1" w:rsidRDefault="00F17531" w:rsidP="00EE705A">
            <w:pPr>
              <w:jc w:val="right"/>
              <w:rPr>
                <w:rFonts w:cs="Arial"/>
                <w:sz w:val="14"/>
                <w:szCs w:val="14"/>
                <w:lang w:eastAsia="en-NZ"/>
              </w:rPr>
            </w:pPr>
          </w:p>
        </w:tc>
        <w:tc>
          <w:tcPr>
            <w:tcW w:w="1796" w:type="dxa"/>
            <w:shd w:val="clear" w:color="auto" w:fill="FFFFFF" w:themeFill="background1"/>
            <w:noWrap/>
            <w:vAlign w:val="bottom"/>
            <w:hideMark/>
          </w:tcPr>
          <w:p w14:paraId="4C72EA80" w14:textId="77777777" w:rsidR="00F17531" w:rsidRPr="007F5DC1" w:rsidRDefault="00F17531" w:rsidP="00EE705A">
            <w:pPr>
              <w:jc w:val="right"/>
              <w:rPr>
                <w:rFonts w:cs="Arial"/>
                <w:sz w:val="14"/>
                <w:szCs w:val="14"/>
                <w:lang w:eastAsia="en-NZ"/>
              </w:rPr>
            </w:pPr>
            <w:r w:rsidRPr="007F5DC1">
              <w:rPr>
                <w:rFonts w:cs="Arial"/>
                <w:sz w:val="14"/>
                <w:szCs w:val="14"/>
                <w:lang w:eastAsia="en-NZ"/>
              </w:rPr>
              <w:t> </w:t>
            </w:r>
          </w:p>
        </w:tc>
      </w:tr>
      <w:tr w:rsidR="00F17531" w:rsidRPr="00DD1DD2" w14:paraId="50BAA245" w14:textId="77777777" w:rsidTr="00732F27">
        <w:trPr>
          <w:trHeight w:val="765"/>
        </w:trPr>
        <w:tc>
          <w:tcPr>
            <w:tcW w:w="2547" w:type="dxa"/>
            <w:vMerge w:val="restart"/>
            <w:shd w:val="clear" w:color="auto" w:fill="D3EBDA" w:themeFill="accent5" w:themeFillTint="33"/>
            <w:vAlign w:val="center"/>
            <w:hideMark/>
          </w:tcPr>
          <w:p w14:paraId="2C414DB7" w14:textId="77777777" w:rsidR="00F17531" w:rsidRPr="00D47C91" w:rsidRDefault="00F17531" w:rsidP="00EE705A">
            <w:pPr>
              <w:rPr>
                <w:rFonts w:cs="Arial"/>
                <w:b/>
                <w:sz w:val="20"/>
                <w:szCs w:val="20"/>
                <w:lang w:eastAsia="en-NZ"/>
              </w:rPr>
            </w:pPr>
            <w:r w:rsidRPr="00D47C91">
              <w:rPr>
                <w:rFonts w:cs="Arial"/>
                <w:b/>
                <w:sz w:val="20"/>
                <w:szCs w:val="20"/>
                <w:lang w:eastAsia="en-NZ"/>
              </w:rPr>
              <w:t>Tawa Business Improvement District targeted rate</w:t>
            </w:r>
          </w:p>
        </w:tc>
        <w:tc>
          <w:tcPr>
            <w:tcW w:w="1417" w:type="dxa"/>
            <w:vMerge w:val="restart"/>
            <w:shd w:val="clear" w:color="auto" w:fill="FFFFFF" w:themeFill="background1"/>
            <w:vAlign w:val="center"/>
            <w:hideMark/>
          </w:tcPr>
          <w:p w14:paraId="604F258B"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&amp; Business</w:t>
            </w:r>
          </w:p>
        </w:tc>
        <w:tc>
          <w:tcPr>
            <w:tcW w:w="1418" w:type="dxa"/>
            <w:shd w:val="clear" w:color="auto" w:fill="FFFFFF" w:themeFill="background1"/>
            <w:vAlign w:val="center"/>
            <w:hideMark/>
          </w:tcPr>
          <w:p w14:paraId="57602AF3" w14:textId="77777777" w:rsidR="00F17531" w:rsidRPr="00D47C91" w:rsidRDefault="00F17531" w:rsidP="00EE705A">
            <w:pPr>
              <w:rPr>
                <w:rFonts w:cs="Arial"/>
                <w:sz w:val="20"/>
                <w:szCs w:val="20"/>
                <w:lang w:eastAsia="en-NZ"/>
              </w:rPr>
            </w:pPr>
            <w:r w:rsidRPr="00D47C91">
              <w:rPr>
                <w:rFonts w:cs="Arial"/>
                <w:sz w:val="20"/>
                <w:szCs w:val="20"/>
                <w:lang w:eastAsia="en-NZ"/>
              </w:rPr>
              <w:t>Fixed amount / rating unit</w:t>
            </w:r>
          </w:p>
        </w:tc>
        <w:tc>
          <w:tcPr>
            <w:tcW w:w="3827" w:type="dxa"/>
            <w:shd w:val="clear" w:color="auto" w:fill="FFFFFF" w:themeFill="background1"/>
            <w:vAlign w:val="center"/>
            <w:hideMark/>
          </w:tcPr>
          <w:p w14:paraId="1F5C83DF" w14:textId="77777777" w:rsidR="00F17531" w:rsidRPr="00D47C91" w:rsidRDefault="00F17531" w:rsidP="00EE705A">
            <w:pPr>
              <w:rPr>
                <w:rFonts w:cs="Arial"/>
                <w:sz w:val="20"/>
                <w:szCs w:val="20"/>
                <w:lang w:eastAsia="en-NZ"/>
              </w:rPr>
            </w:pPr>
            <w:r w:rsidRPr="00D47C91">
              <w:rPr>
                <w:rFonts w:cs="Arial"/>
                <w:sz w:val="20"/>
                <w:szCs w:val="20"/>
                <w:lang w:eastAsia="en-NZ"/>
              </w:rPr>
              <w:t xml:space="preserve">Commercial, industrial &amp; business differential located in the Tawa Business Improvement District area </w:t>
            </w:r>
          </w:p>
        </w:tc>
        <w:tc>
          <w:tcPr>
            <w:tcW w:w="1795" w:type="dxa"/>
            <w:shd w:val="clear" w:color="auto" w:fill="auto"/>
            <w:noWrap/>
            <w:vAlign w:val="center"/>
            <w:hideMark/>
          </w:tcPr>
          <w:p w14:paraId="3B3BC273" w14:textId="231C213E" w:rsidR="00F17531" w:rsidRPr="00D47C91" w:rsidRDefault="008A4A3D" w:rsidP="00EE705A">
            <w:pPr>
              <w:jc w:val="right"/>
              <w:rPr>
                <w:rFonts w:cs="Arial"/>
                <w:sz w:val="20"/>
                <w:szCs w:val="20"/>
                <w:lang w:eastAsia="en-NZ"/>
              </w:rPr>
            </w:pPr>
            <w:r w:rsidRPr="00D47C91">
              <w:rPr>
                <w:rFonts w:cs="Arial"/>
                <w:sz w:val="20"/>
                <w:szCs w:val="20"/>
              </w:rPr>
              <w:t xml:space="preserve">71 </w:t>
            </w:r>
            <w:r w:rsidR="00F17531" w:rsidRPr="00D47C91">
              <w:rPr>
                <w:rFonts w:cs="Arial"/>
                <w:sz w:val="20"/>
                <w:szCs w:val="20"/>
              </w:rPr>
              <w:t>properties</w:t>
            </w:r>
          </w:p>
        </w:tc>
        <w:tc>
          <w:tcPr>
            <w:tcW w:w="1796" w:type="dxa"/>
            <w:gridSpan w:val="2"/>
            <w:shd w:val="clear" w:color="auto" w:fill="auto"/>
            <w:noWrap/>
            <w:vAlign w:val="center"/>
            <w:hideMark/>
          </w:tcPr>
          <w:p w14:paraId="7E9F97B5" w14:textId="09340917" w:rsidR="00F17531" w:rsidRPr="00D47C91" w:rsidRDefault="00F17531" w:rsidP="00EE705A">
            <w:pPr>
              <w:jc w:val="right"/>
              <w:rPr>
                <w:rFonts w:cs="Arial"/>
                <w:sz w:val="20"/>
                <w:szCs w:val="20"/>
                <w:lang w:eastAsia="en-NZ"/>
              </w:rPr>
            </w:pPr>
            <w:r w:rsidRPr="00D47C91">
              <w:rPr>
                <w:rFonts w:cs="Arial"/>
                <w:sz w:val="20"/>
                <w:szCs w:val="20"/>
              </w:rPr>
              <w:t xml:space="preserve">$520.00 </w:t>
            </w:r>
          </w:p>
        </w:tc>
        <w:tc>
          <w:tcPr>
            <w:tcW w:w="1796" w:type="dxa"/>
            <w:shd w:val="clear" w:color="auto" w:fill="FFFFFF" w:themeFill="background1"/>
            <w:noWrap/>
            <w:vAlign w:val="center"/>
            <w:hideMark/>
          </w:tcPr>
          <w:p w14:paraId="4B8BE41A" w14:textId="2C4D685C" w:rsidR="00F17531" w:rsidRPr="00D47C91" w:rsidRDefault="008A4A3D" w:rsidP="00EE705A">
            <w:pPr>
              <w:jc w:val="right"/>
              <w:rPr>
                <w:rFonts w:cs="Arial"/>
                <w:b/>
                <w:sz w:val="20"/>
                <w:szCs w:val="20"/>
                <w:lang w:eastAsia="en-NZ"/>
              </w:rPr>
            </w:pPr>
            <w:r w:rsidRPr="00D47C91">
              <w:rPr>
                <w:rFonts w:cs="Arial"/>
                <w:b/>
                <w:sz w:val="20"/>
                <w:szCs w:val="20"/>
              </w:rPr>
              <w:t xml:space="preserve">$36,920 </w:t>
            </w:r>
          </w:p>
        </w:tc>
      </w:tr>
      <w:tr w:rsidR="00F17531" w:rsidRPr="00DD1DD2" w14:paraId="339B84E7" w14:textId="77777777" w:rsidTr="00732F27">
        <w:trPr>
          <w:trHeight w:val="77"/>
        </w:trPr>
        <w:tc>
          <w:tcPr>
            <w:tcW w:w="2547" w:type="dxa"/>
            <w:vMerge/>
            <w:shd w:val="clear" w:color="auto" w:fill="D3EBDA" w:themeFill="accent5" w:themeFillTint="33"/>
            <w:vAlign w:val="center"/>
            <w:hideMark/>
          </w:tcPr>
          <w:p w14:paraId="22F00F54" w14:textId="77777777" w:rsidR="00F17531" w:rsidRPr="00D47C91" w:rsidRDefault="00F17531" w:rsidP="00EE705A">
            <w:pPr>
              <w:rPr>
                <w:rFonts w:cs="Arial"/>
                <w:b/>
                <w:sz w:val="20"/>
                <w:szCs w:val="20"/>
                <w:lang w:eastAsia="en-NZ"/>
              </w:rPr>
            </w:pPr>
          </w:p>
        </w:tc>
        <w:tc>
          <w:tcPr>
            <w:tcW w:w="1417" w:type="dxa"/>
            <w:vMerge/>
            <w:vAlign w:val="center"/>
            <w:hideMark/>
          </w:tcPr>
          <w:p w14:paraId="6E88D052" w14:textId="77777777" w:rsidR="00F17531" w:rsidRPr="00D47C91" w:rsidRDefault="00F17531" w:rsidP="00EE705A">
            <w:pPr>
              <w:rPr>
                <w:rFonts w:cs="Arial"/>
                <w:sz w:val="20"/>
                <w:szCs w:val="20"/>
                <w:lang w:eastAsia="en-NZ"/>
              </w:rPr>
            </w:pPr>
          </w:p>
        </w:tc>
        <w:tc>
          <w:tcPr>
            <w:tcW w:w="1418" w:type="dxa"/>
            <w:shd w:val="clear" w:color="auto" w:fill="FFFFFF" w:themeFill="background1"/>
            <w:vAlign w:val="center"/>
            <w:hideMark/>
          </w:tcPr>
          <w:p w14:paraId="11ACCC95" w14:textId="77777777" w:rsidR="00F17531" w:rsidRPr="00D47C91" w:rsidRDefault="00F17531" w:rsidP="00EE705A">
            <w:pPr>
              <w:rPr>
                <w:rFonts w:cs="Arial"/>
                <w:sz w:val="20"/>
                <w:szCs w:val="20"/>
                <w:lang w:eastAsia="en-NZ"/>
              </w:rPr>
            </w:pPr>
            <w:r w:rsidRPr="00D47C91">
              <w:rPr>
                <w:rFonts w:cs="Arial"/>
                <w:sz w:val="20"/>
                <w:szCs w:val="20"/>
                <w:lang w:eastAsia="en-NZ"/>
              </w:rPr>
              <w:t>Capital Value</w:t>
            </w:r>
          </w:p>
        </w:tc>
        <w:tc>
          <w:tcPr>
            <w:tcW w:w="3827" w:type="dxa"/>
            <w:shd w:val="clear" w:color="auto" w:fill="FFFFFF" w:themeFill="background1"/>
            <w:vAlign w:val="center"/>
            <w:hideMark/>
          </w:tcPr>
          <w:p w14:paraId="2D312E19"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&amp; business differential located in the Tawa Business Improvement District area</w:t>
            </w:r>
          </w:p>
        </w:tc>
        <w:tc>
          <w:tcPr>
            <w:tcW w:w="1795" w:type="dxa"/>
            <w:shd w:val="clear" w:color="auto" w:fill="auto"/>
            <w:noWrap/>
            <w:vAlign w:val="center"/>
            <w:hideMark/>
          </w:tcPr>
          <w:p w14:paraId="52C230E0" w14:textId="30A96352" w:rsidR="00F17531" w:rsidRPr="00D47C91" w:rsidRDefault="008A4A3D" w:rsidP="00EE705A">
            <w:pPr>
              <w:jc w:val="right"/>
              <w:rPr>
                <w:rFonts w:cs="Arial"/>
                <w:sz w:val="20"/>
                <w:szCs w:val="20"/>
                <w:lang w:eastAsia="en-NZ"/>
              </w:rPr>
            </w:pPr>
            <w:r w:rsidRPr="00D47C91">
              <w:rPr>
                <w:rFonts w:cs="Arial"/>
                <w:sz w:val="20"/>
                <w:szCs w:val="20"/>
              </w:rPr>
              <w:t xml:space="preserve">$197,614,000 </w:t>
            </w:r>
          </w:p>
        </w:tc>
        <w:tc>
          <w:tcPr>
            <w:tcW w:w="1796" w:type="dxa"/>
            <w:gridSpan w:val="2"/>
            <w:shd w:val="clear" w:color="auto" w:fill="auto"/>
            <w:noWrap/>
            <w:vAlign w:val="center"/>
            <w:hideMark/>
          </w:tcPr>
          <w:p w14:paraId="7ED9D943" w14:textId="6D5408B8" w:rsidR="00F17531" w:rsidRPr="00D47C91" w:rsidRDefault="008A4A3D" w:rsidP="00EE705A">
            <w:pPr>
              <w:jc w:val="right"/>
              <w:rPr>
                <w:rFonts w:cs="Arial"/>
                <w:sz w:val="20"/>
                <w:szCs w:val="20"/>
                <w:lang w:eastAsia="en-NZ"/>
              </w:rPr>
            </w:pPr>
            <w:r w:rsidRPr="00D47C91">
              <w:rPr>
                <w:rFonts w:cs="Arial"/>
                <w:sz w:val="20"/>
                <w:szCs w:val="20"/>
              </w:rPr>
              <w:t>¢0.029391</w:t>
            </w:r>
          </w:p>
        </w:tc>
        <w:tc>
          <w:tcPr>
            <w:tcW w:w="1796" w:type="dxa"/>
            <w:shd w:val="clear" w:color="auto" w:fill="FFFFFF" w:themeFill="background1"/>
            <w:noWrap/>
            <w:vAlign w:val="center"/>
            <w:hideMark/>
          </w:tcPr>
          <w:p w14:paraId="0670E205" w14:textId="4BDF6312" w:rsidR="00F17531" w:rsidRPr="00D47C91" w:rsidRDefault="008A4A3D" w:rsidP="00EE705A">
            <w:pPr>
              <w:jc w:val="right"/>
              <w:rPr>
                <w:rFonts w:cs="Arial"/>
                <w:b/>
                <w:sz w:val="20"/>
                <w:szCs w:val="20"/>
                <w:lang w:eastAsia="en-NZ"/>
              </w:rPr>
            </w:pPr>
            <w:r w:rsidRPr="00D47C91">
              <w:rPr>
                <w:rFonts w:cs="Arial"/>
                <w:b/>
                <w:sz w:val="20"/>
                <w:szCs w:val="20"/>
              </w:rPr>
              <w:t xml:space="preserve">$58,080 </w:t>
            </w:r>
          </w:p>
        </w:tc>
      </w:tr>
      <w:tr w:rsidR="00F17531" w:rsidRPr="00DD1DD2" w14:paraId="75EAA237" w14:textId="77777777" w:rsidTr="00732F27">
        <w:trPr>
          <w:trHeight w:val="255"/>
        </w:trPr>
        <w:tc>
          <w:tcPr>
            <w:tcW w:w="2547" w:type="dxa"/>
            <w:vMerge/>
            <w:shd w:val="clear" w:color="auto" w:fill="D3EBDA" w:themeFill="accent5" w:themeFillTint="33"/>
            <w:vAlign w:val="center"/>
            <w:hideMark/>
          </w:tcPr>
          <w:p w14:paraId="70465666" w14:textId="77777777" w:rsidR="00F17531" w:rsidRPr="00D47C91" w:rsidRDefault="00F17531" w:rsidP="00EE705A">
            <w:pPr>
              <w:rPr>
                <w:rFonts w:cs="Arial"/>
                <w:b/>
                <w:sz w:val="20"/>
                <w:szCs w:val="20"/>
                <w:lang w:eastAsia="en-NZ"/>
              </w:rPr>
            </w:pPr>
          </w:p>
        </w:tc>
        <w:tc>
          <w:tcPr>
            <w:tcW w:w="1417" w:type="dxa"/>
            <w:shd w:val="clear" w:color="auto" w:fill="FFFFFF" w:themeFill="background1"/>
            <w:vAlign w:val="bottom"/>
            <w:hideMark/>
          </w:tcPr>
          <w:p w14:paraId="556D8801" w14:textId="77777777" w:rsidR="00F17531" w:rsidRPr="00D47C91" w:rsidRDefault="00F17531" w:rsidP="00EE705A">
            <w:pPr>
              <w:rPr>
                <w:rFonts w:cs="Arial"/>
                <w:b/>
                <w:sz w:val="20"/>
                <w:szCs w:val="20"/>
                <w:lang w:eastAsia="en-NZ"/>
              </w:rPr>
            </w:pPr>
            <w:r w:rsidRPr="00D47C91">
              <w:rPr>
                <w:rFonts w:cs="Arial"/>
                <w:b/>
                <w:sz w:val="20"/>
                <w:szCs w:val="20"/>
                <w:lang w:eastAsia="en-NZ"/>
              </w:rPr>
              <w:t>TOTAL</w:t>
            </w:r>
          </w:p>
        </w:tc>
        <w:tc>
          <w:tcPr>
            <w:tcW w:w="1418" w:type="dxa"/>
            <w:shd w:val="clear" w:color="auto" w:fill="FFFFFF" w:themeFill="background1"/>
            <w:vAlign w:val="bottom"/>
            <w:hideMark/>
          </w:tcPr>
          <w:p w14:paraId="66077F6E" w14:textId="77777777" w:rsidR="00F17531" w:rsidRPr="00D47C91" w:rsidRDefault="00F17531" w:rsidP="00EE705A">
            <w:pPr>
              <w:rPr>
                <w:rFonts w:cs="Arial"/>
                <w:b/>
                <w:sz w:val="20"/>
                <w:szCs w:val="20"/>
                <w:lang w:eastAsia="en-NZ"/>
              </w:rPr>
            </w:pPr>
            <w:r w:rsidRPr="00D47C91">
              <w:rPr>
                <w:rFonts w:cs="Arial"/>
                <w:b/>
                <w:sz w:val="20"/>
                <w:szCs w:val="20"/>
                <w:lang w:eastAsia="en-NZ"/>
              </w:rPr>
              <w:t> </w:t>
            </w:r>
          </w:p>
        </w:tc>
        <w:tc>
          <w:tcPr>
            <w:tcW w:w="3827" w:type="dxa"/>
            <w:shd w:val="clear" w:color="auto" w:fill="FFFFFF" w:themeFill="background1"/>
            <w:vAlign w:val="bottom"/>
            <w:hideMark/>
          </w:tcPr>
          <w:p w14:paraId="48B07C79" w14:textId="77777777" w:rsidR="00F17531" w:rsidRPr="00D47C91" w:rsidRDefault="00F17531" w:rsidP="00EE705A">
            <w:pPr>
              <w:rPr>
                <w:rFonts w:cs="Arial"/>
                <w:b/>
                <w:sz w:val="20"/>
                <w:szCs w:val="20"/>
                <w:lang w:eastAsia="en-NZ"/>
              </w:rPr>
            </w:pPr>
            <w:r w:rsidRPr="00D47C91">
              <w:rPr>
                <w:rFonts w:cs="Arial"/>
                <w:b/>
                <w:sz w:val="20"/>
                <w:szCs w:val="20"/>
                <w:lang w:eastAsia="en-NZ"/>
              </w:rPr>
              <w:t> </w:t>
            </w:r>
          </w:p>
        </w:tc>
        <w:tc>
          <w:tcPr>
            <w:tcW w:w="1795" w:type="dxa"/>
            <w:shd w:val="clear" w:color="auto" w:fill="auto"/>
            <w:noWrap/>
            <w:vAlign w:val="bottom"/>
            <w:hideMark/>
          </w:tcPr>
          <w:p w14:paraId="35A3FBCF" w14:textId="53E8767D" w:rsidR="00F17531" w:rsidRPr="00D47C91" w:rsidRDefault="00F17531" w:rsidP="00EE705A">
            <w:pPr>
              <w:jc w:val="right"/>
              <w:rPr>
                <w:rFonts w:cs="Arial"/>
                <w:b/>
                <w:sz w:val="20"/>
                <w:szCs w:val="20"/>
                <w:lang w:eastAsia="en-NZ"/>
              </w:rPr>
            </w:pPr>
            <w:r w:rsidRPr="00D47C91">
              <w:rPr>
                <w:rFonts w:cs="Arial"/>
                <w:b/>
                <w:sz w:val="20"/>
                <w:szCs w:val="20"/>
              </w:rPr>
              <w:t> </w:t>
            </w:r>
          </w:p>
        </w:tc>
        <w:tc>
          <w:tcPr>
            <w:tcW w:w="1796" w:type="dxa"/>
            <w:gridSpan w:val="2"/>
            <w:shd w:val="clear" w:color="auto" w:fill="auto"/>
            <w:noWrap/>
            <w:vAlign w:val="bottom"/>
            <w:hideMark/>
          </w:tcPr>
          <w:p w14:paraId="6F000379" w14:textId="18168828" w:rsidR="00F17531" w:rsidRPr="00D47C91" w:rsidRDefault="00F17531" w:rsidP="00EE705A">
            <w:pPr>
              <w:jc w:val="right"/>
              <w:rPr>
                <w:rFonts w:cs="Arial"/>
                <w:b/>
                <w:sz w:val="20"/>
                <w:szCs w:val="20"/>
                <w:lang w:eastAsia="en-NZ"/>
              </w:rPr>
            </w:pPr>
            <w:r w:rsidRPr="00D47C91">
              <w:rPr>
                <w:rFonts w:cs="Arial"/>
                <w:b/>
                <w:sz w:val="20"/>
                <w:szCs w:val="20"/>
              </w:rPr>
              <w:t> </w:t>
            </w:r>
          </w:p>
        </w:tc>
        <w:tc>
          <w:tcPr>
            <w:tcW w:w="1796" w:type="dxa"/>
            <w:shd w:val="clear" w:color="auto" w:fill="FFFFFF" w:themeFill="background1"/>
            <w:noWrap/>
            <w:vAlign w:val="bottom"/>
            <w:hideMark/>
          </w:tcPr>
          <w:p w14:paraId="6E921989" w14:textId="33722BD7" w:rsidR="00F17531" w:rsidRPr="00D47C91" w:rsidRDefault="00F17531" w:rsidP="00EE705A">
            <w:pPr>
              <w:jc w:val="right"/>
              <w:rPr>
                <w:rFonts w:cs="Arial"/>
                <w:b/>
                <w:sz w:val="20"/>
                <w:szCs w:val="20"/>
                <w:lang w:eastAsia="en-NZ"/>
              </w:rPr>
            </w:pPr>
            <w:r w:rsidRPr="00D47C91">
              <w:rPr>
                <w:rFonts w:cs="Arial"/>
                <w:b/>
                <w:sz w:val="20"/>
                <w:szCs w:val="20"/>
              </w:rPr>
              <w:t xml:space="preserve">$95,000 </w:t>
            </w:r>
          </w:p>
        </w:tc>
      </w:tr>
      <w:tr w:rsidR="00F17531" w:rsidRPr="00DD1DD2" w14:paraId="10B2ABBB" w14:textId="77777777" w:rsidTr="00732F27">
        <w:trPr>
          <w:trHeight w:val="54"/>
        </w:trPr>
        <w:tc>
          <w:tcPr>
            <w:tcW w:w="2547" w:type="dxa"/>
            <w:shd w:val="clear" w:color="auto" w:fill="FFFFFF" w:themeFill="background1"/>
            <w:noWrap/>
            <w:vAlign w:val="bottom"/>
            <w:hideMark/>
          </w:tcPr>
          <w:p w14:paraId="455E0527"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7" w:type="dxa"/>
            <w:shd w:val="clear" w:color="auto" w:fill="FFFFFF" w:themeFill="background1"/>
            <w:vAlign w:val="bottom"/>
            <w:hideMark/>
          </w:tcPr>
          <w:p w14:paraId="42F875AB"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8" w:type="dxa"/>
            <w:shd w:val="clear" w:color="auto" w:fill="FFFFFF" w:themeFill="background1"/>
            <w:vAlign w:val="center"/>
            <w:hideMark/>
          </w:tcPr>
          <w:p w14:paraId="50C70C6B"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3827" w:type="dxa"/>
            <w:shd w:val="clear" w:color="auto" w:fill="FFFFFF" w:themeFill="background1"/>
            <w:vAlign w:val="bottom"/>
            <w:hideMark/>
          </w:tcPr>
          <w:p w14:paraId="7F3442E7"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795" w:type="dxa"/>
            <w:shd w:val="clear" w:color="auto" w:fill="auto"/>
            <w:noWrap/>
            <w:vAlign w:val="bottom"/>
            <w:hideMark/>
          </w:tcPr>
          <w:p w14:paraId="12F7968D" w14:textId="77777777" w:rsidR="00F17531" w:rsidRPr="007F5DC1" w:rsidRDefault="00F17531" w:rsidP="00EE705A">
            <w:pPr>
              <w:jc w:val="right"/>
              <w:rPr>
                <w:rFonts w:cs="Arial"/>
                <w:sz w:val="14"/>
                <w:szCs w:val="14"/>
                <w:lang w:eastAsia="en-NZ"/>
              </w:rPr>
            </w:pPr>
          </w:p>
        </w:tc>
        <w:tc>
          <w:tcPr>
            <w:tcW w:w="1796" w:type="dxa"/>
            <w:gridSpan w:val="2"/>
            <w:shd w:val="clear" w:color="auto" w:fill="auto"/>
            <w:noWrap/>
            <w:vAlign w:val="bottom"/>
            <w:hideMark/>
          </w:tcPr>
          <w:p w14:paraId="3F5751CD" w14:textId="77777777" w:rsidR="00F17531" w:rsidRPr="007F5DC1" w:rsidRDefault="00F17531" w:rsidP="00EE705A">
            <w:pPr>
              <w:jc w:val="right"/>
              <w:rPr>
                <w:rFonts w:cs="Arial"/>
                <w:sz w:val="14"/>
                <w:szCs w:val="14"/>
                <w:lang w:eastAsia="en-NZ"/>
              </w:rPr>
            </w:pPr>
          </w:p>
        </w:tc>
        <w:tc>
          <w:tcPr>
            <w:tcW w:w="1796" w:type="dxa"/>
            <w:shd w:val="clear" w:color="auto" w:fill="FFFFFF" w:themeFill="background1"/>
            <w:noWrap/>
            <w:vAlign w:val="bottom"/>
            <w:hideMark/>
          </w:tcPr>
          <w:p w14:paraId="13E9F041" w14:textId="77777777" w:rsidR="00F17531" w:rsidRPr="007F5DC1" w:rsidRDefault="00F17531" w:rsidP="00EE705A">
            <w:pPr>
              <w:jc w:val="right"/>
              <w:rPr>
                <w:rFonts w:cs="Arial"/>
                <w:sz w:val="14"/>
                <w:szCs w:val="14"/>
                <w:lang w:eastAsia="en-NZ"/>
              </w:rPr>
            </w:pPr>
            <w:r w:rsidRPr="007F5DC1">
              <w:rPr>
                <w:rFonts w:cs="Arial"/>
                <w:sz w:val="14"/>
                <w:szCs w:val="14"/>
                <w:lang w:eastAsia="en-NZ"/>
              </w:rPr>
              <w:t> </w:t>
            </w:r>
          </w:p>
        </w:tc>
      </w:tr>
      <w:tr w:rsidR="00F17531" w:rsidRPr="00DD1DD2" w14:paraId="73D6D30C" w14:textId="77777777" w:rsidTr="00732F27">
        <w:trPr>
          <w:trHeight w:val="256"/>
        </w:trPr>
        <w:tc>
          <w:tcPr>
            <w:tcW w:w="2547" w:type="dxa"/>
            <w:vMerge w:val="restart"/>
            <w:shd w:val="clear" w:color="auto" w:fill="D3EBDA" w:themeFill="accent5" w:themeFillTint="33"/>
            <w:vAlign w:val="center"/>
            <w:hideMark/>
          </w:tcPr>
          <w:p w14:paraId="3172EEAA" w14:textId="77777777" w:rsidR="00F17531" w:rsidRPr="00D47C91" w:rsidRDefault="00F17531" w:rsidP="00EE705A">
            <w:pPr>
              <w:rPr>
                <w:rFonts w:cs="Arial"/>
                <w:b/>
                <w:sz w:val="20"/>
                <w:szCs w:val="20"/>
                <w:lang w:eastAsia="en-NZ"/>
              </w:rPr>
            </w:pPr>
            <w:r w:rsidRPr="00D47C91">
              <w:rPr>
                <w:rFonts w:cs="Arial"/>
                <w:b/>
                <w:sz w:val="20"/>
                <w:szCs w:val="20"/>
                <w:lang w:eastAsia="en-NZ"/>
              </w:rPr>
              <w:t>Miramar Business Improvement District targeted rate</w:t>
            </w:r>
          </w:p>
        </w:tc>
        <w:tc>
          <w:tcPr>
            <w:tcW w:w="1417" w:type="dxa"/>
            <w:vMerge w:val="restart"/>
            <w:shd w:val="clear" w:color="auto" w:fill="FFFFFF" w:themeFill="background1"/>
            <w:vAlign w:val="center"/>
            <w:hideMark/>
          </w:tcPr>
          <w:p w14:paraId="213ABF69"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&amp; Business</w:t>
            </w:r>
          </w:p>
        </w:tc>
        <w:tc>
          <w:tcPr>
            <w:tcW w:w="1418" w:type="dxa"/>
            <w:shd w:val="clear" w:color="auto" w:fill="FFFFFF" w:themeFill="background1"/>
            <w:vAlign w:val="center"/>
            <w:hideMark/>
          </w:tcPr>
          <w:p w14:paraId="65CDD5D7" w14:textId="77777777" w:rsidR="00F17531" w:rsidRPr="00D47C91" w:rsidRDefault="00F17531" w:rsidP="00EE705A">
            <w:pPr>
              <w:rPr>
                <w:rFonts w:cs="Arial"/>
                <w:sz w:val="20"/>
                <w:szCs w:val="20"/>
                <w:lang w:eastAsia="en-NZ"/>
              </w:rPr>
            </w:pPr>
            <w:r w:rsidRPr="00D47C91">
              <w:rPr>
                <w:rFonts w:cs="Arial"/>
                <w:sz w:val="20"/>
                <w:szCs w:val="20"/>
                <w:lang w:eastAsia="en-NZ"/>
              </w:rPr>
              <w:t>Fixed amount / rating unit</w:t>
            </w:r>
          </w:p>
        </w:tc>
        <w:tc>
          <w:tcPr>
            <w:tcW w:w="3827" w:type="dxa"/>
            <w:shd w:val="clear" w:color="auto" w:fill="FFFFFF" w:themeFill="background1"/>
            <w:vAlign w:val="center"/>
            <w:hideMark/>
          </w:tcPr>
          <w:p w14:paraId="249189E0" w14:textId="77777777" w:rsidR="00F17531" w:rsidRPr="00D47C91" w:rsidRDefault="00F17531" w:rsidP="00EE705A">
            <w:pPr>
              <w:rPr>
                <w:rFonts w:cs="Arial"/>
                <w:sz w:val="20"/>
                <w:szCs w:val="20"/>
                <w:lang w:eastAsia="en-NZ"/>
              </w:rPr>
            </w:pPr>
            <w:r w:rsidRPr="00D47C91">
              <w:rPr>
                <w:rFonts w:cs="Arial"/>
                <w:sz w:val="20"/>
                <w:szCs w:val="20"/>
                <w:lang w:eastAsia="en-NZ"/>
              </w:rPr>
              <w:t xml:space="preserve">Commercial, industrial &amp; business differential located in the Miramar Business Improvement District area </w:t>
            </w:r>
          </w:p>
        </w:tc>
        <w:tc>
          <w:tcPr>
            <w:tcW w:w="1795" w:type="dxa"/>
            <w:shd w:val="clear" w:color="auto" w:fill="auto"/>
            <w:noWrap/>
            <w:vAlign w:val="center"/>
            <w:hideMark/>
          </w:tcPr>
          <w:p w14:paraId="7E631802" w14:textId="3E08B19F" w:rsidR="00F17531" w:rsidRPr="00D47C91" w:rsidRDefault="000D2CE8" w:rsidP="00EE705A">
            <w:pPr>
              <w:jc w:val="right"/>
              <w:rPr>
                <w:rFonts w:cs="Arial"/>
                <w:sz w:val="20"/>
                <w:szCs w:val="20"/>
                <w:lang w:eastAsia="en-NZ"/>
              </w:rPr>
            </w:pPr>
            <w:r w:rsidRPr="00D47C91">
              <w:rPr>
                <w:rFonts w:cs="Arial"/>
                <w:sz w:val="20"/>
                <w:szCs w:val="20"/>
              </w:rPr>
              <w:t xml:space="preserve">122 properties </w:t>
            </w:r>
          </w:p>
        </w:tc>
        <w:tc>
          <w:tcPr>
            <w:tcW w:w="1796" w:type="dxa"/>
            <w:gridSpan w:val="2"/>
            <w:shd w:val="clear" w:color="auto" w:fill="auto"/>
            <w:noWrap/>
            <w:vAlign w:val="center"/>
            <w:hideMark/>
          </w:tcPr>
          <w:p w14:paraId="3A9D096D" w14:textId="6E92E46B" w:rsidR="00F17531" w:rsidRPr="00D47C91" w:rsidRDefault="00F17531" w:rsidP="00EE705A">
            <w:pPr>
              <w:jc w:val="right"/>
              <w:rPr>
                <w:rFonts w:cs="Arial"/>
                <w:sz w:val="20"/>
                <w:szCs w:val="20"/>
                <w:lang w:eastAsia="en-NZ"/>
              </w:rPr>
            </w:pPr>
            <w:r w:rsidRPr="00D47C91">
              <w:rPr>
                <w:rFonts w:cs="Arial"/>
                <w:sz w:val="20"/>
                <w:szCs w:val="20"/>
              </w:rPr>
              <w:t xml:space="preserve">$365.00 </w:t>
            </w:r>
          </w:p>
        </w:tc>
        <w:tc>
          <w:tcPr>
            <w:tcW w:w="1796" w:type="dxa"/>
            <w:shd w:val="clear" w:color="auto" w:fill="FFFFFF" w:themeFill="background1"/>
            <w:noWrap/>
            <w:vAlign w:val="center"/>
            <w:hideMark/>
          </w:tcPr>
          <w:p w14:paraId="357F6873" w14:textId="1451DDE7" w:rsidR="00F17531" w:rsidRPr="00D47C91" w:rsidRDefault="000D2CE8" w:rsidP="00EE705A">
            <w:pPr>
              <w:jc w:val="right"/>
              <w:rPr>
                <w:rFonts w:cs="Arial"/>
                <w:b/>
                <w:sz w:val="20"/>
                <w:szCs w:val="20"/>
                <w:lang w:eastAsia="en-NZ"/>
              </w:rPr>
            </w:pPr>
            <w:r w:rsidRPr="00D47C91">
              <w:rPr>
                <w:rFonts w:cs="Arial"/>
                <w:b/>
                <w:sz w:val="20"/>
                <w:szCs w:val="20"/>
              </w:rPr>
              <w:t xml:space="preserve">$44,530 </w:t>
            </w:r>
          </w:p>
        </w:tc>
      </w:tr>
      <w:tr w:rsidR="00F17531" w:rsidRPr="00DD1DD2" w14:paraId="5101A374" w14:textId="77777777" w:rsidTr="00732F27">
        <w:trPr>
          <w:trHeight w:val="77"/>
        </w:trPr>
        <w:tc>
          <w:tcPr>
            <w:tcW w:w="2547" w:type="dxa"/>
            <w:vMerge/>
            <w:shd w:val="clear" w:color="auto" w:fill="D3EBDA" w:themeFill="accent5" w:themeFillTint="33"/>
            <w:vAlign w:val="center"/>
            <w:hideMark/>
          </w:tcPr>
          <w:p w14:paraId="136B7A4F" w14:textId="77777777" w:rsidR="00F17531" w:rsidRPr="00D47C91" w:rsidRDefault="00F17531" w:rsidP="00EE705A">
            <w:pPr>
              <w:rPr>
                <w:rFonts w:cs="Arial"/>
                <w:b/>
                <w:sz w:val="20"/>
                <w:szCs w:val="20"/>
                <w:lang w:eastAsia="en-NZ"/>
              </w:rPr>
            </w:pPr>
          </w:p>
        </w:tc>
        <w:tc>
          <w:tcPr>
            <w:tcW w:w="1417" w:type="dxa"/>
            <w:vMerge/>
            <w:vAlign w:val="center"/>
            <w:hideMark/>
          </w:tcPr>
          <w:p w14:paraId="1D3FE16C" w14:textId="77777777" w:rsidR="00F17531" w:rsidRPr="00D47C91" w:rsidRDefault="00F17531" w:rsidP="00EE705A">
            <w:pPr>
              <w:rPr>
                <w:rFonts w:cs="Arial"/>
                <w:sz w:val="20"/>
                <w:szCs w:val="20"/>
                <w:lang w:eastAsia="en-NZ"/>
              </w:rPr>
            </w:pPr>
          </w:p>
        </w:tc>
        <w:tc>
          <w:tcPr>
            <w:tcW w:w="1418" w:type="dxa"/>
            <w:shd w:val="clear" w:color="auto" w:fill="FFFFFF" w:themeFill="background1"/>
            <w:vAlign w:val="center"/>
            <w:hideMark/>
          </w:tcPr>
          <w:p w14:paraId="36B7B2F8" w14:textId="77777777" w:rsidR="00F17531" w:rsidRPr="00D47C91" w:rsidRDefault="00F17531" w:rsidP="00EE705A">
            <w:pPr>
              <w:rPr>
                <w:rFonts w:cs="Arial"/>
                <w:sz w:val="20"/>
                <w:szCs w:val="20"/>
                <w:lang w:eastAsia="en-NZ"/>
              </w:rPr>
            </w:pPr>
            <w:r w:rsidRPr="00D47C91">
              <w:rPr>
                <w:rFonts w:cs="Arial"/>
                <w:sz w:val="20"/>
                <w:szCs w:val="20"/>
                <w:lang w:eastAsia="en-NZ"/>
              </w:rPr>
              <w:t>Capital Value</w:t>
            </w:r>
          </w:p>
        </w:tc>
        <w:tc>
          <w:tcPr>
            <w:tcW w:w="3827" w:type="dxa"/>
            <w:shd w:val="clear" w:color="auto" w:fill="FFFFFF" w:themeFill="background1"/>
            <w:vAlign w:val="center"/>
            <w:hideMark/>
          </w:tcPr>
          <w:p w14:paraId="4059998D"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&amp; business differential located in the Miramar Business Improvement District area</w:t>
            </w:r>
          </w:p>
        </w:tc>
        <w:tc>
          <w:tcPr>
            <w:tcW w:w="1795" w:type="dxa"/>
            <w:shd w:val="clear" w:color="auto" w:fill="auto"/>
            <w:noWrap/>
            <w:vAlign w:val="center"/>
            <w:hideMark/>
          </w:tcPr>
          <w:p w14:paraId="48649EAC" w14:textId="478B7455" w:rsidR="00F17531" w:rsidRPr="00D47C91" w:rsidRDefault="000D2CE8" w:rsidP="00EE705A">
            <w:pPr>
              <w:jc w:val="right"/>
              <w:rPr>
                <w:rFonts w:cs="Arial"/>
                <w:sz w:val="20"/>
                <w:szCs w:val="20"/>
                <w:lang w:eastAsia="en-NZ"/>
              </w:rPr>
            </w:pPr>
            <w:r w:rsidRPr="00D47C91">
              <w:rPr>
                <w:rFonts w:cs="Arial"/>
                <w:sz w:val="20"/>
                <w:szCs w:val="20"/>
              </w:rPr>
              <w:t xml:space="preserve">$414,302,150 </w:t>
            </w:r>
          </w:p>
        </w:tc>
        <w:tc>
          <w:tcPr>
            <w:tcW w:w="1796" w:type="dxa"/>
            <w:gridSpan w:val="2"/>
            <w:shd w:val="clear" w:color="auto" w:fill="auto"/>
            <w:noWrap/>
            <w:vAlign w:val="center"/>
            <w:hideMark/>
          </w:tcPr>
          <w:p w14:paraId="57280E44" w14:textId="4BFAAAFC" w:rsidR="00F17531" w:rsidRPr="00D47C91" w:rsidRDefault="000D2CE8" w:rsidP="00EE705A">
            <w:pPr>
              <w:jc w:val="right"/>
              <w:rPr>
                <w:rFonts w:cs="Arial"/>
                <w:sz w:val="20"/>
                <w:szCs w:val="20"/>
                <w:lang w:eastAsia="en-NZ"/>
              </w:rPr>
            </w:pPr>
            <w:r w:rsidRPr="00D47C91">
              <w:rPr>
                <w:rFonts w:cs="Arial"/>
                <w:sz w:val="20"/>
                <w:szCs w:val="20"/>
              </w:rPr>
              <w:t>¢0.011099</w:t>
            </w:r>
          </w:p>
        </w:tc>
        <w:tc>
          <w:tcPr>
            <w:tcW w:w="1796" w:type="dxa"/>
            <w:shd w:val="clear" w:color="auto" w:fill="FFFFFF" w:themeFill="background1"/>
            <w:noWrap/>
            <w:vAlign w:val="center"/>
            <w:hideMark/>
          </w:tcPr>
          <w:p w14:paraId="36B8221E" w14:textId="6A7E51AC" w:rsidR="00F17531" w:rsidRPr="00D47C91" w:rsidRDefault="000D2CE8" w:rsidP="00EE705A">
            <w:pPr>
              <w:jc w:val="right"/>
              <w:rPr>
                <w:rFonts w:cs="Arial"/>
                <w:b/>
                <w:sz w:val="20"/>
                <w:szCs w:val="20"/>
                <w:lang w:eastAsia="en-NZ"/>
              </w:rPr>
            </w:pPr>
            <w:r w:rsidRPr="00D47C91">
              <w:rPr>
                <w:rFonts w:cs="Arial"/>
                <w:b/>
                <w:sz w:val="20"/>
                <w:szCs w:val="20"/>
              </w:rPr>
              <w:t xml:space="preserve">$45,985 </w:t>
            </w:r>
          </w:p>
        </w:tc>
      </w:tr>
      <w:tr w:rsidR="00F17531" w:rsidRPr="00DD1DD2" w14:paraId="6B998687" w14:textId="77777777" w:rsidTr="00732F27">
        <w:trPr>
          <w:trHeight w:val="255"/>
        </w:trPr>
        <w:tc>
          <w:tcPr>
            <w:tcW w:w="2547" w:type="dxa"/>
            <w:vMerge/>
            <w:shd w:val="clear" w:color="auto" w:fill="D3EBDA" w:themeFill="accent5" w:themeFillTint="33"/>
            <w:vAlign w:val="center"/>
            <w:hideMark/>
          </w:tcPr>
          <w:p w14:paraId="46E868B7" w14:textId="77777777" w:rsidR="00F17531" w:rsidRPr="00D47C91" w:rsidRDefault="00F17531" w:rsidP="00EE705A">
            <w:pPr>
              <w:rPr>
                <w:rFonts w:cs="Arial"/>
                <w:b/>
                <w:sz w:val="20"/>
                <w:szCs w:val="20"/>
                <w:lang w:eastAsia="en-NZ"/>
              </w:rPr>
            </w:pPr>
          </w:p>
        </w:tc>
        <w:tc>
          <w:tcPr>
            <w:tcW w:w="1417" w:type="dxa"/>
            <w:shd w:val="clear" w:color="auto" w:fill="FFFFFF" w:themeFill="background1"/>
            <w:vAlign w:val="bottom"/>
            <w:hideMark/>
          </w:tcPr>
          <w:p w14:paraId="5D060A92" w14:textId="77777777" w:rsidR="00F17531" w:rsidRPr="00D47C91" w:rsidRDefault="00F17531" w:rsidP="00EE705A">
            <w:pPr>
              <w:rPr>
                <w:rFonts w:cs="Arial"/>
                <w:b/>
                <w:sz w:val="20"/>
                <w:szCs w:val="20"/>
                <w:lang w:eastAsia="en-NZ"/>
              </w:rPr>
            </w:pPr>
            <w:r w:rsidRPr="00D47C91">
              <w:rPr>
                <w:rFonts w:cs="Arial"/>
                <w:b/>
                <w:sz w:val="20"/>
                <w:szCs w:val="20"/>
                <w:lang w:eastAsia="en-NZ"/>
              </w:rPr>
              <w:t>TOTAL</w:t>
            </w:r>
          </w:p>
        </w:tc>
        <w:tc>
          <w:tcPr>
            <w:tcW w:w="1418" w:type="dxa"/>
            <w:shd w:val="clear" w:color="auto" w:fill="FFFFFF" w:themeFill="background1"/>
            <w:vAlign w:val="bottom"/>
            <w:hideMark/>
          </w:tcPr>
          <w:p w14:paraId="4BD077ED" w14:textId="77777777" w:rsidR="00F17531" w:rsidRPr="00D47C91" w:rsidRDefault="00F17531" w:rsidP="00EE705A">
            <w:pPr>
              <w:rPr>
                <w:rFonts w:cs="Arial"/>
                <w:b/>
                <w:sz w:val="20"/>
                <w:szCs w:val="20"/>
                <w:lang w:eastAsia="en-NZ"/>
              </w:rPr>
            </w:pPr>
            <w:r w:rsidRPr="00D47C91">
              <w:rPr>
                <w:rFonts w:cs="Arial"/>
                <w:b/>
                <w:sz w:val="20"/>
                <w:szCs w:val="20"/>
                <w:lang w:eastAsia="en-NZ"/>
              </w:rPr>
              <w:t> </w:t>
            </w:r>
          </w:p>
        </w:tc>
        <w:tc>
          <w:tcPr>
            <w:tcW w:w="3827" w:type="dxa"/>
            <w:shd w:val="clear" w:color="auto" w:fill="FFFFFF" w:themeFill="background1"/>
            <w:vAlign w:val="bottom"/>
            <w:hideMark/>
          </w:tcPr>
          <w:p w14:paraId="1795A6BA" w14:textId="77777777" w:rsidR="00F17531" w:rsidRPr="00D47C91" w:rsidRDefault="00F17531" w:rsidP="00EE705A">
            <w:pPr>
              <w:rPr>
                <w:rFonts w:cs="Arial"/>
                <w:b/>
                <w:sz w:val="20"/>
                <w:szCs w:val="20"/>
                <w:lang w:eastAsia="en-NZ"/>
              </w:rPr>
            </w:pPr>
            <w:r w:rsidRPr="00D47C91">
              <w:rPr>
                <w:rFonts w:cs="Arial"/>
                <w:b/>
                <w:sz w:val="20"/>
                <w:szCs w:val="20"/>
                <w:lang w:eastAsia="en-NZ"/>
              </w:rPr>
              <w:t> </w:t>
            </w:r>
          </w:p>
        </w:tc>
        <w:tc>
          <w:tcPr>
            <w:tcW w:w="1795" w:type="dxa"/>
            <w:shd w:val="clear" w:color="auto" w:fill="auto"/>
            <w:noWrap/>
            <w:vAlign w:val="bottom"/>
            <w:hideMark/>
          </w:tcPr>
          <w:p w14:paraId="6329E910" w14:textId="0B10224F" w:rsidR="00F17531" w:rsidRPr="00D47C91" w:rsidRDefault="00F17531" w:rsidP="00EE705A">
            <w:pPr>
              <w:jc w:val="right"/>
              <w:rPr>
                <w:rFonts w:cs="Arial"/>
                <w:b/>
                <w:sz w:val="20"/>
                <w:szCs w:val="20"/>
                <w:lang w:eastAsia="en-NZ"/>
              </w:rPr>
            </w:pPr>
            <w:r w:rsidRPr="00D47C91">
              <w:rPr>
                <w:rFonts w:cs="Arial"/>
                <w:b/>
                <w:sz w:val="20"/>
                <w:szCs w:val="20"/>
              </w:rPr>
              <w:t> </w:t>
            </w:r>
          </w:p>
        </w:tc>
        <w:tc>
          <w:tcPr>
            <w:tcW w:w="1796" w:type="dxa"/>
            <w:gridSpan w:val="2"/>
            <w:shd w:val="clear" w:color="auto" w:fill="auto"/>
            <w:noWrap/>
            <w:vAlign w:val="bottom"/>
            <w:hideMark/>
          </w:tcPr>
          <w:p w14:paraId="59DEED31" w14:textId="0500D69E" w:rsidR="00F17531" w:rsidRPr="00D47C91" w:rsidRDefault="00F17531" w:rsidP="00EE705A">
            <w:pPr>
              <w:jc w:val="right"/>
              <w:rPr>
                <w:rFonts w:cs="Arial"/>
                <w:b/>
                <w:sz w:val="20"/>
                <w:szCs w:val="20"/>
                <w:lang w:eastAsia="en-NZ"/>
              </w:rPr>
            </w:pPr>
            <w:r w:rsidRPr="00D47C91">
              <w:rPr>
                <w:rFonts w:cs="Arial"/>
                <w:b/>
                <w:sz w:val="20"/>
                <w:szCs w:val="20"/>
              </w:rPr>
              <w:t> </w:t>
            </w:r>
          </w:p>
        </w:tc>
        <w:tc>
          <w:tcPr>
            <w:tcW w:w="1796" w:type="dxa"/>
            <w:shd w:val="clear" w:color="auto" w:fill="FFFFFF" w:themeFill="background1"/>
            <w:noWrap/>
            <w:vAlign w:val="bottom"/>
            <w:hideMark/>
          </w:tcPr>
          <w:p w14:paraId="583E5D98" w14:textId="0C361B6E" w:rsidR="00F17531" w:rsidRPr="00D47C91" w:rsidRDefault="000D2CE8" w:rsidP="00EE705A">
            <w:pPr>
              <w:jc w:val="right"/>
              <w:rPr>
                <w:rFonts w:cs="Arial"/>
                <w:b/>
                <w:sz w:val="20"/>
                <w:szCs w:val="20"/>
                <w:lang w:eastAsia="en-NZ"/>
              </w:rPr>
            </w:pPr>
            <w:r w:rsidRPr="00D47C91">
              <w:rPr>
                <w:rFonts w:cs="Arial"/>
                <w:b/>
                <w:sz w:val="20"/>
                <w:szCs w:val="20"/>
              </w:rPr>
              <w:t xml:space="preserve">$90,515 </w:t>
            </w:r>
          </w:p>
        </w:tc>
      </w:tr>
      <w:tr w:rsidR="00F17531" w:rsidRPr="00DD1DD2" w14:paraId="23AEFE40" w14:textId="77777777" w:rsidTr="00732F27">
        <w:trPr>
          <w:trHeight w:val="54"/>
        </w:trPr>
        <w:tc>
          <w:tcPr>
            <w:tcW w:w="2547" w:type="dxa"/>
            <w:shd w:val="clear" w:color="auto" w:fill="FFFFFF" w:themeFill="background1"/>
            <w:noWrap/>
            <w:vAlign w:val="bottom"/>
            <w:hideMark/>
          </w:tcPr>
          <w:p w14:paraId="7BCAE1F9"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7" w:type="dxa"/>
            <w:shd w:val="clear" w:color="auto" w:fill="FFFFFF" w:themeFill="background1"/>
            <w:vAlign w:val="bottom"/>
            <w:hideMark/>
          </w:tcPr>
          <w:p w14:paraId="314C1441"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8" w:type="dxa"/>
            <w:shd w:val="clear" w:color="auto" w:fill="FFFFFF" w:themeFill="background1"/>
            <w:vAlign w:val="bottom"/>
            <w:hideMark/>
          </w:tcPr>
          <w:p w14:paraId="4EB1D2C3"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3827" w:type="dxa"/>
            <w:shd w:val="clear" w:color="auto" w:fill="FFFFFF" w:themeFill="background1"/>
            <w:vAlign w:val="bottom"/>
            <w:hideMark/>
          </w:tcPr>
          <w:p w14:paraId="16EF51D1"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795" w:type="dxa"/>
            <w:shd w:val="clear" w:color="auto" w:fill="FFFFFF" w:themeFill="background1"/>
            <w:noWrap/>
            <w:vAlign w:val="bottom"/>
            <w:hideMark/>
          </w:tcPr>
          <w:p w14:paraId="762283A2" w14:textId="77777777" w:rsidR="00F17531" w:rsidRPr="007F5DC1" w:rsidRDefault="00F17531" w:rsidP="00EE705A">
            <w:pPr>
              <w:jc w:val="right"/>
              <w:rPr>
                <w:rFonts w:cs="Arial"/>
                <w:sz w:val="14"/>
                <w:szCs w:val="14"/>
                <w:lang w:eastAsia="en-NZ"/>
              </w:rPr>
            </w:pPr>
            <w:r w:rsidRPr="007F5DC1">
              <w:rPr>
                <w:rFonts w:cs="Arial"/>
                <w:sz w:val="14"/>
                <w:szCs w:val="14"/>
                <w:lang w:eastAsia="en-NZ"/>
              </w:rPr>
              <w:t> </w:t>
            </w:r>
          </w:p>
        </w:tc>
        <w:tc>
          <w:tcPr>
            <w:tcW w:w="1796" w:type="dxa"/>
            <w:gridSpan w:val="2"/>
            <w:shd w:val="clear" w:color="auto" w:fill="FFFFFF" w:themeFill="background1"/>
            <w:noWrap/>
            <w:vAlign w:val="bottom"/>
            <w:hideMark/>
          </w:tcPr>
          <w:p w14:paraId="2520CD59" w14:textId="77777777" w:rsidR="00F17531" w:rsidRPr="007F5DC1" w:rsidRDefault="00F17531" w:rsidP="00EE705A">
            <w:pPr>
              <w:jc w:val="right"/>
              <w:rPr>
                <w:rFonts w:cs="Arial"/>
                <w:sz w:val="14"/>
                <w:szCs w:val="14"/>
                <w:lang w:eastAsia="en-NZ"/>
              </w:rPr>
            </w:pPr>
            <w:r w:rsidRPr="007F5DC1">
              <w:rPr>
                <w:rFonts w:cs="Arial"/>
                <w:sz w:val="14"/>
                <w:szCs w:val="14"/>
                <w:lang w:eastAsia="en-NZ"/>
              </w:rPr>
              <w:t> </w:t>
            </w:r>
          </w:p>
        </w:tc>
        <w:tc>
          <w:tcPr>
            <w:tcW w:w="1796" w:type="dxa"/>
            <w:shd w:val="clear" w:color="auto" w:fill="FFFFFF" w:themeFill="background1"/>
            <w:noWrap/>
            <w:vAlign w:val="bottom"/>
            <w:hideMark/>
          </w:tcPr>
          <w:p w14:paraId="76728D98" w14:textId="77777777" w:rsidR="00F17531" w:rsidRPr="007F5DC1" w:rsidRDefault="00F17531" w:rsidP="00EE705A">
            <w:pPr>
              <w:jc w:val="right"/>
              <w:rPr>
                <w:rFonts w:cs="Arial"/>
                <w:sz w:val="14"/>
                <w:szCs w:val="14"/>
                <w:lang w:eastAsia="en-NZ"/>
              </w:rPr>
            </w:pPr>
            <w:r w:rsidRPr="007F5DC1">
              <w:rPr>
                <w:rFonts w:cs="Arial"/>
                <w:sz w:val="14"/>
                <w:szCs w:val="14"/>
                <w:lang w:eastAsia="en-NZ"/>
              </w:rPr>
              <w:t> </w:t>
            </w:r>
          </w:p>
        </w:tc>
      </w:tr>
      <w:tr w:rsidR="00084B37" w:rsidRPr="00DD1DD2" w14:paraId="07A214EA" w14:textId="77777777" w:rsidTr="00732F27">
        <w:trPr>
          <w:trHeight w:val="270"/>
        </w:trPr>
        <w:tc>
          <w:tcPr>
            <w:tcW w:w="2547" w:type="dxa"/>
            <w:shd w:val="clear" w:color="auto" w:fill="D3EBDA" w:themeFill="accent5" w:themeFillTint="33"/>
            <w:noWrap/>
            <w:vAlign w:val="center"/>
          </w:tcPr>
          <w:p w14:paraId="1B266BAE" w14:textId="77777777" w:rsidR="00D47C91" w:rsidRPr="00D47C91" w:rsidRDefault="00D47C91" w:rsidP="00EE705A">
            <w:pPr>
              <w:rPr>
                <w:rFonts w:cs="Arial"/>
                <w:b/>
                <w:bCs/>
                <w:sz w:val="20"/>
                <w:szCs w:val="20"/>
                <w:lang w:eastAsia="en-NZ"/>
              </w:rPr>
            </w:pPr>
            <w:r w:rsidRPr="00D47C91">
              <w:rPr>
                <w:rFonts w:cs="Arial"/>
                <w:b/>
                <w:bCs/>
                <w:sz w:val="20"/>
                <w:szCs w:val="20"/>
                <w:lang w:eastAsia="en-NZ"/>
              </w:rPr>
              <w:t>Johnsonville</w:t>
            </w:r>
          </w:p>
          <w:p w14:paraId="2BFDC1C9" w14:textId="77777777" w:rsidR="00D47C91" w:rsidRPr="00D47C91" w:rsidRDefault="00D47C91" w:rsidP="00EE705A">
            <w:pPr>
              <w:rPr>
                <w:rFonts w:cs="Arial"/>
                <w:b/>
                <w:bCs/>
                <w:sz w:val="20"/>
                <w:szCs w:val="20"/>
                <w:lang w:eastAsia="en-NZ"/>
              </w:rPr>
            </w:pPr>
            <w:r w:rsidRPr="00D47C91">
              <w:rPr>
                <w:rFonts w:cs="Arial"/>
                <w:b/>
                <w:bCs/>
                <w:sz w:val="20"/>
                <w:szCs w:val="20"/>
                <w:lang w:eastAsia="en-NZ"/>
              </w:rPr>
              <w:t xml:space="preserve">Business Improvement </w:t>
            </w:r>
          </w:p>
          <w:p w14:paraId="4100121D" w14:textId="77777777" w:rsidR="00D47C91" w:rsidRPr="00D47C91" w:rsidRDefault="00D47C91" w:rsidP="00EE705A">
            <w:pPr>
              <w:rPr>
                <w:rFonts w:cs="Arial"/>
                <w:b/>
                <w:bCs/>
                <w:sz w:val="20"/>
                <w:szCs w:val="20"/>
                <w:lang w:eastAsia="en-NZ"/>
              </w:rPr>
            </w:pPr>
            <w:r w:rsidRPr="00D47C91">
              <w:rPr>
                <w:rFonts w:cs="Arial"/>
                <w:b/>
                <w:bCs/>
                <w:sz w:val="20"/>
                <w:szCs w:val="20"/>
                <w:lang w:eastAsia="en-NZ"/>
              </w:rPr>
              <w:t xml:space="preserve">District </w:t>
            </w:r>
          </w:p>
          <w:p w14:paraId="7CDA140B" w14:textId="3AC3B110" w:rsidR="00084B37" w:rsidRPr="00D47C91" w:rsidRDefault="00D47C91" w:rsidP="00EE705A">
            <w:pPr>
              <w:rPr>
                <w:rFonts w:cs="Arial"/>
                <w:b/>
                <w:sz w:val="20"/>
                <w:szCs w:val="20"/>
                <w:lang w:eastAsia="en-NZ"/>
              </w:rPr>
            </w:pPr>
            <w:r w:rsidRPr="00D47C91">
              <w:rPr>
                <w:rFonts w:cs="Arial"/>
                <w:b/>
                <w:bCs/>
                <w:sz w:val="20"/>
                <w:szCs w:val="20"/>
                <w:lang w:eastAsia="en-NZ"/>
              </w:rPr>
              <w:t>targeted rate</w:t>
            </w:r>
          </w:p>
        </w:tc>
        <w:tc>
          <w:tcPr>
            <w:tcW w:w="1417" w:type="dxa"/>
            <w:shd w:val="clear" w:color="auto" w:fill="FFFFFF" w:themeFill="background1"/>
            <w:vAlign w:val="center"/>
          </w:tcPr>
          <w:p w14:paraId="553FE913" w14:textId="15309FF7" w:rsidR="00084B37" w:rsidRPr="00D47C91" w:rsidRDefault="00084B37" w:rsidP="00EE705A">
            <w:pPr>
              <w:rPr>
                <w:rFonts w:cs="Arial"/>
                <w:sz w:val="20"/>
                <w:szCs w:val="20"/>
                <w:lang w:eastAsia="en-NZ"/>
              </w:rPr>
            </w:pPr>
            <w:r w:rsidRPr="00D47C91">
              <w:rPr>
                <w:rFonts w:cs="Arial"/>
                <w:sz w:val="20"/>
                <w:szCs w:val="20"/>
                <w:lang w:eastAsia="en-NZ"/>
              </w:rPr>
              <w:t>Commercial, Industrial &amp; Business</w:t>
            </w:r>
          </w:p>
        </w:tc>
        <w:tc>
          <w:tcPr>
            <w:tcW w:w="1418" w:type="dxa"/>
            <w:shd w:val="clear" w:color="auto" w:fill="FFFFFF" w:themeFill="background1"/>
            <w:vAlign w:val="center"/>
          </w:tcPr>
          <w:p w14:paraId="0FDD5A24" w14:textId="2BC099F4" w:rsidR="00084B37" w:rsidRPr="00D47C91" w:rsidRDefault="00084B37" w:rsidP="00EE705A">
            <w:pPr>
              <w:rPr>
                <w:rFonts w:cs="Arial"/>
                <w:sz w:val="20"/>
                <w:szCs w:val="20"/>
                <w:lang w:eastAsia="en-NZ"/>
              </w:rPr>
            </w:pPr>
            <w:r w:rsidRPr="00D47C91">
              <w:rPr>
                <w:rFonts w:cs="Arial"/>
                <w:sz w:val="20"/>
                <w:szCs w:val="20"/>
              </w:rPr>
              <w:t>Fixed amount / rating unit</w:t>
            </w:r>
          </w:p>
        </w:tc>
        <w:tc>
          <w:tcPr>
            <w:tcW w:w="3827" w:type="dxa"/>
            <w:shd w:val="clear" w:color="auto" w:fill="FFFFFF" w:themeFill="background1"/>
            <w:vAlign w:val="center"/>
          </w:tcPr>
          <w:p w14:paraId="39D7E18F" w14:textId="00D70792" w:rsidR="00084B37" w:rsidRPr="00D47C91" w:rsidRDefault="00084B37" w:rsidP="00EE705A">
            <w:pPr>
              <w:rPr>
                <w:rFonts w:cs="Arial"/>
                <w:sz w:val="20"/>
                <w:szCs w:val="20"/>
                <w:lang w:eastAsia="en-NZ"/>
              </w:rPr>
            </w:pPr>
            <w:r w:rsidRPr="00D47C91">
              <w:rPr>
                <w:rFonts w:cs="Arial"/>
                <w:sz w:val="20"/>
                <w:szCs w:val="20"/>
              </w:rPr>
              <w:t xml:space="preserve">Commercial, industrial &amp; business differential located in the Johnsonville Business Improvement District area </w:t>
            </w:r>
          </w:p>
        </w:tc>
        <w:tc>
          <w:tcPr>
            <w:tcW w:w="1795" w:type="dxa"/>
            <w:shd w:val="clear" w:color="auto" w:fill="FFFFFF" w:themeFill="background1"/>
            <w:noWrap/>
            <w:vAlign w:val="center"/>
          </w:tcPr>
          <w:p w14:paraId="29F4F38E" w14:textId="3B09983B" w:rsidR="00084B37" w:rsidRPr="00D47C91" w:rsidRDefault="00084B37" w:rsidP="00EE705A">
            <w:pPr>
              <w:jc w:val="right"/>
              <w:rPr>
                <w:rFonts w:cs="Arial"/>
                <w:sz w:val="20"/>
                <w:szCs w:val="20"/>
                <w:lang w:eastAsia="en-NZ"/>
              </w:rPr>
            </w:pPr>
            <w:r w:rsidRPr="00D47C91">
              <w:rPr>
                <w:rFonts w:cs="Arial"/>
                <w:sz w:val="20"/>
                <w:szCs w:val="20"/>
              </w:rPr>
              <w:t>81 properties</w:t>
            </w:r>
          </w:p>
        </w:tc>
        <w:tc>
          <w:tcPr>
            <w:tcW w:w="1796" w:type="dxa"/>
            <w:gridSpan w:val="2"/>
            <w:shd w:val="clear" w:color="auto" w:fill="FFFFFF" w:themeFill="background1"/>
            <w:noWrap/>
            <w:vAlign w:val="center"/>
          </w:tcPr>
          <w:p w14:paraId="353068CD" w14:textId="7FE56C48" w:rsidR="00084B37" w:rsidRPr="00D47C91" w:rsidRDefault="00084B37" w:rsidP="00EE705A">
            <w:pPr>
              <w:jc w:val="right"/>
              <w:rPr>
                <w:rFonts w:cs="Arial"/>
                <w:sz w:val="20"/>
                <w:szCs w:val="20"/>
                <w:lang w:eastAsia="en-NZ"/>
              </w:rPr>
            </w:pPr>
            <w:r w:rsidRPr="00D47C91">
              <w:rPr>
                <w:rFonts w:cs="Arial"/>
                <w:sz w:val="20"/>
                <w:szCs w:val="20"/>
              </w:rPr>
              <w:t xml:space="preserve">$520.00 </w:t>
            </w:r>
          </w:p>
        </w:tc>
        <w:tc>
          <w:tcPr>
            <w:tcW w:w="1796" w:type="dxa"/>
            <w:shd w:val="clear" w:color="auto" w:fill="FFFFFF" w:themeFill="background1"/>
            <w:noWrap/>
            <w:vAlign w:val="bottom"/>
          </w:tcPr>
          <w:p w14:paraId="1D314EA0" w14:textId="5B0BC3FF" w:rsidR="00084B37" w:rsidRPr="00D47C91" w:rsidRDefault="00084B37" w:rsidP="00EE705A">
            <w:pPr>
              <w:jc w:val="right"/>
              <w:rPr>
                <w:rFonts w:cs="Arial"/>
                <w:sz w:val="20"/>
                <w:szCs w:val="20"/>
                <w:lang w:eastAsia="en-NZ"/>
              </w:rPr>
            </w:pPr>
            <w:r w:rsidRPr="00D47C91">
              <w:rPr>
                <w:rFonts w:cs="Arial"/>
                <w:b/>
                <w:sz w:val="20"/>
                <w:szCs w:val="20"/>
              </w:rPr>
              <w:t xml:space="preserve">$42,120 </w:t>
            </w:r>
          </w:p>
        </w:tc>
      </w:tr>
      <w:tr w:rsidR="00084B37" w:rsidRPr="00DD1DD2" w14:paraId="42E67149" w14:textId="77777777" w:rsidTr="00732F27">
        <w:trPr>
          <w:trHeight w:val="270"/>
        </w:trPr>
        <w:tc>
          <w:tcPr>
            <w:tcW w:w="2547" w:type="dxa"/>
            <w:shd w:val="clear" w:color="auto" w:fill="FFFFFF" w:themeFill="background1"/>
            <w:noWrap/>
            <w:vAlign w:val="center"/>
          </w:tcPr>
          <w:p w14:paraId="248A4D57" w14:textId="77777777" w:rsidR="00084B37" w:rsidRPr="00D47C91" w:rsidRDefault="00084B37" w:rsidP="00EE705A">
            <w:pPr>
              <w:rPr>
                <w:rFonts w:cs="Arial"/>
                <w:sz w:val="20"/>
                <w:szCs w:val="20"/>
                <w:lang w:eastAsia="en-NZ"/>
              </w:rPr>
            </w:pPr>
          </w:p>
        </w:tc>
        <w:tc>
          <w:tcPr>
            <w:tcW w:w="1417" w:type="dxa"/>
            <w:shd w:val="clear" w:color="auto" w:fill="FFFFFF" w:themeFill="background1"/>
            <w:vAlign w:val="center"/>
          </w:tcPr>
          <w:p w14:paraId="68C5BE52" w14:textId="77777777" w:rsidR="00084B37" w:rsidRPr="00D47C91" w:rsidRDefault="00084B37" w:rsidP="00EE705A">
            <w:pPr>
              <w:rPr>
                <w:rFonts w:cs="Arial"/>
                <w:sz w:val="20"/>
                <w:szCs w:val="20"/>
                <w:lang w:eastAsia="en-NZ"/>
              </w:rPr>
            </w:pPr>
          </w:p>
        </w:tc>
        <w:tc>
          <w:tcPr>
            <w:tcW w:w="1418" w:type="dxa"/>
            <w:shd w:val="clear" w:color="auto" w:fill="FFFFFF" w:themeFill="background1"/>
            <w:vAlign w:val="center"/>
          </w:tcPr>
          <w:p w14:paraId="05234714" w14:textId="38842D66" w:rsidR="00084B37" w:rsidRPr="00D47C91" w:rsidRDefault="00084B37" w:rsidP="00EE705A">
            <w:pPr>
              <w:rPr>
                <w:rFonts w:cs="Arial"/>
                <w:sz w:val="20"/>
                <w:szCs w:val="20"/>
                <w:lang w:eastAsia="en-NZ"/>
              </w:rPr>
            </w:pPr>
            <w:r w:rsidRPr="00D47C91">
              <w:rPr>
                <w:rFonts w:cs="Arial"/>
                <w:sz w:val="20"/>
                <w:szCs w:val="20"/>
              </w:rPr>
              <w:t>Capital Value</w:t>
            </w:r>
          </w:p>
        </w:tc>
        <w:tc>
          <w:tcPr>
            <w:tcW w:w="3827" w:type="dxa"/>
            <w:shd w:val="clear" w:color="auto" w:fill="FFFFFF" w:themeFill="background1"/>
            <w:vAlign w:val="center"/>
          </w:tcPr>
          <w:p w14:paraId="356A8456" w14:textId="536D1A34" w:rsidR="00084B37" w:rsidRPr="00D47C91" w:rsidRDefault="00084B37" w:rsidP="00EE705A">
            <w:pPr>
              <w:rPr>
                <w:rFonts w:cs="Arial"/>
                <w:sz w:val="20"/>
                <w:szCs w:val="20"/>
                <w:lang w:eastAsia="en-NZ"/>
              </w:rPr>
            </w:pPr>
            <w:r w:rsidRPr="00D47C91">
              <w:rPr>
                <w:rFonts w:cs="Arial"/>
                <w:sz w:val="20"/>
                <w:szCs w:val="20"/>
              </w:rPr>
              <w:t>Commercial, industrial &amp; business differential located in the Johnsonville Business Improvement District area</w:t>
            </w:r>
          </w:p>
        </w:tc>
        <w:tc>
          <w:tcPr>
            <w:tcW w:w="1795" w:type="dxa"/>
            <w:shd w:val="clear" w:color="auto" w:fill="FFFFFF" w:themeFill="background1"/>
            <w:noWrap/>
            <w:vAlign w:val="center"/>
          </w:tcPr>
          <w:p w14:paraId="5263A850" w14:textId="7814D07C" w:rsidR="00084B37" w:rsidRPr="00D47C91" w:rsidRDefault="00084B37" w:rsidP="00EE705A">
            <w:pPr>
              <w:jc w:val="right"/>
              <w:rPr>
                <w:rFonts w:cs="Arial"/>
                <w:sz w:val="20"/>
                <w:szCs w:val="20"/>
                <w:lang w:eastAsia="en-NZ"/>
              </w:rPr>
            </w:pPr>
            <w:r w:rsidRPr="00D47C91">
              <w:rPr>
                <w:rFonts w:cs="Arial"/>
                <w:sz w:val="20"/>
                <w:szCs w:val="20"/>
              </w:rPr>
              <w:t xml:space="preserve">$306,464,000 </w:t>
            </w:r>
          </w:p>
        </w:tc>
        <w:tc>
          <w:tcPr>
            <w:tcW w:w="1796" w:type="dxa"/>
            <w:gridSpan w:val="2"/>
            <w:shd w:val="clear" w:color="auto" w:fill="FFFFFF" w:themeFill="background1"/>
            <w:noWrap/>
            <w:vAlign w:val="center"/>
          </w:tcPr>
          <w:p w14:paraId="543CF36E" w14:textId="7C7DAF71" w:rsidR="00084B37" w:rsidRPr="00D47C91" w:rsidRDefault="00084B37" w:rsidP="00EE705A">
            <w:pPr>
              <w:jc w:val="right"/>
              <w:rPr>
                <w:rFonts w:cs="Arial"/>
                <w:sz w:val="20"/>
                <w:szCs w:val="20"/>
                <w:lang w:eastAsia="en-NZ"/>
              </w:rPr>
            </w:pPr>
            <w:r w:rsidRPr="00D47C91">
              <w:rPr>
                <w:rFonts w:cs="Arial"/>
                <w:sz w:val="20"/>
                <w:szCs w:val="20"/>
              </w:rPr>
              <w:t>¢0.017255</w:t>
            </w:r>
          </w:p>
        </w:tc>
        <w:tc>
          <w:tcPr>
            <w:tcW w:w="1796" w:type="dxa"/>
            <w:shd w:val="clear" w:color="auto" w:fill="FFFFFF" w:themeFill="background1"/>
            <w:noWrap/>
            <w:vAlign w:val="bottom"/>
          </w:tcPr>
          <w:p w14:paraId="4153B228" w14:textId="01F8566E" w:rsidR="00084B37" w:rsidRPr="00D47C91" w:rsidRDefault="00084B37" w:rsidP="00EE705A">
            <w:pPr>
              <w:jc w:val="right"/>
              <w:rPr>
                <w:rFonts w:cs="Arial"/>
                <w:sz w:val="20"/>
                <w:szCs w:val="20"/>
                <w:lang w:eastAsia="en-NZ"/>
              </w:rPr>
            </w:pPr>
            <w:r w:rsidRPr="00D47C91">
              <w:rPr>
                <w:rFonts w:cs="Arial"/>
                <w:b/>
                <w:sz w:val="20"/>
                <w:szCs w:val="20"/>
              </w:rPr>
              <w:t xml:space="preserve">$52,880 </w:t>
            </w:r>
          </w:p>
        </w:tc>
      </w:tr>
      <w:tr w:rsidR="00683268" w:rsidRPr="00DD1DD2" w14:paraId="48586FA5" w14:textId="77777777" w:rsidTr="00732F27">
        <w:trPr>
          <w:trHeight w:val="270"/>
        </w:trPr>
        <w:tc>
          <w:tcPr>
            <w:tcW w:w="2547" w:type="dxa"/>
            <w:shd w:val="clear" w:color="auto" w:fill="FFFFFF" w:themeFill="background1"/>
            <w:noWrap/>
            <w:vAlign w:val="bottom"/>
          </w:tcPr>
          <w:p w14:paraId="31511B44" w14:textId="77777777" w:rsidR="00683268" w:rsidRPr="00D47C91" w:rsidRDefault="00683268" w:rsidP="00EE705A">
            <w:pPr>
              <w:rPr>
                <w:rFonts w:cs="Arial"/>
                <w:sz w:val="20"/>
                <w:szCs w:val="20"/>
                <w:lang w:eastAsia="en-NZ"/>
              </w:rPr>
            </w:pPr>
          </w:p>
        </w:tc>
        <w:tc>
          <w:tcPr>
            <w:tcW w:w="1417" w:type="dxa"/>
            <w:shd w:val="clear" w:color="auto" w:fill="FFFFFF" w:themeFill="background1"/>
            <w:vAlign w:val="bottom"/>
          </w:tcPr>
          <w:p w14:paraId="0F8FD01B" w14:textId="3348877B" w:rsidR="00683268" w:rsidRPr="00D47C91" w:rsidRDefault="00D47C91" w:rsidP="00EE705A">
            <w:pPr>
              <w:rPr>
                <w:rFonts w:cs="Arial"/>
                <w:b/>
                <w:sz w:val="20"/>
                <w:szCs w:val="20"/>
                <w:lang w:eastAsia="en-NZ"/>
              </w:rPr>
            </w:pPr>
            <w:r w:rsidRPr="00D47C91">
              <w:rPr>
                <w:rFonts w:cs="Arial"/>
                <w:b/>
                <w:bCs/>
                <w:sz w:val="20"/>
                <w:szCs w:val="20"/>
                <w:lang w:eastAsia="en-NZ"/>
              </w:rPr>
              <w:t>TOTAL</w:t>
            </w:r>
          </w:p>
        </w:tc>
        <w:tc>
          <w:tcPr>
            <w:tcW w:w="1418" w:type="dxa"/>
            <w:shd w:val="clear" w:color="auto" w:fill="FFFFFF" w:themeFill="background1"/>
            <w:vAlign w:val="bottom"/>
          </w:tcPr>
          <w:p w14:paraId="1B2F4B77" w14:textId="77777777" w:rsidR="00683268" w:rsidRPr="00D47C91" w:rsidRDefault="00683268" w:rsidP="00EE705A">
            <w:pPr>
              <w:rPr>
                <w:rFonts w:cs="Arial"/>
                <w:sz w:val="20"/>
                <w:szCs w:val="20"/>
                <w:lang w:eastAsia="en-NZ"/>
              </w:rPr>
            </w:pPr>
          </w:p>
        </w:tc>
        <w:tc>
          <w:tcPr>
            <w:tcW w:w="3827" w:type="dxa"/>
            <w:shd w:val="clear" w:color="auto" w:fill="FFFFFF" w:themeFill="background1"/>
            <w:vAlign w:val="bottom"/>
          </w:tcPr>
          <w:p w14:paraId="006EDBCB" w14:textId="77777777" w:rsidR="00683268" w:rsidRPr="00D47C91" w:rsidRDefault="00683268" w:rsidP="00EE705A">
            <w:pPr>
              <w:rPr>
                <w:rFonts w:cs="Arial"/>
                <w:sz w:val="20"/>
                <w:szCs w:val="20"/>
                <w:lang w:eastAsia="en-NZ"/>
              </w:rPr>
            </w:pPr>
          </w:p>
        </w:tc>
        <w:tc>
          <w:tcPr>
            <w:tcW w:w="1795" w:type="dxa"/>
            <w:shd w:val="clear" w:color="auto" w:fill="FFFFFF" w:themeFill="background1"/>
            <w:noWrap/>
            <w:vAlign w:val="bottom"/>
          </w:tcPr>
          <w:p w14:paraId="37F299C4" w14:textId="77777777" w:rsidR="00683268" w:rsidRPr="00D47C91" w:rsidRDefault="00683268" w:rsidP="00EE705A">
            <w:pPr>
              <w:jc w:val="right"/>
              <w:rPr>
                <w:rFonts w:cs="Arial"/>
                <w:sz w:val="20"/>
                <w:szCs w:val="20"/>
                <w:lang w:eastAsia="en-NZ"/>
              </w:rPr>
            </w:pPr>
          </w:p>
        </w:tc>
        <w:tc>
          <w:tcPr>
            <w:tcW w:w="1796" w:type="dxa"/>
            <w:gridSpan w:val="2"/>
            <w:shd w:val="clear" w:color="auto" w:fill="FFFFFF" w:themeFill="background1"/>
            <w:noWrap/>
            <w:vAlign w:val="bottom"/>
          </w:tcPr>
          <w:p w14:paraId="7101D5AF" w14:textId="77777777" w:rsidR="00683268" w:rsidRPr="00D47C91" w:rsidRDefault="00683268" w:rsidP="00EE705A">
            <w:pPr>
              <w:jc w:val="right"/>
              <w:rPr>
                <w:rFonts w:cs="Arial"/>
                <w:sz w:val="20"/>
                <w:szCs w:val="20"/>
                <w:lang w:eastAsia="en-NZ"/>
              </w:rPr>
            </w:pPr>
          </w:p>
        </w:tc>
        <w:tc>
          <w:tcPr>
            <w:tcW w:w="1796" w:type="dxa"/>
            <w:shd w:val="clear" w:color="auto" w:fill="FFFFFF" w:themeFill="background1"/>
            <w:noWrap/>
            <w:vAlign w:val="bottom"/>
          </w:tcPr>
          <w:p w14:paraId="6E6F8BF0" w14:textId="6B3FE8D9" w:rsidR="00683268" w:rsidRPr="00D47C91" w:rsidRDefault="00084B37" w:rsidP="00EE705A">
            <w:pPr>
              <w:jc w:val="right"/>
              <w:rPr>
                <w:rFonts w:cs="Arial"/>
                <w:b/>
                <w:sz w:val="20"/>
                <w:szCs w:val="20"/>
                <w:lang w:eastAsia="en-NZ"/>
              </w:rPr>
            </w:pPr>
            <w:r w:rsidRPr="00D47C91">
              <w:rPr>
                <w:rFonts w:cs="Arial"/>
                <w:b/>
                <w:sz w:val="20"/>
                <w:szCs w:val="20"/>
                <w:lang w:eastAsia="en-NZ"/>
              </w:rPr>
              <w:t>$95,000</w:t>
            </w:r>
          </w:p>
        </w:tc>
      </w:tr>
      <w:tr w:rsidR="00683268" w:rsidRPr="00DD1DD2" w14:paraId="44FAC71C" w14:textId="77777777" w:rsidTr="00732F27">
        <w:trPr>
          <w:trHeight w:val="54"/>
        </w:trPr>
        <w:tc>
          <w:tcPr>
            <w:tcW w:w="2547" w:type="dxa"/>
            <w:shd w:val="clear" w:color="auto" w:fill="FFFFFF" w:themeFill="background1"/>
            <w:noWrap/>
            <w:vAlign w:val="bottom"/>
          </w:tcPr>
          <w:p w14:paraId="6046FDD6" w14:textId="77777777" w:rsidR="00683268" w:rsidRPr="007F5DC1" w:rsidRDefault="00683268" w:rsidP="00EE705A">
            <w:pPr>
              <w:rPr>
                <w:rFonts w:cs="Arial"/>
                <w:sz w:val="14"/>
                <w:szCs w:val="14"/>
                <w:lang w:eastAsia="en-NZ"/>
              </w:rPr>
            </w:pPr>
          </w:p>
        </w:tc>
        <w:tc>
          <w:tcPr>
            <w:tcW w:w="1417" w:type="dxa"/>
            <w:shd w:val="clear" w:color="auto" w:fill="FFFFFF" w:themeFill="background1"/>
            <w:vAlign w:val="bottom"/>
          </w:tcPr>
          <w:p w14:paraId="1E84E238" w14:textId="77777777" w:rsidR="00683268" w:rsidRPr="007F5DC1" w:rsidRDefault="00683268" w:rsidP="00EE705A">
            <w:pPr>
              <w:rPr>
                <w:rFonts w:cs="Arial"/>
                <w:sz w:val="14"/>
                <w:szCs w:val="14"/>
                <w:lang w:eastAsia="en-NZ"/>
              </w:rPr>
            </w:pPr>
          </w:p>
        </w:tc>
        <w:tc>
          <w:tcPr>
            <w:tcW w:w="1418" w:type="dxa"/>
            <w:shd w:val="clear" w:color="auto" w:fill="FFFFFF" w:themeFill="background1"/>
            <w:vAlign w:val="bottom"/>
          </w:tcPr>
          <w:p w14:paraId="6AE75243" w14:textId="77777777" w:rsidR="00683268" w:rsidRPr="007F5DC1" w:rsidRDefault="00683268" w:rsidP="00EE705A">
            <w:pPr>
              <w:rPr>
                <w:rFonts w:cs="Arial"/>
                <w:sz w:val="14"/>
                <w:szCs w:val="14"/>
                <w:lang w:eastAsia="en-NZ"/>
              </w:rPr>
            </w:pPr>
          </w:p>
        </w:tc>
        <w:tc>
          <w:tcPr>
            <w:tcW w:w="3827" w:type="dxa"/>
            <w:shd w:val="clear" w:color="auto" w:fill="FFFFFF" w:themeFill="background1"/>
            <w:vAlign w:val="bottom"/>
          </w:tcPr>
          <w:p w14:paraId="474BBEF6" w14:textId="77777777" w:rsidR="00683268" w:rsidRPr="007F5DC1" w:rsidRDefault="00683268" w:rsidP="00EE705A">
            <w:pPr>
              <w:rPr>
                <w:rFonts w:cs="Arial"/>
                <w:sz w:val="14"/>
                <w:szCs w:val="14"/>
                <w:lang w:eastAsia="en-NZ"/>
              </w:rPr>
            </w:pPr>
          </w:p>
        </w:tc>
        <w:tc>
          <w:tcPr>
            <w:tcW w:w="1795" w:type="dxa"/>
            <w:shd w:val="clear" w:color="auto" w:fill="FFFFFF" w:themeFill="background1"/>
            <w:noWrap/>
            <w:vAlign w:val="bottom"/>
          </w:tcPr>
          <w:p w14:paraId="3FE9CF7D" w14:textId="77777777" w:rsidR="00683268" w:rsidRPr="007F5DC1" w:rsidRDefault="00683268" w:rsidP="00EE705A">
            <w:pPr>
              <w:jc w:val="right"/>
              <w:rPr>
                <w:rFonts w:cs="Arial"/>
                <w:sz w:val="14"/>
                <w:szCs w:val="14"/>
                <w:lang w:eastAsia="en-NZ"/>
              </w:rPr>
            </w:pPr>
          </w:p>
        </w:tc>
        <w:tc>
          <w:tcPr>
            <w:tcW w:w="1796" w:type="dxa"/>
            <w:gridSpan w:val="2"/>
            <w:shd w:val="clear" w:color="auto" w:fill="FFFFFF" w:themeFill="background1"/>
            <w:noWrap/>
            <w:vAlign w:val="bottom"/>
          </w:tcPr>
          <w:p w14:paraId="07C9CC60" w14:textId="77777777" w:rsidR="00683268" w:rsidRPr="007F5DC1" w:rsidRDefault="00683268" w:rsidP="00EE705A">
            <w:pPr>
              <w:jc w:val="right"/>
              <w:rPr>
                <w:rFonts w:cs="Arial"/>
                <w:sz w:val="14"/>
                <w:szCs w:val="14"/>
                <w:lang w:eastAsia="en-NZ"/>
              </w:rPr>
            </w:pPr>
          </w:p>
        </w:tc>
        <w:tc>
          <w:tcPr>
            <w:tcW w:w="1796" w:type="dxa"/>
            <w:shd w:val="clear" w:color="auto" w:fill="FFFFFF" w:themeFill="background1"/>
            <w:noWrap/>
            <w:vAlign w:val="bottom"/>
          </w:tcPr>
          <w:p w14:paraId="63B229CF" w14:textId="77777777" w:rsidR="00683268" w:rsidRPr="007F5DC1" w:rsidRDefault="00683268" w:rsidP="00EE705A">
            <w:pPr>
              <w:jc w:val="right"/>
              <w:rPr>
                <w:rFonts w:cs="Arial"/>
                <w:sz w:val="14"/>
                <w:szCs w:val="14"/>
                <w:lang w:eastAsia="en-NZ"/>
              </w:rPr>
            </w:pPr>
          </w:p>
        </w:tc>
      </w:tr>
      <w:tr w:rsidR="00F17531" w:rsidRPr="00DD1DD2" w14:paraId="431BC415" w14:textId="77777777" w:rsidTr="00005704">
        <w:trPr>
          <w:trHeight w:val="270"/>
        </w:trPr>
        <w:tc>
          <w:tcPr>
            <w:tcW w:w="12753" w:type="dxa"/>
            <w:gridSpan w:val="6"/>
            <w:shd w:val="clear" w:color="auto" w:fill="D3EBDA" w:themeFill="accent5" w:themeFillTint="33"/>
            <w:noWrap/>
            <w:vAlign w:val="bottom"/>
            <w:hideMark/>
          </w:tcPr>
          <w:p w14:paraId="79C5A34F" w14:textId="377BE5A0" w:rsidR="00F17531" w:rsidRPr="00D47C91" w:rsidRDefault="00D47C91" w:rsidP="00EE705A">
            <w:pPr>
              <w:rPr>
                <w:rFonts w:cs="Arial"/>
                <w:b/>
                <w:sz w:val="20"/>
                <w:szCs w:val="20"/>
                <w:lang w:eastAsia="en-NZ"/>
              </w:rPr>
            </w:pPr>
            <w:r w:rsidRPr="00D47C91">
              <w:rPr>
                <w:rFonts w:cs="Arial"/>
                <w:b/>
                <w:bCs/>
                <w:sz w:val="20"/>
                <w:szCs w:val="20"/>
                <w:lang w:eastAsia="en-NZ"/>
              </w:rPr>
              <w:t>TOTAL RATES REQUIREMENT (excluding GST)</w:t>
            </w:r>
          </w:p>
        </w:tc>
        <w:tc>
          <w:tcPr>
            <w:tcW w:w="1843" w:type="dxa"/>
            <w:gridSpan w:val="2"/>
            <w:shd w:val="clear" w:color="auto" w:fill="FFFFFF" w:themeFill="background1"/>
            <w:noWrap/>
            <w:vAlign w:val="bottom"/>
            <w:hideMark/>
          </w:tcPr>
          <w:p w14:paraId="37A5A670" w14:textId="2CB49F50" w:rsidR="00785CEC" w:rsidRPr="00D47C91" w:rsidRDefault="00785CEC" w:rsidP="00EE705A">
            <w:pPr>
              <w:jc w:val="right"/>
              <w:rPr>
                <w:rFonts w:cs="Arial"/>
                <w:b/>
                <w:sz w:val="20"/>
                <w:szCs w:val="20"/>
                <w:lang w:eastAsia="en-NZ"/>
              </w:rPr>
            </w:pPr>
            <w:r w:rsidRPr="00D47C91">
              <w:rPr>
                <w:rFonts w:cs="Arial"/>
                <w:b/>
                <w:sz w:val="20"/>
                <w:szCs w:val="20"/>
                <w:lang w:eastAsia="en-NZ"/>
              </w:rPr>
              <w:t xml:space="preserve">$479,859,295 </w:t>
            </w:r>
          </w:p>
          <w:p w14:paraId="2E16FE05" w14:textId="12C70F00" w:rsidR="00F17531" w:rsidRPr="00D47C91" w:rsidRDefault="00F17531" w:rsidP="00EE705A">
            <w:pPr>
              <w:jc w:val="right"/>
              <w:rPr>
                <w:rFonts w:cs="Arial"/>
                <w:b/>
                <w:sz w:val="20"/>
                <w:szCs w:val="20"/>
                <w:lang w:eastAsia="en-NZ"/>
              </w:rPr>
            </w:pPr>
          </w:p>
        </w:tc>
      </w:tr>
    </w:tbl>
    <w:p w14:paraId="1B3E314C" w14:textId="02AB1F07" w:rsidR="00F17531" w:rsidRPr="00DD1DD2" w:rsidRDefault="00F17531" w:rsidP="00D659AC">
      <w:pPr>
        <w:pStyle w:val="Heading6"/>
        <w:rPr>
          <w:b w:val="0"/>
        </w:rPr>
      </w:pPr>
      <w:r w:rsidRPr="00D659AC">
        <w:t>*Note:</w:t>
      </w:r>
    </w:p>
    <w:p w14:paraId="3BF5F804" w14:textId="72B90CDF" w:rsidR="00F17531" w:rsidRPr="00D659AC" w:rsidRDefault="00F17531" w:rsidP="00D659AC">
      <w:pPr>
        <w:rPr>
          <w:sz w:val="20"/>
          <w:szCs w:val="20"/>
        </w:rPr>
      </w:pPr>
      <w:r w:rsidRPr="00D659AC">
        <w:rPr>
          <w:sz w:val="20"/>
          <w:szCs w:val="20"/>
        </w:rPr>
        <w:t xml:space="preserve">When rates for </w:t>
      </w:r>
      <w:r w:rsidR="00D21DC7" w:rsidRPr="00D659AC">
        <w:rPr>
          <w:sz w:val="20"/>
          <w:szCs w:val="20"/>
        </w:rPr>
        <w:t>2023</w:t>
      </w:r>
      <w:r w:rsidRPr="00D659AC">
        <w:rPr>
          <w:sz w:val="20"/>
          <w:szCs w:val="20"/>
        </w:rPr>
        <w:t>/</w:t>
      </w:r>
      <w:r w:rsidR="00D21DC7" w:rsidRPr="00D659AC">
        <w:rPr>
          <w:sz w:val="20"/>
          <w:szCs w:val="20"/>
        </w:rPr>
        <w:t>24</w:t>
      </w:r>
      <w:r w:rsidRPr="00D659AC">
        <w:rPr>
          <w:sz w:val="20"/>
          <w:szCs w:val="20"/>
        </w:rPr>
        <w:t xml:space="preserve"> are assessed, GST will be applied to the final rates. The total rates requirement includes rates remissions but excludes rates penalties which are budgeted separately.</w:t>
      </w:r>
    </w:p>
    <w:p w14:paraId="66388F43" w14:textId="77777777" w:rsidR="00F17531" w:rsidRPr="00D659AC" w:rsidRDefault="00F17531" w:rsidP="00D659AC">
      <w:pPr>
        <w:rPr>
          <w:sz w:val="20"/>
          <w:szCs w:val="20"/>
        </w:rPr>
      </w:pPr>
      <w:r w:rsidRPr="00D659AC">
        <w:rPr>
          <w:sz w:val="20"/>
          <w:szCs w:val="20"/>
        </w:rPr>
        <w:t>The total rates requirement (excluding GST) differs from the revenue from rates in Forecast Statement of Comprehensive Revenue and Expense as the revenue from rates includes penalties not included in this statement.</w:t>
      </w:r>
    </w:p>
    <w:p w14:paraId="22DCE711" w14:textId="77777777" w:rsidR="00F17531" w:rsidRPr="00DD1DD2" w:rsidRDefault="00F17531" w:rsidP="00F17531">
      <w:pPr>
        <w:pStyle w:val="Heading3"/>
      </w:pPr>
      <w:r w:rsidRPr="00DD1DD2">
        <w:t>Rates Increases</w:t>
      </w:r>
    </w:p>
    <w:tbl>
      <w:tblPr>
        <w:tblW w:w="12448" w:type="dxa"/>
        <w:tblLook w:val="04A0" w:firstRow="1" w:lastRow="0" w:firstColumn="1" w:lastColumn="0" w:noHBand="0" w:noVBand="1"/>
      </w:tblPr>
      <w:tblGrid>
        <w:gridCol w:w="3948"/>
        <w:gridCol w:w="1595"/>
        <w:gridCol w:w="1640"/>
        <w:gridCol w:w="1645"/>
        <w:gridCol w:w="1702"/>
        <w:gridCol w:w="955"/>
        <w:gridCol w:w="963"/>
      </w:tblGrid>
      <w:tr w:rsidR="00F619E8" w:rsidRPr="00F619E8" w14:paraId="77894DC9" w14:textId="77777777" w:rsidTr="00D659AC">
        <w:trPr>
          <w:trHeight w:val="260"/>
        </w:trPr>
        <w:tc>
          <w:tcPr>
            <w:tcW w:w="3948" w:type="dxa"/>
            <w:vMerge w:val="restart"/>
            <w:tcBorders>
              <w:top w:val="single" w:sz="4" w:space="0" w:color="auto"/>
              <w:left w:val="single" w:sz="4" w:space="0" w:color="auto"/>
              <w:bottom w:val="single" w:sz="4" w:space="0" w:color="auto"/>
              <w:right w:val="single" w:sz="4" w:space="0" w:color="auto"/>
            </w:tcBorders>
            <w:shd w:val="clear" w:color="auto" w:fill="3E8853" w:themeFill="accent5"/>
            <w:noWrap/>
            <w:vAlign w:val="bottom"/>
            <w:hideMark/>
          </w:tcPr>
          <w:p w14:paraId="0E56B3FC" w14:textId="77777777" w:rsidR="00D659AC" w:rsidRPr="00D659AC" w:rsidRDefault="00D659AC" w:rsidP="00D659AC">
            <w:pPr>
              <w:rPr>
                <w:color w:val="FFFFFF" w:themeColor="background1"/>
                <w:sz w:val="20"/>
                <w:szCs w:val="20"/>
                <w:lang w:eastAsia="en-NZ"/>
              </w:rPr>
            </w:pPr>
            <w:r w:rsidRPr="00D659AC">
              <w:rPr>
                <w:color w:val="FFFFFF" w:themeColor="background1"/>
                <w:sz w:val="20"/>
                <w:szCs w:val="20"/>
                <w:lang w:eastAsia="en-NZ"/>
              </w:rPr>
              <w:t> </w:t>
            </w:r>
          </w:p>
          <w:p w14:paraId="0CF5BC43" w14:textId="2F438F2F" w:rsidR="00F619E8" w:rsidRPr="00D659AC" w:rsidRDefault="00F619E8" w:rsidP="00D659AC">
            <w:pPr>
              <w:rPr>
                <w:color w:val="FFFFFF" w:themeColor="background1"/>
                <w:sz w:val="20"/>
                <w:szCs w:val="20"/>
                <w:lang w:eastAsia="en-NZ"/>
              </w:rPr>
            </w:pPr>
            <w:r w:rsidRPr="00D659AC">
              <w:rPr>
                <w:color w:val="FFFFFF" w:themeColor="background1"/>
                <w:sz w:val="20"/>
                <w:szCs w:val="20"/>
                <w:lang w:eastAsia="en-NZ"/>
              </w:rPr>
              <w:t> </w:t>
            </w:r>
          </w:p>
        </w:tc>
        <w:tc>
          <w:tcPr>
            <w:tcW w:w="4880" w:type="dxa"/>
            <w:gridSpan w:val="3"/>
            <w:tcBorders>
              <w:top w:val="single" w:sz="4" w:space="0" w:color="auto"/>
              <w:left w:val="single" w:sz="4" w:space="0" w:color="auto"/>
              <w:bottom w:val="single" w:sz="4" w:space="0" w:color="auto"/>
              <w:right w:val="single" w:sz="4" w:space="0" w:color="auto"/>
            </w:tcBorders>
            <w:shd w:val="clear" w:color="auto" w:fill="3E8853" w:themeFill="accent5"/>
            <w:noWrap/>
            <w:vAlign w:val="bottom"/>
            <w:hideMark/>
          </w:tcPr>
          <w:p w14:paraId="4A44101C" w14:textId="77777777" w:rsidR="00F619E8" w:rsidRPr="00D659AC" w:rsidRDefault="00F619E8" w:rsidP="00D659AC">
            <w:pPr>
              <w:jc w:val="center"/>
              <w:rPr>
                <w:b/>
                <w:color w:val="FFFFFF" w:themeColor="background1"/>
                <w:lang w:eastAsia="en-NZ"/>
              </w:rPr>
            </w:pPr>
            <w:r w:rsidRPr="00D659AC">
              <w:rPr>
                <w:b/>
                <w:color w:val="FFFFFF" w:themeColor="background1"/>
                <w:lang w:eastAsia="en-NZ"/>
              </w:rPr>
              <w:t>2024</w:t>
            </w:r>
          </w:p>
        </w:tc>
        <w:tc>
          <w:tcPr>
            <w:tcW w:w="3620" w:type="dxa"/>
            <w:gridSpan w:val="3"/>
            <w:tcBorders>
              <w:top w:val="single" w:sz="4" w:space="0" w:color="auto"/>
              <w:left w:val="single" w:sz="4" w:space="0" w:color="auto"/>
              <w:bottom w:val="single" w:sz="4" w:space="0" w:color="auto"/>
              <w:right w:val="single" w:sz="4" w:space="0" w:color="auto"/>
            </w:tcBorders>
            <w:shd w:val="clear" w:color="auto" w:fill="3E8853" w:themeFill="accent5"/>
            <w:noWrap/>
            <w:vAlign w:val="bottom"/>
            <w:hideMark/>
          </w:tcPr>
          <w:p w14:paraId="302ADDBC" w14:textId="77777777" w:rsidR="00F619E8" w:rsidRPr="00D659AC" w:rsidRDefault="00F619E8" w:rsidP="00D659AC">
            <w:pPr>
              <w:jc w:val="center"/>
              <w:rPr>
                <w:b/>
                <w:color w:val="FFFFFF" w:themeColor="background1"/>
                <w:lang w:eastAsia="en-NZ"/>
              </w:rPr>
            </w:pPr>
            <w:r w:rsidRPr="00D659AC">
              <w:rPr>
                <w:b/>
                <w:color w:val="FFFFFF" w:themeColor="background1"/>
                <w:lang w:eastAsia="en-NZ"/>
              </w:rPr>
              <w:t>Year on Year % change</w:t>
            </w:r>
          </w:p>
        </w:tc>
      </w:tr>
      <w:tr w:rsidR="001C4184" w:rsidRPr="00F619E8" w14:paraId="39B9CB63" w14:textId="77777777" w:rsidTr="00D659AC">
        <w:trPr>
          <w:trHeight w:val="260"/>
        </w:trPr>
        <w:tc>
          <w:tcPr>
            <w:tcW w:w="3948" w:type="dxa"/>
            <w:vMerge/>
            <w:tcBorders>
              <w:top w:val="single" w:sz="4" w:space="0" w:color="auto"/>
              <w:left w:val="single" w:sz="4" w:space="0" w:color="auto"/>
              <w:bottom w:val="single" w:sz="4" w:space="0" w:color="auto"/>
              <w:right w:val="single" w:sz="4" w:space="0" w:color="auto"/>
            </w:tcBorders>
            <w:shd w:val="clear" w:color="auto" w:fill="3E8853" w:themeFill="accent5"/>
            <w:noWrap/>
            <w:vAlign w:val="bottom"/>
            <w:hideMark/>
          </w:tcPr>
          <w:p w14:paraId="07B9CA41" w14:textId="46E43A76" w:rsidR="00F619E8" w:rsidRPr="00D659AC" w:rsidRDefault="00F619E8" w:rsidP="00D659AC">
            <w:pPr>
              <w:rPr>
                <w:color w:val="FFFFFF" w:themeColor="background1"/>
                <w:sz w:val="20"/>
                <w:szCs w:val="20"/>
                <w:lang w:eastAsia="en-NZ"/>
              </w:rPr>
            </w:pPr>
          </w:p>
        </w:tc>
        <w:tc>
          <w:tcPr>
            <w:tcW w:w="1595" w:type="dxa"/>
            <w:tcBorders>
              <w:top w:val="single" w:sz="4" w:space="0" w:color="auto"/>
              <w:left w:val="single" w:sz="4" w:space="0" w:color="auto"/>
              <w:bottom w:val="single" w:sz="4" w:space="0" w:color="auto"/>
              <w:right w:val="single" w:sz="4" w:space="0" w:color="auto"/>
            </w:tcBorders>
            <w:shd w:val="clear" w:color="auto" w:fill="3E8853" w:themeFill="accent5"/>
            <w:noWrap/>
            <w:vAlign w:val="bottom"/>
            <w:hideMark/>
          </w:tcPr>
          <w:p w14:paraId="7D90C719" w14:textId="77777777" w:rsidR="00F619E8" w:rsidRPr="00D659AC" w:rsidRDefault="00F619E8" w:rsidP="00D659AC">
            <w:pPr>
              <w:jc w:val="center"/>
              <w:rPr>
                <w:b/>
                <w:color w:val="FFFFFF" w:themeColor="background1"/>
                <w:lang w:eastAsia="en-NZ"/>
              </w:rPr>
            </w:pPr>
            <w:r w:rsidRPr="00D659AC">
              <w:rPr>
                <w:b/>
                <w:color w:val="FFFFFF" w:themeColor="background1"/>
                <w:lang w:eastAsia="en-NZ"/>
              </w:rPr>
              <w:t>Commercial</w:t>
            </w:r>
          </w:p>
        </w:tc>
        <w:tc>
          <w:tcPr>
            <w:tcW w:w="1640" w:type="dxa"/>
            <w:tcBorders>
              <w:top w:val="single" w:sz="4" w:space="0" w:color="auto"/>
              <w:left w:val="single" w:sz="4" w:space="0" w:color="auto"/>
              <w:bottom w:val="single" w:sz="4" w:space="0" w:color="auto"/>
              <w:right w:val="single" w:sz="4" w:space="0" w:color="auto"/>
            </w:tcBorders>
            <w:shd w:val="clear" w:color="auto" w:fill="3E8853" w:themeFill="accent5"/>
            <w:noWrap/>
            <w:vAlign w:val="bottom"/>
            <w:hideMark/>
          </w:tcPr>
          <w:p w14:paraId="3632FFB8" w14:textId="77777777" w:rsidR="00F619E8" w:rsidRPr="00D659AC" w:rsidRDefault="00F619E8" w:rsidP="00D659AC">
            <w:pPr>
              <w:jc w:val="center"/>
              <w:rPr>
                <w:b/>
                <w:color w:val="FFFFFF" w:themeColor="background1"/>
                <w:lang w:eastAsia="en-NZ"/>
              </w:rPr>
            </w:pPr>
            <w:r w:rsidRPr="00D659AC">
              <w:rPr>
                <w:b/>
                <w:color w:val="FFFFFF" w:themeColor="background1"/>
                <w:lang w:eastAsia="en-NZ"/>
              </w:rPr>
              <w:t>Base</w:t>
            </w:r>
          </w:p>
        </w:tc>
        <w:tc>
          <w:tcPr>
            <w:tcW w:w="1645" w:type="dxa"/>
            <w:tcBorders>
              <w:top w:val="single" w:sz="4" w:space="0" w:color="auto"/>
              <w:left w:val="single" w:sz="4" w:space="0" w:color="auto"/>
              <w:bottom w:val="single" w:sz="4" w:space="0" w:color="auto"/>
              <w:right w:val="single" w:sz="4" w:space="0" w:color="auto"/>
            </w:tcBorders>
            <w:shd w:val="clear" w:color="auto" w:fill="3E8853" w:themeFill="accent5"/>
            <w:noWrap/>
            <w:vAlign w:val="bottom"/>
            <w:hideMark/>
          </w:tcPr>
          <w:p w14:paraId="5D891693" w14:textId="77777777" w:rsidR="00F619E8" w:rsidRPr="00D659AC" w:rsidRDefault="00F619E8" w:rsidP="00D659AC">
            <w:pPr>
              <w:jc w:val="center"/>
              <w:rPr>
                <w:b/>
                <w:color w:val="FFFFFF" w:themeColor="background1"/>
                <w:lang w:eastAsia="en-NZ"/>
              </w:rPr>
            </w:pPr>
            <w:r w:rsidRPr="00D659AC">
              <w:rPr>
                <w:b/>
                <w:color w:val="FFFFFF" w:themeColor="background1"/>
                <w:lang w:eastAsia="en-NZ"/>
              </w:rPr>
              <w:t>total</w:t>
            </w:r>
          </w:p>
        </w:tc>
        <w:tc>
          <w:tcPr>
            <w:tcW w:w="1702" w:type="dxa"/>
            <w:tcBorders>
              <w:top w:val="single" w:sz="4" w:space="0" w:color="auto"/>
              <w:left w:val="single" w:sz="4" w:space="0" w:color="auto"/>
              <w:bottom w:val="single" w:sz="4" w:space="0" w:color="auto"/>
              <w:right w:val="single" w:sz="4" w:space="0" w:color="auto"/>
            </w:tcBorders>
            <w:shd w:val="clear" w:color="auto" w:fill="3E8853" w:themeFill="accent5"/>
            <w:noWrap/>
            <w:vAlign w:val="bottom"/>
            <w:hideMark/>
          </w:tcPr>
          <w:p w14:paraId="6F33F258" w14:textId="77777777" w:rsidR="00F619E8" w:rsidRPr="00D659AC" w:rsidRDefault="00F619E8" w:rsidP="00D659AC">
            <w:pPr>
              <w:jc w:val="center"/>
              <w:rPr>
                <w:b/>
                <w:color w:val="FFFFFF" w:themeColor="background1"/>
                <w:lang w:eastAsia="en-NZ"/>
              </w:rPr>
            </w:pPr>
            <w:r w:rsidRPr="00D659AC">
              <w:rPr>
                <w:b/>
                <w:color w:val="FFFFFF" w:themeColor="background1"/>
                <w:lang w:eastAsia="en-NZ"/>
              </w:rPr>
              <w:t>Commercial</w:t>
            </w:r>
          </w:p>
        </w:tc>
        <w:tc>
          <w:tcPr>
            <w:tcW w:w="955" w:type="dxa"/>
            <w:tcBorders>
              <w:top w:val="single" w:sz="4" w:space="0" w:color="auto"/>
              <w:left w:val="single" w:sz="4" w:space="0" w:color="auto"/>
              <w:bottom w:val="single" w:sz="4" w:space="0" w:color="auto"/>
              <w:right w:val="single" w:sz="4" w:space="0" w:color="auto"/>
            </w:tcBorders>
            <w:shd w:val="clear" w:color="auto" w:fill="3E8853" w:themeFill="accent5"/>
            <w:noWrap/>
            <w:vAlign w:val="bottom"/>
            <w:hideMark/>
          </w:tcPr>
          <w:p w14:paraId="36E51E38" w14:textId="77777777" w:rsidR="00F619E8" w:rsidRPr="00D659AC" w:rsidRDefault="00F619E8" w:rsidP="00D659AC">
            <w:pPr>
              <w:jc w:val="center"/>
              <w:rPr>
                <w:b/>
                <w:color w:val="FFFFFF" w:themeColor="background1"/>
                <w:lang w:eastAsia="en-NZ"/>
              </w:rPr>
            </w:pPr>
            <w:r w:rsidRPr="00D659AC">
              <w:rPr>
                <w:b/>
                <w:color w:val="FFFFFF" w:themeColor="background1"/>
                <w:lang w:eastAsia="en-NZ"/>
              </w:rPr>
              <w:t>Base</w:t>
            </w:r>
          </w:p>
        </w:tc>
        <w:tc>
          <w:tcPr>
            <w:tcW w:w="963" w:type="dxa"/>
            <w:tcBorders>
              <w:top w:val="single" w:sz="4" w:space="0" w:color="auto"/>
              <w:left w:val="single" w:sz="4" w:space="0" w:color="auto"/>
              <w:bottom w:val="single" w:sz="4" w:space="0" w:color="auto"/>
              <w:right w:val="single" w:sz="4" w:space="0" w:color="auto"/>
            </w:tcBorders>
            <w:shd w:val="clear" w:color="auto" w:fill="3E8853" w:themeFill="accent5"/>
            <w:noWrap/>
            <w:vAlign w:val="bottom"/>
            <w:hideMark/>
          </w:tcPr>
          <w:p w14:paraId="0EC514C0" w14:textId="77777777" w:rsidR="00F619E8" w:rsidRPr="00D659AC" w:rsidRDefault="00F619E8" w:rsidP="00D659AC">
            <w:pPr>
              <w:jc w:val="center"/>
              <w:rPr>
                <w:b/>
                <w:color w:val="FFFFFF" w:themeColor="background1"/>
                <w:lang w:eastAsia="en-NZ"/>
              </w:rPr>
            </w:pPr>
            <w:r w:rsidRPr="00D659AC">
              <w:rPr>
                <w:b/>
                <w:color w:val="FFFFFF" w:themeColor="background1"/>
                <w:lang w:eastAsia="en-NZ"/>
              </w:rPr>
              <w:t>total</w:t>
            </w:r>
          </w:p>
        </w:tc>
      </w:tr>
      <w:tr w:rsidR="001C4184" w:rsidRPr="00F619E8" w14:paraId="3F436C14" w14:textId="77777777" w:rsidTr="00D659AC">
        <w:trPr>
          <w:trHeight w:val="260"/>
        </w:trPr>
        <w:tc>
          <w:tcPr>
            <w:tcW w:w="39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BC734D" w14:textId="77777777" w:rsidR="00F619E8" w:rsidRPr="00D659AC" w:rsidRDefault="00F619E8" w:rsidP="00D659AC">
            <w:pPr>
              <w:rPr>
                <w:sz w:val="20"/>
                <w:szCs w:val="20"/>
                <w:lang w:eastAsia="en-NZ"/>
              </w:rPr>
            </w:pPr>
            <w:r w:rsidRPr="00D659AC">
              <w:rPr>
                <w:sz w:val="20"/>
                <w:szCs w:val="20"/>
                <w:lang w:eastAsia="en-NZ"/>
              </w:rPr>
              <w:lastRenderedPageBreak/>
              <w:t>General Rate</w:t>
            </w:r>
          </w:p>
        </w:tc>
        <w:tc>
          <w:tcPr>
            <w:tcW w:w="15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95645F" w14:textId="219EB1AB" w:rsidR="471BC7CA" w:rsidRPr="00D659AC" w:rsidRDefault="471BC7CA" w:rsidP="00D659AC">
            <w:pPr>
              <w:jc w:val="right"/>
              <w:rPr>
                <w:rFonts w:eastAsia="Calibri"/>
                <w:color w:val="000000" w:themeColor="text1"/>
                <w:sz w:val="20"/>
                <w:szCs w:val="20"/>
              </w:rPr>
            </w:pPr>
            <w:r w:rsidRPr="00D659AC">
              <w:rPr>
                <w:rFonts w:eastAsia="Calibri"/>
                <w:color w:val="000000" w:themeColor="text1"/>
                <w:sz w:val="20"/>
                <w:szCs w:val="20"/>
              </w:rPr>
              <w:t>124,041,948</w:t>
            </w:r>
          </w:p>
        </w:tc>
        <w:tc>
          <w:tcPr>
            <w:tcW w:w="1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B2C36B" w14:textId="4A3BA7B0" w:rsidR="471BC7CA" w:rsidRPr="00D659AC" w:rsidRDefault="471BC7CA" w:rsidP="00D659AC">
            <w:pPr>
              <w:jc w:val="right"/>
              <w:rPr>
                <w:rFonts w:eastAsia="Calibri"/>
                <w:color w:val="000000" w:themeColor="text1"/>
                <w:sz w:val="20"/>
                <w:szCs w:val="20"/>
              </w:rPr>
            </w:pPr>
            <w:r w:rsidRPr="00D659AC">
              <w:rPr>
                <w:rFonts w:eastAsia="Calibri"/>
                <w:color w:val="000000" w:themeColor="text1"/>
                <w:sz w:val="20"/>
                <w:szCs w:val="20"/>
              </w:rPr>
              <w:t>161,546,325</w:t>
            </w:r>
          </w:p>
        </w:tc>
        <w:tc>
          <w:tcPr>
            <w:tcW w:w="16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9879C7" w14:textId="5AA963B7" w:rsidR="471BC7CA" w:rsidRPr="00D659AC" w:rsidRDefault="471BC7CA" w:rsidP="00D659AC">
            <w:pPr>
              <w:jc w:val="right"/>
              <w:rPr>
                <w:rFonts w:eastAsia="Calibri"/>
                <w:color w:val="000000" w:themeColor="text1"/>
                <w:sz w:val="20"/>
                <w:szCs w:val="20"/>
              </w:rPr>
            </w:pPr>
            <w:r w:rsidRPr="00D659AC">
              <w:rPr>
                <w:rFonts w:eastAsia="Calibri"/>
                <w:color w:val="000000" w:themeColor="text1"/>
                <w:sz w:val="20"/>
                <w:szCs w:val="20"/>
              </w:rPr>
              <w:t>285,588,273</w:t>
            </w:r>
          </w:p>
        </w:tc>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322105" w14:textId="77777777" w:rsidR="00F619E8" w:rsidRPr="00D659AC" w:rsidRDefault="00F619E8" w:rsidP="00D659AC">
            <w:pPr>
              <w:jc w:val="right"/>
              <w:rPr>
                <w:sz w:val="20"/>
                <w:szCs w:val="20"/>
                <w:lang w:eastAsia="en-NZ"/>
              </w:rPr>
            </w:pPr>
            <w:r w:rsidRPr="00D659AC">
              <w:rPr>
                <w:sz w:val="20"/>
                <w:szCs w:val="20"/>
                <w:lang w:eastAsia="en-NZ"/>
              </w:rPr>
              <w:t>6.6%</w:t>
            </w:r>
          </w:p>
        </w:tc>
        <w:tc>
          <w:tcPr>
            <w:tcW w:w="9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29801B" w14:textId="77777777" w:rsidR="00F619E8" w:rsidRPr="00D659AC" w:rsidRDefault="00F619E8" w:rsidP="00D659AC">
            <w:pPr>
              <w:jc w:val="right"/>
              <w:rPr>
                <w:sz w:val="20"/>
                <w:szCs w:val="20"/>
                <w:lang w:eastAsia="en-NZ"/>
              </w:rPr>
            </w:pPr>
            <w:r w:rsidRPr="00D659AC">
              <w:rPr>
                <w:sz w:val="20"/>
                <w:szCs w:val="20"/>
                <w:lang w:eastAsia="en-NZ"/>
              </w:rPr>
              <w:t>6.0%</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2443A2" w14:textId="77777777" w:rsidR="00F619E8" w:rsidRPr="00D659AC" w:rsidRDefault="00F619E8" w:rsidP="00D659AC">
            <w:pPr>
              <w:jc w:val="right"/>
              <w:rPr>
                <w:sz w:val="20"/>
                <w:szCs w:val="20"/>
                <w:lang w:eastAsia="en-NZ"/>
              </w:rPr>
            </w:pPr>
            <w:r w:rsidRPr="00D659AC">
              <w:rPr>
                <w:sz w:val="20"/>
                <w:szCs w:val="20"/>
                <w:lang w:eastAsia="en-NZ"/>
              </w:rPr>
              <w:t>6.2%</w:t>
            </w:r>
          </w:p>
        </w:tc>
      </w:tr>
      <w:tr w:rsidR="001C4184" w:rsidRPr="00F619E8" w14:paraId="6FC5FFD1" w14:textId="77777777" w:rsidTr="00D659AC">
        <w:trPr>
          <w:trHeight w:val="260"/>
        </w:trPr>
        <w:tc>
          <w:tcPr>
            <w:tcW w:w="39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960705" w14:textId="77777777" w:rsidR="00F619E8" w:rsidRPr="00D659AC" w:rsidRDefault="00F619E8" w:rsidP="00D659AC">
            <w:pPr>
              <w:rPr>
                <w:sz w:val="20"/>
                <w:szCs w:val="20"/>
                <w:lang w:eastAsia="en-NZ"/>
              </w:rPr>
            </w:pPr>
            <w:r w:rsidRPr="00D659AC">
              <w:rPr>
                <w:sz w:val="20"/>
                <w:szCs w:val="20"/>
                <w:lang w:eastAsia="en-NZ"/>
              </w:rPr>
              <w:t>Water Rate</w:t>
            </w:r>
          </w:p>
        </w:tc>
        <w:tc>
          <w:tcPr>
            <w:tcW w:w="15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62A36A" w14:textId="28023FEF" w:rsidR="398C8836" w:rsidRPr="00D659AC" w:rsidRDefault="398C8836" w:rsidP="00D659AC">
            <w:pPr>
              <w:jc w:val="right"/>
              <w:rPr>
                <w:rFonts w:eastAsia="Calibri"/>
                <w:color w:val="000000" w:themeColor="text1"/>
                <w:sz w:val="20"/>
                <w:szCs w:val="20"/>
              </w:rPr>
            </w:pPr>
            <w:r w:rsidRPr="00D659AC">
              <w:rPr>
                <w:rFonts w:eastAsia="Calibri"/>
                <w:color w:val="000000" w:themeColor="text1"/>
                <w:sz w:val="20"/>
                <w:szCs w:val="20"/>
              </w:rPr>
              <w:t xml:space="preserve">      </w:t>
            </w:r>
            <w:r w:rsidR="471BC7CA" w:rsidRPr="00D659AC">
              <w:rPr>
                <w:rFonts w:eastAsia="Calibri"/>
                <w:color w:val="000000" w:themeColor="text1"/>
                <w:sz w:val="20"/>
                <w:szCs w:val="20"/>
              </w:rPr>
              <w:t>27,374,792</w:t>
            </w:r>
          </w:p>
        </w:tc>
        <w:tc>
          <w:tcPr>
            <w:tcW w:w="1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28B54D" w14:textId="038DD38A" w:rsidR="471BC7CA" w:rsidRPr="00D659AC" w:rsidRDefault="471BC7CA" w:rsidP="00D659AC">
            <w:pPr>
              <w:jc w:val="right"/>
              <w:rPr>
                <w:rFonts w:eastAsia="Calibri"/>
                <w:color w:val="000000" w:themeColor="text1"/>
                <w:sz w:val="20"/>
                <w:szCs w:val="20"/>
              </w:rPr>
            </w:pPr>
            <w:r w:rsidRPr="00D659AC">
              <w:rPr>
                <w:rFonts w:eastAsia="Calibri"/>
                <w:color w:val="000000" w:themeColor="text1"/>
                <w:sz w:val="20"/>
                <w:szCs w:val="20"/>
              </w:rPr>
              <w:t>41,061,705</w:t>
            </w:r>
          </w:p>
        </w:tc>
        <w:tc>
          <w:tcPr>
            <w:tcW w:w="16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A31560" w14:textId="5005A70E" w:rsidR="471BC7CA" w:rsidRPr="00D659AC" w:rsidRDefault="471BC7CA" w:rsidP="00D659AC">
            <w:pPr>
              <w:jc w:val="right"/>
              <w:rPr>
                <w:rFonts w:eastAsia="Calibri"/>
                <w:color w:val="000000" w:themeColor="text1"/>
                <w:sz w:val="20"/>
                <w:szCs w:val="20"/>
              </w:rPr>
            </w:pPr>
            <w:r w:rsidRPr="00D659AC">
              <w:rPr>
                <w:rFonts w:eastAsia="Calibri"/>
                <w:color w:val="000000" w:themeColor="text1"/>
                <w:sz w:val="20"/>
                <w:szCs w:val="20"/>
              </w:rPr>
              <w:t>68,436,498</w:t>
            </w:r>
          </w:p>
        </w:tc>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1B3D5E" w14:textId="77777777" w:rsidR="00F619E8" w:rsidRPr="00D659AC" w:rsidRDefault="00F619E8" w:rsidP="00D659AC">
            <w:pPr>
              <w:jc w:val="right"/>
              <w:rPr>
                <w:sz w:val="20"/>
                <w:szCs w:val="20"/>
                <w:lang w:eastAsia="en-NZ"/>
              </w:rPr>
            </w:pPr>
            <w:r w:rsidRPr="00D659AC">
              <w:rPr>
                <w:sz w:val="20"/>
                <w:szCs w:val="20"/>
                <w:lang w:eastAsia="en-NZ"/>
              </w:rPr>
              <w:t>36.3%</w:t>
            </w:r>
          </w:p>
        </w:tc>
        <w:tc>
          <w:tcPr>
            <w:tcW w:w="9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0E3097" w14:textId="77777777" w:rsidR="00F619E8" w:rsidRPr="00D659AC" w:rsidRDefault="00F619E8" w:rsidP="00D659AC">
            <w:pPr>
              <w:jc w:val="right"/>
              <w:rPr>
                <w:sz w:val="20"/>
                <w:szCs w:val="20"/>
                <w:lang w:eastAsia="en-NZ"/>
              </w:rPr>
            </w:pPr>
            <w:r w:rsidRPr="00D659AC">
              <w:rPr>
                <w:sz w:val="20"/>
                <w:szCs w:val="20"/>
                <w:lang w:eastAsia="en-NZ"/>
              </w:rPr>
              <w:t>36.3%</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6AEAFF" w14:textId="77777777" w:rsidR="00F619E8" w:rsidRPr="00D659AC" w:rsidRDefault="00F619E8" w:rsidP="00D659AC">
            <w:pPr>
              <w:jc w:val="right"/>
              <w:rPr>
                <w:sz w:val="20"/>
                <w:szCs w:val="20"/>
                <w:lang w:eastAsia="en-NZ"/>
              </w:rPr>
            </w:pPr>
            <w:r w:rsidRPr="00D659AC">
              <w:rPr>
                <w:sz w:val="20"/>
                <w:szCs w:val="20"/>
                <w:lang w:eastAsia="en-NZ"/>
              </w:rPr>
              <w:t>36.3%</w:t>
            </w:r>
          </w:p>
        </w:tc>
      </w:tr>
      <w:tr w:rsidR="001C4184" w:rsidRPr="00F619E8" w14:paraId="73935DAA" w14:textId="77777777" w:rsidTr="00D659AC">
        <w:trPr>
          <w:trHeight w:val="260"/>
        </w:trPr>
        <w:tc>
          <w:tcPr>
            <w:tcW w:w="39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F3E432" w14:textId="77777777" w:rsidR="00F619E8" w:rsidRPr="00D659AC" w:rsidRDefault="00F619E8" w:rsidP="00D659AC">
            <w:pPr>
              <w:rPr>
                <w:sz w:val="20"/>
                <w:szCs w:val="20"/>
                <w:lang w:eastAsia="en-NZ"/>
              </w:rPr>
            </w:pPr>
            <w:r w:rsidRPr="00D659AC">
              <w:rPr>
                <w:sz w:val="20"/>
                <w:szCs w:val="20"/>
                <w:lang w:eastAsia="en-NZ"/>
              </w:rPr>
              <w:t>Sewerage Rate</w:t>
            </w:r>
          </w:p>
        </w:tc>
        <w:tc>
          <w:tcPr>
            <w:tcW w:w="15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D004A5" w14:textId="612B2831" w:rsidR="471BC7CA" w:rsidRPr="00D659AC" w:rsidRDefault="471BC7CA" w:rsidP="00D659AC">
            <w:pPr>
              <w:jc w:val="right"/>
              <w:rPr>
                <w:rFonts w:eastAsia="Calibri"/>
                <w:color w:val="000000" w:themeColor="text1"/>
                <w:sz w:val="20"/>
                <w:szCs w:val="20"/>
              </w:rPr>
            </w:pPr>
            <w:r w:rsidRPr="00D659AC">
              <w:rPr>
                <w:rFonts w:eastAsia="Calibri"/>
                <w:color w:val="000000" w:themeColor="text1"/>
                <w:sz w:val="20"/>
                <w:szCs w:val="20"/>
              </w:rPr>
              <w:t>25,292,003</w:t>
            </w:r>
          </w:p>
        </w:tc>
        <w:tc>
          <w:tcPr>
            <w:tcW w:w="1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1CB9E7" w14:textId="3F3FC366" w:rsidR="471BC7CA" w:rsidRPr="00D659AC" w:rsidRDefault="471BC7CA" w:rsidP="00D659AC">
            <w:pPr>
              <w:jc w:val="right"/>
              <w:rPr>
                <w:rFonts w:eastAsia="Calibri"/>
                <w:color w:val="000000" w:themeColor="text1"/>
                <w:sz w:val="20"/>
                <w:szCs w:val="20"/>
              </w:rPr>
            </w:pPr>
            <w:r w:rsidRPr="00D659AC">
              <w:rPr>
                <w:rFonts w:eastAsia="Calibri"/>
                <w:color w:val="000000" w:themeColor="text1"/>
                <w:sz w:val="20"/>
                <w:szCs w:val="20"/>
              </w:rPr>
              <w:t>39,294,500</w:t>
            </w:r>
          </w:p>
        </w:tc>
        <w:tc>
          <w:tcPr>
            <w:tcW w:w="16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0829B7" w14:textId="163CC704" w:rsidR="471BC7CA" w:rsidRPr="00D659AC" w:rsidRDefault="471BC7CA" w:rsidP="00D659AC">
            <w:pPr>
              <w:jc w:val="right"/>
              <w:rPr>
                <w:rFonts w:eastAsia="Calibri"/>
                <w:color w:val="000000" w:themeColor="text1"/>
                <w:sz w:val="20"/>
                <w:szCs w:val="20"/>
              </w:rPr>
            </w:pPr>
            <w:r w:rsidRPr="00D659AC">
              <w:rPr>
                <w:rFonts w:eastAsia="Calibri"/>
                <w:color w:val="000000" w:themeColor="text1"/>
                <w:sz w:val="20"/>
                <w:szCs w:val="20"/>
              </w:rPr>
              <w:t>64,586,504</w:t>
            </w:r>
          </w:p>
        </w:tc>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0DE473" w14:textId="77777777" w:rsidR="00F619E8" w:rsidRPr="00D659AC" w:rsidRDefault="00F619E8" w:rsidP="00D659AC">
            <w:pPr>
              <w:jc w:val="right"/>
              <w:rPr>
                <w:sz w:val="20"/>
                <w:szCs w:val="20"/>
                <w:lang w:eastAsia="en-NZ"/>
              </w:rPr>
            </w:pPr>
            <w:r w:rsidRPr="00D659AC">
              <w:rPr>
                <w:sz w:val="20"/>
                <w:szCs w:val="20"/>
                <w:lang w:eastAsia="en-NZ"/>
              </w:rPr>
              <w:t>38.6%</w:t>
            </w:r>
          </w:p>
        </w:tc>
        <w:tc>
          <w:tcPr>
            <w:tcW w:w="9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01F292" w14:textId="77777777" w:rsidR="00F619E8" w:rsidRPr="00D659AC" w:rsidRDefault="00F619E8" w:rsidP="00D659AC">
            <w:pPr>
              <w:jc w:val="right"/>
              <w:rPr>
                <w:sz w:val="20"/>
                <w:szCs w:val="20"/>
                <w:lang w:eastAsia="en-NZ"/>
              </w:rPr>
            </w:pPr>
            <w:r w:rsidRPr="00D659AC">
              <w:rPr>
                <w:sz w:val="20"/>
                <w:szCs w:val="20"/>
                <w:lang w:eastAsia="en-NZ"/>
              </w:rPr>
              <w:t>37.1%</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C3A4BB" w14:textId="77777777" w:rsidR="00F619E8" w:rsidRPr="00D659AC" w:rsidRDefault="00F619E8" w:rsidP="00D659AC">
            <w:pPr>
              <w:jc w:val="right"/>
              <w:rPr>
                <w:sz w:val="20"/>
                <w:szCs w:val="20"/>
                <w:lang w:eastAsia="en-NZ"/>
              </w:rPr>
            </w:pPr>
            <w:r w:rsidRPr="00D659AC">
              <w:rPr>
                <w:sz w:val="20"/>
                <w:szCs w:val="20"/>
                <w:lang w:eastAsia="en-NZ"/>
              </w:rPr>
              <w:t>37.7%</w:t>
            </w:r>
          </w:p>
        </w:tc>
      </w:tr>
      <w:tr w:rsidR="001C4184" w:rsidRPr="00F619E8" w14:paraId="71B9D8A5" w14:textId="77777777" w:rsidTr="00D659AC">
        <w:trPr>
          <w:trHeight w:val="260"/>
        </w:trPr>
        <w:tc>
          <w:tcPr>
            <w:tcW w:w="39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7D4AC0" w14:textId="77777777" w:rsidR="00F619E8" w:rsidRPr="00D659AC" w:rsidRDefault="00F619E8" w:rsidP="00D659AC">
            <w:pPr>
              <w:rPr>
                <w:sz w:val="20"/>
                <w:szCs w:val="20"/>
                <w:lang w:eastAsia="en-NZ"/>
              </w:rPr>
            </w:pPr>
            <w:r w:rsidRPr="00D659AC">
              <w:rPr>
                <w:sz w:val="20"/>
                <w:szCs w:val="20"/>
                <w:lang w:eastAsia="en-NZ"/>
              </w:rPr>
              <w:t>Stormwater rate</w:t>
            </w:r>
          </w:p>
        </w:tc>
        <w:tc>
          <w:tcPr>
            <w:tcW w:w="15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4FF854" w14:textId="7F9960A5" w:rsidR="471BC7CA" w:rsidRPr="00D659AC" w:rsidRDefault="471BC7CA" w:rsidP="00D659AC">
            <w:pPr>
              <w:jc w:val="right"/>
              <w:rPr>
                <w:rFonts w:eastAsia="Calibri"/>
                <w:color w:val="000000" w:themeColor="text1"/>
                <w:sz w:val="20"/>
                <w:szCs w:val="20"/>
              </w:rPr>
            </w:pPr>
            <w:r w:rsidRPr="00D659AC">
              <w:rPr>
                <w:rFonts w:eastAsia="Calibri"/>
                <w:color w:val="000000" w:themeColor="text1"/>
                <w:sz w:val="20"/>
                <w:szCs w:val="20"/>
              </w:rPr>
              <w:t>5,780,005</w:t>
            </w:r>
          </w:p>
        </w:tc>
        <w:tc>
          <w:tcPr>
            <w:tcW w:w="1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E64C4A" w14:textId="23279FE3" w:rsidR="471BC7CA" w:rsidRPr="00D659AC" w:rsidRDefault="471BC7CA" w:rsidP="00D659AC">
            <w:pPr>
              <w:jc w:val="right"/>
              <w:rPr>
                <w:rFonts w:eastAsia="Calibri"/>
                <w:color w:val="000000" w:themeColor="text1"/>
                <w:sz w:val="20"/>
                <w:szCs w:val="20"/>
              </w:rPr>
            </w:pPr>
            <w:r w:rsidRPr="00D659AC">
              <w:rPr>
                <w:rFonts w:eastAsia="Calibri"/>
                <w:color w:val="000000" w:themeColor="text1"/>
                <w:sz w:val="20"/>
                <w:szCs w:val="20"/>
              </w:rPr>
              <w:t>19,910,409</w:t>
            </w:r>
          </w:p>
        </w:tc>
        <w:tc>
          <w:tcPr>
            <w:tcW w:w="16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6EA09C" w14:textId="5D96558C" w:rsidR="471BC7CA" w:rsidRPr="00D659AC" w:rsidRDefault="471BC7CA" w:rsidP="00D659AC">
            <w:pPr>
              <w:jc w:val="right"/>
              <w:rPr>
                <w:rFonts w:eastAsia="Calibri"/>
                <w:color w:val="000000" w:themeColor="text1"/>
                <w:sz w:val="20"/>
                <w:szCs w:val="20"/>
              </w:rPr>
            </w:pPr>
            <w:r w:rsidRPr="00D659AC">
              <w:rPr>
                <w:rFonts w:eastAsia="Calibri"/>
                <w:color w:val="000000" w:themeColor="text1"/>
                <w:sz w:val="20"/>
                <w:szCs w:val="20"/>
              </w:rPr>
              <w:t>25,690,414</w:t>
            </w:r>
          </w:p>
        </w:tc>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332C01" w14:textId="77777777" w:rsidR="00F619E8" w:rsidRPr="00D659AC" w:rsidRDefault="00F619E8" w:rsidP="00D659AC">
            <w:pPr>
              <w:jc w:val="right"/>
              <w:rPr>
                <w:sz w:val="20"/>
                <w:szCs w:val="20"/>
                <w:lang w:eastAsia="en-NZ"/>
              </w:rPr>
            </w:pPr>
            <w:r w:rsidRPr="00D659AC">
              <w:rPr>
                <w:sz w:val="20"/>
                <w:szCs w:val="20"/>
                <w:lang w:eastAsia="en-NZ"/>
              </w:rPr>
              <w:t>-11.4%</w:t>
            </w:r>
          </w:p>
        </w:tc>
        <w:tc>
          <w:tcPr>
            <w:tcW w:w="9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2BF096" w14:textId="77777777" w:rsidR="00F619E8" w:rsidRPr="00D659AC" w:rsidRDefault="00F619E8" w:rsidP="00D659AC">
            <w:pPr>
              <w:jc w:val="right"/>
              <w:rPr>
                <w:sz w:val="20"/>
                <w:szCs w:val="20"/>
                <w:lang w:eastAsia="en-NZ"/>
              </w:rPr>
            </w:pPr>
            <w:r w:rsidRPr="00D659AC">
              <w:rPr>
                <w:sz w:val="20"/>
                <w:szCs w:val="20"/>
                <w:lang w:eastAsia="en-NZ"/>
              </w:rPr>
              <w:t>-11.4%</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B99C9C" w14:textId="77777777" w:rsidR="00F619E8" w:rsidRPr="00D659AC" w:rsidRDefault="00F619E8" w:rsidP="00D659AC">
            <w:pPr>
              <w:jc w:val="right"/>
              <w:rPr>
                <w:sz w:val="20"/>
                <w:szCs w:val="20"/>
                <w:lang w:eastAsia="en-NZ"/>
              </w:rPr>
            </w:pPr>
            <w:r w:rsidRPr="00D659AC">
              <w:rPr>
                <w:sz w:val="20"/>
                <w:szCs w:val="20"/>
                <w:lang w:eastAsia="en-NZ"/>
              </w:rPr>
              <w:t>-11.4%</w:t>
            </w:r>
          </w:p>
        </w:tc>
      </w:tr>
      <w:tr w:rsidR="001C4184" w:rsidRPr="00F619E8" w14:paraId="21D33AA7" w14:textId="77777777" w:rsidTr="00D659AC">
        <w:trPr>
          <w:trHeight w:val="260"/>
        </w:trPr>
        <w:tc>
          <w:tcPr>
            <w:tcW w:w="39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B93931" w14:textId="77777777" w:rsidR="00F619E8" w:rsidRPr="00D659AC" w:rsidRDefault="00F619E8" w:rsidP="00D659AC">
            <w:pPr>
              <w:rPr>
                <w:sz w:val="20"/>
                <w:szCs w:val="20"/>
                <w:lang w:eastAsia="en-NZ"/>
              </w:rPr>
            </w:pPr>
            <w:r w:rsidRPr="00D659AC">
              <w:rPr>
                <w:sz w:val="20"/>
                <w:szCs w:val="20"/>
                <w:lang w:eastAsia="en-NZ"/>
              </w:rPr>
              <w:t>Targeted Service rate</w:t>
            </w:r>
          </w:p>
        </w:tc>
        <w:tc>
          <w:tcPr>
            <w:tcW w:w="15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16D1D0" w14:textId="646F3DD8" w:rsidR="471BC7CA" w:rsidRPr="00D659AC" w:rsidRDefault="471BC7CA" w:rsidP="00D659AC">
            <w:pPr>
              <w:jc w:val="right"/>
              <w:rPr>
                <w:rFonts w:eastAsia="Calibri"/>
                <w:color w:val="000000" w:themeColor="text1"/>
                <w:sz w:val="20"/>
                <w:szCs w:val="20"/>
              </w:rPr>
            </w:pPr>
            <w:r w:rsidRPr="00D659AC">
              <w:rPr>
                <w:rFonts w:eastAsia="Calibri"/>
                <w:color w:val="000000" w:themeColor="text1"/>
                <w:sz w:val="20"/>
                <w:szCs w:val="20"/>
              </w:rPr>
              <w:t>5,216,052</w:t>
            </w:r>
          </w:p>
        </w:tc>
        <w:tc>
          <w:tcPr>
            <w:tcW w:w="1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9184D9" w14:textId="286C77A8" w:rsidR="471BC7CA" w:rsidRPr="00D659AC" w:rsidRDefault="471BC7CA" w:rsidP="00D659AC">
            <w:pPr>
              <w:jc w:val="right"/>
              <w:rPr>
                <w:rFonts w:eastAsia="Calibri"/>
                <w:color w:val="000000" w:themeColor="text1"/>
                <w:sz w:val="20"/>
                <w:szCs w:val="20"/>
              </w:rPr>
            </w:pPr>
            <w:r w:rsidRPr="00D659AC">
              <w:rPr>
                <w:rFonts w:eastAsia="Calibri"/>
                <w:color w:val="000000" w:themeColor="text1"/>
                <w:sz w:val="20"/>
                <w:szCs w:val="20"/>
              </w:rPr>
              <w:t>12,426,720</w:t>
            </w:r>
          </w:p>
        </w:tc>
        <w:tc>
          <w:tcPr>
            <w:tcW w:w="16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231450" w14:textId="3E0FA95A" w:rsidR="471BC7CA" w:rsidRPr="00D659AC" w:rsidRDefault="471BC7CA" w:rsidP="00D659AC">
            <w:pPr>
              <w:jc w:val="right"/>
              <w:rPr>
                <w:rFonts w:eastAsia="Calibri"/>
                <w:color w:val="000000" w:themeColor="text1"/>
                <w:sz w:val="20"/>
                <w:szCs w:val="20"/>
              </w:rPr>
            </w:pPr>
            <w:r w:rsidRPr="00D659AC">
              <w:rPr>
                <w:rFonts w:eastAsia="Calibri"/>
                <w:color w:val="000000" w:themeColor="text1"/>
                <w:sz w:val="20"/>
                <w:szCs w:val="20"/>
              </w:rPr>
              <w:t>17,642,772</w:t>
            </w:r>
          </w:p>
        </w:tc>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A0FF17" w14:textId="77777777" w:rsidR="00F619E8" w:rsidRPr="00D659AC" w:rsidRDefault="00F619E8" w:rsidP="00D659AC">
            <w:pPr>
              <w:jc w:val="right"/>
              <w:rPr>
                <w:sz w:val="20"/>
                <w:szCs w:val="20"/>
                <w:lang w:eastAsia="en-NZ"/>
              </w:rPr>
            </w:pPr>
            <w:r w:rsidRPr="00D659AC">
              <w:rPr>
                <w:sz w:val="20"/>
                <w:szCs w:val="20"/>
                <w:lang w:eastAsia="en-NZ"/>
              </w:rPr>
              <w:t>-3.0%</w:t>
            </w:r>
          </w:p>
        </w:tc>
        <w:tc>
          <w:tcPr>
            <w:tcW w:w="9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66F244" w14:textId="77777777" w:rsidR="00F619E8" w:rsidRPr="00D659AC" w:rsidRDefault="00F619E8" w:rsidP="00D659AC">
            <w:pPr>
              <w:jc w:val="right"/>
              <w:rPr>
                <w:sz w:val="20"/>
                <w:szCs w:val="20"/>
                <w:lang w:eastAsia="en-NZ"/>
              </w:rPr>
            </w:pPr>
            <w:r w:rsidRPr="00D659AC">
              <w:rPr>
                <w:sz w:val="20"/>
                <w:szCs w:val="20"/>
                <w:lang w:eastAsia="en-NZ"/>
              </w:rPr>
              <w:t>22.0%</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68FD89" w14:textId="77777777" w:rsidR="00F619E8" w:rsidRPr="00D659AC" w:rsidRDefault="00F619E8" w:rsidP="00D659AC">
            <w:pPr>
              <w:jc w:val="right"/>
              <w:rPr>
                <w:sz w:val="20"/>
                <w:szCs w:val="20"/>
                <w:lang w:eastAsia="en-NZ"/>
              </w:rPr>
            </w:pPr>
            <w:r w:rsidRPr="00D659AC">
              <w:rPr>
                <w:sz w:val="20"/>
                <w:szCs w:val="20"/>
                <w:lang w:eastAsia="en-NZ"/>
              </w:rPr>
              <w:t>13.4%</w:t>
            </w:r>
          </w:p>
        </w:tc>
      </w:tr>
      <w:tr w:rsidR="001C4184" w:rsidRPr="00F619E8" w14:paraId="781A675B" w14:textId="77777777" w:rsidTr="00D659AC">
        <w:trPr>
          <w:trHeight w:val="260"/>
        </w:trPr>
        <w:tc>
          <w:tcPr>
            <w:tcW w:w="39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7DCFE4" w14:textId="77777777" w:rsidR="00F619E8" w:rsidRPr="00D659AC" w:rsidRDefault="00F619E8" w:rsidP="00D659AC">
            <w:pPr>
              <w:rPr>
                <w:sz w:val="20"/>
                <w:szCs w:val="20"/>
                <w:lang w:eastAsia="en-NZ"/>
              </w:rPr>
            </w:pPr>
            <w:r w:rsidRPr="00D659AC">
              <w:rPr>
                <w:sz w:val="20"/>
                <w:szCs w:val="20"/>
                <w:lang w:eastAsia="en-NZ"/>
              </w:rPr>
              <w:t>Downtown Levy</w:t>
            </w:r>
          </w:p>
        </w:tc>
        <w:tc>
          <w:tcPr>
            <w:tcW w:w="15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E4DD62" w14:textId="47378CA9" w:rsidR="471BC7CA" w:rsidRPr="00D659AC" w:rsidRDefault="471BC7CA" w:rsidP="00D659AC">
            <w:pPr>
              <w:jc w:val="right"/>
              <w:rPr>
                <w:rFonts w:eastAsia="Calibri"/>
                <w:color w:val="000000" w:themeColor="text1"/>
                <w:sz w:val="20"/>
                <w:szCs w:val="20"/>
              </w:rPr>
            </w:pPr>
            <w:r w:rsidRPr="00D659AC">
              <w:rPr>
                <w:rFonts w:eastAsia="Calibri"/>
                <w:color w:val="000000" w:themeColor="text1"/>
                <w:sz w:val="20"/>
                <w:szCs w:val="20"/>
              </w:rPr>
              <w:t>17,370,053</w:t>
            </w:r>
          </w:p>
        </w:tc>
        <w:tc>
          <w:tcPr>
            <w:tcW w:w="1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92F20F" w14:textId="4C747380" w:rsidR="471BC7CA" w:rsidRPr="00D659AC" w:rsidRDefault="471BC7CA" w:rsidP="00D659AC">
            <w:pPr>
              <w:jc w:val="right"/>
              <w:rPr>
                <w:rFonts w:eastAsia="Calibri"/>
                <w:color w:val="000000" w:themeColor="text1"/>
                <w:sz w:val="20"/>
                <w:szCs w:val="20"/>
              </w:rPr>
            </w:pPr>
            <w:r w:rsidRPr="00D659AC">
              <w:rPr>
                <w:rFonts w:eastAsia="Calibri"/>
                <w:color w:val="000000" w:themeColor="text1"/>
                <w:sz w:val="20"/>
                <w:szCs w:val="20"/>
              </w:rPr>
              <w:t>0</w:t>
            </w:r>
          </w:p>
        </w:tc>
        <w:tc>
          <w:tcPr>
            <w:tcW w:w="16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B8DFAC" w14:textId="628C303F" w:rsidR="471BC7CA" w:rsidRPr="00D659AC" w:rsidRDefault="471BC7CA" w:rsidP="00D659AC">
            <w:pPr>
              <w:jc w:val="right"/>
              <w:rPr>
                <w:rFonts w:eastAsia="Calibri"/>
                <w:color w:val="000000" w:themeColor="text1"/>
                <w:sz w:val="20"/>
                <w:szCs w:val="20"/>
              </w:rPr>
            </w:pPr>
            <w:r w:rsidRPr="00D659AC">
              <w:rPr>
                <w:rFonts w:eastAsia="Calibri"/>
                <w:color w:val="000000" w:themeColor="text1"/>
                <w:sz w:val="20"/>
                <w:szCs w:val="20"/>
              </w:rPr>
              <w:t>17,370,053</w:t>
            </w:r>
          </w:p>
        </w:tc>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B4EC5A" w14:textId="77777777" w:rsidR="00F619E8" w:rsidRPr="00D659AC" w:rsidRDefault="00F619E8" w:rsidP="00D659AC">
            <w:pPr>
              <w:jc w:val="right"/>
              <w:rPr>
                <w:sz w:val="20"/>
                <w:szCs w:val="20"/>
                <w:lang w:eastAsia="en-NZ"/>
              </w:rPr>
            </w:pPr>
            <w:r w:rsidRPr="00D659AC">
              <w:rPr>
                <w:sz w:val="20"/>
                <w:szCs w:val="20"/>
                <w:lang w:eastAsia="en-NZ"/>
              </w:rPr>
              <w:t>22.9%</w:t>
            </w:r>
          </w:p>
        </w:tc>
        <w:tc>
          <w:tcPr>
            <w:tcW w:w="9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DC30A8" w14:textId="77777777" w:rsidR="00F619E8" w:rsidRPr="00D659AC" w:rsidRDefault="00F619E8" w:rsidP="00D659AC">
            <w:pPr>
              <w:jc w:val="right"/>
              <w:rPr>
                <w:sz w:val="20"/>
                <w:szCs w:val="20"/>
                <w:lang w:eastAsia="en-NZ"/>
              </w:rPr>
            </w:pPr>
            <w:r w:rsidRPr="00D659AC">
              <w:rPr>
                <w:sz w:val="20"/>
                <w:szCs w:val="20"/>
                <w:lang w:eastAsia="en-NZ"/>
              </w:rPr>
              <w:t> </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436F87" w14:textId="77777777" w:rsidR="00F619E8" w:rsidRPr="00D659AC" w:rsidRDefault="00F619E8" w:rsidP="00D659AC">
            <w:pPr>
              <w:jc w:val="right"/>
              <w:rPr>
                <w:sz w:val="20"/>
                <w:szCs w:val="20"/>
                <w:lang w:eastAsia="en-NZ"/>
              </w:rPr>
            </w:pPr>
            <w:r w:rsidRPr="00D659AC">
              <w:rPr>
                <w:sz w:val="20"/>
                <w:szCs w:val="20"/>
                <w:lang w:eastAsia="en-NZ"/>
              </w:rPr>
              <w:t>22.9%</w:t>
            </w:r>
          </w:p>
        </w:tc>
      </w:tr>
      <w:tr w:rsidR="001C4184" w:rsidRPr="00F619E8" w14:paraId="0DB59155" w14:textId="77777777" w:rsidTr="00D659AC">
        <w:trPr>
          <w:trHeight w:val="260"/>
        </w:trPr>
        <w:tc>
          <w:tcPr>
            <w:tcW w:w="39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FBFBAE" w14:textId="77777777" w:rsidR="00F619E8" w:rsidRPr="00D659AC" w:rsidRDefault="00F619E8" w:rsidP="00D659AC">
            <w:pPr>
              <w:rPr>
                <w:sz w:val="20"/>
                <w:szCs w:val="20"/>
                <w:lang w:eastAsia="en-NZ"/>
              </w:rPr>
            </w:pPr>
            <w:r w:rsidRPr="00D659AC">
              <w:rPr>
                <w:sz w:val="20"/>
                <w:szCs w:val="20"/>
                <w:lang w:eastAsia="en-NZ"/>
              </w:rPr>
              <w:t>BIDs &amp; Tawa Driveways</w:t>
            </w:r>
          </w:p>
        </w:tc>
        <w:tc>
          <w:tcPr>
            <w:tcW w:w="15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79A526" w14:textId="56CBF581" w:rsidR="471BC7CA" w:rsidRPr="00D659AC" w:rsidRDefault="471BC7CA" w:rsidP="00D659AC">
            <w:pPr>
              <w:jc w:val="right"/>
              <w:rPr>
                <w:rFonts w:eastAsia="Calibri"/>
                <w:color w:val="000000" w:themeColor="text1"/>
                <w:sz w:val="20"/>
                <w:szCs w:val="20"/>
              </w:rPr>
            </w:pPr>
            <w:r w:rsidRPr="00D659AC">
              <w:rPr>
                <w:rFonts w:eastAsia="Calibri"/>
                <w:color w:val="000000" w:themeColor="text1"/>
                <w:sz w:val="20"/>
                <w:szCs w:val="20"/>
              </w:rPr>
              <w:t>510,515</w:t>
            </w:r>
          </w:p>
        </w:tc>
        <w:tc>
          <w:tcPr>
            <w:tcW w:w="1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F278DF" w14:textId="744618EA" w:rsidR="471BC7CA" w:rsidRPr="00D659AC" w:rsidRDefault="471BC7CA" w:rsidP="00D659AC">
            <w:pPr>
              <w:jc w:val="right"/>
              <w:rPr>
                <w:rFonts w:eastAsia="Calibri"/>
                <w:color w:val="000000" w:themeColor="text1"/>
                <w:sz w:val="20"/>
                <w:szCs w:val="20"/>
              </w:rPr>
            </w:pPr>
            <w:r w:rsidRPr="00D659AC">
              <w:rPr>
                <w:rFonts w:eastAsia="Calibri"/>
                <w:color w:val="000000" w:themeColor="text1"/>
                <w:sz w:val="20"/>
                <w:szCs w:val="20"/>
              </w:rPr>
              <w:t>34,266</w:t>
            </w:r>
          </w:p>
        </w:tc>
        <w:tc>
          <w:tcPr>
            <w:tcW w:w="16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5079B3" w14:textId="7E74986E" w:rsidR="471BC7CA" w:rsidRPr="00D659AC" w:rsidRDefault="471BC7CA" w:rsidP="00D659AC">
            <w:pPr>
              <w:jc w:val="right"/>
              <w:rPr>
                <w:rFonts w:eastAsia="Calibri"/>
                <w:color w:val="000000" w:themeColor="text1"/>
                <w:sz w:val="20"/>
                <w:szCs w:val="20"/>
              </w:rPr>
            </w:pPr>
            <w:r w:rsidRPr="00D659AC">
              <w:rPr>
                <w:rFonts w:eastAsia="Calibri"/>
                <w:color w:val="000000" w:themeColor="text1"/>
                <w:sz w:val="20"/>
                <w:szCs w:val="20"/>
              </w:rPr>
              <w:t>544,781</w:t>
            </w:r>
          </w:p>
        </w:tc>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349529" w14:textId="77777777" w:rsidR="00F619E8" w:rsidRPr="00D659AC" w:rsidRDefault="00F619E8" w:rsidP="00D659AC">
            <w:pPr>
              <w:jc w:val="right"/>
              <w:rPr>
                <w:sz w:val="20"/>
                <w:szCs w:val="20"/>
                <w:lang w:eastAsia="en-NZ"/>
              </w:rPr>
            </w:pPr>
            <w:r w:rsidRPr="00D659AC">
              <w:rPr>
                <w:sz w:val="20"/>
                <w:szCs w:val="20"/>
                <w:lang w:eastAsia="en-NZ"/>
              </w:rPr>
              <w:t>23.4%</w:t>
            </w:r>
          </w:p>
        </w:tc>
        <w:tc>
          <w:tcPr>
            <w:tcW w:w="9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4B437A" w14:textId="77777777" w:rsidR="00F619E8" w:rsidRPr="00D659AC" w:rsidRDefault="00F619E8" w:rsidP="00D659AC">
            <w:pPr>
              <w:jc w:val="right"/>
              <w:rPr>
                <w:sz w:val="20"/>
                <w:szCs w:val="20"/>
                <w:lang w:eastAsia="en-NZ"/>
              </w:rPr>
            </w:pPr>
            <w:r w:rsidRPr="00D659AC">
              <w:rPr>
                <w:sz w:val="20"/>
                <w:szCs w:val="20"/>
                <w:lang w:eastAsia="en-NZ"/>
              </w:rPr>
              <w:t>0.0%</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686348" w14:textId="77777777" w:rsidR="00F619E8" w:rsidRPr="00D659AC" w:rsidRDefault="00F619E8" w:rsidP="00D659AC">
            <w:pPr>
              <w:jc w:val="right"/>
              <w:rPr>
                <w:sz w:val="20"/>
                <w:szCs w:val="20"/>
                <w:lang w:eastAsia="en-NZ"/>
              </w:rPr>
            </w:pPr>
            <w:r w:rsidRPr="00D659AC">
              <w:rPr>
                <w:sz w:val="20"/>
                <w:szCs w:val="20"/>
                <w:lang w:eastAsia="en-NZ"/>
              </w:rPr>
              <w:t>21.7%</w:t>
            </w:r>
          </w:p>
        </w:tc>
      </w:tr>
      <w:tr w:rsidR="001C4184" w:rsidRPr="00F619E8" w14:paraId="44DF9AE0" w14:textId="77777777" w:rsidTr="00206C52">
        <w:trPr>
          <w:trHeight w:val="260"/>
        </w:trPr>
        <w:tc>
          <w:tcPr>
            <w:tcW w:w="3948" w:type="dxa"/>
            <w:tcBorders>
              <w:top w:val="single" w:sz="4" w:space="0" w:color="auto"/>
              <w:left w:val="single" w:sz="4" w:space="0" w:color="auto"/>
              <w:bottom w:val="single" w:sz="4" w:space="0" w:color="auto"/>
              <w:right w:val="single" w:sz="4" w:space="0" w:color="auto"/>
            </w:tcBorders>
            <w:shd w:val="clear" w:color="auto" w:fill="D3EBDA" w:themeFill="accent5" w:themeFillTint="33"/>
            <w:noWrap/>
            <w:vAlign w:val="bottom"/>
            <w:hideMark/>
          </w:tcPr>
          <w:p w14:paraId="09952AFF" w14:textId="77777777" w:rsidR="00F619E8" w:rsidRPr="00D659AC" w:rsidRDefault="00F619E8" w:rsidP="00D659AC">
            <w:pPr>
              <w:rPr>
                <w:b/>
                <w:sz w:val="20"/>
                <w:szCs w:val="20"/>
                <w:lang w:eastAsia="en-NZ"/>
              </w:rPr>
            </w:pPr>
            <w:r w:rsidRPr="00D659AC">
              <w:rPr>
                <w:b/>
                <w:sz w:val="20"/>
                <w:szCs w:val="20"/>
                <w:lang w:eastAsia="en-NZ"/>
              </w:rPr>
              <w:t>Total</w:t>
            </w:r>
          </w:p>
        </w:tc>
        <w:tc>
          <w:tcPr>
            <w:tcW w:w="1595" w:type="dxa"/>
            <w:tcBorders>
              <w:top w:val="single" w:sz="4" w:space="0" w:color="auto"/>
              <w:left w:val="single" w:sz="4" w:space="0" w:color="auto"/>
              <w:bottom w:val="single" w:sz="4" w:space="0" w:color="auto"/>
              <w:right w:val="single" w:sz="4" w:space="0" w:color="auto"/>
            </w:tcBorders>
            <w:shd w:val="clear" w:color="auto" w:fill="D3EBDA" w:themeFill="accent5" w:themeFillTint="33"/>
            <w:noWrap/>
            <w:vAlign w:val="bottom"/>
            <w:hideMark/>
          </w:tcPr>
          <w:p w14:paraId="2A4E1521" w14:textId="70911A6C" w:rsidR="471BC7CA" w:rsidRPr="00D659AC" w:rsidRDefault="471BC7CA" w:rsidP="00D659AC">
            <w:pPr>
              <w:jc w:val="right"/>
              <w:rPr>
                <w:rFonts w:eastAsia="Calibri"/>
                <w:b/>
                <w:color w:val="000000" w:themeColor="text1"/>
                <w:sz w:val="20"/>
                <w:szCs w:val="20"/>
              </w:rPr>
            </w:pPr>
            <w:r w:rsidRPr="00D659AC">
              <w:rPr>
                <w:rFonts w:eastAsia="Calibri"/>
                <w:b/>
                <w:color w:val="000000" w:themeColor="text1"/>
                <w:sz w:val="20"/>
                <w:szCs w:val="20"/>
              </w:rPr>
              <w:t>205,585,369</w:t>
            </w:r>
          </w:p>
        </w:tc>
        <w:tc>
          <w:tcPr>
            <w:tcW w:w="1640" w:type="dxa"/>
            <w:tcBorders>
              <w:top w:val="single" w:sz="4" w:space="0" w:color="auto"/>
              <w:left w:val="single" w:sz="4" w:space="0" w:color="auto"/>
              <w:bottom w:val="single" w:sz="4" w:space="0" w:color="auto"/>
              <w:right w:val="single" w:sz="4" w:space="0" w:color="auto"/>
            </w:tcBorders>
            <w:shd w:val="clear" w:color="auto" w:fill="D3EBDA" w:themeFill="accent5" w:themeFillTint="33"/>
            <w:noWrap/>
            <w:vAlign w:val="bottom"/>
            <w:hideMark/>
          </w:tcPr>
          <w:p w14:paraId="768061F9" w14:textId="66A45E78" w:rsidR="471BC7CA" w:rsidRPr="00D659AC" w:rsidRDefault="471BC7CA" w:rsidP="00D659AC">
            <w:pPr>
              <w:jc w:val="right"/>
              <w:rPr>
                <w:rFonts w:eastAsia="Calibri"/>
                <w:b/>
                <w:color w:val="000000" w:themeColor="text1"/>
                <w:sz w:val="20"/>
                <w:szCs w:val="20"/>
              </w:rPr>
            </w:pPr>
            <w:r w:rsidRPr="00D659AC">
              <w:rPr>
                <w:rFonts w:eastAsia="Calibri"/>
                <w:b/>
                <w:color w:val="000000" w:themeColor="text1"/>
                <w:sz w:val="20"/>
                <w:szCs w:val="20"/>
              </w:rPr>
              <w:t>274,273,924</w:t>
            </w:r>
          </w:p>
        </w:tc>
        <w:tc>
          <w:tcPr>
            <w:tcW w:w="1645" w:type="dxa"/>
            <w:tcBorders>
              <w:top w:val="single" w:sz="4" w:space="0" w:color="auto"/>
              <w:left w:val="single" w:sz="4" w:space="0" w:color="auto"/>
              <w:bottom w:val="single" w:sz="4" w:space="0" w:color="auto"/>
              <w:right w:val="single" w:sz="4" w:space="0" w:color="auto"/>
            </w:tcBorders>
            <w:shd w:val="clear" w:color="auto" w:fill="D3EBDA" w:themeFill="accent5" w:themeFillTint="33"/>
            <w:noWrap/>
            <w:vAlign w:val="bottom"/>
            <w:hideMark/>
          </w:tcPr>
          <w:p w14:paraId="3C90EED7" w14:textId="13418741" w:rsidR="471BC7CA" w:rsidRPr="00D659AC" w:rsidRDefault="471BC7CA" w:rsidP="00D659AC">
            <w:pPr>
              <w:jc w:val="right"/>
              <w:rPr>
                <w:rFonts w:eastAsia="Calibri"/>
                <w:b/>
                <w:color w:val="000000" w:themeColor="text1"/>
                <w:sz w:val="20"/>
                <w:szCs w:val="20"/>
              </w:rPr>
            </w:pPr>
            <w:r w:rsidRPr="00D659AC">
              <w:rPr>
                <w:rFonts w:eastAsia="Calibri"/>
                <w:b/>
                <w:color w:val="000000" w:themeColor="text1"/>
                <w:sz w:val="20"/>
                <w:szCs w:val="20"/>
              </w:rPr>
              <w:t>479,859,29</w:t>
            </w:r>
            <w:r w:rsidR="7FEB106E" w:rsidRPr="00D659AC">
              <w:rPr>
                <w:rFonts w:eastAsia="Calibri"/>
                <w:b/>
                <w:color w:val="000000" w:themeColor="text1"/>
                <w:sz w:val="20"/>
                <w:szCs w:val="20"/>
              </w:rPr>
              <w:t>5</w:t>
            </w:r>
          </w:p>
        </w:tc>
        <w:tc>
          <w:tcPr>
            <w:tcW w:w="1702" w:type="dxa"/>
            <w:tcBorders>
              <w:top w:val="single" w:sz="4" w:space="0" w:color="auto"/>
              <w:left w:val="single" w:sz="4" w:space="0" w:color="auto"/>
              <w:bottom w:val="single" w:sz="4" w:space="0" w:color="auto"/>
              <w:right w:val="single" w:sz="4" w:space="0" w:color="auto"/>
            </w:tcBorders>
            <w:shd w:val="clear" w:color="auto" w:fill="D3EBDA" w:themeFill="accent5" w:themeFillTint="33"/>
            <w:noWrap/>
            <w:vAlign w:val="bottom"/>
            <w:hideMark/>
          </w:tcPr>
          <w:p w14:paraId="091A0027" w14:textId="77777777" w:rsidR="00F619E8" w:rsidRPr="00D659AC" w:rsidRDefault="00F619E8" w:rsidP="00D659AC">
            <w:pPr>
              <w:jc w:val="right"/>
              <w:rPr>
                <w:b/>
                <w:sz w:val="20"/>
                <w:szCs w:val="20"/>
                <w:lang w:eastAsia="en-NZ"/>
              </w:rPr>
            </w:pPr>
            <w:r w:rsidRPr="00D659AC">
              <w:rPr>
                <w:b/>
                <w:sz w:val="20"/>
                <w:szCs w:val="20"/>
                <w:lang w:eastAsia="en-NZ"/>
              </w:rPr>
              <w:t>13.5%</w:t>
            </w:r>
          </w:p>
        </w:tc>
        <w:tc>
          <w:tcPr>
            <w:tcW w:w="955" w:type="dxa"/>
            <w:tcBorders>
              <w:top w:val="single" w:sz="4" w:space="0" w:color="auto"/>
              <w:left w:val="single" w:sz="4" w:space="0" w:color="auto"/>
              <w:bottom w:val="single" w:sz="4" w:space="0" w:color="auto"/>
              <w:right w:val="single" w:sz="4" w:space="0" w:color="auto"/>
            </w:tcBorders>
            <w:shd w:val="clear" w:color="auto" w:fill="D3EBDA" w:themeFill="accent5" w:themeFillTint="33"/>
            <w:noWrap/>
            <w:vAlign w:val="bottom"/>
            <w:hideMark/>
          </w:tcPr>
          <w:p w14:paraId="45848739" w14:textId="77777777" w:rsidR="00F619E8" w:rsidRPr="00D659AC" w:rsidRDefault="00F619E8" w:rsidP="00D659AC">
            <w:pPr>
              <w:jc w:val="right"/>
              <w:rPr>
                <w:b/>
                <w:sz w:val="20"/>
                <w:szCs w:val="20"/>
                <w:lang w:eastAsia="en-NZ"/>
              </w:rPr>
            </w:pPr>
            <w:r w:rsidRPr="00D659AC">
              <w:rPr>
                <w:b/>
                <w:sz w:val="20"/>
                <w:szCs w:val="20"/>
                <w:lang w:eastAsia="en-NZ"/>
              </w:rPr>
              <w:t>12.4%</w:t>
            </w:r>
          </w:p>
        </w:tc>
        <w:tc>
          <w:tcPr>
            <w:tcW w:w="963" w:type="dxa"/>
            <w:tcBorders>
              <w:top w:val="single" w:sz="4" w:space="0" w:color="auto"/>
              <w:left w:val="single" w:sz="4" w:space="0" w:color="auto"/>
              <w:bottom w:val="single" w:sz="4" w:space="0" w:color="auto"/>
              <w:right w:val="single" w:sz="4" w:space="0" w:color="auto"/>
            </w:tcBorders>
            <w:shd w:val="clear" w:color="auto" w:fill="D3EBDA" w:themeFill="accent5" w:themeFillTint="33"/>
            <w:noWrap/>
            <w:vAlign w:val="bottom"/>
            <w:hideMark/>
          </w:tcPr>
          <w:p w14:paraId="0844723F" w14:textId="77777777" w:rsidR="00F619E8" w:rsidRPr="00D659AC" w:rsidRDefault="00F619E8" w:rsidP="00D659AC">
            <w:pPr>
              <w:jc w:val="right"/>
              <w:rPr>
                <w:b/>
                <w:sz w:val="20"/>
                <w:szCs w:val="20"/>
                <w:lang w:eastAsia="en-NZ"/>
              </w:rPr>
            </w:pPr>
            <w:r w:rsidRPr="00D659AC">
              <w:rPr>
                <w:b/>
                <w:sz w:val="20"/>
                <w:szCs w:val="20"/>
                <w:lang w:eastAsia="en-NZ"/>
              </w:rPr>
              <w:t>12.9%</w:t>
            </w:r>
          </w:p>
        </w:tc>
      </w:tr>
      <w:tr w:rsidR="00F619E8" w:rsidRPr="00F619E8" w14:paraId="0B518486" w14:textId="77777777" w:rsidTr="00D659AC">
        <w:trPr>
          <w:trHeight w:val="260"/>
        </w:trPr>
        <w:tc>
          <w:tcPr>
            <w:tcW w:w="39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561DC" w14:textId="77777777" w:rsidR="00F619E8" w:rsidRPr="00D659AC" w:rsidRDefault="00F619E8" w:rsidP="00D659AC">
            <w:pPr>
              <w:rPr>
                <w:b/>
                <w:sz w:val="20"/>
                <w:szCs w:val="20"/>
                <w:lang w:eastAsia="en-NZ"/>
              </w:rPr>
            </w:pP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810A2" w14:textId="77777777" w:rsidR="00F619E8" w:rsidRPr="00F619E8" w:rsidRDefault="00F619E8" w:rsidP="00D659AC">
            <w:pPr>
              <w:jc w:val="right"/>
              <w:rPr>
                <w:rFonts w:ascii="Times New Roman" w:hAnsi="Times New Roman"/>
                <w:sz w:val="20"/>
                <w:szCs w:val="20"/>
                <w:lang w:eastAsia="en-NZ"/>
              </w:rPr>
            </w:pP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2FD48" w14:textId="77777777" w:rsidR="00F619E8" w:rsidRPr="00F619E8" w:rsidRDefault="00F619E8" w:rsidP="00D659AC">
            <w:pPr>
              <w:jc w:val="right"/>
              <w:rPr>
                <w:rFonts w:ascii="Times New Roman" w:hAnsi="Times New Roman"/>
                <w:sz w:val="20"/>
                <w:szCs w:val="20"/>
                <w:lang w:eastAsia="en-NZ"/>
              </w:rPr>
            </w:pPr>
          </w:p>
        </w:tc>
        <w:tc>
          <w:tcPr>
            <w:tcW w:w="1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B7252" w14:textId="77777777" w:rsidR="00F619E8" w:rsidRPr="00F619E8" w:rsidRDefault="00F619E8" w:rsidP="00D659AC">
            <w:pPr>
              <w:jc w:val="right"/>
              <w:rPr>
                <w:rFonts w:ascii="Times New Roman" w:hAnsi="Times New Roman"/>
                <w:sz w:val="20"/>
                <w:szCs w:val="20"/>
                <w:lang w:eastAsia="en-NZ"/>
              </w:rPr>
            </w:pP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D9259" w14:textId="77777777" w:rsidR="00F619E8" w:rsidRPr="00F619E8" w:rsidRDefault="00F619E8" w:rsidP="00D659AC">
            <w:pPr>
              <w:jc w:val="right"/>
              <w:rPr>
                <w:rFonts w:ascii="Times New Roman" w:hAnsi="Times New Roman"/>
                <w:sz w:val="20"/>
                <w:szCs w:val="20"/>
                <w:lang w:eastAsia="en-NZ"/>
              </w:rPr>
            </w:pP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44303" w14:textId="77777777" w:rsidR="00F619E8" w:rsidRPr="00F619E8" w:rsidRDefault="00F619E8" w:rsidP="00D659AC">
            <w:pPr>
              <w:jc w:val="right"/>
              <w:rPr>
                <w:rFonts w:ascii="Times New Roman" w:hAnsi="Times New Roman"/>
                <w:sz w:val="20"/>
                <w:szCs w:val="20"/>
                <w:lang w:eastAsia="en-NZ"/>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BAC66" w14:textId="77777777" w:rsidR="00F619E8" w:rsidRPr="00F619E8" w:rsidRDefault="00F619E8" w:rsidP="00D659AC">
            <w:pPr>
              <w:jc w:val="right"/>
              <w:rPr>
                <w:rFonts w:ascii="Times New Roman" w:hAnsi="Times New Roman"/>
                <w:sz w:val="20"/>
                <w:szCs w:val="20"/>
                <w:lang w:eastAsia="en-NZ"/>
              </w:rPr>
            </w:pPr>
          </w:p>
        </w:tc>
      </w:tr>
      <w:tr w:rsidR="00F619E8" w:rsidRPr="00F619E8" w14:paraId="669E41CF" w14:textId="77777777" w:rsidTr="00D659AC">
        <w:trPr>
          <w:trHeight w:val="260"/>
        </w:trPr>
        <w:tc>
          <w:tcPr>
            <w:tcW w:w="39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55B663" w14:textId="77777777" w:rsidR="00F619E8" w:rsidRPr="00D659AC" w:rsidRDefault="00F619E8" w:rsidP="00D659AC">
            <w:pPr>
              <w:rPr>
                <w:sz w:val="20"/>
                <w:szCs w:val="20"/>
                <w:lang w:eastAsia="en-NZ"/>
              </w:rPr>
            </w:pPr>
            <w:r w:rsidRPr="00D659AC">
              <w:rPr>
                <w:sz w:val="20"/>
                <w:szCs w:val="20"/>
                <w:lang w:eastAsia="en-NZ"/>
              </w:rPr>
              <w:t>Growth per sector</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2C629" w14:textId="77777777" w:rsidR="00F619E8" w:rsidRPr="00D659AC" w:rsidRDefault="00F619E8" w:rsidP="00D659AC">
            <w:pPr>
              <w:jc w:val="right"/>
              <w:rPr>
                <w:sz w:val="20"/>
                <w:szCs w:val="20"/>
                <w:lang w:eastAsia="en-NZ"/>
              </w:rPr>
            </w:pP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8F6B2" w14:textId="77777777" w:rsidR="00F619E8" w:rsidRPr="00F619E8" w:rsidRDefault="00F619E8" w:rsidP="00D659AC">
            <w:pPr>
              <w:jc w:val="right"/>
              <w:rPr>
                <w:rFonts w:ascii="Times New Roman" w:hAnsi="Times New Roman"/>
                <w:sz w:val="20"/>
                <w:szCs w:val="20"/>
                <w:lang w:eastAsia="en-NZ"/>
              </w:rPr>
            </w:pPr>
          </w:p>
        </w:tc>
        <w:tc>
          <w:tcPr>
            <w:tcW w:w="1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D08C4" w14:textId="77777777" w:rsidR="00F619E8" w:rsidRPr="00F619E8" w:rsidRDefault="00F619E8" w:rsidP="00D659AC">
            <w:pPr>
              <w:jc w:val="right"/>
              <w:rPr>
                <w:rFonts w:ascii="Times New Roman" w:hAnsi="Times New Roman"/>
                <w:sz w:val="20"/>
                <w:szCs w:val="20"/>
                <w:lang w:eastAsia="en-NZ"/>
              </w:rPr>
            </w:pP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63C04" w14:textId="77777777" w:rsidR="00F619E8" w:rsidRPr="00D659AC" w:rsidRDefault="00F619E8" w:rsidP="00D659AC">
            <w:pPr>
              <w:jc w:val="right"/>
              <w:rPr>
                <w:sz w:val="20"/>
                <w:szCs w:val="20"/>
                <w:lang w:eastAsia="en-NZ"/>
              </w:rPr>
            </w:pPr>
            <w:r w:rsidRPr="00D659AC">
              <w:rPr>
                <w:sz w:val="20"/>
                <w:szCs w:val="20"/>
                <w:lang w:eastAsia="en-NZ"/>
              </w:rPr>
              <w:t>0.60%</w:t>
            </w: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9461C" w14:textId="77777777" w:rsidR="00F619E8" w:rsidRPr="00D659AC" w:rsidRDefault="00F619E8" w:rsidP="00D659AC">
            <w:pPr>
              <w:jc w:val="right"/>
              <w:rPr>
                <w:sz w:val="20"/>
                <w:szCs w:val="20"/>
                <w:lang w:eastAsia="en-NZ"/>
              </w:rPr>
            </w:pPr>
            <w:r w:rsidRPr="00D659AC">
              <w:rPr>
                <w:sz w:val="20"/>
                <w:szCs w:val="20"/>
                <w:lang w:eastAsia="en-NZ"/>
              </w:rPr>
              <w:t>0.60%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38626" w14:textId="77777777" w:rsidR="00F619E8" w:rsidRPr="00D659AC" w:rsidRDefault="00F619E8" w:rsidP="00D659AC">
            <w:pPr>
              <w:jc w:val="right"/>
              <w:rPr>
                <w:sz w:val="20"/>
                <w:szCs w:val="20"/>
                <w:lang w:eastAsia="en-NZ"/>
              </w:rPr>
            </w:pPr>
            <w:r w:rsidRPr="00D659AC">
              <w:rPr>
                <w:sz w:val="20"/>
                <w:szCs w:val="20"/>
                <w:lang w:eastAsia="en-NZ"/>
              </w:rPr>
              <w:t>0.60%</w:t>
            </w:r>
          </w:p>
        </w:tc>
      </w:tr>
      <w:tr w:rsidR="00F619E8" w:rsidRPr="00F619E8" w14:paraId="5D20D4E6" w14:textId="77777777" w:rsidTr="00D659AC">
        <w:trPr>
          <w:trHeight w:val="260"/>
        </w:trPr>
        <w:tc>
          <w:tcPr>
            <w:tcW w:w="39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F9284" w14:textId="77777777" w:rsidR="00F619E8" w:rsidRPr="00D659AC" w:rsidRDefault="00F619E8" w:rsidP="00D659AC">
            <w:pPr>
              <w:rPr>
                <w:b/>
                <w:sz w:val="20"/>
                <w:szCs w:val="20"/>
                <w:lang w:eastAsia="en-NZ"/>
              </w:rPr>
            </w:pPr>
            <w:r w:rsidRPr="00D659AC">
              <w:rPr>
                <w:b/>
                <w:sz w:val="20"/>
                <w:szCs w:val="20"/>
                <w:lang w:eastAsia="en-NZ"/>
              </w:rPr>
              <w:t>Rates increase per sector after growth</w:t>
            </w:r>
            <w:r w:rsidRPr="00D659AC">
              <w:rPr>
                <w:sz w:val="20"/>
                <w:szCs w:val="20"/>
                <w:lang w:eastAsia="en-NZ"/>
              </w:rPr>
              <w:t> </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4B681" w14:textId="77777777" w:rsidR="00F619E8" w:rsidRPr="00D659AC" w:rsidRDefault="00F619E8" w:rsidP="00D659AC">
            <w:pPr>
              <w:jc w:val="right"/>
              <w:rPr>
                <w:b/>
                <w:sz w:val="20"/>
                <w:szCs w:val="20"/>
                <w:lang w:eastAsia="en-NZ"/>
              </w:rPr>
            </w:pP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A69ED" w14:textId="77777777" w:rsidR="00F619E8" w:rsidRPr="00F619E8" w:rsidRDefault="00F619E8" w:rsidP="00D659AC">
            <w:pPr>
              <w:jc w:val="right"/>
              <w:rPr>
                <w:rFonts w:ascii="Times New Roman" w:hAnsi="Times New Roman"/>
                <w:sz w:val="20"/>
                <w:szCs w:val="20"/>
                <w:lang w:eastAsia="en-NZ"/>
              </w:rPr>
            </w:pPr>
          </w:p>
        </w:tc>
        <w:tc>
          <w:tcPr>
            <w:tcW w:w="1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E74A0" w14:textId="77777777" w:rsidR="00F619E8" w:rsidRPr="00F619E8" w:rsidRDefault="00F619E8" w:rsidP="00D659AC">
            <w:pPr>
              <w:jc w:val="right"/>
              <w:rPr>
                <w:rFonts w:ascii="Times New Roman" w:hAnsi="Times New Roman"/>
                <w:sz w:val="20"/>
                <w:szCs w:val="20"/>
                <w:lang w:eastAsia="en-NZ"/>
              </w:rPr>
            </w:pP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CFB8F" w14:textId="77777777" w:rsidR="00F619E8" w:rsidRPr="00D659AC" w:rsidRDefault="00F619E8" w:rsidP="00D659AC">
            <w:pPr>
              <w:jc w:val="right"/>
              <w:rPr>
                <w:sz w:val="20"/>
                <w:szCs w:val="20"/>
                <w:lang w:eastAsia="en-NZ"/>
              </w:rPr>
            </w:pPr>
            <w:r w:rsidRPr="00D659AC">
              <w:rPr>
                <w:sz w:val="20"/>
                <w:szCs w:val="20"/>
                <w:lang w:eastAsia="en-NZ"/>
              </w:rPr>
              <w:t>12.9%</w:t>
            </w: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B8A33" w14:textId="77777777" w:rsidR="00F619E8" w:rsidRPr="00D659AC" w:rsidRDefault="00F619E8" w:rsidP="00D659AC">
            <w:pPr>
              <w:jc w:val="right"/>
              <w:rPr>
                <w:sz w:val="20"/>
                <w:szCs w:val="20"/>
                <w:lang w:eastAsia="en-NZ"/>
              </w:rPr>
            </w:pPr>
            <w:r w:rsidRPr="00D659AC">
              <w:rPr>
                <w:sz w:val="20"/>
                <w:szCs w:val="20"/>
                <w:lang w:eastAsia="en-NZ"/>
              </w:rPr>
              <w:t>11.8%</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173B5" w14:textId="77777777" w:rsidR="00F619E8" w:rsidRPr="00D659AC" w:rsidRDefault="00F619E8" w:rsidP="00D659AC">
            <w:pPr>
              <w:jc w:val="right"/>
              <w:rPr>
                <w:sz w:val="20"/>
                <w:szCs w:val="20"/>
                <w:lang w:eastAsia="en-NZ"/>
              </w:rPr>
            </w:pPr>
            <w:r w:rsidRPr="00D659AC">
              <w:rPr>
                <w:sz w:val="20"/>
                <w:szCs w:val="20"/>
                <w:lang w:eastAsia="en-NZ"/>
              </w:rPr>
              <w:t>12.3%</w:t>
            </w:r>
          </w:p>
        </w:tc>
      </w:tr>
    </w:tbl>
    <w:p w14:paraId="6A6A83C4" w14:textId="77777777" w:rsidR="00F17531" w:rsidRPr="00DD1DD2" w:rsidRDefault="00F17531" w:rsidP="00F17531">
      <w:pPr>
        <w:pStyle w:val="Heading3"/>
      </w:pPr>
      <w:r w:rsidRPr="00DD1DD2">
        <w:t>Indicative rates</w:t>
      </w:r>
    </w:p>
    <w:p w14:paraId="134DDD02" w14:textId="679CFCD6" w:rsidR="00F17531" w:rsidRPr="00206C52" w:rsidRDefault="00F17531" w:rsidP="00F17531">
      <w:pPr>
        <w:rPr>
          <w:rFonts w:cs="Arial"/>
          <w:sz w:val="24"/>
          <w:szCs w:val="24"/>
          <w:lang w:eastAsia="en-NZ"/>
        </w:rPr>
      </w:pPr>
      <w:r w:rsidRPr="00206C52">
        <w:rPr>
          <w:rStyle w:val="BodyChar"/>
          <w:rFonts w:ascii="Arial" w:hAnsi="Arial" w:cs="Arial"/>
          <w:lang w:eastAsia="en-NZ"/>
        </w:rPr>
        <w:t xml:space="preserve">The following table shows the indicative residential and commercial property rates inclusive of GST for a selection of billing categories, based on the </w:t>
      </w:r>
      <w:r w:rsidR="007E54AF" w:rsidRPr="00206C52">
        <w:rPr>
          <w:rStyle w:val="BodyChar"/>
          <w:rFonts w:ascii="Arial" w:hAnsi="Arial" w:cs="Arial"/>
          <w:lang w:eastAsia="en-NZ"/>
        </w:rPr>
        <w:t>2023</w:t>
      </w:r>
      <w:r w:rsidRPr="00206C52">
        <w:rPr>
          <w:rStyle w:val="BodyChar"/>
          <w:rFonts w:ascii="Arial" w:hAnsi="Arial" w:cs="Arial"/>
          <w:lang w:eastAsia="en-NZ"/>
        </w:rPr>
        <w:t>/</w:t>
      </w:r>
      <w:r w:rsidR="007E54AF" w:rsidRPr="00206C52">
        <w:rPr>
          <w:rStyle w:val="BodyChar"/>
          <w:rFonts w:ascii="Arial" w:hAnsi="Arial" w:cs="Arial"/>
          <w:lang w:eastAsia="en-NZ"/>
        </w:rPr>
        <w:t xml:space="preserve">24 </w:t>
      </w:r>
      <w:r w:rsidRPr="00206C52">
        <w:rPr>
          <w:rStyle w:val="BodyChar"/>
          <w:rFonts w:ascii="Arial" w:hAnsi="Arial" w:cs="Arial"/>
          <w:lang w:eastAsia="en-NZ"/>
        </w:rPr>
        <w:t>budget</w:t>
      </w:r>
      <w:r w:rsidRPr="00206C52">
        <w:rPr>
          <w:rFonts w:cs="Arial"/>
          <w:sz w:val="24"/>
          <w:szCs w:val="24"/>
          <w:lang w:eastAsia="en-NZ"/>
        </w:rPr>
        <w:t xml:space="preserve">: </w:t>
      </w:r>
    </w:p>
    <w:tbl>
      <w:tblPr>
        <w:tblStyle w:val="TableGrid3"/>
        <w:tblW w:w="14993" w:type="dxa"/>
        <w:tblInd w:w="-431" w:type="dxa"/>
        <w:tblBorders>
          <w:top w:val="none" w:sz="0" w:space="0" w:color="auto"/>
          <w:bottom w:val="none" w:sz="0" w:space="0" w:color="auto"/>
        </w:tblBorders>
        <w:tblLayout w:type="fixed"/>
        <w:tblLook w:val="04A0" w:firstRow="1" w:lastRow="0" w:firstColumn="1" w:lastColumn="0" w:noHBand="0" w:noVBand="1"/>
      </w:tblPr>
      <w:tblGrid>
        <w:gridCol w:w="1665"/>
        <w:gridCol w:w="1666"/>
        <w:gridCol w:w="1666"/>
        <w:gridCol w:w="1666"/>
        <w:gridCol w:w="1666"/>
        <w:gridCol w:w="1666"/>
        <w:gridCol w:w="1666"/>
        <w:gridCol w:w="1666"/>
        <w:gridCol w:w="1666"/>
      </w:tblGrid>
      <w:tr w:rsidR="00F17531" w:rsidRPr="003E5034" w14:paraId="3B211F84" w14:textId="77777777" w:rsidTr="32EA85A8">
        <w:trPr>
          <w:cnfStyle w:val="100000000000" w:firstRow="1" w:lastRow="0" w:firstColumn="0" w:lastColumn="0" w:oddVBand="0" w:evenVBand="0" w:oddHBand="0" w:evenHBand="0" w:firstRowFirstColumn="0" w:firstRowLastColumn="0" w:lastRowFirstColumn="0" w:lastRowLastColumn="0"/>
          <w:trHeight w:val="466"/>
        </w:trPr>
        <w:tc>
          <w:tcPr>
            <w:tcW w:w="4997" w:type="dxa"/>
            <w:gridSpan w:val="3"/>
            <w:tcBorders>
              <w:top w:val="single" w:sz="4" w:space="0" w:color="auto"/>
              <w:left w:val="single" w:sz="4" w:space="0" w:color="auto"/>
              <w:bottom w:val="single" w:sz="4" w:space="0" w:color="auto"/>
              <w:right w:val="single" w:sz="4" w:space="0" w:color="auto"/>
            </w:tcBorders>
            <w:shd w:val="clear" w:color="auto" w:fill="3E8853" w:themeFill="accent5"/>
            <w:hideMark/>
          </w:tcPr>
          <w:p w14:paraId="2D24514C" w14:textId="77777777" w:rsidR="00F17531" w:rsidRPr="00206C52" w:rsidRDefault="00F17531" w:rsidP="00206C52">
            <w:pPr>
              <w:pStyle w:val="Body"/>
              <w:spacing w:after="0"/>
              <w:rPr>
                <w:rFonts w:ascii="Arial" w:hAnsi="Arial" w:cs="Arial"/>
                <w:b/>
                <w:color w:val="FFFFFF" w:themeColor="background1"/>
              </w:rPr>
            </w:pPr>
            <w:r w:rsidRPr="00206C52">
              <w:rPr>
                <w:rFonts w:ascii="Arial" w:hAnsi="Arial" w:cs="Arial"/>
                <w:b/>
                <w:color w:val="FFFFFF" w:themeColor="background1"/>
              </w:rPr>
              <w:t>Indicative residential property (for properties without a water meter)</w:t>
            </w:r>
          </w:p>
        </w:tc>
        <w:tc>
          <w:tcPr>
            <w:tcW w:w="4998" w:type="dxa"/>
            <w:gridSpan w:val="3"/>
            <w:tcBorders>
              <w:top w:val="single" w:sz="4" w:space="0" w:color="auto"/>
              <w:left w:val="single" w:sz="4" w:space="0" w:color="auto"/>
              <w:bottom w:val="single" w:sz="4" w:space="0" w:color="auto"/>
              <w:right w:val="single" w:sz="4" w:space="0" w:color="auto"/>
            </w:tcBorders>
            <w:shd w:val="clear" w:color="auto" w:fill="3E8853" w:themeFill="accent5"/>
            <w:hideMark/>
          </w:tcPr>
          <w:p w14:paraId="654F9398" w14:textId="77777777" w:rsidR="00F17531" w:rsidRPr="00206C52" w:rsidRDefault="00F17531" w:rsidP="00206C52">
            <w:pPr>
              <w:pStyle w:val="Body"/>
              <w:spacing w:after="0"/>
              <w:rPr>
                <w:rFonts w:ascii="Arial" w:hAnsi="Arial" w:cs="Arial"/>
                <w:b/>
                <w:color w:val="FFFFFF" w:themeColor="background1"/>
              </w:rPr>
            </w:pPr>
            <w:r w:rsidRPr="00206C52">
              <w:rPr>
                <w:rFonts w:ascii="Arial" w:hAnsi="Arial" w:cs="Arial"/>
                <w:b/>
                <w:color w:val="FFFFFF" w:themeColor="background1"/>
              </w:rPr>
              <w:t xml:space="preserve">Indicative suburban commercial property rates (for properties with a water meter)* </w:t>
            </w:r>
          </w:p>
        </w:tc>
        <w:tc>
          <w:tcPr>
            <w:tcW w:w="4998" w:type="dxa"/>
            <w:gridSpan w:val="3"/>
            <w:tcBorders>
              <w:top w:val="single" w:sz="4" w:space="0" w:color="auto"/>
              <w:left w:val="single" w:sz="4" w:space="0" w:color="auto"/>
              <w:bottom w:val="single" w:sz="4" w:space="0" w:color="auto"/>
              <w:right w:val="single" w:sz="4" w:space="0" w:color="auto"/>
            </w:tcBorders>
            <w:shd w:val="clear" w:color="auto" w:fill="3E8853" w:themeFill="accent5"/>
            <w:hideMark/>
          </w:tcPr>
          <w:p w14:paraId="38DE16E5" w14:textId="77777777" w:rsidR="00F17531" w:rsidRPr="00206C52" w:rsidRDefault="00F17531" w:rsidP="00206C52">
            <w:pPr>
              <w:pStyle w:val="Body"/>
              <w:spacing w:after="0"/>
              <w:rPr>
                <w:rFonts w:ascii="Arial" w:hAnsi="Arial" w:cs="Arial"/>
                <w:b/>
                <w:color w:val="FFFFFF" w:themeColor="background1"/>
              </w:rPr>
            </w:pPr>
            <w:r w:rsidRPr="00206C52">
              <w:rPr>
                <w:rFonts w:ascii="Arial" w:hAnsi="Arial" w:cs="Arial"/>
                <w:b/>
                <w:color w:val="FFFFFF" w:themeColor="background1"/>
              </w:rPr>
              <w:t>Indicative downtown commercial property rates (for properties with a water meter)*</w:t>
            </w:r>
          </w:p>
        </w:tc>
      </w:tr>
      <w:tr w:rsidR="00F17531" w:rsidRPr="003E5034" w14:paraId="7F8A13C3" w14:textId="77777777" w:rsidTr="32EA85A8">
        <w:trPr>
          <w:trHeight w:val="489"/>
        </w:trPr>
        <w:tc>
          <w:tcPr>
            <w:tcW w:w="1665" w:type="dxa"/>
            <w:tcBorders>
              <w:top w:val="single" w:sz="4" w:space="0" w:color="auto"/>
              <w:left w:val="single" w:sz="4" w:space="0" w:color="auto"/>
              <w:bottom w:val="single" w:sz="4" w:space="0" w:color="auto"/>
              <w:right w:val="single" w:sz="4" w:space="0" w:color="auto"/>
            </w:tcBorders>
            <w:shd w:val="clear" w:color="auto" w:fill="D3EBDA" w:themeFill="accent5" w:themeFillTint="33"/>
            <w:vAlign w:val="center"/>
            <w:hideMark/>
          </w:tcPr>
          <w:p w14:paraId="00C2DA02" w14:textId="77777777" w:rsidR="00F17531" w:rsidRPr="00206C52" w:rsidRDefault="00F17531" w:rsidP="00F53168">
            <w:pPr>
              <w:pStyle w:val="Body"/>
              <w:spacing w:after="0"/>
              <w:rPr>
                <w:rFonts w:ascii="Arial" w:hAnsi="Arial" w:cs="Arial"/>
                <w:b/>
                <w:sz w:val="20"/>
                <w:szCs w:val="20"/>
              </w:rPr>
            </w:pPr>
            <w:r w:rsidRPr="00206C52">
              <w:rPr>
                <w:rFonts w:ascii="Arial" w:hAnsi="Arial" w:cs="Arial"/>
                <w:b/>
                <w:sz w:val="20"/>
                <w:szCs w:val="20"/>
              </w:rPr>
              <w:t>Capital Values</w:t>
            </w:r>
          </w:p>
        </w:tc>
        <w:tc>
          <w:tcPr>
            <w:tcW w:w="1666" w:type="dxa"/>
            <w:tcBorders>
              <w:top w:val="single" w:sz="4" w:space="0" w:color="auto"/>
              <w:left w:val="single" w:sz="4" w:space="0" w:color="auto"/>
              <w:bottom w:val="single" w:sz="4" w:space="0" w:color="auto"/>
              <w:right w:val="single" w:sz="4" w:space="0" w:color="auto"/>
            </w:tcBorders>
            <w:shd w:val="clear" w:color="auto" w:fill="D3EBDA" w:themeFill="accent5" w:themeFillTint="33"/>
            <w:vAlign w:val="center"/>
            <w:hideMark/>
          </w:tcPr>
          <w:p w14:paraId="4E32240A" w14:textId="6FB724F8" w:rsidR="00F17531" w:rsidRPr="00206C52" w:rsidRDefault="007E54AF" w:rsidP="00F53168">
            <w:pPr>
              <w:pStyle w:val="Body"/>
              <w:spacing w:after="0"/>
              <w:rPr>
                <w:rFonts w:ascii="Arial" w:hAnsi="Arial" w:cs="Arial"/>
                <w:b/>
                <w:sz w:val="20"/>
                <w:szCs w:val="20"/>
              </w:rPr>
            </w:pPr>
            <w:r w:rsidRPr="00206C52">
              <w:rPr>
                <w:rFonts w:ascii="Arial" w:hAnsi="Arial" w:cs="Arial"/>
                <w:b/>
                <w:sz w:val="20"/>
                <w:szCs w:val="20"/>
              </w:rPr>
              <w:t>2023</w:t>
            </w:r>
            <w:r w:rsidR="00F17531" w:rsidRPr="00206C52">
              <w:rPr>
                <w:rFonts w:ascii="Arial" w:hAnsi="Arial" w:cs="Arial"/>
                <w:b/>
                <w:sz w:val="20"/>
                <w:szCs w:val="20"/>
              </w:rPr>
              <w:t>/</w:t>
            </w:r>
            <w:r w:rsidRPr="00206C52">
              <w:rPr>
                <w:rFonts w:ascii="Arial" w:hAnsi="Arial" w:cs="Arial"/>
                <w:b/>
                <w:sz w:val="20"/>
                <w:szCs w:val="20"/>
              </w:rPr>
              <w:t xml:space="preserve">24 </w:t>
            </w:r>
            <w:r w:rsidR="00F17531" w:rsidRPr="00206C52">
              <w:rPr>
                <w:rFonts w:ascii="Arial" w:hAnsi="Arial" w:cs="Arial"/>
                <w:b/>
                <w:sz w:val="20"/>
                <w:szCs w:val="20"/>
              </w:rPr>
              <w:t>Proposed Rates</w:t>
            </w:r>
          </w:p>
        </w:tc>
        <w:tc>
          <w:tcPr>
            <w:tcW w:w="1666" w:type="dxa"/>
            <w:tcBorders>
              <w:top w:val="single" w:sz="4" w:space="0" w:color="auto"/>
              <w:left w:val="single" w:sz="4" w:space="0" w:color="auto"/>
              <w:bottom w:val="single" w:sz="4" w:space="0" w:color="auto"/>
              <w:right w:val="single" w:sz="4" w:space="0" w:color="auto"/>
            </w:tcBorders>
            <w:shd w:val="clear" w:color="auto" w:fill="D3EBDA" w:themeFill="accent5" w:themeFillTint="33"/>
            <w:vAlign w:val="center"/>
            <w:hideMark/>
          </w:tcPr>
          <w:p w14:paraId="749D7F01" w14:textId="354ECDFB" w:rsidR="00F17531" w:rsidRPr="00206C52" w:rsidRDefault="00F17531" w:rsidP="00F53168">
            <w:pPr>
              <w:pStyle w:val="Body"/>
              <w:spacing w:after="0"/>
              <w:rPr>
                <w:rFonts w:ascii="Arial" w:hAnsi="Arial" w:cs="Arial"/>
                <w:b/>
                <w:sz w:val="20"/>
                <w:szCs w:val="20"/>
              </w:rPr>
            </w:pPr>
            <w:r w:rsidRPr="00206C52">
              <w:rPr>
                <w:rFonts w:ascii="Arial" w:hAnsi="Arial" w:cs="Arial"/>
                <w:b/>
                <w:sz w:val="20"/>
                <w:szCs w:val="20"/>
              </w:rPr>
              <w:t xml:space="preserve">Increase over </w:t>
            </w:r>
            <w:r w:rsidR="007E54AF" w:rsidRPr="00206C52">
              <w:rPr>
                <w:rFonts w:ascii="Arial" w:hAnsi="Arial" w:cs="Arial"/>
                <w:b/>
                <w:sz w:val="20"/>
                <w:szCs w:val="20"/>
              </w:rPr>
              <w:t>2022</w:t>
            </w:r>
            <w:r w:rsidRPr="00206C52">
              <w:rPr>
                <w:rFonts w:ascii="Arial" w:hAnsi="Arial" w:cs="Arial"/>
                <w:b/>
                <w:sz w:val="20"/>
                <w:szCs w:val="20"/>
              </w:rPr>
              <w:t>/</w:t>
            </w:r>
            <w:r w:rsidR="007E54AF" w:rsidRPr="00206C52">
              <w:rPr>
                <w:rFonts w:ascii="Arial" w:hAnsi="Arial" w:cs="Arial"/>
                <w:b/>
                <w:sz w:val="20"/>
                <w:szCs w:val="20"/>
              </w:rPr>
              <w:t>23</w:t>
            </w:r>
          </w:p>
        </w:tc>
        <w:tc>
          <w:tcPr>
            <w:tcW w:w="1666" w:type="dxa"/>
            <w:tcBorders>
              <w:top w:val="single" w:sz="4" w:space="0" w:color="auto"/>
              <w:left w:val="single" w:sz="4" w:space="0" w:color="auto"/>
              <w:bottom w:val="single" w:sz="4" w:space="0" w:color="auto"/>
              <w:right w:val="single" w:sz="4" w:space="0" w:color="auto"/>
            </w:tcBorders>
            <w:shd w:val="clear" w:color="auto" w:fill="D3EBDA" w:themeFill="accent5" w:themeFillTint="33"/>
            <w:vAlign w:val="center"/>
            <w:hideMark/>
          </w:tcPr>
          <w:p w14:paraId="591E39D4" w14:textId="77777777" w:rsidR="00F17531" w:rsidRPr="00206C52" w:rsidRDefault="00F17531" w:rsidP="00F53168">
            <w:pPr>
              <w:pStyle w:val="Body"/>
              <w:spacing w:after="0"/>
              <w:rPr>
                <w:rFonts w:ascii="Arial" w:hAnsi="Arial" w:cs="Arial"/>
                <w:b/>
                <w:sz w:val="20"/>
                <w:szCs w:val="20"/>
              </w:rPr>
            </w:pPr>
            <w:r w:rsidRPr="00206C52">
              <w:rPr>
                <w:rFonts w:ascii="Arial" w:hAnsi="Arial" w:cs="Arial"/>
                <w:b/>
                <w:sz w:val="20"/>
                <w:szCs w:val="20"/>
              </w:rPr>
              <w:t>Capital Values</w:t>
            </w:r>
          </w:p>
        </w:tc>
        <w:tc>
          <w:tcPr>
            <w:tcW w:w="1666" w:type="dxa"/>
            <w:tcBorders>
              <w:top w:val="single" w:sz="4" w:space="0" w:color="auto"/>
              <w:left w:val="single" w:sz="4" w:space="0" w:color="auto"/>
              <w:bottom w:val="single" w:sz="4" w:space="0" w:color="auto"/>
              <w:right w:val="single" w:sz="4" w:space="0" w:color="auto"/>
            </w:tcBorders>
            <w:shd w:val="clear" w:color="auto" w:fill="D3EBDA" w:themeFill="accent5" w:themeFillTint="33"/>
            <w:vAlign w:val="center"/>
            <w:hideMark/>
          </w:tcPr>
          <w:p w14:paraId="779D6C94" w14:textId="73311FC6" w:rsidR="00F17531" w:rsidRPr="00206C52" w:rsidRDefault="007E54AF" w:rsidP="00F53168">
            <w:pPr>
              <w:pStyle w:val="Body"/>
              <w:spacing w:after="0"/>
              <w:rPr>
                <w:rFonts w:ascii="Arial" w:hAnsi="Arial" w:cs="Arial"/>
                <w:b/>
                <w:sz w:val="20"/>
                <w:szCs w:val="20"/>
              </w:rPr>
            </w:pPr>
            <w:r w:rsidRPr="00206C52">
              <w:rPr>
                <w:rFonts w:ascii="Arial" w:hAnsi="Arial" w:cs="Arial"/>
                <w:b/>
                <w:sz w:val="20"/>
                <w:szCs w:val="20"/>
              </w:rPr>
              <w:t>2023</w:t>
            </w:r>
            <w:r w:rsidR="00F17531" w:rsidRPr="00206C52">
              <w:rPr>
                <w:rFonts w:ascii="Arial" w:hAnsi="Arial" w:cs="Arial"/>
                <w:b/>
                <w:sz w:val="20"/>
                <w:szCs w:val="20"/>
              </w:rPr>
              <w:t>/</w:t>
            </w:r>
            <w:r w:rsidRPr="00206C52">
              <w:rPr>
                <w:rFonts w:ascii="Arial" w:hAnsi="Arial" w:cs="Arial"/>
                <w:b/>
                <w:sz w:val="20"/>
                <w:szCs w:val="20"/>
              </w:rPr>
              <w:t xml:space="preserve">24 </w:t>
            </w:r>
            <w:r w:rsidR="00F17531" w:rsidRPr="00206C52">
              <w:rPr>
                <w:rFonts w:ascii="Arial" w:hAnsi="Arial" w:cs="Arial"/>
                <w:b/>
                <w:sz w:val="20"/>
                <w:szCs w:val="20"/>
              </w:rPr>
              <w:t>Proposed Rates</w:t>
            </w:r>
          </w:p>
        </w:tc>
        <w:tc>
          <w:tcPr>
            <w:tcW w:w="1666" w:type="dxa"/>
            <w:tcBorders>
              <w:top w:val="single" w:sz="4" w:space="0" w:color="auto"/>
              <w:left w:val="single" w:sz="4" w:space="0" w:color="auto"/>
              <w:bottom w:val="single" w:sz="4" w:space="0" w:color="auto"/>
              <w:right w:val="single" w:sz="4" w:space="0" w:color="auto"/>
            </w:tcBorders>
            <w:shd w:val="clear" w:color="auto" w:fill="D3EBDA" w:themeFill="accent5" w:themeFillTint="33"/>
            <w:vAlign w:val="center"/>
          </w:tcPr>
          <w:p w14:paraId="6D5B5F8D" w14:textId="24C2A635" w:rsidR="00F17531" w:rsidRPr="00206C52" w:rsidRDefault="00F17531" w:rsidP="00F53168">
            <w:pPr>
              <w:pStyle w:val="Body"/>
              <w:spacing w:after="0"/>
              <w:rPr>
                <w:rFonts w:ascii="Arial" w:hAnsi="Arial" w:cs="Arial"/>
                <w:b/>
                <w:sz w:val="20"/>
                <w:szCs w:val="20"/>
              </w:rPr>
            </w:pPr>
            <w:r w:rsidRPr="00206C52">
              <w:rPr>
                <w:rFonts w:ascii="Arial" w:hAnsi="Arial" w:cs="Arial"/>
                <w:b/>
                <w:sz w:val="20"/>
                <w:szCs w:val="20"/>
              </w:rPr>
              <w:t xml:space="preserve">Increase over </w:t>
            </w:r>
            <w:r w:rsidRPr="00206C52">
              <w:rPr>
                <w:rFonts w:ascii="Arial" w:hAnsi="Arial" w:cs="Arial"/>
                <w:b/>
                <w:bCs/>
                <w:sz w:val="20"/>
                <w:szCs w:val="20"/>
              </w:rPr>
              <w:t>202</w:t>
            </w:r>
            <w:r w:rsidR="007E54AF" w:rsidRPr="00206C52">
              <w:rPr>
                <w:rFonts w:ascii="Arial" w:hAnsi="Arial" w:cs="Arial"/>
                <w:b/>
                <w:bCs/>
                <w:sz w:val="20"/>
                <w:szCs w:val="20"/>
              </w:rPr>
              <w:t>2</w:t>
            </w:r>
            <w:r w:rsidRPr="00206C52">
              <w:rPr>
                <w:rFonts w:ascii="Arial" w:hAnsi="Arial" w:cs="Arial"/>
                <w:b/>
                <w:bCs/>
                <w:sz w:val="20"/>
                <w:szCs w:val="20"/>
              </w:rPr>
              <w:t>/</w:t>
            </w:r>
            <w:r w:rsidR="007E54AF" w:rsidRPr="00206C52">
              <w:rPr>
                <w:rFonts w:ascii="Arial" w:hAnsi="Arial" w:cs="Arial"/>
                <w:b/>
                <w:bCs/>
                <w:sz w:val="20"/>
                <w:szCs w:val="20"/>
              </w:rPr>
              <w:t>23</w:t>
            </w:r>
          </w:p>
        </w:tc>
        <w:tc>
          <w:tcPr>
            <w:tcW w:w="1666" w:type="dxa"/>
            <w:tcBorders>
              <w:top w:val="single" w:sz="4" w:space="0" w:color="auto"/>
              <w:left w:val="single" w:sz="4" w:space="0" w:color="auto"/>
              <w:bottom w:val="single" w:sz="4" w:space="0" w:color="auto"/>
              <w:right w:val="single" w:sz="4" w:space="0" w:color="auto"/>
            </w:tcBorders>
            <w:shd w:val="clear" w:color="auto" w:fill="D3EBDA" w:themeFill="accent5" w:themeFillTint="33"/>
            <w:vAlign w:val="center"/>
            <w:hideMark/>
          </w:tcPr>
          <w:p w14:paraId="656D92BD" w14:textId="77777777" w:rsidR="00F17531" w:rsidRPr="00206C52" w:rsidRDefault="00F17531" w:rsidP="00F53168">
            <w:pPr>
              <w:pStyle w:val="Body"/>
              <w:spacing w:after="0"/>
              <w:rPr>
                <w:rFonts w:ascii="Arial" w:hAnsi="Arial" w:cs="Arial"/>
                <w:b/>
                <w:sz w:val="20"/>
                <w:szCs w:val="20"/>
              </w:rPr>
            </w:pPr>
            <w:r w:rsidRPr="00206C52">
              <w:rPr>
                <w:rFonts w:ascii="Arial" w:hAnsi="Arial" w:cs="Arial"/>
                <w:b/>
                <w:sz w:val="20"/>
                <w:szCs w:val="20"/>
              </w:rPr>
              <w:t>Capital Values</w:t>
            </w:r>
          </w:p>
        </w:tc>
        <w:tc>
          <w:tcPr>
            <w:tcW w:w="1666" w:type="dxa"/>
            <w:tcBorders>
              <w:top w:val="single" w:sz="4" w:space="0" w:color="auto"/>
              <w:left w:val="single" w:sz="4" w:space="0" w:color="auto"/>
              <w:bottom w:val="single" w:sz="4" w:space="0" w:color="auto"/>
              <w:right w:val="single" w:sz="4" w:space="0" w:color="auto"/>
            </w:tcBorders>
            <w:shd w:val="clear" w:color="auto" w:fill="D3EBDA" w:themeFill="accent5" w:themeFillTint="33"/>
            <w:vAlign w:val="center"/>
            <w:hideMark/>
          </w:tcPr>
          <w:p w14:paraId="37A359DE" w14:textId="70EC38DD" w:rsidR="00F17531" w:rsidRPr="00206C52" w:rsidRDefault="007E54AF" w:rsidP="00F53168">
            <w:pPr>
              <w:pStyle w:val="Body"/>
              <w:spacing w:after="0"/>
              <w:rPr>
                <w:rFonts w:ascii="Arial" w:hAnsi="Arial" w:cs="Arial"/>
                <w:b/>
                <w:sz w:val="20"/>
                <w:szCs w:val="20"/>
              </w:rPr>
            </w:pPr>
            <w:r w:rsidRPr="00206C52">
              <w:rPr>
                <w:rFonts w:ascii="Arial" w:hAnsi="Arial" w:cs="Arial"/>
                <w:b/>
                <w:sz w:val="20"/>
                <w:szCs w:val="20"/>
              </w:rPr>
              <w:t>2023</w:t>
            </w:r>
            <w:r w:rsidR="00F17531" w:rsidRPr="00206C52">
              <w:rPr>
                <w:rFonts w:ascii="Arial" w:hAnsi="Arial" w:cs="Arial"/>
                <w:b/>
                <w:sz w:val="20"/>
                <w:szCs w:val="20"/>
              </w:rPr>
              <w:t>/</w:t>
            </w:r>
            <w:r w:rsidRPr="00206C52">
              <w:rPr>
                <w:rFonts w:ascii="Arial" w:hAnsi="Arial" w:cs="Arial"/>
                <w:b/>
                <w:sz w:val="20"/>
                <w:szCs w:val="20"/>
              </w:rPr>
              <w:t xml:space="preserve">24 </w:t>
            </w:r>
            <w:r w:rsidR="00F17531" w:rsidRPr="00206C52">
              <w:rPr>
                <w:rFonts w:ascii="Arial" w:hAnsi="Arial" w:cs="Arial"/>
                <w:b/>
                <w:sz w:val="20"/>
                <w:szCs w:val="20"/>
              </w:rPr>
              <w:t>Proposed Rates</w:t>
            </w:r>
          </w:p>
        </w:tc>
        <w:tc>
          <w:tcPr>
            <w:tcW w:w="1666" w:type="dxa"/>
            <w:tcBorders>
              <w:top w:val="single" w:sz="4" w:space="0" w:color="auto"/>
              <w:left w:val="single" w:sz="4" w:space="0" w:color="auto"/>
              <w:bottom w:val="single" w:sz="4" w:space="0" w:color="auto"/>
              <w:right w:val="single" w:sz="4" w:space="0" w:color="auto"/>
            </w:tcBorders>
            <w:shd w:val="clear" w:color="auto" w:fill="D3EBDA" w:themeFill="accent5" w:themeFillTint="33"/>
            <w:vAlign w:val="center"/>
            <w:hideMark/>
          </w:tcPr>
          <w:p w14:paraId="10BB6122" w14:textId="2B01C120" w:rsidR="00F17531" w:rsidRPr="00206C52" w:rsidRDefault="00F17531" w:rsidP="00F53168">
            <w:pPr>
              <w:pStyle w:val="Body"/>
              <w:spacing w:after="0"/>
              <w:rPr>
                <w:rFonts w:ascii="Arial" w:hAnsi="Arial" w:cs="Arial"/>
                <w:b/>
                <w:sz w:val="20"/>
                <w:szCs w:val="20"/>
              </w:rPr>
            </w:pPr>
            <w:r w:rsidRPr="00206C52">
              <w:rPr>
                <w:rFonts w:ascii="Arial" w:hAnsi="Arial" w:cs="Arial"/>
                <w:b/>
                <w:sz w:val="20"/>
                <w:szCs w:val="20"/>
              </w:rPr>
              <w:t>Increase over 202</w:t>
            </w:r>
            <w:r w:rsidR="007E54AF" w:rsidRPr="00206C52">
              <w:rPr>
                <w:rFonts w:ascii="Arial" w:hAnsi="Arial" w:cs="Arial"/>
                <w:b/>
                <w:sz w:val="20"/>
                <w:szCs w:val="20"/>
              </w:rPr>
              <w:t>2</w:t>
            </w:r>
            <w:r w:rsidRPr="00206C52">
              <w:rPr>
                <w:rFonts w:ascii="Arial" w:hAnsi="Arial" w:cs="Arial"/>
                <w:b/>
                <w:sz w:val="20"/>
                <w:szCs w:val="20"/>
              </w:rPr>
              <w:t>/2</w:t>
            </w:r>
            <w:r w:rsidR="007E54AF" w:rsidRPr="00206C52">
              <w:rPr>
                <w:rFonts w:ascii="Arial" w:hAnsi="Arial" w:cs="Arial"/>
                <w:b/>
                <w:sz w:val="20"/>
                <w:szCs w:val="20"/>
              </w:rPr>
              <w:t>3</w:t>
            </w:r>
          </w:p>
        </w:tc>
      </w:tr>
      <w:tr w:rsidR="005271CA" w:rsidRPr="003E5034" w14:paraId="222F14F5" w14:textId="77777777" w:rsidTr="32EA85A8">
        <w:trPr>
          <w:trHeight w:val="117"/>
        </w:trPr>
        <w:tc>
          <w:tcPr>
            <w:tcW w:w="1665" w:type="dxa"/>
            <w:tcBorders>
              <w:top w:val="single" w:sz="4" w:space="0" w:color="000000" w:themeColor="text1"/>
              <w:left w:val="single" w:sz="4" w:space="0" w:color="000000" w:themeColor="text1"/>
              <w:bottom w:val="single" w:sz="8" w:space="0" w:color="000000" w:themeColor="text1"/>
              <w:right w:val="single" w:sz="8" w:space="0" w:color="000000" w:themeColor="text1"/>
            </w:tcBorders>
            <w:noWrap/>
            <w:vAlign w:val="center"/>
            <w:hideMark/>
          </w:tcPr>
          <w:p w14:paraId="6F252BCE" w14:textId="711338B3"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400,000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single" w:sz="4" w:space="0" w:color="000000" w:themeColor="text1"/>
              <w:left w:val="nil"/>
              <w:bottom w:val="single" w:sz="8" w:space="0" w:color="000000" w:themeColor="text1"/>
              <w:right w:val="single" w:sz="8" w:space="0" w:color="000000" w:themeColor="text1"/>
            </w:tcBorders>
            <w:noWrap/>
            <w:vAlign w:val="center"/>
            <w:hideMark/>
          </w:tcPr>
          <w:p w14:paraId="000E635E" w14:textId="23343DD6"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1,629 </w:t>
            </w:r>
          </w:p>
        </w:tc>
        <w:tc>
          <w:tcPr>
            <w:tcW w:w="1666" w:type="dxa"/>
            <w:tcBorders>
              <w:top w:val="single" w:sz="4" w:space="0" w:color="000000" w:themeColor="text1"/>
              <w:left w:val="nil"/>
              <w:bottom w:val="single" w:sz="8" w:space="0" w:color="000000" w:themeColor="text1"/>
              <w:right w:val="single" w:sz="8" w:space="0" w:color="000000" w:themeColor="text1"/>
            </w:tcBorders>
            <w:noWrap/>
            <w:vAlign w:val="center"/>
            <w:hideMark/>
          </w:tcPr>
          <w:p w14:paraId="6313DB66" w14:textId="48C7FE93" w:rsidR="32EA85A8" w:rsidRDefault="32EA85A8" w:rsidP="32EA85A8">
            <w:pPr>
              <w:jc w:val="right"/>
            </w:pPr>
            <w:r w:rsidRPr="32EA85A8">
              <w:rPr>
                <w:rFonts w:ascii="Century Gothic" w:eastAsia="Century Gothic" w:hAnsi="Century Gothic" w:cs="Century Gothic"/>
                <w:color w:val="000080"/>
                <w:sz w:val="20"/>
                <w:szCs w:val="20"/>
              </w:rPr>
              <w:t>13.98%</w:t>
            </w:r>
          </w:p>
        </w:tc>
        <w:tc>
          <w:tcPr>
            <w:tcW w:w="1666" w:type="dxa"/>
            <w:tcBorders>
              <w:top w:val="single" w:sz="4" w:space="0" w:color="000000" w:themeColor="text1"/>
              <w:left w:val="nil"/>
              <w:bottom w:val="single" w:sz="8" w:space="0" w:color="000000" w:themeColor="text1"/>
              <w:right w:val="single" w:sz="8" w:space="0" w:color="000000" w:themeColor="text1"/>
            </w:tcBorders>
            <w:noWrap/>
            <w:vAlign w:val="center"/>
            <w:hideMark/>
          </w:tcPr>
          <w:p w14:paraId="75D08385" w14:textId="346A0E83"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1,000,000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single" w:sz="4" w:space="0" w:color="000000" w:themeColor="text1"/>
              <w:left w:val="nil"/>
              <w:bottom w:val="single" w:sz="8" w:space="0" w:color="000000" w:themeColor="text1"/>
              <w:right w:val="single" w:sz="8" w:space="0" w:color="000000" w:themeColor="text1"/>
            </w:tcBorders>
            <w:noWrap/>
            <w:vAlign w:val="center"/>
            <w:hideMark/>
          </w:tcPr>
          <w:p w14:paraId="5B527123" w14:textId="2B34B840"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9,788 </w:t>
            </w:r>
          </w:p>
        </w:tc>
        <w:tc>
          <w:tcPr>
            <w:tcW w:w="1666" w:type="dxa"/>
            <w:tcBorders>
              <w:top w:val="single" w:sz="4" w:space="0" w:color="000000" w:themeColor="text1"/>
              <w:left w:val="nil"/>
              <w:bottom w:val="single" w:sz="8" w:space="0" w:color="000000" w:themeColor="text1"/>
              <w:right w:val="single" w:sz="8" w:space="0" w:color="000000" w:themeColor="text1"/>
            </w:tcBorders>
            <w:vAlign w:val="center"/>
          </w:tcPr>
          <w:p w14:paraId="5F497970" w14:textId="556A2590" w:rsidR="32EA85A8" w:rsidRDefault="32EA85A8" w:rsidP="32EA85A8">
            <w:pPr>
              <w:jc w:val="right"/>
            </w:pPr>
            <w:r w:rsidRPr="32EA85A8">
              <w:rPr>
                <w:rFonts w:ascii="Century Gothic" w:eastAsia="Century Gothic" w:hAnsi="Century Gothic" w:cs="Century Gothic"/>
                <w:color w:val="000080"/>
                <w:sz w:val="20"/>
                <w:szCs w:val="20"/>
              </w:rPr>
              <w:t>9.29%</w:t>
            </w:r>
          </w:p>
        </w:tc>
        <w:tc>
          <w:tcPr>
            <w:tcW w:w="1666" w:type="dxa"/>
            <w:tcBorders>
              <w:top w:val="single" w:sz="4" w:space="0" w:color="000000" w:themeColor="text1"/>
              <w:left w:val="nil"/>
              <w:bottom w:val="single" w:sz="8" w:space="0" w:color="000000" w:themeColor="text1"/>
              <w:right w:val="single" w:sz="8" w:space="0" w:color="000000" w:themeColor="text1"/>
            </w:tcBorders>
            <w:noWrap/>
            <w:vAlign w:val="center"/>
            <w:hideMark/>
          </w:tcPr>
          <w:p w14:paraId="029FF0EA" w14:textId="74188643"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1,000,000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single" w:sz="4" w:space="0" w:color="000000" w:themeColor="text1"/>
              <w:left w:val="nil"/>
              <w:bottom w:val="single" w:sz="8" w:space="0" w:color="000000" w:themeColor="text1"/>
              <w:right w:val="single" w:sz="8" w:space="0" w:color="000000" w:themeColor="text1"/>
            </w:tcBorders>
            <w:noWrap/>
            <w:vAlign w:val="center"/>
            <w:hideMark/>
          </w:tcPr>
          <w:p w14:paraId="4CE9F1EF" w14:textId="1A2E5E0B"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  11,303  </w:t>
            </w:r>
          </w:p>
        </w:tc>
        <w:tc>
          <w:tcPr>
            <w:tcW w:w="1666" w:type="dxa"/>
            <w:tcBorders>
              <w:top w:val="single" w:sz="4" w:space="0" w:color="000000" w:themeColor="text1"/>
              <w:left w:val="nil"/>
              <w:bottom w:val="single" w:sz="8" w:space="0" w:color="000000" w:themeColor="text1"/>
              <w:right w:val="single" w:sz="4" w:space="0" w:color="000000" w:themeColor="text1"/>
            </w:tcBorders>
            <w:noWrap/>
            <w:vAlign w:val="center"/>
            <w:hideMark/>
          </w:tcPr>
          <w:p w14:paraId="0C633B15" w14:textId="59BCBA27" w:rsidR="32EA85A8" w:rsidRDefault="32EA85A8" w:rsidP="32EA85A8">
            <w:pPr>
              <w:jc w:val="right"/>
            </w:pPr>
            <w:r w:rsidRPr="32EA85A8">
              <w:rPr>
                <w:rFonts w:ascii="Century Gothic" w:eastAsia="Century Gothic" w:hAnsi="Century Gothic" w:cs="Century Gothic"/>
                <w:color w:val="000080"/>
                <w:sz w:val="20"/>
                <w:szCs w:val="20"/>
              </w:rPr>
              <w:t>10.63%</w:t>
            </w:r>
          </w:p>
        </w:tc>
      </w:tr>
      <w:tr w:rsidR="005271CA" w:rsidRPr="003E5034" w14:paraId="0CD9B589" w14:textId="77777777" w:rsidTr="32EA85A8">
        <w:trPr>
          <w:trHeight w:val="152"/>
        </w:trPr>
        <w:tc>
          <w:tcPr>
            <w:tcW w:w="16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0343B36E" w14:textId="7FE6349C"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500,000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57472DD2" w14:textId="0A663016"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1,931 </w:t>
            </w:r>
          </w:p>
        </w:tc>
        <w:tc>
          <w:tcPr>
            <w:tcW w:w="1666" w:type="dxa"/>
            <w:tcBorders>
              <w:top w:val="nil"/>
              <w:left w:val="nil"/>
              <w:bottom w:val="single" w:sz="8" w:space="0" w:color="000000" w:themeColor="text1"/>
              <w:right w:val="single" w:sz="8" w:space="0" w:color="000000" w:themeColor="text1"/>
            </w:tcBorders>
            <w:noWrap/>
            <w:vAlign w:val="center"/>
            <w:hideMark/>
          </w:tcPr>
          <w:p w14:paraId="4446078C" w14:textId="4CCF072D" w:rsidR="32EA85A8" w:rsidRDefault="32EA85A8" w:rsidP="32EA85A8">
            <w:pPr>
              <w:jc w:val="right"/>
            </w:pPr>
            <w:r w:rsidRPr="32EA85A8">
              <w:rPr>
                <w:rFonts w:ascii="Century Gothic" w:eastAsia="Century Gothic" w:hAnsi="Century Gothic" w:cs="Century Gothic"/>
                <w:color w:val="000080"/>
                <w:sz w:val="20"/>
                <w:szCs w:val="20"/>
              </w:rPr>
              <w:t>13.51%</w:t>
            </w:r>
          </w:p>
        </w:tc>
        <w:tc>
          <w:tcPr>
            <w:tcW w:w="1666" w:type="dxa"/>
            <w:tcBorders>
              <w:top w:val="nil"/>
              <w:left w:val="nil"/>
              <w:bottom w:val="single" w:sz="8" w:space="0" w:color="000000" w:themeColor="text1"/>
              <w:right w:val="single" w:sz="8" w:space="0" w:color="000000" w:themeColor="text1"/>
            </w:tcBorders>
            <w:noWrap/>
            <w:vAlign w:val="center"/>
            <w:hideMark/>
          </w:tcPr>
          <w:p w14:paraId="33DD8064" w14:textId="146346FA"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1,250,000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53933CC4" w14:textId="73FF9ADC"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12,178 </w:t>
            </w:r>
          </w:p>
        </w:tc>
        <w:tc>
          <w:tcPr>
            <w:tcW w:w="1666" w:type="dxa"/>
            <w:tcBorders>
              <w:top w:val="nil"/>
              <w:left w:val="nil"/>
              <w:bottom w:val="single" w:sz="8" w:space="0" w:color="000000" w:themeColor="text1"/>
              <w:right w:val="single" w:sz="8" w:space="0" w:color="000000" w:themeColor="text1"/>
            </w:tcBorders>
            <w:vAlign w:val="center"/>
          </w:tcPr>
          <w:p w14:paraId="2D2E381D" w14:textId="6C587EF3" w:rsidR="32EA85A8" w:rsidRDefault="32EA85A8" w:rsidP="32EA85A8">
            <w:pPr>
              <w:jc w:val="right"/>
            </w:pPr>
            <w:r w:rsidRPr="32EA85A8">
              <w:rPr>
                <w:rFonts w:ascii="Century Gothic" w:eastAsia="Century Gothic" w:hAnsi="Century Gothic" w:cs="Century Gothic"/>
                <w:color w:val="000080"/>
                <w:sz w:val="20"/>
                <w:szCs w:val="20"/>
              </w:rPr>
              <w:t>9.19%</w:t>
            </w:r>
          </w:p>
        </w:tc>
        <w:tc>
          <w:tcPr>
            <w:tcW w:w="1666" w:type="dxa"/>
            <w:tcBorders>
              <w:top w:val="nil"/>
              <w:left w:val="nil"/>
              <w:bottom w:val="single" w:sz="8" w:space="0" w:color="000000" w:themeColor="text1"/>
              <w:right w:val="single" w:sz="8" w:space="0" w:color="000000" w:themeColor="text1"/>
            </w:tcBorders>
            <w:noWrap/>
            <w:vAlign w:val="center"/>
            <w:hideMark/>
          </w:tcPr>
          <w:p w14:paraId="54F7BAB3" w14:textId="40255257"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1,250,000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3EC24DB4" w14:textId="60B9067E"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  14,071  </w:t>
            </w:r>
          </w:p>
        </w:tc>
        <w:tc>
          <w:tcPr>
            <w:tcW w:w="1666" w:type="dxa"/>
            <w:tcBorders>
              <w:top w:val="nil"/>
              <w:left w:val="nil"/>
              <w:bottom w:val="single" w:sz="8" w:space="0" w:color="000000" w:themeColor="text1"/>
              <w:right w:val="single" w:sz="4" w:space="0" w:color="000000" w:themeColor="text1"/>
            </w:tcBorders>
            <w:noWrap/>
            <w:vAlign w:val="center"/>
            <w:hideMark/>
          </w:tcPr>
          <w:p w14:paraId="7D2269C7" w14:textId="40074029" w:rsidR="32EA85A8" w:rsidRDefault="32EA85A8" w:rsidP="32EA85A8">
            <w:pPr>
              <w:jc w:val="right"/>
            </w:pPr>
            <w:r w:rsidRPr="32EA85A8">
              <w:rPr>
                <w:rFonts w:ascii="Century Gothic" w:eastAsia="Century Gothic" w:hAnsi="Century Gothic" w:cs="Century Gothic"/>
                <w:color w:val="000080"/>
                <w:sz w:val="20"/>
                <w:szCs w:val="20"/>
              </w:rPr>
              <w:t>10.55%</w:t>
            </w:r>
          </w:p>
        </w:tc>
      </w:tr>
      <w:tr w:rsidR="005271CA" w:rsidRPr="003E5034" w14:paraId="189B41CA" w14:textId="77777777" w:rsidTr="32EA85A8">
        <w:trPr>
          <w:trHeight w:val="199"/>
        </w:trPr>
        <w:tc>
          <w:tcPr>
            <w:tcW w:w="16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1715EE16" w14:textId="35C4F089"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600,000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3F5B8700" w14:textId="151F3A81"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2,233 </w:t>
            </w:r>
          </w:p>
        </w:tc>
        <w:tc>
          <w:tcPr>
            <w:tcW w:w="1666" w:type="dxa"/>
            <w:tcBorders>
              <w:top w:val="nil"/>
              <w:left w:val="nil"/>
              <w:bottom w:val="single" w:sz="8" w:space="0" w:color="000000" w:themeColor="text1"/>
              <w:right w:val="single" w:sz="8" w:space="0" w:color="000000" w:themeColor="text1"/>
            </w:tcBorders>
            <w:noWrap/>
            <w:vAlign w:val="center"/>
            <w:hideMark/>
          </w:tcPr>
          <w:p w14:paraId="1345B602" w14:textId="0C555446" w:rsidR="32EA85A8" w:rsidRDefault="32EA85A8" w:rsidP="32EA85A8">
            <w:pPr>
              <w:jc w:val="right"/>
            </w:pPr>
            <w:r w:rsidRPr="32EA85A8">
              <w:rPr>
                <w:rFonts w:ascii="Century Gothic" w:eastAsia="Century Gothic" w:hAnsi="Century Gothic" w:cs="Century Gothic"/>
                <w:color w:val="000080"/>
                <w:sz w:val="20"/>
                <w:szCs w:val="20"/>
              </w:rPr>
              <w:t>13.16%</w:t>
            </w:r>
          </w:p>
        </w:tc>
        <w:tc>
          <w:tcPr>
            <w:tcW w:w="1666" w:type="dxa"/>
            <w:tcBorders>
              <w:top w:val="nil"/>
              <w:left w:val="nil"/>
              <w:bottom w:val="single" w:sz="8" w:space="0" w:color="000000" w:themeColor="text1"/>
              <w:right w:val="single" w:sz="8" w:space="0" w:color="000000" w:themeColor="text1"/>
            </w:tcBorders>
            <w:noWrap/>
            <w:vAlign w:val="center"/>
            <w:hideMark/>
          </w:tcPr>
          <w:p w14:paraId="63422A82" w14:textId="02527014"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1,500,000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7C659663" w14:textId="034B695B"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14,569 </w:t>
            </w:r>
          </w:p>
        </w:tc>
        <w:tc>
          <w:tcPr>
            <w:tcW w:w="1666" w:type="dxa"/>
            <w:tcBorders>
              <w:top w:val="nil"/>
              <w:left w:val="nil"/>
              <w:bottom w:val="single" w:sz="8" w:space="0" w:color="000000" w:themeColor="text1"/>
              <w:right w:val="single" w:sz="8" w:space="0" w:color="000000" w:themeColor="text1"/>
            </w:tcBorders>
            <w:vAlign w:val="center"/>
          </w:tcPr>
          <w:p w14:paraId="69DEF5A2" w14:textId="2E65E3BD" w:rsidR="32EA85A8" w:rsidRDefault="32EA85A8" w:rsidP="32EA85A8">
            <w:pPr>
              <w:jc w:val="right"/>
            </w:pPr>
            <w:r w:rsidRPr="32EA85A8">
              <w:rPr>
                <w:rFonts w:ascii="Century Gothic" w:eastAsia="Century Gothic" w:hAnsi="Century Gothic" w:cs="Century Gothic"/>
                <w:color w:val="000080"/>
                <w:sz w:val="20"/>
                <w:szCs w:val="20"/>
              </w:rPr>
              <w:t>9.12%</w:t>
            </w:r>
          </w:p>
        </w:tc>
        <w:tc>
          <w:tcPr>
            <w:tcW w:w="1666" w:type="dxa"/>
            <w:tcBorders>
              <w:top w:val="nil"/>
              <w:left w:val="nil"/>
              <w:bottom w:val="single" w:sz="8" w:space="0" w:color="000000" w:themeColor="text1"/>
              <w:right w:val="single" w:sz="8" w:space="0" w:color="000000" w:themeColor="text1"/>
            </w:tcBorders>
            <w:noWrap/>
            <w:vAlign w:val="center"/>
            <w:hideMark/>
          </w:tcPr>
          <w:p w14:paraId="2C54FD48" w14:textId="5BEE24E4"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1,500,000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538584FA" w14:textId="52F36C2D"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  16,840  </w:t>
            </w:r>
          </w:p>
        </w:tc>
        <w:tc>
          <w:tcPr>
            <w:tcW w:w="1666" w:type="dxa"/>
            <w:tcBorders>
              <w:top w:val="nil"/>
              <w:left w:val="nil"/>
              <w:bottom w:val="single" w:sz="8" w:space="0" w:color="000000" w:themeColor="text1"/>
              <w:right w:val="single" w:sz="4" w:space="0" w:color="000000" w:themeColor="text1"/>
            </w:tcBorders>
            <w:noWrap/>
            <w:vAlign w:val="center"/>
            <w:hideMark/>
          </w:tcPr>
          <w:p w14:paraId="30F590E4" w14:textId="56C75955" w:rsidR="32EA85A8" w:rsidRDefault="32EA85A8" w:rsidP="32EA85A8">
            <w:pPr>
              <w:jc w:val="right"/>
            </w:pPr>
            <w:r w:rsidRPr="32EA85A8">
              <w:rPr>
                <w:rFonts w:ascii="Century Gothic" w:eastAsia="Century Gothic" w:hAnsi="Century Gothic" w:cs="Century Gothic"/>
                <w:color w:val="000080"/>
                <w:sz w:val="20"/>
                <w:szCs w:val="20"/>
              </w:rPr>
              <w:t>10.49%</w:t>
            </w:r>
          </w:p>
        </w:tc>
      </w:tr>
      <w:tr w:rsidR="005271CA" w:rsidRPr="003E5034" w14:paraId="1F75E7E3" w14:textId="77777777" w:rsidTr="32EA85A8">
        <w:trPr>
          <w:trHeight w:val="87"/>
        </w:trPr>
        <w:tc>
          <w:tcPr>
            <w:tcW w:w="16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1737AEE3" w14:textId="158638E4"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700,000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4E3CFF66" w14:textId="37E6A7D3"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2,536 </w:t>
            </w:r>
          </w:p>
        </w:tc>
        <w:tc>
          <w:tcPr>
            <w:tcW w:w="1666" w:type="dxa"/>
            <w:tcBorders>
              <w:top w:val="nil"/>
              <w:left w:val="nil"/>
              <w:bottom w:val="single" w:sz="8" w:space="0" w:color="000000" w:themeColor="text1"/>
              <w:right w:val="single" w:sz="8" w:space="0" w:color="000000" w:themeColor="text1"/>
            </w:tcBorders>
            <w:noWrap/>
            <w:vAlign w:val="center"/>
            <w:hideMark/>
          </w:tcPr>
          <w:p w14:paraId="6F8579BC" w14:textId="036F6F43" w:rsidR="32EA85A8" w:rsidRDefault="32EA85A8" w:rsidP="32EA85A8">
            <w:pPr>
              <w:jc w:val="right"/>
            </w:pPr>
            <w:r w:rsidRPr="32EA85A8">
              <w:rPr>
                <w:rFonts w:ascii="Century Gothic" w:eastAsia="Century Gothic" w:hAnsi="Century Gothic" w:cs="Century Gothic"/>
                <w:color w:val="000080"/>
                <w:sz w:val="20"/>
                <w:szCs w:val="20"/>
              </w:rPr>
              <w:t>12.90%</w:t>
            </w:r>
          </w:p>
        </w:tc>
        <w:tc>
          <w:tcPr>
            <w:tcW w:w="1666" w:type="dxa"/>
            <w:tcBorders>
              <w:top w:val="nil"/>
              <w:left w:val="nil"/>
              <w:bottom w:val="single" w:sz="8" w:space="0" w:color="000000" w:themeColor="text1"/>
              <w:right w:val="single" w:sz="8" w:space="0" w:color="000000" w:themeColor="text1"/>
            </w:tcBorders>
            <w:noWrap/>
            <w:vAlign w:val="center"/>
            <w:hideMark/>
          </w:tcPr>
          <w:p w14:paraId="593BAC9F" w14:textId="7C5362B7"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1,750,000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615A288D" w14:textId="457F046D"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16,959 </w:t>
            </w:r>
          </w:p>
        </w:tc>
        <w:tc>
          <w:tcPr>
            <w:tcW w:w="1666" w:type="dxa"/>
            <w:tcBorders>
              <w:top w:val="nil"/>
              <w:left w:val="nil"/>
              <w:bottom w:val="single" w:sz="8" w:space="0" w:color="000000" w:themeColor="text1"/>
              <w:right w:val="single" w:sz="8" w:space="0" w:color="000000" w:themeColor="text1"/>
            </w:tcBorders>
            <w:vAlign w:val="center"/>
          </w:tcPr>
          <w:p w14:paraId="229D449F" w14:textId="0A815DC8" w:rsidR="32EA85A8" w:rsidRDefault="32EA85A8" w:rsidP="32EA85A8">
            <w:pPr>
              <w:jc w:val="right"/>
            </w:pPr>
            <w:r w:rsidRPr="32EA85A8">
              <w:rPr>
                <w:rFonts w:ascii="Century Gothic" w:eastAsia="Century Gothic" w:hAnsi="Century Gothic" w:cs="Century Gothic"/>
                <w:color w:val="000080"/>
                <w:sz w:val="20"/>
                <w:szCs w:val="20"/>
              </w:rPr>
              <w:t>9.08%</w:t>
            </w:r>
          </w:p>
        </w:tc>
        <w:tc>
          <w:tcPr>
            <w:tcW w:w="1666" w:type="dxa"/>
            <w:tcBorders>
              <w:top w:val="nil"/>
              <w:left w:val="nil"/>
              <w:bottom w:val="single" w:sz="8" w:space="0" w:color="000000" w:themeColor="text1"/>
              <w:right w:val="single" w:sz="8" w:space="0" w:color="000000" w:themeColor="text1"/>
            </w:tcBorders>
            <w:noWrap/>
            <w:vAlign w:val="center"/>
            <w:hideMark/>
          </w:tcPr>
          <w:p w14:paraId="5A621E51" w14:textId="559FBCF4"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1,750,000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0131F8C6" w14:textId="3E479262"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  19,609  </w:t>
            </w:r>
          </w:p>
        </w:tc>
        <w:tc>
          <w:tcPr>
            <w:tcW w:w="1666" w:type="dxa"/>
            <w:tcBorders>
              <w:top w:val="nil"/>
              <w:left w:val="nil"/>
              <w:bottom w:val="single" w:sz="8" w:space="0" w:color="000000" w:themeColor="text1"/>
              <w:right w:val="single" w:sz="4" w:space="0" w:color="000000" w:themeColor="text1"/>
            </w:tcBorders>
            <w:noWrap/>
            <w:vAlign w:val="center"/>
            <w:hideMark/>
          </w:tcPr>
          <w:p w14:paraId="2452C766" w14:textId="68E2B50A" w:rsidR="32EA85A8" w:rsidRDefault="32EA85A8" w:rsidP="32EA85A8">
            <w:pPr>
              <w:jc w:val="right"/>
            </w:pPr>
            <w:r w:rsidRPr="32EA85A8">
              <w:rPr>
                <w:rFonts w:ascii="Century Gothic" w:eastAsia="Century Gothic" w:hAnsi="Century Gothic" w:cs="Century Gothic"/>
                <w:color w:val="000080"/>
                <w:sz w:val="20"/>
                <w:szCs w:val="20"/>
              </w:rPr>
              <w:t>10.45%</w:t>
            </w:r>
          </w:p>
        </w:tc>
      </w:tr>
      <w:tr w:rsidR="005271CA" w:rsidRPr="003E5034" w14:paraId="05FEA06A" w14:textId="77777777" w:rsidTr="32EA85A8">
        <w:trPr>
          <w:trHeight w:val="121"/>
        </w:trPr>
        <w:tc>
          <w:tcPr>
            <w:tcW w:w="16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094DC1AA" w14:textId="34538202"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800,000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070B5434" w14:textId="19BA1326"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2,838 </w:t>
            </w:r>
          </w:p>
        </w:tc>
        <w:tc>
          <w:tcPr>
            <w:tcW w:w="1666" w:type="dxa"/>
            <w:tcBorders>
              <w:top w:val="nil"/>
              <w:left w:val="nil"/>
              <w:bottom w:val="single" w:sz="8" w:space="0" w:color="000000" w:themeColor="text1"/>
              <w:right w:val="single" w:sz="8" w:space="0" w:color="000000" w:themeColor="text1"/>
            </w:tcBorders>
            <w:noWrap/>
            <w:vAlign w:val="center"/>
            <w:hideMark/>
          </w:tcPr>
          <w:p w14:paraId="0596108A" w14:textId="70DAF77D" w:rsidR="32EA85A8" w:rsidRDefault="32EA85A8" w:rsidP="32EA85A8">
            <w:pPr>
              <w:jc w:val="right"/>
            </w:pPr>
            <w:r w:rsidRPr="32EA85A8">
              <w:rPr>
                <w:rFonts w:ascii="Century Gothic" w:eastAsia="Century Gothic" w:hAnsi="Century Gothic" w:cs="Century Gothic"/>
                <w:color w:val="000080"/>
                <w:sz w:val="20"/>
                <w:szCs w:val="20"/>
              </w:rPr>
              <w:t>12.69%</w:t>
            </w:r>
          </w:p>
        </w:tc>
        <w:tc>
          <w:tcPr>
            <w:tcW w:w="1666" w:type="dxa"/>
            <w:tcBorders>
              <w:top w:val="nil"/>
              <w:left w:val="nil"/>
              <w:bottom w:val="single" w:sz="8" w:space="0" w:color="000000" w:themeColor="text1"/>
              <w:right w:val="single" w:sz="8" w:space="0" w:color="000000" w:themeColor="text1"/>
            </w:tcBorders>
            <w:noWrap/>
            <w:vAlign w:val="center"/>
            <w:hideMark/>
          </w:tcPr>
          <w:p w14:paraId="0CD92572" w14:textId="7ECB6BE4"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2,000,000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017E39BE" w14:textId="0BB04D96"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19,349 </w:t>
            </w:r>
          </w:p>
        </w:tc>
        <w:tc>
          <w:tcPr>
            <w:tcW w:w="1666" w:type="dxa"/>
            <w:tcBorders>
              <w:top w:val="nil"/>
              <w:left w:val="nil"/>
              <w:bottom w:val="single" w:sz="8" w:space="0" w:color="000000" w:themeColor="text1"/>
              <w:right w:val="single" w:sz="8" w:space="0" w:color="000000" w:themeColor="text1"/>
            </w:tcBorders>
            <w:vAlign w:val="center"/>
          </w:tcPr>
          <w:p w14:paraId="65E86478" w14:textId="55E6128B" w:rsidR="32EA85A8" w:rsidRDefault="32EA85A8" w:rsidP="32EA85A8">
            <w:pPr>
              <w:jc w:val="right"/>
            </w:pPr>
            <w:r w:rsidRPr="32EA85A8">
              <w:rPr>
                <w:rFonts w:ascii="Century Gothic" w:eastAsia="Century Gothic" w:hAnsi="Century Gothic" w:cs="Century Gothic"/>
                <w:color w:val="000080"/>
                <w:sz w:val="20"/>
                <w:szCs w:val="20"/>
              </w:rPr>
              <w:t>9.04%</w:t>
            </w:r>
          </w:p>
        </w:tc>
        <w:tc>
          <w:tcPr>
            <w:tcW w:w="1666" w:type="dxa"/>
            <w:tcBorders>
              <w:top w:val="nil"/>
              <w:left w:val="nil"/>
              <w:bottom w:val="single" w:sz="8" w:space="0" w:color="000000" w:themeColor="text1"/>
              <w:right w:val="single" w:sz="8" w:space="0" w:color="000000" w:themeColor="text1"/>
            </w:tcBorders>
            <w:noWrap/>
            <w:vAlign w:val="center"/>
            <w:hideMark/>
          </w:tcPr>
          <w:p w14:paraId="7B3C811B" w14:textId="42F3F31C"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2,000,000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5B31E81C" w14:textId="6E372B72"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  22,378  </w:t>
            </w:r>
          </w:p>
        </w:tc>
        <w:tc>
          <w:tcPr>
            <w:tcW w:w="1666" w:type="dxa"/>
            <w:tcBorders>
              <w:top w:val="nil"/>
              <w:left w:val="nil"/>
              <w:bottom w:val="single" w:sz="8" w:space="0" w:color="000000" w:themeColor="text1"/>
              <w:right w:val="single" w:sz="4" w:space="0" w:color="000000" w:themeColor="text1"/>
            </w:tcBorders>
            <w:noWrap/>
            <w:vAlign w:val="center"/>
            <w:hideMark/>
          </w:tcPr>
          <w:p w14:paraId="1BCF0906" w14:textId="46E235A7" w:rsidR="32EA85A8" w:rsidRDefault="32EA85A8" w:rsidP="32EA85A8">
            <w:pPr>
              <w:jc w:val="right"/>
            </w:pPr>
            <w:r w:rsidRPr="32EA85A8">
              <w:rPr>
                <w:rFonts w:ascii="Century Gothic" w:eastAsia="Century Gothic" w:hAnsi="Century Gothic" w:cs="Century Gothic"/>
                <w:color w:val="000080"/>
                <w:sz w:val="20"/>
                <w:szCs w:val="20"/>
              </w:rPr>
              <w:t>10.42%</w:t>
            </w:r>
          </w:p>
        </w:tc>
      </w:tr>
      <w:tr w:rsidR="005271CA" w:rsidRPr="003E5034" w14:paraId="6A5285CF" w14:textId="77777777" w:rsidTr="32EA85A8">
        <w:trPr>
          <w:trHeight w:val="87"/>
        </w:trPr>
        <w:tc>
          <w:tcPr>
            <w:tcW w:w="16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145CC81F" w14:textId="1264FAB5"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900,000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4675F6EC" w14:textId="66FE6B7D"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3,140 </w:t>
            </w:r>
          </w:p>
        </w:tc>
        <w:tc>
          <w:tcPr>
            <w:tcW w:w="1666" w:type="dxa"/>
            <w:tcBorders>
              <w:top w:val="nil"/>
              <w:left w:val="nil"/>
              <w:bottom w:val="single" w:sz="8" w:space="0" w:color="000000" w:themeColor="text1"/>
              <w:right w:val="single" w:sz="8" w:space="0" w:color="000000" w:themeColor="text1"/>
            </w:tcBorders>
            <w:noWrap/>
            <w:vAlign w:val="center"/>
            <w:hideMark/>
          </w:tcPr>
          <w:p w14:paraId="4388A0C4" w14:textId="17ECB33B" w:rsidR="32EA85A8" w:rsidRDefault="32EA85A8" w:rsidP="32EA85A8">
            <w:pPr>
              <w:jc w:val="right"/>
            </w:pPr>
            <w:r w:rsidRPr="32EA85A8">
              <w:rPr>
                <w:rFonts w:ascii="Century Gothic" w:eastAsia="Century Gothic" w:hAnsi="Century Gothic" w:cs="Century Gothic"/>
                <w:color w:val="000080"/>
                <w:sz w:val="20"/>
                <w:szCs w:val="20"/>
              </w:rPr>
              <w:t>12.53%</w:t>
            </w:r>
          </w:p>
        </w:tc>
        <w:tc>
          <w:tcPr>
            <w:tcW w:w="1666" w:type="dxa"/>
            <w:tcBorders>
              <w:top w:val="nil"/>
              <w:left w:val="nil"/>
              <w:bottom w:val="single" w:sz="8" w:space="0" w:color="000000" w:themeColor="text1"/>
              <w:right w:val="single" w:sz="8" w:space="0" w:color="000000" w:themeColor="text1"/>
            </w:tcBorders>
            <w:noWrap/>
            <w:vAlign w:val="center"/>
            <w:hideMark/>
          </w:tcPr>
          <w:p w14:paraId="17017A98" w14:textId="7B93C90D"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2,250,000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2EC8DCBB" w14:textId="3F4044B5"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21,739 </w:t>
            </w:r>
          </w:p>
        </w:tc>
        <w:tc>
          <w:tcPr>
            <w:tcW w:w="1666" w:type="dxa"/>
            <w:tcBorders>
              <w:top w:val="nil"/>
              <w:left w:val="nil"/>
              <w:bottom w:val="single" w:sz="8" w:space="0" w:color="000000" w:themeColor="text1"/>
              <w:right w:val="single" w:sz="8" w:space="0" w:color="000000" w:themeColor="text1"/>
            </w:tcBorders>
            <w:vAlign w:val="center"/>
          </w:tcPr>
          <w:p w14:paraId="7FED0BFF" w14:textId="2491AEA4" w:rsidR="32EA85A8" w:rsidRDefault="32EA85A8" w:rsidP="32EA85A8">
            <w:pPr>
              <w:jc w:val="right"/>
            </w:pPr>
            <w:r w:rsidRPr="32EA85A8">
              <w:rPr>
                <w:rFonts w:ascii="Century Gothic" w:eastAsia="Century Gothic" w:hAnsi="Century Gothic" w:cs="Century Gothic"/>
                <w:color w:val="000080"/>
                <w:sz w:val="20"/>
                <w:szCs w:val="20"/>
              </w:rPr>
              <w:t>9.01%</w:t>
            </w:r>
          </w:p>
        </w:tc>
        <w:tc>
          <w:tcPr>
            <w:tcW w:w="1666" w:type="dxa"/>
            <w:tcBorders>
              <w:top w:val="nil"/>
              <w:left w:val="nil"/>
              <w:bottom w:val="single" w:sz="8" w:space="0" w:color="000000" w:themeColor="text1"/>
              <w:right w:val="single" w:sz="8" w:space="0" w:color="000000" w:themeColor="text1"/>
            </w:tcBorders>
            <w:noWrap/>
            <w:vAlign w:val="center"/>
            <w:hideMark/>
          </w:tcPr>
          <w:p w14:paraId="3247333C" w14:textId="0BDD89AC"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2,250,000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7085568A" w14:textId="475C10D4"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  25,146  </w:t>
            </w:r>
          </w:p>
        </w:tc>
        <w:tc>
          <w:tcPr>
            <w:tcW w:w="1666" w:type="dxa"/>
            <w:tcBorders>
              <w:top w:val="nil"/>
              <w:left w:val="nil"/>
              <w:bottom w:val="single" w:sz="8" w:space="0" w:color="000000" w:themeColor="text1"/>
              <w:right w:val="single" w:sz="4" w:space="0" w:color="000000" w:themeColor="text1"/>
            </w:tcBorders>
            <w:noWrap/>
            <w:vAlign w:val="center"/>
            <w:hideMark/>
          </w:tcPr>
          <w:p w14:paraId="725E1E5E" w14:textId="628BE575" w:rsidR="32EA85A8" w:rsidRDefault="32EA85A8" w:rsidP="32EA85A8">
            <w:pPr>
              <w:jc w:val="right"/>
            </w:pPr>
            <w:r w:rsidRPr="32EA85A8">
              <w:rPr>
                <w:rFonts w:ascii="Century Gothic" w:eastAsia="Century Gothic" w:hAnsi="Century Gothic" w:cs="Century Gothic"/>
                <w:color w:val="000080"/>
                <w:sz w:val="20"/>
                <w:szCs w:val="20"/>
              </w:rPr>
              <w:t>10.40%</w:t>
            </w:r>
          </w:p>
        </w:tc>
      </w:tr>
      <w:tr w:rsidR="005271CA" w:rsidRPr="003E5034" w14:paraId="72D25FB9" w14:textId="77777777" w:rsidTr="32EA85A8">
        <w:trPr>
          <w:trHeight w:val="87"/>
        </w:trPr>
        <w:tc>
          <w:tcPr>
            <w:tcW w:w="16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7AE4569F" w14:textId="218B148D"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1,000,000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24DC1EB4" w14:textId="70CB640D"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3,443 </w:t>
            </w:r>
          </w:p>
        </w:tc>
        <w:tc>
          <w:tcPr>
            <w:tcW w:w="1666" w:type="dxa"/>
            <w:tcBorders>
              <w:top w:val="nil"/>
              <w:left w:val="nil"/>
              <w:bottom w:val="single" w:sz="8" w:space="0" w:color="000000" w:themeColor="text1"/>
              <w:right w:val="single" w:sz="8" w:space="0" w:color="000000" w:themeColor="text1"/>
            </w:tcBorders>
            <w:noWrap/>
            <w:vAlign w:val="center"/>
            <w:hideMark/>
          </w:tcPr>
          <w:p w14:paraId="5F23AEDE" w14:textId="0E4E4E6C" w:rsidR="32EA85A8" w:rsidRDefault="32EA85A8" w:rsidP="32EA85A8">
            <w:pPr>
              <w:jc w:val="right"/>
            </w:pPr>
            <w:r w:rsidRPr="32EA85A8">
              <w:rPr>
                <w:rFonts w:ascii="Century Gothic" w:eastAsia="Century Gothic" w:hAnsi="Century Gothic" w:cs="Century Gothic"/>
                <w:color w:val="000080"/>
                <w:sz w:val="20"/>
                <w:szCs w:val="20"/>
              </w:rPr>
              <w:t>12.39%</w:t>
            </w:r>
          </w:p>
        </w:tc>
        <w:tc>
          <w:tcPr>
            <w:tcW w:w="1666" w:type="dxa"/>
            <w:tcBorders>
              <w:top w:val="nil"/>
              <w:left w:val="nil"/>
              <w:bottom w:val="single" w:sz="8" w:space="0" w:color="000000" w:themeColor="text1"/>
              <w:right w:val="single" w:sz="8" w:space="0" w:color="000000" w:themeColor="text1"/>
            </w:tcBorders>
            <w:noWrap/>
            <w:vAlign w:val="center"/>
            <w:hideMark/>
          </w:tcPr>
          <w:p w14:paraId="34F03418" w14:textId="509D29C8"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2,500,000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7E0B39C8" w14:textId="3E30F88F"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24,129 </w:t>
            </w:r>
          </w:p>
        </w:tc>
        <w:tc>
          <w:tcPr>
            <w:tcW w:w="1666" w:type="dxa"/>
            <w:tcBorders>
              <w:top w:val="nil"/>
              <w:left w:val="nil"/>
              <w:bottom w:val="single" w:sz="8" w:space="0" w:color="000000" w:themeColor="text1"/>
              <w:right w:val="single" w:sz="8" w:space="0" w:color="000000" w:themeColor="text1"/>
            </w:tcBorders>
            <w:vAlign w:val="center"/>
          </w:tcPr>
          <w:p w14:paraId="0DF81BCD" w14:textId="5C9C3F12" w:rsidR="32EA85A8" w:rsidRDefault="32EA85A8" w:rsidP="32EA85A8">
            <w:pPr>
              <w:jc w:val="right"/>
            </w:pPr>
            <w:r w:rsidRPr="32EA85A8">
              <w:rPr>
                <w:rFonts w:ascii="Century Gothic" w:eastAsia="Century Gothic" w:hAnsi="Century Gothic" w:cs="Century Gothic"/>
                <w:color w:val="000080"/>
                <w:sz w:val="20"/>
                <w:szCs w:val="20"/>
              </w:rPr>
              <w:t>8.99%</w:t>
            </w:r>
          </w:p>
        </w:tc>
        <w:tc>
          <w:tcPr>
            <w:tcW w:w="1666" w:type="dxa"/>
            <w:tcBorders>
              <w:top w:val="nil"/>
              <w:left w:val="nil"/>
              <w:bottom w:val="single" w:sz="8" w:space="0" w:color="000000" w:themeColor="text1"/>
              <w:right w:val="single" w:sz="8" w:space="0" w:color="000000" w:themeColor="text1"/>
            </w:tcBorders>
            <w:noWrap/>
            <w:vAlign w:val="center"/>
            <w:hideMark/>
          </w:tcPr>
          <w:p w14:paraId="21B5404A" w14:textId="71FE6529"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2,500,000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41701646" w14:textId="72DD2554"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  27,915  </w:t>
            </w:r>
          </w:p>
        </w:tc>
        <w:tc>
          <w:tcPr>
            <w:tcW w:w="1666" w:type="dxa"/>
            <w:tcBorders>
              <w:top w:val="nil"/>
              <w:left w:val="nil"/>
              <w:bottom w:val="single" w:sz="8" w:space="0" w:color="000000" w:themeColor="text1"/>
              <w:right w:val="single" w:sz="4" w:space="0" w:color="000000" w:themeColor="text1"/>
            </w:tcBorders>
            <w:noWrap/>
            <w:vAlign w:val="center"/>
            <w:hideMark/>
          </w:tcPr>
          <w:p w14:paraId="50A79383" w14:textId="3B2D5B86" w:rsidR="32EA85A8" w:rsidRDefault="32EA85A8" w:rsidP="32EA85A8">
            <w:pPr>
              <w:jc w:val="right"/>
            </w:pPr>
            <w:r w:rsidRPr="32EA85A8">
              <w:rPr>
                <w:rFonts w:ascii="Century Gothic" w:eastAsia="Century Gothic" w:hAnsi="Century Gothic" w:cs="Century Gothic"/>
                <w:color w:val="000080"/>
                <w:sz w:val="20"/>
                <w:szCs w:val="20"/>
              </w:rPr>
              <w:t>10.38%</w:t>
            </w:r>
          </w:p>
        </w:tc>
      </w:tr>
      <w:tr w:rsidR="005271CA" w:rsidRPr="003E5034" w14:paraId="057A5B30" w14:textId="77777777" w:rsidTr="32EA85A8">
        <w:trPr>
          <w:trHeight w:val="87"/>
        </w:trPr>
        <w:tc>
          <w:tcPr>
            <w:tcW w:w="16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0BAF1FA4" w14:textId="2B58E3CD"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1,100,000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585D8B8D" w14:textId="721A8BDC"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3,745 </w:t>
            </w:r>
          </w:p>
        </w:tc>
        <w:tc>
          <w:tcPr>
            <w:tcW w:w="1666" w:type="dxa"/>
            <w:tcBorders>
              <w:top w:val="nil"/>
              <w:left w:val="nil"/>
              <w:bottom w:val="single" w:sz="8" w:space="0" w:color="000000" w:themeColor="text1"/>
              <w:right w:val="single" w:sz="8" w:space="0" w:color="000000" w:themeColor="text1"/>
            </w:tcBorders>
            <w:noWrap/>
            <w:vAlign w:val="center"/>
            <w:hideMark/>
          </w:tcPr>
          <w:p w14:paraId="1DCF8012" w14:textId="1CE6139D" w:rsidR="32EA85A8" w:rsidRDefault="32EA85A8" w:rsidP="32EA85A8">
            <w:pPr>
              <w:jc w:val="right"/>
            </w:pPr>
            <w:r w:rsidRPr="32EA85A8">
              <w:rPr>
                <w:rFonts w:ascii="Century Gothic" w:eastAsia="Century Gothic" w:hAnsi="Century Gothic" w:cs="Century Gothic"/>
                <w:color w:val="000080"/>
                <w:sz w:val="20"/>
                <w:szCs w:val="20"/>
              </w:rPr>
              <w:t>12.28%</w:t>
            </w:r>
          </w:p>
        </w:tc>
        <w:tc>
          <w:tcPr>
            <w:tcW w:w="1666" w:type="dxa"/>
            <w:tcBorders>
              <w:top w:val="nil"/>
              <w:left w:val="nil"/>
              <w:bottom w:val="single" w:sz="8" w:space="0" w:color="000000" w:themeColor="text1"/>
              <w:right w:val="single" w:sz="8" w:space="0" w:color="000000" w:themeColor="text1"/>
            </w:tcBorders>
            <w:noWrap/>
            <w:vAlign w:val="center"/>
            <w:hideMark/>
          </w:tcPr>
          <w:p w14:paraId="2A248DAE" w14:textId="5A8F306F"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2,750,000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575C21EE" w14:textId="75729FE9"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26,520 </w:t>
            </w:r>
          </w:p>
        </w:tc>
        <w:tc>
          <w:tcPr>
            <w:tcW w:w="1666" w:type="dxa"/>
            <w:tcBorders>
              <w:top w:val="nil"/>
              <w:left w:val="nil"/>
              <w:bottom w:val="single" w:sz="8" w:space="0" w:color="000000" w:themeColor="text1"/>
              <w:right w:val="single" w:sz="8" w:space="0" w:color="000000" w:themeColor="text1"/>
            </w:tcBorders>
            <w:vAlign w:val="center"/>
          </w:tcPr>
          <w:p w14:paraId="1A2E407E" w14:textId="42307C65" w:rsidR="32EA85A8" w:rsidRDefault="32EA85A8" w:rsidP="32EA85A8">
            <w:pPr>
              <w:jc w:val="right"/>
            </w:pPr>
            <w:r w:rsidRPr="32EA85A8">
              <w:rPr>
                <w:rFonts w:ascii="Century Gothic" w:eastAsia="Century Gothic" w:hAnsi="Century Gothic" w:cs="Century Gothic"/>
                <w:color w:val="000080"/>
                <w:sz w:val="20"/>
                <w:szCs w:val="20"/>
              </w:rPr>
              <w:t>8.97%</w:t>
            </w:r>
          </w:p>
        </w:tc>
        <w:tc>
          <w:tcPr>
            <w:tcW w:w="1666" w:type="dxa"/>
            <w:tcBorders>
              <w:top w:val="nil"/>
              <w:left w:val="nil"/>
              <w:bottom w:val="single" w:sz="8" w:space="0" w:color="000000" w:themeColor="text1"/>
              <w:right w:val="single" w:sz="8" w:space="0" w:color="000000" w:themeColor="text1"/>
            </w:tcBorders>
            <w:noWrap/>
            <w:vAlign w:val="center"/>
            <w:hideMark/>
          </w:tcPr>
          <w:p w14:paraId="68D84618" w14:textId="7512BCD4"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2,750,000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4C05E6B4" w14:textId="218BE060"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  30,684  </w:t>
            </w:r>
          </w:p>
        </w:tc>
        <w:tc>
          <w:tcPr>
            <w:tcW w:w="1666" w:type="dxa"/>
            <w:tcBorders>
              <w:top w:val="nil"/>
              <w:left w:val="nil"/>
              <w:bottom w:val="single" w:sz="8" w:space="0" w:color="000000" w:themeColor="text1"/>
              <w:right w:val="single" w:sz="4" w:space="0" w:color="000000" w:themeColor="text1"/>
            </w:tcBorders>
            <w:noWrap/>
            <w:vAlign w:val="center"/>
            <w:hideMark/>
          </w:tcPr>
          <w:p w14:paraId="45B7ABC4" w14:textId="02244A92" w:rsidR="32EA85A8" w:rsidRDefault="32EA85A8" w:rsidP="32EA85A8">
            <w:pPr>
              <w:jc w:val="right"/>
            </w:pPr>
            <w:r w:rsidRPr="32EA85A8">
              <w:rPr>
                <w:rFonts w:ascii="Century Gothic" w:eastAsia="Century Gothic" w:hAnsi="Century Gothic" w:cs="Century Gothic"/>
                <w:color w:val="000080"/>
                <w:sz w:val="20"/>
                <w:szCs w:val="20"/>
              </w:rPr>
              <w:t>10.37%</w:t>
            </w:r>
          </w:p>
        </w:tc>
      </w:tr>
      <w:tr w:rsidR="005271CA" w:rsidRPr="003E5034" w14:paraId="79CF0B29" w14:textId="77777777" w:rsidTr="32EA85A8">
        <w:trPr>
          <w:trHeight w:val="87"/>
        </w:trPr>
        <w:tc>
          <w:tcPr>
            <w:tcW w:w="16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42090705" w14:textId="4EE7024A"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1,200,000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6F5F28B3" w14:textId="7E60CC5C"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4,047 </w:t>
            </w:r>
          </w:p>
        </w:tc>
        <w:tc>
          <w:tcPr>
            <w:tcW w:w="1666" w:type="dxa"/>
            <w:tcBorders>
              <w:top w:val="nil"/>
              <w:left w:val="nil"/>
              <w:bottom w:val="single" w:sz="8" w:space="0" w:color="000000" w:themeColor="text1"/>
              <w:right w:val="single" w:sz="8" w:space="0" w:color="000000" w:themeColor="text1"/>
            </w:tcBorders>
            <w:noWrap/>
            <w:vAlign w:val="center"/>
            <w:hideMark/>
          </w:tcPr>
          <w:p w14:paraId="20E23BCA" w14:textId="78510127" w:rsidR="32EA85A8" w:rsidRDefault="32EA85A8" w:rsidP="32EA85A8">
            <w:pPr>
              <w:jc w:val="right"/>
            </w:pPr>
            <w:r w:rsidRPr="32EA85A8">
              <w:rPr>
                <w:rFonts w:ascii="Century Gothic" w:eastAsia="Century Gothic" w:hAnsi="Century Gothic" w:cs="Century Gothic"/>
                <w:color w:val="000080"/>
                <w:sz w:val="20"/>
                <w:szCs w:val="20"/>
              </w:rPr>
              <w:t>12.18%</w:t>
            </w:r>
          </w:p>
        </w:tc>
        <w:tc>
          <w:tcPr>
            <w:tcW w:w="1666" w:type="dxa"/>
            <w:tcBorders>
              <w:top w:val="nil"/>
              <w:left w:val="nil"/>
              <w:bottom w:val="single" w:sz="8" w:space="0" w:color="000000" w:themeColor="text1"/>
              <w:right w:val="single" w:sz="8" w:space="0" w:color="000000" w:themeColor="text1"/>
            </w:tcBorders>
            <w:noWrap/>
            <w:vAlign w:val="center"/>
            <w:hideMark/>
          </w:tcPr>
          <w:p w14:paraId="69CAB2E0" w14:textId="1E1A53CB"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3,000,000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203D1DD5" w14:textId="6187D0A4"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28,910 </w:t>
            </w:r>
          </w:p>
        </w:tc>
        <w:tc>
          <w:tcPr>
            <w:tcW w:w="1666" w:type="dxa"/>
            <w:tcBorders>
              <w:top w:val="nil"/>
              <w:left w:val="nil"/>
              <w:bottom w:val="single" w:sz="8" w:space="0" w:color="000000" w:themeColor="text1"/>
              <w:right w:val="single" w:sz="8" w:space="0" w:color="000000" w:themeColor="text1"/>
            </w:tcBorders>
            <w:vAlign w:val="center"/>
          </w:tcPr>
          <w:p w14:paraId="22D3B760" w14:textId="3CB868F6" w:rsidR="32EA85A8" w:rsidRDefault="32EA85A8" w:rsidP="32EA85A8">
            <w:pPr>
              <w:jc w:val="right"/>
            </w:pPr>
            <w:r w:rsidRPr="32EA85A8">
              <w:rPr>
                <w:rFonts w:ascii="Century Gothic" w:eastAsia="Century Gothic" w:hAnsi="Century Gothic" w:cs="Century Gothic"/>
                <w:color w:val="000080"/>
                <w:sz w:val="20"/>
                <w:szCs w:val="20"/>
              </w:rPr>
              <w:t>8.95%</w:t>
            </w:r>
          </w:p>
        </w:tc>
        <w:tc>
          <w:tcPr>
            <w:tcW w:w="1666" w:type="dxa"/>
            <w:tcBorders>
              <w:top w:val="nil"/>
              <w:left w:val="nil"/>
              <w:bottom w:val="single" w:sz="8" w:space="0" w:color="000000" w:themeColor="text1"/>
              <w:right w:val="single" w:sz="8" w:space="0" w:color="000000" w:themeColor="text1"/>
            </w:tcBorders>
            <w:noWrap/>
            <w:vAlign w:val="center"/>
            <w:hideMark/>
          </w:tcPr>
          <w:p w14:paraId="2F1E617C" w14:textId="1EC0265C"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3,000,000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3B8EA4FE" w14:textId="41C835B0"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  33,453  </w:t>
            </w:r>
          </w:p>
        </w:tc>
        <w:tc>
          <w:tcPr>
            <w:tcW w:w="1666" w:type="dxa"/>
            <w:tcBorders>
              <w:top w:val="nil"/>
              <w:left w:val="nil"/>
              <w:bottom w:val="single" w:sz="8" w:space="0" w:color="000000" w:themeColor="text1"/>
              <w:right w:val="single" w:sz="4" w:space="0" w:color="000000" w:themeColor="text1"/>
            </w:tcBorders>
            <w:noWrap/>
            <w:vAlign w:val="center"/>
            <w:hideMark/>
          </w:tcPr>
          <w:p w14:paraId="6C3F55FE" w14:textId="71DC6F42" w:rsidR="32EA85A8" w:rsidRDefault="32EA85A8" w:rsidP="32EA85A8">
            <w:pPr>
              <w:jc w:val="right"/>
            </w:pPr>
            <w:r w:rsidRPr="32EA85A8">
              <w:rPr>
                <w:rFonts w:ascii="Century Gothic" w:eastAsia="Century Gothic" w:hAnsi="Century Gothic" w:cs="Century Gothic"/>
                <w:color w:val="000080"/>
                <w:sz w:val="20"/>
                <w:szCs w:val="20"/>
              </w:rPr>
              <w:t>10.35%</w:t>
            </w:r>
          </w:p>
        </w:tc>
      </w:tr>
      <w:tr w:rsidR="005271CA" w:rsidRPr="003E5034" w14:paraId="4E6AE819" w14:textId="77777777" w:rsidTr="32EA85A8">
        <w:trPr>
          <w:trHeight w:val="87"/>
        </w:trPr>
        <w:tc>
          <w:tcPr>
            <w:tcW w:w="16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16EC1C62" w14:textId="25F26734"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1,300,000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7B099212" w14:textId="18E8F271"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4,350 </w:t>
            </w:r>
          </w:p>
        </w:tc>
        <w:tc>
          <w:tcPr>
            <w:tcW w:w="1666" w:type="dxa"/>
            <w:tcBorders>
              <w:top w:val="nil"/>
              <w:left w:val="nil"/>
              <w:bottom w:val="single" w:sz="8" w:space="0" w:color="000000" w:themeColor="text1"/>
              <w:right w:val="single" w:sz="8" w:space="0" w:color="000000" w:themeColor="text1"/>
            </w:tcBorders>
            <w:noWrap/>
            <w:vAlign w:val="center"/>
            <w:hideMark/>
          </w:tcPr>
          <w:p w14:paraId="05912C69" w14:textId="3505B0D6" w:rsidR="32EA85A8" w:rsidRDefault="32EA85A8" w:rsidP="32EA85A8">
            <w:pPr>
              <w:jc w:val="right"/>
            </w:pPr>
            <w:r w:rsidRPr="32EA85A8">
              <w:rPr>
                <w:rFonts w:ascii="Century Gothic" w:eastAsia="Century Gothic" w:hAnsi="Century Gothic" w:cs="Century Gothic"/>
                <w:color w:val="000080"/>
                <w:sz w:val="20"/>
                <w:szCs w:val="20"/>
              </w:rPr>
              <w:t>12.10%</w:t>
            </w:r>
          </w:p>
        </w:tc>
        <w:tc>
          <w:tcPr>
            <w:tcW w:w="1666" w:type="dxa"/>
            <w:tcBorders>
              <w:top w:val="nil"/>
              <w:left w:val="nil"/>
              <w:bottom w:val="single" w:sz="8" w:space="0" w:color="000000" w:themeColor="text1"/>
              <w:right w:val="single" w:sz="8" w:space="0" w:color="000000" w:themeColor="text1"/>
            </w:tcBorders>
            <w:noWrap/>
            <w:vAlign w:val="center"/>
            <w:hideMark/>
          </w:tcPr>
          <w:p w14:paraId="5DE4335A" w14:textId="1ADF5A05"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3,250,000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1692EED8" w14:textId="14BC8A53"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31,300 </w:t>
            </w:r>
          </w:p>
        </w:tc>
        <w:tc>
          <w:tcPr>
            <w:tcW w:w="1666" w:type="dxa"/>
            <w:tcBorders>
              <w:top w:val="nil"/>
              <w:left w:val="nil"/>
              <w:bottom w:val="single" w:sz="8" w:space="0" w:color="000000" w:themeColor="text1"/>
              <w:right w:val="single" w:sz="8" w:space="0" w:color="000000" w:themeColor="text1"/>
            </w:tcBorders>
            <w:vAlign w:val="center"/>
          </w:tcPr>
          <w:p w14:paraId="24D149CF" w14:textId="2A91E2DF" w:rsidR="32EA85A8" w:rsidRDefault="32EA85A8" w:rsidP="32EA85A8">
            <w:pPr>
              <w:jc w:val="right"/>
            </w:pPr>
            <w:r w:rsidRPr="32EA85A8">
              <w:rPr>
                <w:rFonts w:ascii="Century Gothic" w:eastAsia="Century Gothic" w:hAnsi="Century Gothic" w:cs="Century Gothic"/>
                <w:color w:val="000080"/>
                <w:sz w:val="20"/>
                <w:szCs w:val="20"/>
              </w:rPr>
              <w:t>8.94%</w:t>
            </w:r>
          </w:p>
        </w:tc>
        <w:tc>
          <w:tcPr>
            <w:tcW w:w="1666" w:type="dxa"/>
            <w:tcBorders>
              <w:top w:val="nil"/>
              <w:left w:val="nil"/>
              <w:bottom w:val="single" w:sz="8" w:space="0" w:color="000000" w:themeColor="text1"/>
              <w:right w:val="single" w:sz="8" w:space="0" w:color="000000" w:themeColor="text1"/>
            </w:tcBorders>
            <w:noWrap/>
            <w:vAlign w:val="center"/>
            <w:hideMark/>
          </w:tcPr>
          <w:p w14:paraId="74732F2E" w14:textId="471A34D0"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3,250,000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01E5F61E" w14:textId="7CC02FB7"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  36,221  </w:t>
            </w:r>
          </w:p>
        </w:tc>
        <w:tc>
          <w:tcPr>
            <w:tcW w:w="1666" w:type="dxa"/>
            <w:tcBorders>
              <w:top w:val="nil"/>
              <w:left w:val="nil"/>
              <w:bottom w:val="single" w:sz="8" w:space="0" w:color="000000" w:themeColor="text1"/>
              <w:right w:val="single" w:sz="4" w:space="0" w:color="000000" w:themeColor="text1"/>
            </w:tcBorders>
            <w:noWrap/>
            <w:vAlign w:val="center"/>
            <w:hideMark/>
          </w:tcPr>
          <w:p w14:paraId="02D9C746" w14:textId="6CE47BF8" w:rsidR="32EA85A8" w:rsidRDefault="32EA85A8" w:rsidP="32EA85A8">
            <w:pPr>
              <w:jc w:val="right"/>
            </w:pPr>
            <w:r w:rsidRPr="32EA85A8">
              <w:rPr>
                <w:rFonts w:ascii="Century Gothic" w:eastAsia="Century Gothic" w:hAnsi="Century Gothic" w:cs="Century Gothic"/>
                <w:color w:val="000080"/>
                <w:sz w:val="20"/>
                <w:szCs w:val="20"/>
              </w:rPr>
              <w:t>10.34%</w:t>
            </w:r>
          </w:p>
        </w:tc>
      </w:tr>
      <w:tr w:rsidR="005271CA" w:rsidRPr="003E5034" w14:paraId="596B759B" w14:textId="77777777" w:rsidTr="32EA85A8">
        <w:trPr>
          <w:trHeight w:val="87"/>
        </w:trPr>
        <w:tc>
          <w:tcPr>
            <w:tcW w:w="16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7656DF45" w14:textId="359097D4"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1,400,000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7DC0523F" w14:textId="0E3DB63D"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4,652 </w:t>
            </w:r>
          </w:p>
        </w:tc>
        <w:tc>
          <w:tcPr>
            <w:tcW w:w="1666" w:type="dxa"/>
            <w:tcBorders>
              <w:top w:val="nil"/>
              <w:left w:val="nil"/>
              <w:bottom w:val="single" w:sz="8" w:space="0" w:color="000000" w:themeColor="text1"/>
              <w:right w:val="single" w:sz="8" w:space="0" w:color="000000" w:themeColor="text1"/>
            </w:tcBorders>
            <w:noWrap/>
            <w:vAlign w:val="center"/>
            <w:hideMark/>
          </w:tcPr>
          <w:p w14:paraId="74BD9A04" w14:textId="66109AAD" w:rsidR="32EA85A8" w:rsidRDefault="32EA85A8" w:rsidP="32EA85A8">
            <w:pPr>
              <w:jc w:val="right"/>
            </w:pPr>
            <w:r w:rsidRPr="32EA85A8">
              <w:rPr>
                <w:rFonts w:ascii="Century Gothic" w:eastAsia="Century Gothic" w:hAnsi="Century Gothic" w:cs="Century Gothic"/>
                <w:color w:val="000080"/>
                <w:sz w:val="20"/>
                <w:szCs w:val="20"/>
              </w:rPr>
              <w:t>12.02%</w:t>
            </w:r>
          </w:p>
        </w:tc>
        <w:tc>
          <w:tcPr>
            <w:tcW w:w="1666" w:type="dxa"/>
            <w:tcBorders>
              <w:top w:val="nil"/>
              <w:left w:val="nil"/>
              <w:bottom w:val="single" w:sz="8" w:space="0" w:color="000000" w:themeColor="text1"/>
              <w:right w:val="single" w:sz="8" w:space="0" w:color="000000" w:themeColor="text1"/>
            </w:tcBorders>
            <w:noWrap/>
            <w:vAlign w:val="center"/>
            <w:hideMark/>
          </w:tcPr>
          <w:p w14:paraId="2F8D1BD3" w14:textId="6A4FF674"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3,500,000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5371411F" w14:textId="0246CAF5"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33,690 </w:t>
            </w:r>
          </w:p>
        </w:tc>
        <w:tc>
          <w:tcPr>
            <w:tcW w:w="1666" w:type="dxa"/>
            <w:tcBorders>
              <w:top w:val="nil"/>
              <w:left w:val="nil"/>
              <w:bottom w:val="single" w:sz="8" w:space="0" w:color="000000" w:themeColor="text1"/>
              <w:right w:val="single" w:sz="8" w:space="0" w:color="000000" w:themeColor="text1"/>
            </w:tcBorders>
            <w:vAlign w:val="center"/>
          </w:tcPr>
          <w:p w14:paraId="7D257F09" w14:textId="60DCAB3E" w:rsidR="32EA85A8" w:rsidRDefault="32EA85A8" w:rsidP="32EA85A8">
            <w:pPr>
              <w:jc w:val="right"/>
            </w:pPr>
            <w:r w:rsidRPr="32EA85A8">
              <w:rPr>
                <w:rFonts w:ascii="Century Gothic" w:eastAsia="Century Gothic" w:hAnsi="Century Gothic" w:cs="Century Gothic"/>
                <w:color w:val="000080"/>
                <w:sz w:val="20"/>
                <w:szCs w:val="20"/>
              </w:rPr>
              <w:t>8.93%</w:t>
            </w:r>
          </w:p>
        </w:tc>
        <w:tc>
          <w:tcPr>
            <w:tcW w:w="1666" w:type="dxa"/>
            <w:tcBorders>
              <w:top w:val="nil"/>
              <w:left w:val="nil"/>
              <w:bottom w:val="single" w:sz="8" w:space="0" w:color="000000" w:themeColor="text1"/>
              <w:right w:val="single" w:sz="8" w:space="0" w:color="000000" w:themeColor="text1"/>
            </w:tcBorders>
            <w:noWrap/>
            <w:vAlign w:val="center"/>
            <w:hideMark/>
          </w:tcPr>
          <w:p w14:paraId="2B2E8C19" w14:textId="46E72D61"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3,500,000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33C16FD4" w14:textId="6D08F89C"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  38,990  </w:t>
            </w:r>
          </w:p>
        </w:tc>
        <w:tc>
          <w:tcPr>
            <w:tcW w:w="1666" w:type="dxa"/>
            <w:tcBorders>
              <w:top w:val="nil"/>
              <w:left w:val="nil"/>
              <w:bottom w:val="single" w:sz="8" w:space="0" w:color="000000" w:themeColor="text1"/>
              <w:right w:val="single" w:sz="4" w:space="0" w:color="000000" w:themeColor="text1"/>
            </w:tcBorders>
            <w:noWrap/>
            <w:vAlign w:val="center"/>
            <w:hideMark/>
          </w:tcPr>
          <w:p w14:paraId="267523B1" w14:textId="1B383A84" w:rsidR="32EA85A8" w:rsidRDefault="32EA85A8" w:rsidP="32EA85A8">
            <w:pPr>
              <w:jc w:val="right"/>
            </w:pPr>
            <w:r w:rsidRPr="32EA85A8">
              <w:rPr>
                <w:rFonts w:ascii="Century Gothic" w:eastAsia="Century Gothic" w:hAnsi="Century Gothic" w:cs="Century Gothic"/>
                <w:color w:val="000080"/>
                <w:sz w:val="20"/>
                <w:szCs w:val="20"/>
              </w:rPr>
              <w:t>10.33%</w:t>
            </w:r>
          </w:p>
        </w:tc>
      </w:tr>
      <w:tr w:rsidR="005271CA" w:rsidRPr="003E5034" w14:paraId="6B2A36A4" w14:textId="77777777" w:rsidTr="32EA85A8">
        <w:trPr>
          <w:trHeight w:val="87"/>
        </w:trPr>
        <w:tc>
          <w:tcPr>
            <w:tcW w:w="16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0A8B966D" w14:textId="08FF3F70"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1,500,000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28168248" w14:textId="56A410DF"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4,954 </w:t>
            </w:r>
          </w:p>
        </w:tc>
        <w:tc>
          <w:tcPr>
            <w:tcW w:w="1666" w:type="dxa"/>
            <w:tcBorders>
              <w:top w:val="nil"/>
              <w:left w:val="nil"/>
              <w:bottom w:val="single" w:sz="8" w:space="0" w:color="000000" w:themeColor="text1"/>
              <w:right w:val="single" w:sz="8" w:space="0" w:color="000000" w:themeColor="text1"/>
            </w:tcBorders>
            <w:noWrap/>
            <w:vAlign w:val="center"/>
            <w:hideMark/>
          </w:tcPr>
          <w:p w14:paraId="7521B2D8" w14:textId="35CC4A43" w:rsidR="32EA85A8" w:rsidRDefault="32EA85A8" w:rsidP="32EA85A8">
            <w:pPr>
              <w:jc w:val="right"/>
            </w:pPr>
            <w:r w:rsidRPr="32EA85A8">
              <w:rPr>
                <w:rFonts w:ascii="Century Gothic" w:eastAsia="Century Gothic" w:hAnsi="Century Gothic" w:cs="Century Gothic"/>
                <w:color w:val="000080"/>
                <w:sz w:val="20"/>
                <w:szCs w:val="20"/>
              </w:rPr>
              <w:t>11.96%</w:t>
            </w:r>
          </w:p>
        </w:tc>
        <w:tc>
          <w:tcPr>
            <w:tcW w:w="1666" w:type="dxa"/>
            <w:tcBorders>
              <w:top w:val="nil"/>
              <w:left w:val="nil"/>
              <w:bottom w:val="single" w:sz="8" w:space="0" w:color="000000" w:themeColor="text1"/>
              <w:right w:val="single" w:sz="8" w:space="0" w:color="000000" w:themeColor="text1"/>
            </w:tcBorders>
            <w:noWrap/>
            <w:vAlign w:val="center"/>
            <w:hideMark/>
          </w:tcPr>
          <w:p w14:paraId="05D028CB" w14:textId="202E8A17"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3,750,000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1DB9AA00" w14:textId="70E82F04"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36,080 </w:t>
            </w:r>
          </w:p>
        </w:tc>
        <w:tc>
          <w:tcPr>
            <w:tcW w:w="1666" w:type="dxa"/>
            <w:tcBorders>
              <w:top w:val="nil"/>
              <w:left w:val="nil"/>
              <w:bottom w:val="single" w:sz="8" w:space="0" w:color="000000" w:themeColor="text1"/>
              <w:right w:val="single" w:sz="8" w:space="0" w:color="000000" w:themeColor="text1"/>
            </w:tcBorders>
            <w:vAlign w:val="center"/>
          </w:tcPr>
          <w:p w14:paraId="7E363A4D" w14:textId="62C089F7" w:rsidR="32EA85A8" w:rsidRDefault="32EA85A8" w:rsidP="32EA85A8">
            <w:pPr>
              <w:jc w:val="right"/>
            </w:pPr>
            <w:r w:rsidRPr="32EA85A8">
              <w:rPr>
                <w:rFonts w:ascii="Century Gothic" w:eastAsia="Century Gothic" w:hAnsi="Century Gothic" w:cs="Century Gothic"/>
                <w:color w:val="000080"/>
                <w:sz w:val="20"/>
                <w:szCs w:val="20"/>
              </w:rPr>
              <w:t>8.92%</w:t>
            </w:r>
          </w:p>
        </w:tc>
        <w:tc>
          <w:tcPr>
            <w:tcW w:w="1666" w:type="dxa"/>
            <w:tcBorders>
              <w:top w:val="nil"/>
              <w:left w:val="nil"/>
              <w:bottom w:val="single" w:sz="8" w:space="0" w:color="000000" w:themeColor="text1"/>
              <w:right w:val="single" w:sz="8" w:space="0" w:color="000000" w:themeColor="text1"/>
            </w:tcBorders>
            <w:noWrap/>
            <w:vAlign w:val="center"/>
            <w:hideMark/>
          </w:tcPr>
          <w:p w14:paraId="113457E8" w14:textId="4E3EF6B8"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3,750,000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201D2A70" w14:textId="6C675EB4"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  41,759  </w:t>
            </w:r>
          </w:p>
        </w:tc>
        <w:tc>
          <w:tcPr>
            <w:tcW w:w="1666" w:type="dxa"/>
            <w:tcBorders>
              <w:top w:val="nil"/>
              <w:left w:val="nil"/>
              <w:bottom w:val="single" w:sz="8" w:space="0" w:color="000000" w:themeColor="text1"/>
              <w:right w:val="single" w:sz="4" w:space="0" w:color="000000" w:themeColor="text1"/>
            </w:tcBorders>
            <w:noWrap/>
            <w:vAlign w:val="center"/>
            <w:hideMark/>
          </w:tcPr>
          <w:p w14:paraId="2A5E7A71" w14:textId="0515F49A" w:rsidR="32EA85A8" w:rsidRDefault="32EA85A8" w:rsidP="32EA85A8">
            <w:pPr>
              <w:jc w:val="right"/>
            </w:pPr>
            <w:r w:rsidRPr="32EA85A8">
              <w:rPr>
                <w:rFonts w:ascii="Century Gothic" w:eastAsia="Century Gothic" w:hAnsi="Century Gothic" w:cs="Century Gothic"/>
                <w:color w:val="000080"/>
                <w:sz w:val="20"/>
                <w:szCs w:val="20"/>
              </w:rPr>
              <w:t>10.32%</w:t>
            </w:r>
          </w:p>
        </w:tc>
      </w:tr>
      <w:tr w:rsidR="005271CA" w:rsidRPr="003E5034" w14:paraId="00159A70" w14:textId="77777777" w:rsidTr="32EA85A8">
        <w:trPr>
          <w:trHeight w:val="87"/>
        </w:trPr>
        <w:tc>
          <w:tcPr>
            <w:tcW w:w="16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4D7F2977" w14:textId="4830A894"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1,600,000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226685AF" w14:textId="1BFE20AA"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5,257 </w:t>
            </w:r>
          </w:p>
        </w:tc>
        <w:tc>
          <w:tcPr>
            <w:tcW w:w="1666" w:type="dxa"/>
            <w:tcBorders>
              <w:top w:val="nil"/>
              <w:left w:val="nil"/>
              <w:bottom w:val="single" w:sz="8" w:space="0" w:color="000000" w:themeColor="text1"/>
              <w:right w:val="single" w:sz="8" w:space="0" w:color="000000" w:themeColor="text1"/>
            </w:tcBorders>
            <w:noWrap/>
            <w:vAlign w:val="center"/>
            <w:hideMark/>
          </w:tcPr>
          <w:p w14:paraId="30292B82" w14:textId="12B02E82" w:rsidR="32EA85A8" w:rsidRDefault="32EA85A8" w:rsidP="32EA85A8">
            <w:pPr>
              <w:jc w:val="right"/>
            </w:pPr>
            <w:r w:rsidRPr="32EA85A8">
              <w:rPr>
                <w:rFonts w:ascii="Century Gothic" w:eastAsia="Century Gothic" w:hAnsi="Century Gothic" w:cs="Century Gothic"/>
                <w:color w:val="000080"/>
                <w:sz w:val="20"/>
                <w:szCs w:val="20"/>
              </w:rPr>
              <w:t>11.91%</w:t>
            </w:r>
          </w:p>
        </w:tc>
        <w:tc>
          <w:tcPr>
            <w:tcW w:w="1666" w:type="dxa"/>
            <w:tcBorders>
              <w:top w:val="nil"/>
              <w:left w:val="nil"/>
              <w:bottom w:val="single" w:sz="8" w:space="0" w:color="000000" w:themeColor="text1"/>
              <w:right w:val="single" w:sz="8" w:space="0" w:color="000000" w:themeColor="text1"/>
            </w:tcBorders>
            <w:noWrap/>
            <w:vAlign w:val="center"/>
            <w:hideMark/>
          </w:tcPr>
          <w:p w14:paraId="324EAE00" w14:textId="6CCBB596"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4,000,000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0F760906" w14:textId="1382D267"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38,471 </w:t>
            </w:r>
          </w:p>
        </w:tc>
        <w:tc>
          <w:tcPr>
            <w:tcW w:w="1666" w:type="dxa"/>
            <w:tcBorders>
              <w:top w:val="nil"/>
              <w:left w:val="nil"/>
              <w:bottom w:val="single" w:sz="8" w:space="0" w:color="000000" w:themeColor="text1"/>
              <w:right w:val="single" w:sz="8" w:space="0" w:color="000000" w:themeColor="text1"/>
            </w:tcBorders>
            <w:vAlign w:val="center"/>
          </w:tcPr>
          <w:p w14:paraId="76BA77C9" w14:textId="02F4D175" w:rsidR="32EA85A8" w:rsidRDefault="32EA85A8" w:rsidP="32EA85A8">
            <w:pPr>
              <w:jc w:val="right"/>
            </w:pPr>
            <w:r w:rsidRPr="32EA85A8">
              <w:rPr>
                <w:rFonts w:ascii="Century Gothic" w:eastAsia="Century Gothic" w:hAnsi="Century Gothic" w:cs="Century Gothic"/>
                <w:color w:val="000080"/>
                <w:sz w:val="20"/>
                <w:szCs w:val="20"/>
              </w:rPr>
              <w:t>8.91%</w:t>
            </w:r>
          </w:p>
        </w:tc>
        <w:tc>
          <w:tcPr>
            <w:tcW w:w="1666" w:type="dxa"/>
            <w:tcBorders>
              <w:top w:val="nil"/>
              <w:left w:val="nil"/>
              <w:bottom w:val="single" w:sz="8" w:space="0" w:color="000000" w:themeColor="text1"/>
              <w:right w:val="single" w:sz="8" w:space="0" w:color="000000" w:themeColor="text1"/>
            </w:tcBorders>
            <w:noWrap/>
            <w:vAlign w:val="center"/>
            <w:hideMark/>
          </w:tcPr>
          <w:p w14:paraId="749A13A1" w14:textId="72A208EB"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4,000,000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55F00059" w14:textId="3B1C9128"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  44,528  </w:t>
            </w:r>
          </w:p>
        </w:tc>
        <w:tc>
          <w:tcPr>
            <w:tcW w:w="1666" w:type="dxa"/>
            <w:tcBorders>
              <w:top w:val="nil"/>
              <w:left w:val="nil"/>
              <w:bottom w:val="single" w:sz="8" w:space="0" w:color="000000" w:themeColor="text1"/>
              <w:right w:val="single" w:sz="4" w:space="0" w:color="000000" w:themeColor="text1"/>
            </w:tcBorders>
            <w:noWrap/>
            <w:vAlign w:val="center"/>
            <w:hideMark/>
          </w:tcPr>
          <w:p w14:paraId="639EBC22" w14:textId="5CFEE2CE" w:rsidR="32EA85A8" w:rsidRDefault="32EA85A8" w:rsidP="32EA85A8">
            <w:pPr>
              <w:jc w:val="right"/>
            </w:pPr>
            <w:r w:rsidRPr="32EA85A8">
              <w:rPr>
                <w:rFonts w:ascii="Century Gothic" w:eastAsia="Century Gothic" w:hAnsi="Century Gothic" w:cs="Century Gothic"/>
                <w:color w:val="000080"/>
                <w:sz w:val="20"/>
                <w:szCs w:val="20"/>
              </w:rPr>
              <w:t>10.32%</w:t>
            </w:r>
          </w:p>
        </w:tc>
      </w:tr>
      <w:tr w:rsidR="005271CA" w:rsidRPr="003E5034" w14:paraId="2C963FB4" w14:textId="77777777" w:rsidTr="32EA85A8">
        <w:trPr>
          <w:trHeight w:val="87"/>
        </w:trPr>
        <w:tc>
          <w:tcPr>
            <w:tcW w:w="16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57D26013" w14:textId="71EF8A58"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1,700,000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3CBCAB3F" w14:textId="16370727"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5,559 </w:t>
            </w:r>
          </w:p>
        </w:tc>
        <w:tc>
          <w:tcPr>
            <w:tcW w:w="1666" w:type="dxa"/>
            <w:tcBorders>
              <w:top w:val="nil"/>
              <w:left w:val="nil"/>
              <w:bottom w:val="single" w:sz="8" w:space="0" w:color="000000" w:themeColor="text1"/>
              <w:right w:val="single" w:sz="8" w:space="0" w:color="000000" w:themeColor="text1"/>
            </w:tcBorders>
            <w:noWrap/>
            <w:vAlign w:val="center"/>
            <w:hideMark/>
          </w:tcPr>
          <w:p w14:paraId="42706204" w14:textId="5DE8F31E" w:rsidR="32EA85A8" w:rsidRDefault="32EA85A8" w:rsidP="32EA85A8">
            <w:pPr>
              <w:jc w:val="right"/>
            </w:pPr>
            <w:r w:rsidRPr="32EA85A8">
              <w:rPr>
                <w:rFonts w:ascii="Century Gothic" w:eastAsia="Century Gothic" w:hAnsi="Century Gothic" w:cs="Century Gothic"/>
                <w:color w:val="000080"/>
                <w:sz w:val="20"/>
                <w:szCs w:val="20"/>
              </w:rPr>
              <w:t>11.86%</w:t>
            </w:r>
          </w:p>
        </w:tc>
        <w:tc>
          <w:tcPr>
            <w:tcW w:w="1666" w:type="dxa"/>
            <w:tcBorders>
              <w:top w:val="nil"/>
              <w:left w:val="nil"/>
              <w:bottom w:val="single" w:sz="8" w:space="0" w:color="000000" w:themeColor="text1"/>
              <w:right w:val="single" w:sz="8" w:space="0" w:color="000000" w:themeColor="text1"/>
            </w:tcBorders>
            <w:noWrap/>
            <w:vAlign w:val="center"/>
            <w:hideMark/>
          </w:tcPr>
          <w:p w14:paraId="4DF874C3" w14:textId="5313449F"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4,250,000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4FA443B7" w14:textId="16E6B4BA"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40,861 </w:t>
            </w:r>
          </w:p>
        </w:tc>
        <w:tc>
          <w:tcPr>
            <w:tcW w:w="1666" w:type="dxa"/>
            <w:tcBorders>
              <w:top w:val="nil"/>
              <w:left w:val="nil"/>
              <w:bottom w:val="single" w:sz="8" w:space="0" w:color="000000" w:themeColor="text1"/>
              <w:right w:val="single" w:sz="8" w:space="0" w:color="000000" w:themeColor="text1"/>
            </w:tcBorders>
            <w:vAlign w:val="center"/>
          </w:tcPr>
          <w:p w14:paraId="12E5A0B6" w14:textId="1DD19AC9" w:rsidR="32EA85A8" w:rsidRDefault="32EA85A8" w:rsidP="32EA85A8">
            <w:pPr>
              <w:jc w:val="right"/>
            </w:pPr>
            <w:r w:rsidRPr="32EA85A8">
              <w:rPr>
                <w:rFonts w:ascii="Century Gothic" w:eastAsia="Century Gothic" w:hAnsi="Century Gothic" w:cs="Century Gothic"/>
                <w:color w:val="000080"/>
                <w:sz w:val="20"/>
                <w:szCs w:val="20"/>
              </w:rPr>
              <w:t>8.90%</w:t>
            </w:r>
          </w:p>
        </w:tc>
        <w:tc>
          <w:tcPr>
            <w:tcW w:w="1666" w:type="dxa"/>
            <w:tcBorders>
              <w:top w:val="nil"/>
              <w:left w:val="nil"/>
              <w:bottom w:val="single" w:sz="8" w:space="0" w:color="000000" w:themeColor="text1"/>
              <w:right w:val="single" w:sz="8" w:space="0" w:color="000000" w:themeColor="text1"/>
            </w:tcBorders>
            <w:noWrap/>
            <w:vAlign w:val="center"/>
            <w:hideMark/>
          </w:tcPr>
          <w:p w14:paraId="3FCFEA77" w14:textId="06AED1AD"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4,250,000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2662C05B" w14:textId="747023CD"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  47,296  </w:t>
            </w:r>
          </w:p>
        </w:tc>
        <w:tc>
          <w:tcPr>
            <w:tcW w:w="1666" w:type="dxa"/>
            <w:tcBorders>
              <w:top w:val="nil"/>
              <w:left w:val="nil"/>
              <w:bottom w:val="single" w:sz="8" w:space="0" w:color="000000" w:themeColor="text1"/>
              <w:right w:val="single" w:sz="4" w:space="0" w:color="000000" w:themeColor="text1"/>
            </w:tcBorders>
            <w:noWrap/>
            <w:vAlign w:val="center"/>
            <w:hideMark/>
          </w:tcPr>
          <w:p w14:paraId="211B769F" w14:textId="7E5C9C40" w:rsidR="32EA85A8" w:rsidRDefault="32EA85A8" w:rsidP="32EA85A8">
            <w:pPr>
              <w:jc w:val="right"/>
            </w:pPr>
            <w:r w:rsidRPr="32EA85A8">
              <w:rPr>
                <w:rFonts w:ascii="Century Gothic" w:eastAsia="Century Gothic" w:hAnsi="Century Gothic" w:cs="Century Gothic"/>
                <w:color w:val="000080"/>
                <w:sz w:val="20"/>
                <w:szCs w:val="20"/>
              </w:rPr>
              <w:t>10.31%</w:t>
            </w:r>
          </w:p>
        </w:tc>
      </w:tr>
      <w:tr w:rsidR="005271CA" w:rsidRPr="003E5034" w14:paraId="795CE48F" w14:textId="77777777" w:rsidTr="32EA85A8">
        <w:trPr>
          <w:trHeight w:val="87"/>
        </w:trPr>
        <w:tc>
          <w:tcPr>
            <w:tcW w:w="16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1B16AA52" w14:textId="7488AE14"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1,800,000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4F90BBAB" w14:textId="08E575E6"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5,861 </w:t>
            </w:r>
          </w:p>
        </w:tc>
        <w:tc>
          <w:tcPr>
            <w:tcW w:w="1666" w:type="dxa"/>
            <w:tcBorders>
              <w:top w:val="nil"/>
              <w:left w:val="nil"/>
              <w:bottom w:val="single" w:sz="8" w:space="0" w:color="000000" w:themeColor="text1"/>
              <w:right w:val="single" w:sz="8" w:space="0" w:color="000000" w:themeColor="text1"/>
            </w:tcBorders>
            <w:noWrap/>
            <w:vAlign w:val="center"/>
            <w:hideMark/>
          </w:tcPr>
          <w:p w14:paraId="63C77598" w14:textId="5A75ADCD" w:rsidR="32EA85A8" w:rsidRDefault="32EA85A8" w:rsidP="32EA85A8">
            <w:pPr>
              <w:jc w:val="right"/>
            </w:pPr>
            <w:r w:rsidRPr="32EA85A8">
              <w:rPr>
                <w:rFonts w:ascii="Century Gothic" w:eastAsia="Century Gothic" w:hAnsi="Century Gothic" w:cs="Century Gothic"/>
                <w:color w:val="000080"/>
                <w:sz w:val="20"/>
                <w:szCs w:val="20"/>
              </w:rPr>
              <w:t>11.81%</w:t>
            </w:r>
          </w:p>
        </w:tc>
        <w:tc>
          <w:tcPr>
            <w:tcW w:w="1666" w:type="dxa"/>
            <w:tcBorders>
              <w:top w:val="nil"/>
              <w:left w:val="nil"/>
              <w:bottom w:val="single" w:sz="8" w:space="0" w:color="000000" w:themeColor="text1"/>
              <w:right w:val="single" w:sz="8" w:space="0" w:color="000000" w:themeColor="text1"/>
            </w:tcBorders>
            <w:noWrap/>
            <w:vAlign w:val="center"/>
            <w:hideMark/>
          </w:tcPr>
          <w:p w14:paraId="06381284" w14:textId="6B7F299E"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4,500,000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302B0E46" w14:textId="443EBDF0"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43,251 </w:t>
            </w:r>
          </w:p>
        </w:tc>
        <w:tc>
          <w:tcPr>
            <w:tcW w:w="1666" w:type="dxa"/>
            <w:tcBorders>
              <w:top w:val="nil"/>
              <w:left w:val="nil"/>
              <w:bottom w:val="single" w:sz="8" w:space="0" w:color="000000" w:themeColor="text1"/>
              <w:right w:val="single" w:sz="8" w:space="0" w:color="000000" w:themeColor="text1"/>
            </w:tcBorders>
            <w:vAlign w:val="center"/>
          </w:tcPr>
          <w:p w14:paraId="43B397D8" w14:textId="4392FF5C" w:rsidR="32EA85A8" w:rsidRDefault="32EA85A8" w:rsidP="32EA85A8">
            <w:pPr>
              <w:jc w:val="right"/>
            </w:pPr>
            <w:r w:rsidRPr="32EA85A8">
              <w:rPr>
                <w:rFonts w:ascii="Century Gothic" w:eastAsia="Century Gothic" w:hAnsi="Century Gothic" w:cs="Century Gothic"/>
                <w:color w:val="000080"/>
                <w:sz w:val="20"/>
                <w:szCs w:val="20"/>
              </w:rPr>
              <w:t>8.90%</w:t>
            </w:r>
          </w:p>
        </w:tc>
        <w:tc>
          <w:tcPr>
            <w:tcW w:w="1666" w:type="dxa"/>
            <w:tcBorders>
              <w:top w:val="nil"/>
              <w:left w:val="nil"/>
              <w:bottom w:val="single" w:sz="8" w:space="0" w:color="000000" w:themeColor="text1"/>
              <w:right w:val="single" w:sz="8" w:space="0" w:color="000000" w:themeColor="text1"/>
            </w:tcBorders>
            <w:noWrap/>
            <w:vAlign w:val="center"/>
            <w:hideMark/>
          </w:tcPr>
          <w:p w14:paraId="7224D556" w14:textId="3ADB26B7"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4,500,000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0A193EC1" w14:textId="4C6314CD"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  50,065  </w:t>
            </w:r>
          </w:p>
        </w:tc>
        <w:tc>
          <w:tcPr>
            <w:tcW w:w="1666" w:type="dxa"/>
            <w:tcBorders>
              <w:top w:val="nil"/>
              <w:left w:val="nil"/>
              <w:bottom w:val="single" w:sz="8" w:space="0" w:color="000000" w:themeColor="text1"/>
              <w:right w:val="single" w:sz="4" w:space="0" w:color="000000" w:themeColor="text1"/>
            </w:tcBorders>
            <w:noWrap/>
            <w:vAlign w:val="center"/>
            <w:hideMark/>
          </w:tcPr>
          <w:p w14:paraId="5F3D25E3" w14:textId="5336D17F" w:rsidR="32EA85A8" w:rsidRDefault="32EA85A8" w:rsidP="32EA85A8">
            <w:pPr>
              <w:jc w:val="right"/>
            </w:pPr>
            <w:r w:rsidRPr="32EA85A8">
              <w:rPr>
                <w:rFonts w:ascii="Century Gothic" w:eastAsia="Century Gothic" w:hAnsi="Century Gothic" w:cs="Century Gothic"/>
                <w:color w:val="000080"/>
                <w:sz w:val="20"/>
                <w:szCs w:val="20"/>
              </w:rPr>
              <w:t>10.30%</w:t>
            </w:r>
          </w:p>
        </w:tc>
      </w:tr>
      <w:tr w:rsidR="005271CA" w:rsidRPr="003E5034" w14:paraId="313C0F5C" w14:textId="77777777" w:rsidTr="32EA85A8">
        <w:trPr>
          <w:trHeight w:val="87"/>
        </w:trPr>
        <w:tc>
          <w:tcPr>
            <w:tcW w:w="16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7BB93C4E" w14:textId="1562DD82"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1,900,000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0C4B6E01" w14:textId="6A468599"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6,164 </w:t>
            </w:r>
          </w:p>
        </w:tc>
        <w:tc>
          <w:tcPr>
            <w:tcW w:w="1666" w:type="dxa"/>
            <w:tcBorders>
              <w:top w:val="nil"/>
              <w:left w:val="nil"/>
              <w:bottom w:val="single" w:sz="8" w:space="0" w:color="000000" w:themeColor="text1"/>
              <w:right w:val="single" w:sz="8" w:space="0" w:color="000000" w:themeColor="text1"/>
            </w:tcBorders>
            <w:noWrap/>
            <w:vAlign w:val="center"/>
            <w:hideMark/>
          </w:tcPr>
          <w:p w14:paraId="28746170" w14:textId="2A8DA597" w:rsidR="32EA85A8" w:rsidRDefault="32EA85A8" w:rsidP="32EA85A8">
            <w:pPr>
              <w:jc w:val="right"/>
            </w:pPr>
            <w:r w:rsidRPr="32EA85A8">
              <w:rPr>
                <w:rFonts w:ascii="Century Gothic" w:eastAsia="Century Gothic" w:hAnsi="Century Gothic" w:cs="Century Gothic"/>
                <w:color w:val="000080"/>
                <w:sz w:val="20"/>
                <w:szCs w:val="20"/>
              </w:rPr>
              <w:t>11.77%</w:t>
            </w:r>
          </w:p>
        </w:tc>
        <w:tc>
          <w:tcPr>
            <w:tcW w:w="1666" w:type="dxa"/>
            <w:tcBorders>
              <w:top w:val="nil"/>
              <w:left w:val="nil"/>
              <w:bottom w:val="single" w:sz="8" w:space="0" w:color="000000" w:themeColor="text1"/>
              <w:right w:val="single" w:sz="8" w:space="0" w:color="000000" w:themeColor="text1"/>
            </w:tcBorders>
            <w:noWrap/>
            <w:vAlign w:val="center"/>
            <w:hideMark/>
          </w:tcPr>
          <w:p w14:paraId="43A7D84F" w14:textId="46469029"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4,750,000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19221CDA" w14:textId="7B0116DE"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45,641 </w:t>
            </w:r>
          </w:p>
        </w:tc>
        <w:tc>
          <w:tcPr>
            <w:tcW w:w="1666" w:type="dxa"/>
            <w:tcBorders>
              <w:top w:val="nil"/>
              <w:left w:val="nil"/>
              <w:bottom w:val="single" w:sz="8" w:space="0" w:color="000000" w:themeColor="text1"/>
              <w:right w:val="single" w:sz="8" w:space="0" w:color="000000" w:themeColor="text1"/>
            </w:tcBorders>
            <w:vAlign w:val="center"/>
          </w:tcPr>
          <w:p w14:paraId="79812CFB" w14:textId="0C6942DE" w:rsidR="32EA85A8" w:rsidRDefault="32EA85A8" w:rsidP="32EA85A8">
            <w:pPr>
              <w:jc w:val="right"/>
            </w:pPr>
            <w:r w:rsidRPr="32EA85A8">
              <w:rPr>
                <w:rFonts w:ascii="Century Gothic" w:eastAsia="Century Gothic" w:hAnsi="Century Gothic" w:cs="Century Gothic"/>
                <w:color w:val="000080"/>
                <w:sz w:val="20"/>
                <w:szCs w:val="20"/>
              </w:rPr>
              <w:t>8.89%</w:t>
            </w:r>
          </w:p>
        </w:tc>
        <w:tc>
          <w:tcPr>
            <w:tcW w:w="1666" w:type="dxa"/>
            <w:tcBorders>
              <w:top w:val="nil"/>
              <w:left w:val="nil"/>
              <w:bottom w:val="single" w:sz="8" w:space="0" w:color="000000" w:themeColor="text1"/>
              <w:right w:val="single" w:sz="8" w:space="0" w:color="000000" w:themeColor="text1"/>
            </w:tcBorders>
            <w:noWrap/>
            <w:vAlign w:val="center"/>
            <w:hideMark/>
          </w:tcPr>
          <w:p w14:paraId="07A1BC49" w14:textId="41206AA7"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4,750,000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62C0F6A9" w14:textId="3E50A178"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  52,834  </w:t>
            </w:r>
          </w:p>
        </w:tc>
        <w:tc>
          <w:tcPr>
            <w:tcW w:w="1666" w:type="dxa"/>
            <w:tcBorders>
              <w:top w:val="nil"/>
              <w:left w:val="nil"/>
              <w:bottom w:val="single" w:sz="8" w:space="0" w:color="000000" w:themeColor="text1"/>
              <w:right w:val="single" w:sz="4" w:space="0" w:color="000000" w:themeColor="text1"/>
            </w:tcBorders>
            <w:noWrap/>
            <w:vAlign w:val="center"/>
            <w:hideMark/>
          </w:tcPr>
          <w:p w14:paraId="6CD13224" w14:textId="5E8C6CE3" w:rsidR="32EA85A8" w:rsidRDefault="32EA85A8" w:rsidP="32EA85A8">
            <w:pPr>
              <w:jc w:val="right"/>
            </w:pPr>
            <w:r w:rsidRPr="32EA85A8">
              <w:rPr>
                <w:rFonts w:ascii="Century Gothic" w:eastAsia="Century Gothic" w:hAnsi="Century Gothic" w:cs="Century Gothic"/>
                <w:color w:val="000080"/>
                <w:sz w:val="20"/>
                <w:szCs w:val="20"/>
              </w:rPr>
              <w:t>10.30%</w:t>
            </w:r>
          </w:p>
        </w:tc>
      </w:tr>
      <w:tr w:rsidR="005271CA" w:rsidRPr="003E5034" w14:paraId="1F74C0DB" w14:textId="77777777" w:rsidTr="32EA85A8">
        <w:trPr>
          <w:trHeight w:val="87"/>
        </w:trPr>
        <w:tc>
          <w:tcPr>
            <w:tcW w:w="1665" w:type="dxa"/>
            <w:tcBorders>
              <w:top w:val="nil"/>
              <w:left w:val="single" w:sz="4" w:space="0" w:color="000000" w:themeColor="text1"/>
              <w:bottom w:val="single" w:sz="4" w:space="0" w:color="000000" w:themeColor="text1"/>
              <w:right w:val="single" w:sz="8" w:space="0" w:color="000000" w:themeColor="text1"/>
            </w:tcBorders>
            <w:noWrap/>
            <w:vAlign w:val="center"/>
            <w:hideMark/>
          </w:tcPr>
          <w:p w14:paraId="682605A0" w14:textId="0FB9996E"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2,000,000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4" w:space="0" w:color="000000" w:themeColor="text1"/>
              <w:right w:val="single" w:sz="8" w:space="0" w:color="000000" w:themeColor="text1"/>
            </w:tcBorders>
            <w:noWrap/>
            <w:vAlign w:val="center"/>
            <w:hideMark/>
          </w:tcPr>
          <w:p w14:paraId="15B2B6BA" w14:textId="50B8BED7"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6,466 </w:t>
            </w:r>
          </w:p>
        </w:tc>
        <w:tc>
          <w:tcPr>
            <w:tcW w:w="1666" w:type="dxa"/>
            <w:tcBorders>
              <w:top w:val="nil"/>
              <w:left w:val="nil"/>
              <w:bottom w:val="single" w:sz="4" w:space="0" w:color="000000" w:themeColor="text1"/>
              <w:right w:val="single" w:sz="8" w:space="0" w:color="000000" w:themeColor="text1"/>
            </w:tcBorders>
            <w:noWrap/>
            <w:vAlign w:val="center"/>
            <w:hideMark/>
          </w:tcPr>
          <w:p w14:paraId="0C2DA5B0" w14:textId="6687231C" w:rsidR="32EA85A8" w:rsidRDefault="32EA85A8" w:rsidP="32EA85A8">
            <w:pPr>
              <w:jc w:val="right"/>
            </w:pPr>
            <w:r w:rsidRPr="32EA85A8">
              <w:rPr>
                <w:rFonts w:ascii="Century Gothic" w:eastAsia="Century Gothic" w:hAnsi="Century Gothic" w:cs="Century Gothic"/>
                <w:color w:val="000080"/>
                <w:sz w:val="20"/>
                <w:szCs w:val="20"/>
              </w:rPr>
              <w:t>11.73%</w:t>
            </w:r>
          </w:p>
        </w:tc>
        <w:tc>
          <w:tcPr>
            <w:tcW w:w="1666" w:type="dxa"/>
            <w:tcBorders>
              <w:top w:val="nil"/>
              <w:left w:val="nil"/>
              <w:bottom w:val="single" w:sz="4" w:space="0" w:color="000000" w:themeColor="text1"/>
              <w:right w:val="single" w:sz="8" w:space="0" w:color="000000" w:themeColor="text1"/>
            </w:tcBorders>
            <w:noWrap/>
            <w:vAlign w:val="center"/>
            <w:hideMark/>
          </w:tcPr>
          <w:p w14:paraId="415B75E5" w14:textId="56B66D77"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5,000,000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4" w:space="0" w:color="000000" w:themeColor="text1"/>
              <w:right w:val="single" w:sz="8" w:space="0" w:color="000000" w:themeColor="text1"/>
            </w:tcBorders>
            <w:noWrap/>
            <w:vAlign w:val="center"/>
            <w:hideMark/>
          </w:tcPr>
          <w:p w14:paraId="6CC6AC7A" w14:textId="1A22E95E"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48,031 </w:t>
            </w:r>
          </w:p>
        </w:tc>
        <w:tc>
          <w:tcPr>
            <w:tcW w:w="1666" w:type="dxa"/>
            <w:tcBorders>
              <w:top w:val="nil"/>
              <w:left w:val="nil"/>
              <w:bottom w:val="single" w:sz="4" w:space="0" w:color="000000" w:themeColor="text1"/>
              <w:right w:val="single" w:sz="8" w:space="0" w:color="000000" w:themeColor="text1"/>
            </w:tcBorders>
            <w:vAlign w:val="center"/>
          </w:tcPr>
          <w:p w14:paraId="591E31CE" w14:textId="4F1084B8" w:rsidR="32EA85A8" w:rsidRDefault="32EA85A8" w:rsidP="32EA85A8">
            <w:pPr>
              <w:jc w:val="right"/>
            </w:pPr>
            <w:r w:rsidRPr="32EA85A8">
              <w:rPr>
                <w:rFonts w:ascii="Century Gothic" w:eastAsia="Century Gothic" w:hAnsi="Century Gothic" w:cs="Century Gothic"/>
                <w:color w:val="000080"/>
                <w:sz w:val="20"/>
                <w:szCs w:val="20"/>
              </w:rPr>
              <w:t>8.88%</w:t>
            </w:r>
          </w:p>
        </w:tc>
        <w:tc>
          <w:tcPr>
            <w:tcW w:w="1666" w:type="dxa"/>
            <w:tcBorders>
              <w:top w:val="nil"/>
              <w:left w:val="nil"/>
              <w:bottom w:val="single" w:sz="4" w:space="0" w:color="000000" w:themeColor="text1"/>
              <w:right w:val="single" w:sz="8" w:space="0" w:color="000000" w:themeColor="text1"/>
            </w:tcBorders>
            <w:noWrap/>
            <w:vAlign w:val="center"/>
            <w:hideMark/>
          </w:tcPr>
          <w:p w14:paraId="02720281" w14:textId="1BBBA59D"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5,000,000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4" w:space="0" w:color="000000" w:themeColor="text1"/>
              <w:right w:val="single" w:sz="8" w:space="0" w:color="000000" w:themeColor="text1"/>
            </w:tcBorders>
            <w:noWrap/>
            <w:vAlign w:val="center"/>
            <w:hideMark/>
          </w:tcPr>
          <w:p w14:paraId="6AD6B8F8" w14:textId="43868131"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  55,603  </w:t>
            </w:r>
          </w:p>
        </w:tc>
        <w:tc>
          <w:tcPr>
            <w:tcW w:w="1666" w:type="dxa"/>
            <w:tcBorders>
              <w:top w:val="nil"/>
              <w:left w:val="nil"/>
              <w:bottom w:val="single" w:sz="4" w:space="0" w:color="000000" w:themeColor="text1"/>
              <w:right w:val="single" w:sz="4" w:space="0" w:color="000000" w:themeColor="text1"/>
            </w:tcBorders>
            <w:noWrap/>
            <w:vAlign w:val="center"/>
            <w:hideMark/>
          </w:tcPr>
          <w:p w14:paraId="1A4AC766" w14:textId="7F207575" w:rsidR="32EA85A8" w:rsidRDefault="32EA85A8" w:rsidP="32EA85A8">
            <w:pPr>
              <w:jc w:val="right"/>
            </w:pPr>
            <w:r w:rsidRPr="32EA85A8">
              <w:rPr>
                <w:rFonts w:ascii="Century Gothic" w:eastAsia="Century Gothic" w:hAnsi="Century Gothic" w:cs="Century Gothic"/>
                <w:color w:val="000080"/>
                <w:sz w:val="20"/>
                <w:szCs w:val="20"/>
              </w:rPr>
              <w:t>10.30%</w:t>
            </w:r>
          </w:p>
        </w:tc>
      </w:tr>
    </w:tbl>
    <w:p w14:paraId="5D174E40" w14:textId="77777777" w:rsidR="00F17531" w:rsidRPr="00E1311F" w:rsidRDefault="00F17531" w:rsidP="00F17531">
      <w:pPr>
        <w:pStyle w:val="Body"/>
        <w:rPr>
          <w:rFonts w:ascii="Arial" w:hAnsi="Arial" w:cs="Arial"/>
        </w:rPr>
      </w:pPr>
      <w:r w:rsidRPr="00E1311F">
        <w:rPr>
          <w:rFonts w:ascii="Arial" w:hAnsi="Arial" w:cs="Arial"/>
        </w:rPr>
        <w:t>*Excludes water by consumption which are charged based on consumption</w:t>
      </w:r>
    </w:p>
    <w:p w14:paraId="6221CC08" w14:textId="77777777" w:rsidR="00F17531" w:rsidRPr="00DD1DD2" w:rsidRDefault="00F17531" w:rsidP="00F17531">
      <w:pPr>
        <w:pStyle w:val="Heading3"/>
      </w:pPr>
      <w:r w:rsidRPr="00DD1DD2">
        <w:lastRenderedPageBreak/>
        <w:t xml:space="preserve">Projected property information </w:t>
      </w:r>
    </w:p>
    <w:tbl>
      <w:tblPr>
        <w:tblStyle w:val="TableGrid"/>
        <w:tblW w:w="0" w:type="auto"/>
        <w:tblLayout w:type="fixed"/>
        <w:tblLook w:val="04A0" w:firstRow="1" w:lastRow="0" w:firstColumn="1" w:lastColumn="0" w:noHBand="0" w:noVBand="1"/>
      </w:tblPr>
      <w:tblGrid>
        <w:gridCol w:w="2762"/>
        <w:gridCol w:w="2762"/>
      </w:tblGrid>
      <w:tr w:rsidR="00F17531" w:rsidRPr="00DD1DD2" w14:paraId="3DA625B7" w14:textId="77777777" w:rsidTr="00E1311F">
        <w:trPr>
          <w:trHeight w:val="305"/>
        </w:trPr>
        <w:tc>
          <w:tcPr>
            <w:tcW w:w="5524" w:type="dxa"/>
            <w:gridSpan w:val="2"/>
            <w:shd w:val="clear" w:color="auto" w:fill="3E8853" w:themeFill="accent5"/>
            <w:noWrap/>
            <w:hideMark/>
          </w:tcPr>
          <w:p w14:paraId="459D467E" w14:textId="77777777" w:rsidR="00F17531" w:rsidRPr="00E1311F" w:rsidRDefault="00F17531">
            <w:pPr>
              <w:rPr>
                <w:rFonts w:cs="Arial"/>
                <w:b/>
                <w:color w:val="FFFFFF" w:themeColor="background1"/>
                <w:lang w:eastAsia="en-NZ"/>
              </w:rPr>
            </w:pPr>
            <w:r w:rsidRPr="00E1311F">
              <w:rPr>
                <w:rFonts w:cs="Arial"/>
                <w:b/>
                <w:color w:val="FFFFFF" w:themeColor="background1"/>
                <w:lang w:eastAsia="en-NZ"/>
              </w:rPr>
              <w:t>Projected property information at 30 June 2022</w:t>
            </w:r>
          </w:p>
        </w:tc>
      </w:tr>
      <w:tr w:rsidR="00F17531" w:rsidRPr="00DD1DD2" w14:paraId="57D5691F" w14:textId="77777777" w:rsidTr="00E1311F">
        <w:trPr>
          <w:trHeight w:val="305"/>
        </w:trPr>
        <w:tc>
          <w:tcPr>
            <w:tcW w:w="2762" w:type="dxa"/>
            <w:noWrap/>
            <w:hideMark/>
          </w:tcPr>
          <w:p w14:paraId="2A01C46F" w14:textId="77777777" w:rsidR="00F17531" w:rsidRPr="00E1311F" w:rsidRDefault="00F17531">
            <w:pPr>
              <w:pStyle w:val="Body"/>
              <w:rPr>
                <w:rFonts w:ascii="Arial" w:hAnsi="Arial" w:cs="Arial"/>
                <w:sz w:val="20"/>
                <w:szCs w:val="20"/>
              </w:rPr>
            </w:pPr>
            <w:r w:rsidRPr="00E1311F">
              <w:rPr>
                <w:rFonts w:ascii="Arial" w:hAnsi="Arial" w:cs="Arial"/>
                <w:sz w:val="20"/>
                <w:szCs w:val="20"/>
              </w:rPr>
              <w:t>Rating Units</w:t>
            </w:r>
          </w:p>
        </w:tc>
        <w:tc>
          <w:tcPr>
            <w:tcW w:w="2762" w:type="dxa"/>
            <w:noWrap/>
            <w:vAlign w:val="bottom"/>
            <w:hideMark/>
          </w:tcPr>
          <w:p w14:paraId="20D99FD5" w14:textId="6580C296" w:rsidR="00F17531" w:rsidRPr="00E1311F" w:rsidRDefault="00F17531">
            <w:pPr>
              <w:jc w:val="right"/>
              <w:rPr>
                <w:rFonts w:cs="Arial"/>
                <w:sz w:val="20"/>
                <w:szCs w:val="20"/>
              </w:rPr>
            </w:pPr>
            <w:r w:rsidRPr="00E1311F">
              <w:rPr>
                <w:rFonts w:cs="Arial"/>
                <w:sz w:val="20"/>
                <w:szCs w:val="20"/>
              </w:rPr>
              <w:t>81,</w:t>
            </w:r>
            <w:r w:rsidR="00AF2231" w:rsidRPr="00E1311F">
              <w:rPr>
                <w:rFonts w:cs="Arial"/>
                <w:sz w:val="20"/>
                <w:szCs w:val="20"/>
              </w:rPr>
              <w:t>656</w:t>
            </w:r>
            <w:r w:rsidR="00FA38A3" w:rsidRPr="00E1311F">
              <w:rPr>
                <w:rFonts w:cs="Arial"/>
                <w:sz w:val="20"/>
                <w:szCs w:val="20"/>
              </w:rPr>
              <w:t xml:space="preserve"> </w:t>
            </w:r>
          </w:p>
        </w:tc>
      </w:tr>
      <w:tr w:rsidR="00F17531" w:rsidRPr="00DD1DD2" w14:paraId="6D36A08B" w14:textId="77777777" w:rsidTr="00E1311F">
        <w:trPr>
          <w:trHeight w:val="305"/>
        </w:trPr>
        <w:tc>
          <w:tcPr>
            <w:tcW w:w="2762" w:type="dxa"/>
            <w:noWrap/>
            <w:hideMark/>
          </w:tcPr>
          <w:p w14:paraId="312EB3B0" w14:textId="77777777" w:rsidR="00F17531" w:rsidRPr="00E1311F" w:rsidRDefault="00F17531">
            <w:pPr>
              <w:pStyle w:val="Body"/>
              <w:rPr>
                <w:rFonts w:ascii="Arial" w:hAnsi="Arial" w:cs="Arial"/>
                <w:sz w:val="20"/>
                <w:szCs w:val="20"/>
              </w:rPr>
            </w:pPr>
            <w:r w:rsidRPr="00E1311F">
              <w:rPr>
                <w:rFonts w:ascii="Arial" w:hAnsi="Arial" w:cs="Arial"/>
                <w:sz w:val="20"/>
                <w:szCs w:val="20"/>
              </w:rPr>
              <w:t>Capital Value</w:t>
            </w:r>
          </w:p>
        </w:tc>
        <w:tc>
          <w:tcPr>
            <w:tcW w:w="2762" w:type="dxa"/>
            <w:noWrap/>
            <w:vAlign w:val="bottom"/>
            <w:hideMark/>
          </w:tcPr>
          <w:p w14:paraId="0CA63B11" w14:textId="56552550" w:rsidR="00C401E3" w:rsidRPr="00E1311F" w:rsidRDefault="00C401E3" w:rsidP="00C401E3">
            <w:pPr>
              <w:jc w:val="right"/>
              <w:rPr>
                <w:rFonts w:cs="Arial"/>
                <w:b/>
                <w:sz w:val="20"/>
                <w:szCs w:val="20"/>
              </w:rPr>
            </w:pPr>
            <w:r w:rsidRPr="00E1311F">
              <w:rPr>
                <w:rFonts w:cs="Arial"/>
                <w:b/>
                <w:sz w:val="20"/>
                <w:szCs w:val="20"/>
              </w:rPr>
              <w:t>124,201,005,150</w:t>
            </w:r>
          </w:p>
          <w:p w14:paraId="67B03037" w14:textId="18011E53" w:rsidR="00F17531" w:rsidRPr="00E1311F" w:rsidRDefault="00F17531">
            <w:pPr>
              <w:jc w:val="right"/>
              <w:rPr>
                <w:rFonts w:cs="Arial"/>
                <w:sz w:val="20"/>
                <w:szCs w:val="20"/>
              </w:rPr>
            </w:pPr>
          </w:p>
        </w:tc>
      </w:tr>
      <w:tr w:rsidR="00F17531" w:rsidRPr="00DD1DD2" w14:paraId="1CCF559E" w14:textId="77777777" w:rsidTr="00E1311F">
        <w:trPr>
          <w:trHeight w:val="305"/>
        </w:trPr>
        <w:tc>
          <w:tcPr>
            <w:tcW w:w="2762" w:type="dxa"/>
            <w:noWrap/>
            <w:hideMark/>
          </w:tcPr>
          <w:p w14:paraId="63B9EA48" w14:textId="77777777" w:rsidR="00F17531" w:rsidRPr="00E1311F" w:rsidRDefault="00F17531">
            <w:pPr>
              <w:pStyle w:val="Body"/>
              <w:rPr>
                <w:rFonts w:ascii="Arial" w:hAnsi="Arial" w:cs="Arial"/>
                <w:sz w:val="20"/>
                <w:szCs w:val="20"/>
              </w:rPr>
            </w:pPr>
            <w:r w:rsidRPr="00E1311F">
              <w:rPr>
                <w:rFonts w:ascii="Arial" w:hAnsi="Arial" w:cs="Arial"/>
                <w:sz w:val="20"/>
                <w:szCs w:val="20"/>
              </w:rPr>
              <w:t>Land value</w:t>
            </w:r>
          </w:p>
        </w:tc>
        <w:tc>
          <w:tcPr>
            <w:tcW w:w="2762" w:type="dxa"/>
            <w:noWrap/>
            <w:vAlign w:val="bottom"/>
            <w:hideMark/>
          </w:tcPr>
          <w:p w14:paraId="6E0843F4" w14:textId="77777777" w:rsidR="001A7651" w:rsidRPr="00E1311F" w:rsidRDefault="001A7651" w:rsidP="001A7651">
            <w:pPr>
              <w:jc w:val="right"/>
              <w:rPr>
                <w:rFonts w:cs="Arial"/>
                <w:b/>
                <w:sz w:val="20"/>
                <w:szCs w:val="20"/>
              </w:rPr>
            </w:pPr>
            <w:r w:rsidRPr="00E1311F">
              <w:rPr>
                <w:rFonts w:cs="Arial"/>
                <w:b/>
                <w:sz w:val="20"/>
                <w:szCs w:val="20"/>
              </w:rPr>
              <w:t>78,997,314,801</w:t>
            </w:r>
          </w:p>
          <w:p w14:paraId="6E5DBAAC" w14:textId="5400CD10" w:rsidR="00F17531" w:rsidRPr="00E1311F" w:rsidRDefault="00F17531">
            <w:pPr>
              <w:jc w:val="right"/>
              <w:rPr>
                <w:rFonts w:cs="Arial"/>
                <w:sz w:val="20"/>
                <w:szCs w:val="20"/>
              </w:rPr>
            </w:pPr>
          </w:p>
        </w:tc>
      </w:tr>
    </w:tbl>
    <w:p w14:paraId="4DA496CC" w14:textId="77777777" w:rsidR="00F17531" w:rsidRDefault="00F17531" w:rsidP="00614E36">
      <w:pPr>
        <w:pStyle w:val="Body"/>
      </w:pPr>
    </w:p>
    <w:p w14:paraId="5104479A" w14:textId="77777777" w:rsidR="002D02D7" w:rsidRPr="002D02D7" w:rsidRDefault="002D02D7" w:rsidP="002D02D7">
      <w:pPr>
        <w:rPr>
          <w:rFonts w:eastAsia="MS Gothic"/>
          <w:lang w:eastAsia="en-NZ"/>
        </w:rPr>
      </w:pPr>
    </w:p>
    <w:p w14:paraId="09CB0D18" w14:textId="77777777" w:rsidR="002D02D7" w:rsidRPr="002D02D7" w:rsidRDefault="002D02D7" w:rsidP="002D02D7">
      <w:pPr>
        <w:rPr>
          <w:rFonts w:eastAsia="MS Gothic"/>
          <w:lang w:eastAsia="en-NZ"/>
        </w:rPr>
      </w:pPr>
    </w:p>
    <w:p w14:paraId="253D38A2" w14:textId="77777777" w:rsidR="002D02D7" w:rsidRPr="002D02D7" w:rsidRDefault="002D02D7" w:rsidP="002D02D7">
      <w:pPr>
        <w:rPr>
          <w:rFonts w:eastAsia="MS Gothic"/>
          <w:lang w:eastAsia="en-NZ"/>
        </w:rPr>
      </w:pPr>
    </w:p>
    <w:p w14:paraId="3062C045" w14:textId="77777777" w:rsidR="002D02D7" w:rsidRPr="002D02D7" w:rsidRDefault="002D02D7" w:rsidP="002D02D7">
      <w:pPr>
        <w:rPr>
          <w:rFonts w:eastAsia="MS Gothic"/>
          <w:lang w:eastAsia="en-NZ"/>
        </w:rPr>
      </w:pPr>
    </w:p>
    <w:p w14:paraId="539B969D" w14:textId="60651D57" w:rsidR="002D02D7" w:rsidRPr="002D02D7" w:rsidRDefault="002D02D7" w:rsidP="53449114">
      <w:pPr>
        <w:rPr>
          <w:rFonts w:eastAsia="MS Gothic"/>
          <w:lang w:eastAsia="en-NZ"/>
        </w:rPr>
      </w:pPr>
    </w:p>
    <w:p w14:paraId="4C18B733" w14:textId="77777777" w:rsidR="002D02D7" w:rsidRPr="002D02D7" w:rsidRDefault="002D02D7" w:rsidP="002D02D7">
      <w:pPr>
        <w:rPr>
          <w:rFonts w:eastAsia="MS Gothic"/>
          <w:lang w:eastAsia="en-NZ"/>
        </w:rPr>
      </w:pPr>
    </w:p>
    <w:p w14:paraId="04B4D1F6" w14:textId="77777777" w:rsidR="002D02D7" w:rsidRPr="002D02D7" w:rsidRDefault="002D02D7" w:rsidP="002D02D7">
      <w:pPr>
        <w:rPr>
          <w:rFonts w:eastAsia="MS Gothic"/>
          <w:lang w:eastAsia="en-NZ"/>
        </w:rPr>
      </w:pPr>
    </w:p>
    <w:p w14:paraId="76A59B35" w14:textId="77777777" w:rsidR="002D02D7" w:rsidRPr="002D02D7" w:rsidRDefault="002D02D7" w:rsidP="002D02D7">
      <w:pPr>
        <w:rPr>
          <w:rFonts w:eastAsia="MS Gothic"/>
          <w:lang w:eastAsia="en-NZ"/>
        </w:rPr>
      </w:pPr>
    </w:p>
    <w:p w14:paraId="3C81DF90" w14:textId="77777777" w:rsidR="002D02D7" w:rsidRDefault="002D02D7" w:rsidP="002D02D7">
      <w:pPr>
        <w:rPr>
          <w:rFonts w:ascii="Arial" w:eastAsia="MS Gothic" w:hAnsi="Arial" w:cstheme="minorHAnsi"/>
          <w:b/>
          <w:bCs/>
          <w:color w:val="0D5672" w:themeColor="accent1" w:themeShade="80"/>
          <w:sz w:val="28"/>
          <w:szCs w:val="28"/>
          <w:lang w:eastAsia="en-NZ"/>
        </w:rPr>
      </w:pPr>
    </w:p>
    <w:p w14:paraId="2A64AE0F" w14:textId="77777777" w:rsidR="002D02D7" w:rsidRDefault="002D02D7" w:rsidP="002D02D7">
      <w:pPr>
        <w:rPr>
          <w:rFonts w:ascii="Arial" w:eastAsia="MS Gothic" w:hAnsi="Arial" w:cstheme="minorHAnsi"/>
          <w:b/>
          <w:bCs/>
          <w:color w:val="0D5672" w:themeColor="accent1" w:themeShade="80"/>
          <w:sz w:val="28"/>
          <w:szCs w:val="28"/>
          <w:lang w:eastAsia="en-NZ"/>
        </w:rPr>
      </w:pPr>
    </w:p>
    <w:p w14:paraId="11E77282" w14:textId="70A5F995" w:rsidR="002D02D7" w:rsidRPr="002D02D7" w:rsidRDefault="002D02D7" w:rsidP="002D02D7">
      <w:pPr>
        <w:rPr>
          <w:lang w:eastAsia="en-NZ"/>
        </w:rPr>
        <w:sectPr w:rsidR="002D02D7" w:rsidRPr="002D02D7" w:rsidSect="00D659AC">
          <w:headerReference w:type="default" r:id="rId21"/>
          <w:pgSz w:w="16840" w:h="11907" w:orient="landscape" w:code="9"/>
          <w:pgMar w:top="567" w:right="1440" w:bottom="567" w:left="1440" w:header="709" w:footer="118" w:gutter="0"/>
          <w:cols w:space="708"/>
          <w:docGrid w:linePitch="360"/>
        </w:sectPr>
      </w:pPr>
    </w:p>
    <w:p w14:paraId="7720A8BC" w14:textId="77777777" w:rsidR="00F17531" w:rsidRPr="00DD1DD2" w:rsidRDefault="00F17531" w:rsidP="00F17531">
      <w:pPr>
        <w:pStyle w:val="Heading2"/>
      </w:pPr>
      <w:bookmarkStart w:id="15" w:name="_Toc122339647"/>
      <w:r w:rsidRPr="00DD1DD2">
        <w:lastRenderedPageBreak/>
        <w:t>Financial statements</w:t>
      </w:r>
      <w:bookmarkEnd w:id="15"/>
    </w:p>
    <w:p w14:paraId="3AF62763" w14:textId="7A6A9BF7" w:rsidR="00F17531" w:rsidRPr="00DD1DD2" w:rsidRDefault="00F17531" w:rsidP="00F17531">
      <w:pPr>
        <w:pStyle w:val="Heading3"/>
      </w:pPr>
      <w:r w:rsidRPr="00DD1DD2">
        <w:t xml:space="preserve">Forecast Statement of Comprehensive Revenue and Expense For the year </w:t>
      </w:r>
      <w:r w:rsidRPr="00005704">
        <w:t>2023</w:t>
      </w:r>
      <w:r w:rsidR="00E95720">
        <w:t>/24</w:t>
      </w:r>
    </w:p>
    <w:tbl>
      <w:tblPr>
        <w:tblW w:w="10120" w:type="dxa"/>
        <w:tblLook w:val="04A0" w:firstRow="1" w:lastRow="0" w:firstColumn="1" w:lastColumn="0" w:noHBand="0" w:noVBand="1"/>
      </w:tblPr>
      <w:tblGrid>
        <w:gridCol w:w="5516"/>
        <w:gridCol w:w="1534"/>
        <w:gridCol w:w="1535"/>
        <w:gridCol w:w="1535"/>
      </w:tblGrid>
      <w:tr w:rsidR="00DD5E30" w:rsidRPr="00DD5E30" w14:paraId="2F6B7986" w14:textId="77777777" w:rsidTr="66BBE56F">
        <w:trPr>
          <w:trHeight w:val="990"/>
        </w:trPr>
        <w:tc>
          <w:tcPr>
            <w:tcW w:w="5516" w:type="dxa"/>
            <w:tcBorders>
              <w:top w:val="nil"/>
              <w:left w:val="nil"/>
              <w:bottom w:val="nil"/>
              <w:right w:val="nil"/>
            </w:tcBorders>
            <w:shd w:val="clear" w:color="auto" w:fill="auto"/>
            <w:noWrap/>
            <w:hideMark/>
          </w:tcPr>
          <w:p w14:paraId="652B26DA" w14:textId="77777777" w:rsidR="00DD5E30" w:rsidRPr="00DD5E30" w:rsidRDefault="00DD5E30" w:rsidP="00DD5E30">
            <w:pPr>
              <w:rPr>
                <w:rFonts w:ascii="Times New Roman" w:hAnsi="Times New Roman"/>
                <w:sz w:val="24"/>
                <w:szCs w:val="24"/>
                <w:lang w:eastAsia="en-NZ"/>
              </w:rPr>
            </w:pPr>
          </w:p>
        </w:tc>
        <w:tc>
          <w:tcPr>
            <w:tcW w:w="1534" w:type="dxa"/>
            <w:tcBorders>
              <w:top w:val="single" w:sz="4" w:space="0" w:color="auto"/>
              <w:left w:val="single" w:sz="4" w:space="0" w:color="auto"/>
              <w:right w:val="single" w:sz="4" w:space="0" w:color="auto"/>
            </w:tcBorders>
            <w:shd w:val="clear" w:color="auto" w:fill="3E8853" w:themeFill="accent5"/>
            <w:vAlign w:val="bottom"/>
            <w:hideMark/>
          </w:tcPr>
          <w:p w14:paraId="437E6744" w14:textId="4C36B220" w:rsidR="00DD5E30" w:rsidRPr="00DD5E30" w:rsidRDefault="00DD5E30" w:rsidP="00DD5E30">
            <w:pPr>
              <w:jc w:val="center"/>
              <w:rPr>
                <w:rFonts w:cs="Arial"/>
                <w:b/>
                <w:bCs/>
                <w:color w:val="FFFFFF" w:themeColor="background1"/>
                <w:lang w:eastAsia="en-NZ"/>
              </w:rPr>
            </w:pPr>
            <w:r w:rsidRPr="00DD5E30">
              <w:rPr>
                <w:rFonts w:cs="Arial"/>
                <w:b/>
                <w:bCs/>
                <w:color w:val="FFFFFF" w:themeColor="background1"/>
                <w:lang w:eastAsia="en-NZ"/>
              </w:rPr>
              <w:t>2022/23</w:t>
            </w:r>
            <w:r w:rsidRPr="00DD5E30">
              <w:rPr>
                <w:rFonts w:cs="Arial"/>
                <w:b/>
                <w:bCs/>
                <w:color w:val="FFFFFF" w:themeColor="background1"/>
                <w:lang w:eastAsia="en-NZ"/>
              </w:rPr>
              <w:br/>
              <w:t>A</w:t>
            </w:r>
            <w:r>
              <w:rPr>
                <w:rFonts w:cs="Arial"/>
                <w:b/>
                <w:bCs/>
                <w:color w:val="FFFFFF" w:themeColor="background1"/>
                <w:lang w:eastAsia="en-NZ"/>
              </w:rPr>
              <w:t xml:space="preserve">nnual </w:t>
            </w:r>
            <w:r w:rsidRPr="00DD5E30">
              <w:rPr>
                <w:rFonts w:cs="Arial"/>
                <w:b/>
                <w:bCs/>
                <w:color w:val="FFFFFF" w:themeColor="background1"/>
                <w:lang w:eastAsia="en-NZ"/>
              </w:rPr>
              <w:t>P</w:t>
            </w:r>
            <w:r>
              <w:rPr>
                <w:rFonts w:cs="Arial"/>
                <w:b/>
                <w:bCs/>
                <w:color w:val="FFFFFF" w:themeColor="background1"/>
                <w:lang w:eastAsia="en-NZ"/>
              </w:rPr>
              <w:t>lan</w:t>
            </w:r>
          </w:p>
        </w:tc>
        <w:tc>
          <w:tcPr>
            <w:tcW w:w="1535" w:type="dxa"/>
            <w:tcBorders>
              <w:top w:val="single" w:sz="4" w:space="0" w:color="auto"/>
              <w:left w:val="nil"/>
              <w:right w:val="single" w:sz="4" w:space="0" w:color="auto"/>
            </w:tcBorders>
            <w:shd w:val="clear" w:color="auto" w:fill="3E8853" w:themeFill="accent5"/>
            <w:vAlign w:val="bottom"/>
            <w:hideMark/>
          </w:tcPr>
          <w:p w14:paraId="634C6F06" w14:textId="2B069F19" w:rsidR="00DD5E30" w:rsidRPr="00DD5E30" w:rsidRDefault="00DD5E30" w:rsidP="00DD5E30">
            <w:pPr>
              <w:jc w:val="center"/>
              <w:rPr>
                <w:rFonts w:cs="Arial"/>
                <w:b/>
                <w:bCs/>
                <w:color w:val="FFFFFF" w:themeColor="background1"/>
                <w:lang w:eastAsia="en-NZ"/>
              </w:rPr>
            </w:pPr>
            <w:r w:rsidRPr="00DD5E30">
              <w:rPr>
                <w:rFonts w:cs="Arial"/>
                <w:b/>
                <w:bCs/>
                <w:color w:val="FFFFFF" w:themeColor="background1"/>
                <w:lang w:eastAsia="en-NZ"/>
              </w:rPr>
              <w:t>2023/24</w:t>
            </w:r>
            <w:r w:rsidRPr="00DD5E30">
              <w:rPr>
                <w:rFonts w:cs="Arial"/>
                <w:b/>
                <w:bCs/>
                <w:color w:val="FFFFFF" w:themeColor="background1"/>
                <w:lang w:eastAsia="en-NZ"/>
              </w:rPr>
              <w:br/>
              <w:t>A</w:t>
            </w:r>
            <w:r>
              <w:rPr>
                <w:rFonts w:cs="Arial"/>
                <w:b/>
                <w:bCs/>
                <w:color w:val="FFFFFF" w:themeColor="background1"/>
                <w:lang w:eastAsia="en-NZ"/>
              </w:rPr>
              <w:t xml:space="preserve">nnual </w:t>
            </w:r>
            <w:r w:rsidRPr="00DD5E30">
              <w:rPr>
                <w:rFonts w:cs="Arial"/>
                <w:b/>
                <w:bCs/>
                <w:color w:val="FFFFFF" w:themeColor="background1"/>
                <w:lang w:eastAsia="en-NZ"/>
              </w:rPr>
              <w:t>P</w:t>
            </w:r>
            <w:r>
              <w:rPr>
                <w:rFonts w:cs="Arial"/>
                <w:b/>
                <w:bCs/>
                <w:color w:val="FFFFFF" w:themeColor="background1"/>
                <w:lang w:eastAsia="en-NZ"/>
              </w:rPr>
              <w:t>lan</w:t>
            </w:r>
          </w:p>
        </w:tc>
        <w:tc>
          <w:tcPr>
            <w:tcW w:w="1535" w:type="dxa"/>
            <w:tcBorders>
              <w:top w:val="single" w:sz="4" w:space="0" w:color="auto"/>
              <w:left w:val="nil"/>
              <w:right w:val="single" w:sz="4" w:space="0" w:color="auto"/>
            </w:tcBorders>
            <w:shd w:val="clear" w:color="auto" w:fill="3E8853" w:themeFill="accent5"/>
            <w:vAlign w:val="bottom"/>
            <w:hideMark/>
          </w:tcPr>
          <w:p w14:paraId="064C126C" w14:textId="77777777" w:rsidR="00DD5E30" w:rsidRPr="00DD5E30" w:rsidRDefault="00DD5E30" w:rsidP="00DD5E30">
            <w:pPr>
              <w:jc w:val="center"/>
              <w:rPr>
                <w:rFonts w:cs="Arial"/>
                <w:b/>
                <w:bCs/>
                <w:color w:val="FFFFFF" w:themeColor="background1"/>
                <w:lang w:eastAsia="en-NZ"/>
              </w:rPr>
            </w:pPr>
            <w:r w:rsidRPr="00DD5E30">
              <w:rPr>
                <w:rFonts w:cs="Arial"/>
                <w:b/>
                <w:bCs/>
                <w:color w:val="FFFFFF" w:themeColor="background1"/>
                <w:lang w:eastAsia="en-NZ"/>
              </w:rPr>
              <w:t xml:space="preserve">Variance </w:t>
            </w:r>
          </w:p>
        </w:tc>
      </w:tr>
      <w:tr w:rsidR="00DD5E30" w:rsidRPr="00DD5E30" w14:paraId="1DA7F280" w14:textId="77777777" w:rsidTr="66BBE56F">
        <w:trPr>
          <w:trHeight w:val="255"/>
        </w:trPr>
        <w:tc>
          <w:tcPr>
            <w:tcW w:w="5516" w:type="dxa"/>
            <w:tcBorders>
              <w:top w:val="nil"/>
              <w:left w:val="nil"/>
              <w:bottom w:val="nil"/>
              <w:right w:val="nil"/>
            </w:tcBorders>
            <w:shd w:val="clear" w:color="auto" w:fill="auto"/>
            <w:noWrap/>
            <w:vAlign w:val="center"/>
            <w:hideMark/>
          </w:tcPr>
          <w:p w14:paraId="4921DDAD" w14:textId="77777777" w:rsidR="00DD5E30" w:rsidRPr="00DD5E30" w:rsidRDefault="00DD5E30" w:rsidP="00DD5E30">
            <w:pPr>
              <w:jc w:val="center"/>
              <w:rPr>
                <w:rFonts w:cs="Arial"/>
                <w:b/>
                <w:bCs/>
                <w:lang w:eastAsia="en-NZ"/>
              </w:rPr>
            </w:pPr>
          </w:p>
        </w:tc>
        <w:tc>
          <w:tcPr>
            <w:tcW w:w="1534" w:type="dxa"/>
            <w:tcBorders>
              <w:left w:val="single" w:sz="4" w:space="0" w:color="auto"/>
              <w:bottom w:val="single" w:sz="4" w:space="0" w:color="auto"/>
              <w:right w:val="single" w:sz="4" w:space="0" w:color="auto"/>
            </w:tcBorders>
            <w:shd w:val="clear" w:color="auto" w:fill="3E8853" w:themeFill="accent5"/>
            <w:vAlign w:val="bottom"/>
            <w:hideMark/>
          </w:tcPr>
          <w:p w14:paraId="33420114" w14:textId="77777777" w:rsidR="00DD5E30" w:rsidRPr="00DD5E30" w:rsidRDefault="00DD5E30" w:rsidP="00DD5E30">
            <w:pPr>
              <w:jc w:val="center"/>
              <w:rPr>
                <w:rFonts w:cs="Arial"/>
                <w:b/>
                <w:bCs/>
                <w:color w:val="FFFFFF" w:themeColor="background1"/>
                <w:lang w:eastAsia="en-NZ"/>
              </w:rPr>
            </w:pPr>
            <w:r w:rsidRPr="00DD5E30">
              <w:rPr>
                <w:rFonts w:cs="Arial"/>
                <w:b/>
                <w:bCs/>
                <w:color w:val="FFFFFF" w:themeColor="background1"/>
                <w:lang w:eastAsia="en-NZ"/>
              </w:rPr>
              <w:t>$000's</w:t>
            </w:r>
          </w:p>
        </w:tc>
        <w:tc>
          <w:tcPr>
            <w:tcW w:w="1535" w:type="dxa"/>
            <w:tcBorders>
              <w:left w:val="nil"/>
              <w:bottom w:val="single" w:sz="4" w:space="0" w:color="auto"/>
              <w:right w:val="single" w:sz="4" w:space="0" w:color="auto"/>
            </w:tcBorders>
            <w:shd w:val="clear" w:color="auto" w:fill="3E8853" w:themeFill="accent5"/>
            <w:vAlign w:val="bottom"/>
            <w:hideMark/>
          </w:tcPr>
          <w:p w14:paraId="06301DD5" w14:textId="77777777" w:rsidR="00DD5E30" w:rsidRPr="00DD5E30" w:rsidRDefault="00DD5E30" w:rsidP="00DD5E30">
            <w:pPr>
              <w:jc w:val="center"/>
              <w:rPr>
                <w:rFonts w:cs="Arial"/>
                <w:b/>
                <w:bCs/>
                <w:color w:val="FFFFFF" w:themeColor="background1"/>
                <w:lang w:eastAsia="en-NZ"/>
              </w:rPr>
            </w:pPr>
            <w:r w:rsidRPr="00DD5E30">
              <w:rPr>
                <w:rFonts w:cs="Arial"/>
                <w:b/>
                <w:bCs/>
                <w:color w:val="FFFFFF" w:themeColor="background1"/>
                <w:lang w:eastAsia="en-NZ"/>
              </w:rPr>
              <w:t>$000's</w:t>
            </w:r>
          </w:p>
        </w:tc>
        <w:tc>
          <w:tcPr>
            <w:tcW w:w="1535" w:type="dxa"/>
            <w:tcBorders>
              <w:left w:val="nil"/>
              <w:bottom w:val="single" w:sz="4" w:space="0" w:color="auto"/>
              <w:right w:val="single" w:sz="4" w:space="0" w:color="auto"/>
            </w:tcBorders>
            <w:shd w:val="clear" w:color="auto" w:fill="3E8853" w:themeFill="accent5"/>
            <w:vAlign w:val="bottom"/>
            <w:hideMark/>
          </w:tcPr>
          <w:p w14:paraId="7EF52561" w14:textId="77777777" w:rsidR="00DD5E30" w:rsidRPr="00DD5E30" w:rsidRDefault="00DD5E30" w:rsidP="00DD5E30">
            <w:pPr>
              <w:jc w:val="center"/>
              <w:rPr>
                <w:rFonts w:cs="Arial"/>
                <w:b/>
                <w:bCs/>
                <w:color w:val="FFFFFF" w:themeColor="background1"/>
                <w:lang w:eastAsia="en-NZ"/>
              </w:rPr>
            </w:pPr>
            <w:r w:rsidRPr="00DD5E30">
              <w:rPr>
                <w:rFonts w:cs="Arial"/>
                <w:b/>
                <w:bCs/>
                <w:color w:val="FFFFFF" w:themeColor="background1"/>
                <w:lang w:eastAsia="en-NZ"/>
              </w:rPr>
              <w:t>$000's</w:t>
            </w:r>
          </w:p>
        </w:tc>
      </w:tr>
      <w:tr w:rsidR="00DD5E30" w:rsidRPr="00DD5E30" w14:paraId="23E0EF0E" w14:textId="77777777" w:rsidTr="66BBE56F">
        <w:trPr>
          <w:trHeight w:val="300"/>
        </w:trPr>
        <w:tc>
          <w:tcPr>
            <w:tcW w:w="5516" w:type="dxa"/>
            <w:tcBorders>
              <w:top w:val="nil"/>
              <w:left w:val="nil"/>
              <w:bottom w:val="nil"/>
              <w:right w:val="nil"/>
            </w:tcBorders>
            <w:shd w:val="clear" w:color="auto" w:fill="auto"/>
            <w:noWrap/>
            <w:vAlign w:val="center"/>
            <w:hideMark/>
          </w:tcPr>
          <w:p w14:paraId="4F0EE081" w14:textId="77777777" w:rsidR="00DD5E30" w:rsidRPr="00DD5E30" w:rsidRDefault="00DD5E30" w:rsidP="00DD5E30">
            <w:pPr>
              <w:rPr>
                <w:rFonts w:cs="Arial"/>
                <w:b/>
                <w:bCs/>
                <w:sz w:val="20"/>
                <w:szCs w:val="20"/>
                <w:lang w:eastAsia="en-NZ"/>
              </w:rPr>
            </w:pPr>
            <w:r w:rsidRPr="00DD5E30">
              <w:rPr>
                <w:rFonts w:cs="Arial"/>
                <w:b/>
                <w:bCs/>
                <w:sz w:val="20"/>
                <w:szCs w:val="20"/>
                <w:lang w:eastAsia="en-NZ"/>
              </w:rPr>
              <w:t>REVENUE</w:t>
            </w:r>
          </w:p>
        </w:tc>
        <w:tc>
          <w:tcPr>
            <w:tcW w:w="1534" w:type="dxa"/>
            <w:tcBorders>
              <w:top w:val="nil"/>
              <w:left w:val="single" w:sz="4" w:space="0" w:color="auto"/>
              <w:bottom w:val="nil"/>
              <w:right w:val="single" w:sz="4" w:space="0" w:color="auto"/>
            </w:tcBorders>
            <w:shd w:val="clear" w:color="auto" w:fill="auto"/>
            <w:vAlign w:val="center"/>
            <w:hideMark/>
          </w:tcPr>
          <w:p w14:paraId="08C7A410"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 </w:t>
            </w:r>
          </w:p>
        </w:tc>
        <w:tc>
          <w:tcPr>
            <w:tcW w:w="1535" w:type="dxa"/>
            <w:tcBorders>
              <w:top w:val="nil"/>
              <w:left w:val="nil"/>
              <w:bottom w:val="nil"/>
              <w:right w:val="single" w:sz="4" w:space="0" w:color="auto"/>
            </w:tcBorders>
            <w:shd w:val="clear" w:color="auto" w:fill="auto"/>
            <w:vAlign w:val="center"/>
            <w:hideMark/>
          </w:tcPr>
          <w:p w14:paraId="6DED9C34"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 </w:t>
            </w:r>
          </w:p>
        </w:tc>
        <w:tc>
          <w:tcPr>
            <w:tcW w:w="1535" w:type="dxa"/>
            <w:tcBorders>
              <w:top w:val="nil"/>
              <w:left w:val="nil"/>
              <w:bottom w:val="nil"/>
              <w:right w:val="single" w:sz="4" w:space="0" w:color="auto"/>
            </w:tcBorders>
            <w:shd w:val="clear" w:color="auto" w:fill="auto"/>
            <w:vAlign w:val="center"/>
            <w:hideMark/>
          </w:tcPr>
          <w:p w14:paraId="4F8E5F0A"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 </w:t>
            </w:r>
          </w:p>
        </w:tc>
      </w:tr>
      <w:tr w:rsidR="00DD5E30" w:rsidRPr="00DD5E30" w14:paraId="6CBFBDD2" w14:textId="77777777" w:rsidTr="66BBE56F">
        <w:trPr>
          <w:trHeight w:val="300"/>
        </w:trPr>
        <w:tc>
          <w:tcPr>
            <w:tcW w:w="5516" w:type="dxa"/>
            <w:tcBorders>
              <w:top w:val="nil"/>
              <w:left w:val="nil"/>
              <w:bottom w:val="nil"/>
              <w:right w:val="nil"/>
            </w:tcBorders>
            <w:shd w:val="clear" w:color="auto" w:fill="auto"/>
            <w:noWrap/>
            <w:vAlign w:val="center"/>
            <w:hideMark/>
          </w:tcPr>
          <w:p w14:paraId="073FBF8F" w14:textId="77777777" w:rsidR="00DD5E30" w:rsidRPr="00DD5E30" w:rsidRDefault="00DD5E30" w:rsidP="00DD5E30">
            <w:pPr>
              <w:rPr>
                <w:rFonts w:cs="Arial"/>
                <w:sz w:val="20"/>
                <w:szCs w:val="20"/>
                <w:lang w:eastAsia="en-NZ"/>
              </w:rPr>
            </w:pPr>
            <w:r w:rsidRPr="00DD5E30">
              <w:rPr>
                <w:rFonts w:cs="Arial"/>
                <w:sz w:val="20"/>
                <w:szCs w:val="20"/>
                <w:lang w:eastAsia="en-NZ"/>
              </w:rPr>
              <w:t>Revenue from rates</w:t>
            </w:r>
          </w:p>
        </w:tc>
        <w:tc>
          <w:tcPr>
            <w:tcW w:w="1534" w:type="dxa"/>
            <w:tcBorders>
              <w:top w:val="nil"/>
              <w:left w:val="single" w:sz="4" w:space="0" w:color="auto"/>
              <w:bottom w:val="nil"/>
              <w:right w:val="single" w:sz="4" w:space="0" w:color="auto"/>
            </w:tcBorders>
            <w:shd w:val="clear" w:color="auto" w:fill="auto"/>
            <w:noWrap/>
            <w:vAlign w:val="center"/>
            <w:hideMark/>
          </w:tcPr>
          <w:p w14:paraId="33A491C3"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426,357</w:t>
            </w:r>
          </w:p>
        </w:tc>
        <w:tc>
          <w:tcPr>
            <w:tcW w:w="1535" w:type="dxa"/>
            <w:tcBorders>
              <w:top w:val="nil"/>
              <w:left w:val="nil"/>
              <w:bottom w:val="nil"/>
              <w:right w:val="single" w:sz="4" w:space="0" w:color="auto"/>
            </w:tcBorders>
            <w:shd w:val="clear" w:color="auto" w:fill="auto"/>
            <w:noWrap/>
            <w:vAlign w:val="center"/>
            <w:hideMark/>
          </w:tcPr>
          <w:p w14:paraId="4B78C440"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481,110</w:t>
            </w:r>
          </w:p>
        </w:tc>
        <w:tc>
          <w:tcPr>
            <w:tcW w:w="1535" w:type="dxa"/>
            <w:tcBorders>
              <w:top w:val="nil"/>
              <w:left w:val="nil"/>
              <w:bottom w:val="nil"/>
              <w:right w:val="single" w:sz="4" w:space="0" w:color="auto"/>
            </w:tcBorders>
            <w:shd w:val="clear" w:color="auto" w:fill="auto"/>
            <w:noWrap/>
            <w:vAlign w:val="center"/>
            <w:hideMark/>
          </w:tcPr>
          <w:p w14:paraId="730D9FFE"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54,753</w:t>
            </w:r>
          </w:p>
        </w:tc>
      </w:tr>
      <w:tr w:rsidR="00DD5E30" w:rsidRPr="00DD5E30" w14:paraId="7648CC00" w14:textId="77777777" w:rsidTr="66BBE56F">
        <w:trPr>
          <w:trHeight w:val="300"/>
        </w:trPr>
        <w:tc>
          <w:tcPr>
            <w:tcW w:w="5516" w:type="dxa"/>
            <w:tcBorders>
              <w:top w:val="nil"/>
              <w:left w:val="nil"/>
              <w:bottom w:val="nil"/>
              <w:right w:val="nil"/>
            </w:tcBorders>
            <w:shd w:val="clear" w:color="auto" w:fill="auto"/>
            <w:noWrap/>
            <w:vAlign w:val="center"/>
            <w:hideMark/>
          </w:tcPr>
          <w:p w14:paraId="12E20685" w14:textId="77777777" w:rsidR="00DD5E30" w:rsidRPr="00DD5E30" w:rsidRDefault="00DD5E30" w:rsidP="00DD5E30">
            <w:pPr>
              <w:rPr>
                <w:rFonts w:cs="Arial"/>
                <w:sz w:val="20"/>
                <w:szCs w:val="20"/>
                <w:lang w:eastAsia="en-NZ"/>
              </w:rPr>
            </w:pPr>
            <w:r w:rsidRPr="00DD5E30">
              <w:rPr>
                <w:rFonts w:cs="Arial"/>
                <w:sz w:val="20"/>
                <w:szCs w:val="20"/>
                <w:lang w:eastAsia="en-NZ"/>
              </w:rPr>
              <w:t>Revenue from development contributions</w:t>
            </w:r>
          </w:p>
        </w:tc>
        <w:tc>
          <w:tcPr>
            <w:tcW w:w="1534" w:type="dxa"/>
            <w:tcBorders>
              <w:top w:val="nil"/>
              <w:left w:val="single" w:sz="4" w:space="0" w:color="auto"/>
              <w:bottom w:val="nil"/>
              <w:right w:val="single" w:sz="4" w:space="0" w:color="auto"/>
            </w:tcBorders>
            <w:shd w:val="clear" w:color="auto" w:fill="auto"/>
            <w:noWrap/>
            <w:vAlign w:val="center"/>
            <w:hideMark/>
          </w:tcPr>
          <w:p w14:paraId="0420DF15"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3,500</w:t>
            </w:r>
          </w:p>
        </w:tc>
        <w:tc>
          <w:tcPr>
            <w:tcW w:w="1535" w:type="dxa"/>
            <w:tcBorders>
              <w:top w:val="nil"/>
              <w:left w:val="nil"/>
              <w:bottom w:val="nil"/>
              <w:right w:val="single" w:sz="4" w:space="0" w:color="auto"/>
            </w:tcBorders>
            <w:shd w:val="clear" w:color="auto" w:fill="auto"/>
            <w:noWrap/>
            <w:vAlign w:val="center"/>
            <w:hideMark/>
          </w:tcPr>
          <w:p w14:paraId="7C1AD608"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3,500</w:t>
            </w:r>
          </w:p>
        </w:tc>
        <w:tc>
          <w:tcPr>
            <w:tcW w:w="1535" w:type="dxa"/>
            <w:tcBorders>
              <w:top w:val="nil"/>
              <w:left w:val="nil"/>
              <w:bottom w:val="nil"/>
              <w:right w:val="single" w:sz="4" w:space="0" w:color="auto"/>
            </w:tcBorders>
            <w:shd w:val="clear" w:color="auto" w:fill="auto"/>
            <w:noWrap/>
            <w:vAlign w:val="center"/>
            <w:hideMark/>
          </w:tcPr>
          <w:p w14:paraId="2C91F3F5"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0</w:t>
            </w:r>
          </w:p>
        </w:tc>
      </w:tr>
      <w:tr w:rsidR="00DD5E30" w:rsidRPr="00DD5E30" w14:paraId="3B011CC2" w14:textId="77777777" w:rsidTr="66BBE56F">
        <w:trPr>
          <w:trHeight w:val="300"/>
        </w:trPr>
        <w:tc>
          <w:tcPr>
            <w:tcW w:w="5516" w:type="dxa"/>
            <w:tcBorders>
              <w:top w:val="nil"/>
              <w:left w:val="nil"/>
              <w:bottom w:val="nil"/>
              <w:right w:val="nil"/>
            </w:tcBorders>
            <w:shd w:val="clear" w:color="auto" w:fill="auto"/>
            <w:noWrap/>
            <w:vAlign w:val="center"/>
            <w:hideMark/>
          </w:tcPr>
          <w:p w14:paraId="61C71F93" w14:textId="77777777" w:rsidR="00DD5E30" w:rsidRPr="00DD5E30" w:rsidRDefault="00DD5E30" w:rsidP="00DD5E30">
            <w:pPr>
              <w:rPr>
                <w:rFonts w:cs="Arial"/>
                <w:sz w:val="20"/>
                <w:szCs w:val="20"/>
                <w:lang w:eastAsia="en-NZ"/>
              </w:rPr>
            </w:pPr>
            <w:r w:rsidRPr="00DD5E30">
              <w:rPr>
                <w:rFonts w:cs="Arial"/>
                <w:sz w:val="20"/>
                <w:szCs w:val="20"/>
                <w:lang w:eastAsia="en-NZ"/>
              </w:rPr>
              <w:t>Revenue from grants, subsidies and reimbursements</w:t>
            </w:r>
          </w:p>
        </w:tc>
        <w:tc>
          <w:tcPr>
            <w:tcW w:w="1534" w:type="dxa"/>
            <w:tcBorders>
              <w:top w:val="nil"/>
              <w:left w:val="single" w:sz="4" w:space="0" w:color="auto"/>
              <w:bottom w:val="nil"/>
              <w:right w:val="single" w:sz="4" w:space="0" w:color="auto"/>
            </w:tcBorders>
            <w:shd w:val="clear" w:color="auto" w:fill="auto"/>
            <w:noWrap/>
            <w:vAlign w:val="center"/>
            <w:hideMark/>
          </w:tcPr>
          <w:p w14:paraId="2F1322BF"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40,277</w:t>
            </w:r>
          </w:p>
        </w:tc>
        <w:tc>
          <w:tcPr>
            <w:tcW w:w="1535" w:type="dxa"/>
            <w:tcBorders>
              <w:top w:val="nil"/>
              <w:left w:val="nil"/>
              <w:bottom w:val="nil"/>
              <w:right w:val="single" w:sz="4" w:space="0" w:color="auto"/>
            </w:tcBorders>
            <w:shd w:val="clear" w:color="auto" w:fill="auto"/>
            <w:noWrap/>
            <w:vAlign w:val="center"/>
            <w:hideMark/>
          </w:tcPr>
          <w:p w14:paraId="0C28B2C9" w14:textId="5131667B" w:rsidR="00DD5E30" w:rsidRPr="00DD5E30" w:rsidRDefault="00DD5E30" w:rsidP="00DD5E30">
            <w:pPr>
              <w:ind w:firstLineChars="100" w:firstLine="200"/>
              <w:jc w:val="right"/>
              <w:rPr>
                <w:rFonts w:cs="Arial"/>
                <w:sz w:val="20"/>
                <w:szCs w:val="20"/>
                <w:lang w:eastAsia="en-NZ"/>
              </w:rPr>
            </w:pPr>
            <w:r w:rsidRPr="66BBE56F">
              <w:rPr>
                <w:rFonts w:cs="Arial"/>
                <w:sz w:val="20"/>
                <w:szCs w:val="20"/>
                <w:lang w:eastAsia="en-NZ"/>
              </w:rPr>
              <w:t>184,634</w:t>
            </w:r>
            <w:r w:rsidR="16436665" w:rsidRPr="66BBE56F">
              <w:rPr>
                <w:rFonts w:cs="Arial"/>
                <w:sz w:val="20"/>
                <w:szCs w:val="20"/>
                <w:vertAlign w:val="superscript"/>
                <w:lang w:eastAsia="en-NZ"/>
              </w:rPr>
              <w:t>1</w:t>
            </w:r>
          </w:p>
        </w:tc>
        <w:tc>
          <w:tcPr>
            <w:tcW w:w="1535" w:type="dxa"/>
            <w:tcBorders>
              <w:top w:val="nil"/>
              <w:left w:val="nil"/>
              <w:bottom w:val="nil"/>
              <w:right w:val="single" w:sz="4" w:space="0" w:color="auto"/>
            </w:tcBorders>
            <w:shd w:val="clear" w:color="auto" w:fill="auto"/>
            <w:noWrap/>
            <w:vAlign w:val="center"/>
            <w:hideMark/>
          </w:tcPr>
          <w:p w14:paraId="105F81BE"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144,357</w:t>
            </w:r>
          </w:p>
        </w:tc>
      </w:tr>
      <w:tr w:rsidR="00DD5E30" w:rsidRPr="00DD5E30" w14:paraId="63F4EB75" w14:textId="77777777" w:rsidTr="66BBE56F">
        <w:trPr>
          <w:trHeight w:val="300"/>
        </w:trPr>
        <w:tc>
          <w:tcPr>
            <w:tcW w:w="5516" w:type="dxa"/>
            <w:tcBorders>
              <w:top w:val="nil"/>
              <w:left w:val="nil"/>
              <w:bottom w:val="nil"/>
              <w:right w:val="nil"/>
            </w:tcBorders>
            <w:shd w:val="clear" w:color="auto" w:fill="auto"/>
            <w:noWrap/>
            <w:vAlign w:val="center"/>
            <w:hideMark/>
          </w:tcPr>
          <w:p w14:paraId="34B903F0" w14:textId="40814747" w:rsidR="00DD5E30" w:rsidRPr="00DD5E30" w:rsidRDefault="00DD5E30" w:rsidP="00DD5E30">
            <w:pPr>
              <w:rPr>
                <w:rFonts w:cs="Arial"/>
                <w:sz w:val="20"/>
                <w:szCs w:val="20"/>
                <w:lang w:eastAsia="en-NZ"/>
              </w:rPr>
            </w:pPr>
            <w:r w:rsidRPr="66BBE56F">
              <w:rPr>
                <w:rFonts w:cs="Arial"/>
                <w:sz w:val="20"/>
                <w:szCs w:val="20"/>
                <w:lang w:eastAsia="en-NZ"/>
              </w:rPr>
              <w:t>Revenue f</w:t>
            </w:r>
            <w:r w:rsidR="52CED2B2" w:rsidRPr="66BBE56F">
              <w:rPr>
                <w:rFonts w:cs="Arial"/>
                <w:sz w:val="20"/>
                <w:szCs w:val="20"/>
                <w:lang w:eastAsia="en-NZ"/>
              </w:rPr>
              <w:t>ro</w:t>
            </w:r>
            <w:r w:rsidRPr="66BBE56F">
              <w:rPr>
                <w:rFonts w:cs="Arial"/>
                <w:sz w:val="20"/>
                <w:szCs w:val="20"/>
                <w:lang w:eastAsia="en-NZ"/>
              </w:rPr>
              <w:t>m operating activities</w:t>
            </w:r>
          </w:p>
        </w:tc>
        <w:tc>
          <w:tcPr>
            <w:tcW w:w="1534" w:type="dxa"/>
            <w:tcBorders>
              <w:top w:val="nil"/>
              <w:left w:val="single" w:sz="4" w:space="0" w:color="auto"/>
              <w:bottom w:val="nil"/>
              <w:right w:val="single" w:sz="4" w:space="0" w:color="auto"/>
            </w:tcBorders>
            <w:shd w:val="clear" w:color="auto" w:fill="auto"/>
            <w:noWrap/>
            <w:vAlign w:val="center"/>
            <w:hideMark/>
          </w:tcPr>
          <w:p w14:paraId="38D8D046"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167,489</w:t>
            </w:r>
          </w:p>
        </w:tc>
        <w:tc>
          <w:tcPr>
            <w:tcW w:w="1535" w:type="dxa"/>
            <w:tcBorders>
              <w:top w:val="nil"/>
              <w:left w:val="nil"/>
              <w:bottom w:val="nil"/>
              <w:right w:val="single" w:sz="4" w:space="0" w:color="auto"/>
            </w:tcBorders>
            <w:shd w:val="clear" w:color="auto" w:fill="auto"/>
            <w:noWrap/>
            <w:vAlign w:val="center"/>
            <w:hideMark/>
          </w:tcPr>
          <w:p w14:paraId="70BAEF35"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174,811</w:t>
            </w:r>
          </w:p>
        </w:tc>
        <w:tc>
          <w:tcPr>
            <w:tcW w:w="1535" w:type="dxa"/>
            <w:tcBorders>
              <w:top w:val="nil"/>
              <w:left w:val="nil"/>
              <w:bottom w:val="nil"/>
              <w:right w:val="single" w:sz="4" w:space="0" w:color="auto"/>
            </w:tcBorders>
            <w:shd w:val="clear" w:color="auto" w:fill="auto"/>
            <w:noWrap/>
            <w:vAlign w:val="center"/>
            <w:hideMark/>
          </w:tcPr>
          <w:p w14:paraId="4E77C607"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7,322</w:t>
            </w:r>
          </w:p>
        </w:tc>
      </w:tr>
      <w:tr w:rsidR="00DD5E30" w:rsidRPr="00DD5E30" w14:paraId="0AA10AEB" w14:textId="77777777" w:rsidTr="66BBE56F">
        <w:trPr>
          <w:trHeight w:val="300"/>
        </w:trPr>
        <w:tc>
          <w:tcPr>
            <w:tcW w:w="5516" w:type="dxa"/>
            <w:tcBorders>
              <w:top w:val="nil"/>
              <w:left w:val="nil"/>
              <w:bottom w:val="nil"/>
              <w:right w:val="nil"/>
            </w:tcBorders>
            <w:shd w:val="clear" w:color="auto" w:fill="auto"/>
            <w:noWrap/>
            <w:vAlign w:val="center"/>
            <w:hideMark/>
          </w:tcPr>
          <w:p w14:paraId="45F9DD71" w14:textId="77777777" w:rsidR="00DD5E30" w:rsidRPr="00DD5E30" w:rsidRDefault="00DD5E30" w:rsidP="00DD5E30">
            <w:pPr>
              <w:rPr>
                <w:rFonts w:cs="Arial"/>
                <w:sz w:val="20"/>
                <w:szCs w:val="20"/>
                <w:lang w:eastAsia="en-NZ"/>
              </w:rPr>
            </w:pPr>
            <w:r w:rsidRPr="00DD5E30">
              <w:rPr>
                <w:rFonts w:cs="Arial"/>
                <w:sz w:val="20"/>
                <w:szCs w:val="20"/>
                <w:lang w:eastAsia="en-NZ"/>
              </w:rPr>
              <w:t>Investments</w:t>
            </w:r>
          </w:p>
        </w:tc>
        <w:tc>
          <w:tcPr>
            <w:tcW w:w="1534" w:type="dxa"/>
            <w:tcBorders>
              <w:top w:val="nil"/>
              <w:left w:val="single" w:sz="4" w:space="0" w:color="auto"/>
              <w:bottom w:val="nil"/>
              <w:right w:val="single" w:sz="4" w:space="0" w:color="auto"/>
            </w:tcBorders>
            <w:shd w:val="clear" w:color="auto" w:fill="auto"/>
            <w:noWrap/>
            <w:vAlign w:val="center"/>
            <w:hideMark/>
          </w:tcPr>
          <w:p w14:paraId="1DB10E25"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12,294</w:t>
            </w:r>
          </w:p>
        </w:tc>
        <w:tc>
          <w:tcPr>
            <w:tcW w:w="1535" w:type="dxa"/>
            <w:tcBorders>
              <w:top w:val="nil"/>
              <w:left w:val="nil"/>
              <w:bottom w:val="nil"/>
              <w:right w:val="single" w:sz="4" w:space="0" w:color="auto"/>
            </w:tcBorders>
            <w:shd w:val="clear" w:color="auto" w:fill="auto"/>
            <w:noWrap/>
            <w:vAlign w:val="center"/>
            <w:hideMark/>
          </w:tcPr>
          <w:p w14:paraId="2C786FF8"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22,427</w:t>
            </w:r>
          </w:p>
        </w:tc>
        <w:tc>
          <w:tcPr>
            <w:tcW w:w="1535" w:type="dxa"/>
            <w:tcBorders>
              <w:top w:val="nil"/>
              <w:left w:val="nil"/>
              <w:bottom w:val="nil"/>
              <w:right w:val="single" w:sz="4" w:space="0" w:color="auto"/>
            </w:tcBorders>
            <w:shd w:val="clear" w:color="auto" w:fill="auto"/>
            <w:noWrap/>
            <w:vAlign w:val="center"/>
            <w:hideMark/>
          </w:tcPr>
          <w:p w14:paraId="236C3E5C"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10,133</w:t>
            </w:r>
          </w:p>
        </w:tc>
      </w:tr>
      <w:tr w:rsidR="00DD5E30" w:rsidRPr="00DD5E30" w14:paraId="139E82ED" w14:textId="77777777" w:rsidTr="66BBE56F">
        <w:trPr>
          <w:trHeight w:val="300"/>
        </w:trPr>
        <w:tc>
          <w:tcPr>
            <w:tcW w:w="5516" w:type="dxa"/>
            <w:tcBorders>
              <w:top w:val="nil"/>
              <w:left w:val="nil"/>
              <w:bottom w:val="nil"/>
              <w:right w:val="nil"/>
            </w:tcBorders>
            <w:shd w:val="clear" w:color="auto" w:fill="auto"/>
            <w:noWrap/>
            <w:vAlign w:val="center"/>
            <w:hideMark/>
          </w:tcPr>
          <w:p w14:paraId="5F2C9563" w14:textId="77777777" w:rsidR="00DD5E30" w:rsidRPr="00DD5E30" w:rsidRDefault="00DD5E30" w:rsidP="00DD5E30">
            <w:pPr>
              <w:rPr>
                <w:rFonts w:cs="Arial"/>
                <w:sz w:val="20"/>
                <w:szCs w:val="20"/>
                <w:lang w:eastAsia="en-NZ"/>
              </w:rPr>
            </w:pPr>
            <w:r w:rsidRPr="00DD5E30">
              <w:rPr>
                <w:rFonts w:cs="Arial"/>
                <w:sz w:val="20"/>
                <w:szCs w:val="20"/>
                <w:lang w:eastAsia="en-NZ"/>
              </w:rPr>
              <w:t>Fair value movement on investment property revaluation</w:t>
            </w:r>
          </w:p>
        </w:tc>
        <w:tc>
          <w:tcPr>
            <w:tcW w:w="1534" w:type="dxa"/>
            <w:tcBorders>
              <w:top w:val="nil"/>
              <w:left w:val="single" w:sz="4" w:space="0" w:color="auto"/>
              <w:bottom w:val="nil"/>
              <w:right w:val="single" w:sz="4" w:space="0" w:color="auto"/>
            </w:tcBorders>
            <w:shd w:val="clear" w:color="auto" w:fill="auto"/>
            <w:noWrap/>
            <w:vAlign w:val="center"/>
            <w:hideMark/>
          </w:tcPr>
          <w:p w14:paraId="4C6BE3C3"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7,046</w:t>
            </w:r>
          </w:p>
        </w:tc>
        <w:tc>
          <w:tcPr>
            <w:tcW w:w="1535" w:type="dxa"/>
            <w:tcBorders>
              <w:top w:val="nil"/>
              <w:left w:val="nil"/>
              <w:bottom w:val="nil"/>
              <w:right w:val="single" w:sz="4" w:space="0" w:color="auto"/>
            </w:tcBorders>
            <w:shd w:val="clear" w:color="auto" w:fill="auto"/>
            <w:noWrap/>
            <w:vAlign w:val="center"/>
            <w:hideMark/>
          </w:tcPr>
          <w:p w14:paraId="620D7FC9"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13,883</w:t>
            </w:r>
          </w:p>
        </w:tc>
        <w:tc>
          <w:tcPr>
            <w:tcW w:w="1535" w:type="dxa"/>
            <w:tcBorders>
              <w:top w:val="nil"/>
              <w:left w:val="nil"/>
              <w:bottom w:val="nil"/>
              <w:right w:val="single" w:sz="4" w:space="0" w:color="auto"/>
            </w:tcBorders>
            <w:shd w:val="clear" w:color="auto" w:fill="auto"/>
            <w:noWrap/>
            <w:vAlign w:val="center"/>
            <w:hideMark/>
          </w:tcPr>
          <w:p w14:paraId="3AEC3AF4"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6,837</w:t>
            </w:r>
          </w:p>
        </w:tc>
      </w:tr>
      <w:tr w:rsidR="00DD5E30" w:rsidRPr="00DD5E30" w14:paraId="137400D6" w14:textId="77777777" w:rsidTr="66BBE56F">
        <w:trPr>
          <w:trHeight w:val="300"/>
        </w:trPr>
        <w:tc>
          <w:tcPr>
            <w:tcW w:w="5516" w:type="dxa"/>
            <w:tcBorders>
              <w:top w:val="nil"/>
              <w:left w:val="nil"/>
              <w:bottom w:val="nil"/>
              <w:right w:val="nil"/>
            </w:tcBorders>
            <w:shd w:val="clear" w:color="auto" w:fill="auto"/>
            <w:noWrap/>
            <w:vAlign w:val="center"/>
            <w:hideMark/>
          </w:tcPr>
          <w:p w14:paraId="4311813C" w14:textId="77777777" w:rsidR="00DD5E30" w:rsidRPr="00DD5E30" w:rsidRDefault="00DD5E30" w:rsidP="00DD5E30">
            <w:pPr>
              <w:rPr>
                <w:rFonts w:cs="Arial"/>
                <w:sz w:val="20"/>
                <w:szCs w:val="20"/>
                <w:lang w:eastAsia="en-NZ"/>
              </w:rPr>
            </w:pPr>
            <w:r w:rsidRPr="00DD5E30">
              <w:rPr>
                <w:rFonts w:cs="Arial"/>
                <w:sz w:val="20"/>
                <w:szCs w:val="20"/>
                <w:lang w:eastAsia="en-NZ"/>
              </w:rPr>
              <w:t>Vested asset revenue</w:t>
            </w:r>
          </w:p>
        </w:tc>
        <w:tc>
          <w:tcPr>
            <w:tcW w:w="1534" w:type="dxa"/>
            <w:tcBorders>
              <w:top w:val="nil"/>
              <w:left w:val="single" w:sz="4" w:space="0" w:color="auto"/>
              <w:bottom w:val="nil"/>
              <w:right w:val="single" w:sz="4" w:space="0" w:color="auto"/>
            </w:tcBorders>
            <w:shd w:val="clear" w:color="auto" w:fill="auto"/>
            <w:noWrap/>
            <w:vAlign w:val="center"/>
            <w:hideMark/>
          </w:tcPr>
          <w:p w14:paraId="1197AB0C"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0</w:t>
            </w:r>
          </w:p>
        </w:tc>
        <w:tc>
          <w:tcPr>
            <w:tcW w:w="1535" w:type="dxa"/>
            <w:tcBorders>
              <w:top w:val="nil"/>
              <w:left w:val="nil"/>
              <w:bottom w:val="nil"/>
              <w:right w:val="single" w:sz="4" w:space="0" w:color="auto"/>
            </w:tcBorders>
            <w:shd w:val="clear" w:color="auto" w:fill="auto"/>
            <w:noWrap/>
            <w:vAlign w:val="center"/>
            <w:hideMark/>
          </w:tcPr>
          <w:p w14:paraId="0289B372"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100</w:t>
            </w:r>
          </w:p>
        </w:tc>
        <w:tc>
          <w:tcPr>
            <w:tcW w:w="1535" w:type="dxa"/>
            <w:tcBorders>
              <w:top w:val="nil"/>
              <w:left w:val="nil"/>
              <w:bottom w:val="nil"/>
              <w:right w:val="single" w:sz="4" w:space="0" w:color="auto"/>
            </w:tcBorders>
            <w:shd w:val="clear" w:color="auto" w:fill="auto"/>
            <w:noWrap/>
            <w:vAlign w:val="center"/>
            <w:hideMark/>
          </w:tcPr>
          <w:p w14:paraId="77B5C5D9"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100</w:t>
            </w:r>
          </w:p>
        </w:tc>
      </w:tr>
      <w:tr w:rsidR="00DD5E30" w:rsidRPr="00DD5E30" w14:paraId="53981E77" w14:textId="77777777" w:rsidTr="66BBE56F">
        <w:trPr>
          <w:trHeight w:val="300"/>
        </w:trPr>
        <w:tc>
          <w:tcPr>
            <w:tcW w:w="5516" w:type="dxa"/>
            <w:tcBorders>
              <w:top w:val="nil"/>
              <w:left w:val="nil"/>
              <w:bottom w:val="nil"/>
              <w:right w:val="nil"/>
            </w:tcBorders>
            <w:shd w:val="clear" w:color="auto" w:fill="auto"/>
            <w:noWrap/>
            <w:vAlign w:val="center"/>
            <w:hideMark/>
          </w:tcPr>
          <w:p w14:paraId="6450C49E" w14:textId="77777777" w:rsidR="00DD5E30" w:rsidRPr="00DD5E30" w:rsidRDefault="00DD5E30" w:rsidP="00DD5E30">
            <w:pPr>
              <w:rPr>
                <w:rFonts w:cs="Arial"/>
                <w:sz w:val="20"/>
                <w:szCs w:val="20"/>
                <w:lang w:eastAsia="en-NZ"/>
              </w:rPr>
            </w:pPr>
            <w:r w:rsidRPr="00DD5E30">
              <w:rPr>
                <w:rFonts w:cs="Arial"/>
                <w:sz w:val="20"/>
                <w:szCs w:val="20"/>
                <w:lang w:eastAsia="en-NZ"/>
              </w:rPr>
              <w:t>Other revenue</w:t>
            </w:r>
          </w:p>
        </w:tc>
        <w:tc>
          <w:tcPr>
            <w:tcW w:w="1534" w:type="dxa"/>
            <w:tcBorders>
              <w:top w:val="nil"/>
              <w:left w:val="single" w:sz="4" w:space="0" w:color="auto"/>
              <w:bottom w:val="nil"/>
              <w:right w:val="single" w:sz="4" w:space="0" w:color="auto"/>
            </w:tcBorders>
            <w:shd w:val="clear" w:color="auto" w:fill="auto"/>
            <w:noWrap/>
            <w:vAlign w:val="center"/>
            <w:hideMark/>
          </w:tcPr>
          <w:p w14:paraId="0993C80E"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1,101</w:t>
            </w:r>
          </w:p>
        </w:tc>
        <w:tc>
          <w:tcPr>
            <w:tcW w:w="1535" w:type="dxa"/>
            <w:tcBorders>
              <w:top w:val="nil"/>
              <w:left w:val="nil"/>
              <w:bottom w:val="nil"/>
              <w:right w:val="single" w:sz="4" w:space="0" w:color="auto"/>
            </w:tcBorders>
            <w:shd w:val="clear" w:color="auto" w:fill="auto"/>
            <w:noWrap/>
            <w:vAlign w:val="center"/>
            <w:hideMark/>
          </w:tcPr>
          <w:p w14:paraId="056E6EB9"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1,963</w:t>
            </w:r>
          </w:p>
        </w:tc>
        <w:tc>
          <w:tcPr>
            <w:tcW w:w="1535" w:type="dxa"/>
            <w:tcBorders>
              <w:top w:val="nil"/>
              <w:left w:val="nil"/>
              <w:bottom w:val="nil"/>
              <w:right w:val="single" w:sz="4" w:space="0" w:color="auto"/>
            </w:tcBorders>
            <w:shd w:val="clear" w:color="auto" w:fill="auto"/>
            <w:noWrap/>
            <w:vAlign w:val="center"/>
            <w:hideMark/>
          </w:tcPr>
          <w:p w14:paraId="789A5412"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862</w:t>
            </w:r>
          </w:p>
        </w:tc>
      </w:tr>
      <w:tr w:rsidR="00DD5E30" w:rsidRPr="00DD5E30" w14:paraId="61D25495" w14:textId="77777777" w:rsidTr="66BBE56F">
        <w:trPr>
          <w:trHeight w:val="300"/>
        </w:trPr>
        <w:tc>
          <w:tcPr>
            <w:tcW w:w="5516" w:type="dxa"/>
            <w:tcBorders>
              <w:top w:val="nil"/>
              <w:left w:val="nil"/>
              <w:bottom w:val="nil"/>
              <w:right w:val="nil"/>
            </w:tcBorders>
            <w:shd w:val="clear" w:color="auto" w:fill="auto"/>
            <w:noWrap/>
            <w:vAlign w:val="center"/>
            <w:hideMark/>
          </w:tcPr>
          <w:p w14:paraId="0DD592AD" w14:textId="77777777" w:rsidR="00DD5E30" w:rsidRPr="00DD5E30" w:rsidRDefault="00DD5E30" w:rsidP="00DD5E30">
            <w:pPr>
              <w:rPr>
                <w:rFonts w:cs="Arial"/>
                <w:sz w:val="20"/>
                <w:szCs w:val="20"/>
                <w:lang w:eastAsia="en-NZ"/>
              </w:rPr>
            </w:pPr>
            <w:r w:rsidRPr="00DD5E30">
              <w:rPr>
                <w:rFonts w:cs="Arial"/>
                <w:sz w:val="20"/>
                <w:szCs w:val="20"/>
                <w:lang w:eastAsia="en-NZ"/>
              </w:rPr>
              <w:t>Finance Revenue</w:t>
            </w:r>
          </w:p>
        </w:tc>
        <w:tc>
          <w:tcPr>
            <w:tcW w:w="1534" w:type="dxa"/>
            <w:tcBorders>
              <w:top w:val="nil"/>
              <w:left w:val="single" w:sz="4" w:space="0" w:color="auto"/>
              <w:bottom w:val="nil"/>
              <w:right w:val="single" w:sz="4" w:space="0" w:color="auto"/>
            </w:tcBorders>
            <w:shd w:val="clear" w:color="auto" w:fill="auto"/>
            <w:noWrap/>
            <w:vAlign w:val="center"/>
            <w:hideMark/>
          </w:tcPr>
          <w:p w14:paraId="5568A959"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13</w:t>
            </w:r>
          </w:p>
        </w:tc>
        <w:tc>
          <w:tcPr>
            <w:tcW w:w="1535" w:type="dxa"/>
            <w:tcBorders>
              <w:top w:val="nil"/>
              <w:left w:val="nil"/>
              <w:bottom w:val="nil"/>
              <w:right w:val="single" w:sz="4" w:space="0" w:color="auto"/>
            </w:tcBorders>
            <w:shd w:val="clear" w:color="auto" w:fill="auto"/>
            <w:noWrap/>
            <w:vAlign w:val="center"/>
            <w:hideMark/>
          </w:tcPr>
          <w:p w14:paraId="2B35A582"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13</w:t>
            </w:r>
          </w:p>
        </w:tc>
        <w:tc>
          <w:tcPr>
            <w:tcW w:w="1535" w:type="dxa"/>
            <w:tcBorders>
              <w:top w:val="nil"/>
              <w:left w:val="nil"/>
              <w:bottom w:val="nil"/>
              <w:right w:val="single" w:sz="4" w:space="0" w:color="auto"/>
            </w:tcBorders>
            <w:shd w:val="clear" w:color="auto" w:fill="auto"/>
            <w:noWrap/>
            <w:vAlign w:val="center"/>
            <w:hideMark/>
          </w:tcPr>
          <w:p w14:paraId="441B2E77"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0</w:t>
            </w:r>
          </w:p>
        </w:tc>
      </w:tr>
      <w:tr w:rsidR="00DD5E30" w:rsidRPr="00DD5E30" w14:paraId="7BB73F53" w14:textId="77777777" w:rsidTr="66BBE56F">
        <w:trPr>
          <w:trHeight w:val="300"/>
        </w:trPr>
        <w:tc>
          <w:tcPr>
            <w:tcW w:w="5516" w:type="dxa"/>
            <w:tcBorders>
              <w:top w:val="nil"/>
              <w:left w:val="nil"/>
              <w:bottom w:val="nil"/>
              <w:right w:val="nil"/>
            </w:tcBorders>
            <w:shd w:val="clear" w:color="auto" w:fill="auto"/>
            <w:noWrap/>
            <w:vAlign w:val="center"/>
            <w:hideMark/>
          </w:tcPr>
          <w:p w14:paraId="5D03D1A9" w14:textId="77777777" w:rsidR="00DD5E30" w:rsidRPr="00DD5E30" w:rsidRDefault="00DD5E30" w:rsidP="00DD5E30">
            <w:pPr>
              <w:ind w:firstLineChars="100" w:firstLine="200"/>
              <w:jc w:val="right"/>
              <w:rPr>
                <w:rFonts w:cs="Arial"/>
                <w:sz w:val="20"/>
                <w:szCs w:val="20"/>
                <w:lang w:eastAsia="en-NZ"/>
              </w:rPr>
            </w:pPr>
          </w:p>
        </w:tc>
        <w:tc>
          <w:tcPr>
            <w:tcW w:w="1534" w:type="dxa"/>
            <w:tcBorders>
              <w:top w:val="nil"/>
              <w:left w:val="single" w:sz="4" w:space="0" w:color="auto"/>
              <w:bottom w:val="nil"/>
              <w:right w:val="single" w:sz="4" w:space="0" w:color="auto"/>
            </w:tcBorders>
            <w:shd w:val="clear" w:color="auto" w:fill="auto"/>
            <w:noWrap/>
            <w:vAlign w:val="center"/>
            <w:hideMark/>
          </w:tcPr>
          <w:p w14:paraId="768F320F"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 </w:t>
            </w:r>
          </w:p>
        </w:tc>
        <w:tc>
          <w:tcPr>
            <w:tcW w:w="1535" w:type="dxa"/>
            <w:tcBorders>
              <w:top w:val="nil"/>
              <w:left w:val="nil"/>
              <w:bottom w:val="nil"/>
              <w:right w:val="single" w:sz="4" w:space="0" w:color="auto"/>
            </w:tcBorders>
            <w:shd w:val="clear" w:color="auto" w:fill="auto"/>
            <w:noWrap/>
            <w:vAlign w:val="center"/>
            <w:hideMark/>
          </w:tcPr>
          <w:p w14:paraId="6E805857"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 </w:t>
            </w:r>
          </w:p>
        </w:tc>
        <w:tc>
          <w:tcPr>
            <w:tcW w:w="1535" w:type="dxa"/>
            <w:tcBorders>
              <w:top w:val="nil"/>
              <w:left w:val="nil"/>
              <w:bottom w:val="nil"/>
              <w:right w:val="single" w:sz="4" w:space="0" w:color="auto"/>
            </w:tcBorders>
            <w:shd w:val="clear" w:color="auto" w:fill="auto"/>
            <w:noWrap/>
            <w:vAlign w:val="center"/>
            <w:hideMark/>
          </w:tcPr>
          <w:p w14:paraId="4CC9FB37"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 </w:t>
            </w:r>
          </w:p>
        </w:tc>
      </w:tr>
      <w:tr w:rsidR="00DD5E30" w:rsidRPr="00DD5E30" w14:paraId="316D3B2E" w14:textId="77777777" w:rsidTr="66BBE56F">
        <w:trPr>
          <w:trHeight w:val="300"/>
        </w:trPr>
        <w:tc>
          <w:tcPr>
            <w:tcW w:w="5516" w:type="dxa"/>
            <w:tcBorders>
              <w:top w:val="nil"/>
              <w:left w:val="nil"/>
              <w:bottom w:val="nil"/>
              <w:right w:val="nil"/>
            </w:tcBorders>
            <w:shd w:val="clear" w:color="auto" w:fill="auto"/>
            <w:noWrap/>
            <w:vAlign w:val="center"/>
            <w:hideMark/>
          </w:tcPr>
          <w:p w14:paraId="400544E5" w14:textId="77777777" w:rsidR="00DD5E30" w:rsidRPr="00DD5E30" w:rsidRDefault="00DD5E30" w:rsidP="00DD5E30">
            <w:pPr>
              <w:rPr>
                <w:rFonts w:cs="Arial"/>
                <w:b/>
                <w:bCs/>
                <w:sz w:val="20"/>
                <w:szCs w:val="20"/>
                <w:lang w:eastAsia="en-NZ"/>
              </w:rPr>
            </w:pPr>
            <w:r w:rsidRPr="00DD5E30">
              <w:rPr>
                <w:rFonts w:cs="Arial"/>
                <w:b/>
                <w:bCs/>
                <w:sz w:val="20"/>
                <w:szCs w:val="20"/>
                <w:lang w:eastAsia="en-NZ"/>
              </w:rPr>
              <w:t>TOTAL REVENUE</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0D4D8"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658,077</w:t>
            </w:r>
          </w:p>
        </w:tc>
        <w:tc>
          <w:tcPr>
            <w:tcW w:w="1535" w:type="dxa"/>
            <w:tcBorders>
              <w:top w:val="single" w:sz="4" w:space="0" w:color="auto"/>
              <w:left w:val="nil"/>
              <w:bottom w:val="single" w:sz="4" w:space="0" w:color="auto"/>
              <w:right w:val="single" w:sz="4" w:space="0" w:color="auto"/>
            </w:tcBorders>
            <w:shd w:val="clear" w:color="auto" w:fill="auto"/>
            <w:noWrap/>
            <w:vAlign w:val="center"/>
            <w:hideMark/>
          </w:tcPr>
          <w:p w14:paraId="5D62192A"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882,440</w:t>
            </w:r>
          </w:p>
        </w:tc>
        <w:tc>
          <w:tcPr>
            <w:tcW w:w="1535" w:type="dxa"/>
            <w:tcBorders>
              <w:top w:val="single" w:sz="4" w:space="0" w:color="auto"/>
              <w:left w:val="nil"/>
              <w:bottom w:val="single" w:sz="4" w:space="0" w:color="auto"/>
              <w:right w:val="single" w:sz="4" w:space="0" w:color="auto"/>
            </w:tcBorders>
            <w:shd w:val="clear" w:color="auto" w:fill="auto"/>
            <w:noWrap/>
            <w:vAlign w:val="center"/>
            <w:hideMark/>
          </w:tcPr>
          <w:p w14:paraId="176C5107"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224,363</w:t>
            </w:r>
          </w:p>
        </w:tc>
      </w:tr>
      <w:tr w:rsidR="00DD5E30" w:rsidRPr="00DD5E30" w14:paraId="1E63B3F4" w14:textId="77777777" w:rsidTr="66BBE56F">
        <w:trPr>
          <w:trHeight w:val="300"/>
        </w:trPr>
        <w:tc>
          <w:tcPr>
            <w:tcW w:w="5516" w:type="dxa"/>
            <w:tcBorders>
              <w:top w:val="nil"/>
              <w:left w:val="nil"/>
              <w:bottom w:val="nil"/>
              <w:right w:val="nil"/>
            </w:tcBorders>
            <w:shd w:val="clear" w:color="auto" w:fill="auto"/>
            <w:noWrap/>
            <w:vAlign w:val="center"/>
            <w:hideMark/>
          </w:tcPr>
          <w:p w14:paraId="4684320C" w14:textId="77777777" w:rsidR="00DD5E30" w:rsidRPr="00DD5E30" w:rsidRDefault="00DD5E30" w:rsidP="00DD5E30">
            <w:pPr>
              <w:ind w:firstLineChars="100" w:firstLine="201"/>
              <w:jc w:val="right"/>
              <w:rPr>
                <w:rFonts w:cs="Arial"/>
                <w:b/>
                <w:bCs/>
                <w:sz w:val="20"/>
                <w:szCs w:val="20"/>
                <w:lang w:eastAsia="en-NZ"/>
              </w:rPr>
            </w:pPr>
          </w:p>
        </w:tc>
        <w:tc>
          <w:tcPr>
            <w:tcW w:w="1534" w:type="dxa"/>
            <w:tcBorders>
              <w:top w:val="nil"/>
              <w:left w:val="single" w:sz="4" w:space="0" w:color="auto"/>
              <w:bottom w:val="nil"/>
              <w:right w:val="single" w:sz="4" w:space="0" w:color="auto"/>
            </w:tcBorders>
            <w:shd w:val="clear" w:color="auto" w:fill="auto"/>
            <w:noWrap/>
            <w:vAlign w:val="center"/>
            <w:hideMark/>
          </w:tcPr>
          <w:p w14:paraId="5880C422"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 </w:t>
            </w:r>
          </w:p>
        </w:tc>
        <w:tc>
          <w:tcPr>
            <w:tcW w:w="1535" w:type="dxa"/>
            <w:tcBorders>
              <w:top w:val="nil"/>
              <w:left w:val="nil"/>
              <w:bottom w:val="nil"/>
              <w:right w:val="single" w:sz="4" w:space="0" w:color="auto"/>
            </w:tcBorders>
            <w:shd w:val="clear" w:color="auto" w:fill="auto"/>
            <w:noWrap/>
            <w:vAlign w:val="center"/>
            <w:hideMark/>
          </w:tcPr>
          <w:p w14:paraId="5EF13B05"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 </w:t>
            </w:r>
          </w:p>
        </w:tc>
        <w:tc>
          <w:tcPr>
            <w:tcW w:w="1535" w:type="dxa"/>
            <w:tcBorders>
              <w:top w:val="nil"/>
              <w:left w:val="nil"/>
              <w:bottom w:val="nil"/>
              <w:right w:val="single" w:sz="4" w:space="0" w:color="auto"/>
            </w:tcBorders>
            <w:shd w:val="clear" w:color="auto" w:fill="auto"/>
            <w:noWrap/>
            <w:vAlign w:val="center"/>
            <w:hideMark/>
          </w:tcPr>
          <w:p w14:paraId="67721385"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 </w:t>
            </w:r>
          </w:p>
        </w:tc>
      </w:tr>
      <w:tr w:rsidR="00DD5E30" w:rsidRPr="00DD5E30" w14:paraId="714DA0F0" w14:textId="77777777" w:rsidTr="66BBE56F">
        <w:trPr>
          <w:trHeight w:val="300"/>
        </w:trPr>
        <w:tc>
          <w:tcPr>
            <w:tcW w:w="5516" w:type="dxa"/>
            <w:tcBorders>
              <w:top w:val="nil"/>
              <w:left w:val="nil"/>
              <w:bottom w:val="nil"/>
              <w:right w:val="nil"/>
            </w:tcBorders>
            <w:shd w:val="clear" w:color="auto" w:fill="auto"/>
            <w:noWrap/>
            <w:vAlign w:val="center"/>
            <w:hideMark/>
          </w:tcPr>
          <w:p w14:paraId="71FB5AEC" w14:textId="77777777" w:rsidR="00DD5E30" w:rsidRPr="00DD5E30" w:rsidRDefault="00DD5E30" w:rsidP="00DD5E30">
            <w:pPr>
              <w:rPr>
                <w:rFonts w:cs="Arial"/>
                <w:b/>
                <w:bCs/>
                <w:sz w:val="20"/>
                <w:szCs w:val="20"/>
                <w:lang w:eastAsia="en-NZ"/>
              </w:rPr>
            </w:pPr>
            <w:r w:rsidRPr="00DD5E30">
              <w:rPr>
                <w:rFonts w:cs="Arial"/>
                <w:b/>
                <w:bCs/>
                <w:sz w:val="20"/>
                <w:szCs w:val="20"/>
                <w:lang w:eastAsia="en-NZ"/>
              </w:rPr>
              <w:t>EXPENSE</w:t>
            </w:r>
          </w:p>
        </w:tc>
        <w:tc>
          <w:tcPr>
            <w:tcW w:w="1534" w:type="dxa"/>
            <w:tcBorders>
              <w:top w:val="nil"/>
              <w:left w:val="single" w:sz="4" w:space="0" w:color="auto"/>
              <w:bottom w:val="nil"/>
              <w:right w:val="single" w:sz="4" w:space="0" w:color="auto"/>
            </w:tcBorders>
            <w:shd w:val="clear" w:color="auto" w:fill="auto"/>
            <w:vAlign w:val="center"/>
            <w:hideMark/>
          </w:tcPr>
          <w:p w14:paraId="52DC1448"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 </w:t>
            </w:r>
          </w:p>
        </w:tc>
        <w:tc>
          <w:tcPr>
            <w:tcW w:w="1535" w:type="dxa"/>
            <w:tcBorders>
              <w:top w:val="nil"/>
              <w:left w:val="nil"/>
              <w:bottom w:val="nil"/>
              <w:right w:val="single" w:sz="4" w:space="0" w:color="auto"/>
            </w:tcBorders>
            <w:shd w:val="clear" w:color="auto" w:fill="auto"/>
            <w:vAlign w:val="center"/>
            <w:hideMark/>
          </w:tcPr>
          <w:p w14:paraId="6002F46F"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 </w:t>
            </w:r>
          </w:p>
        </w:tc>
        <w:tc>
          <w:tcPr>
            <w:tcW w:w="1535" w:type="dxa"/>
            <w:tcBorders>
              <w:top w:val="nil"/>
              <w:left w:val="nil"/>
              <w:bottom w:val="nil"/>
              <w:right w:val="single" w:sz="4" w:space="0" w:color="auto"/>
            </w:tcBorders>
            <w:shd w:val="clear" w:color="auto" w:fill="auto"/>
            <w:vAlign w:val="center"/>
            <w:hideMark/>
          </w:tcPr>
          <w:p w14:paraId="6C681DD7"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 </w:t>
            </w:r>
          </w:p>
        </w:tc>
      </w:tr>
      <w:tr w:rsidR="00DD5E30" w:rsidRPr="00DD5E30" w14:paraId="2C5C2F22" w14:textId="77777777" w:rsidTr="66BBE56F">
        <w:trPr>
          <w:trHeight w:val="300"/>
        </w:trPr>
        <w:tc>
          <w:tcPr>
            <w:tcW w:w="5516" w:type="dxa"/>
            <w:tcBorders>
              <w:top w:val="nil"/>
              <w:left w:val="nil"/>
              <w:bottom w:val="nil"/>
              <w:right w:val="nil"/>
            </w:tcBorders>
            <w:shd w:val="clear" w:color="auto" w:fill="auto"/>
            <w:noWrap/>
            <w:vAlign w:val="center"/>
            <w:hideMark/>
          </w:tcPr>
          <w:p w14:paraId="4A23FD51" w14:textId="77777777" w:rsidR="00DD5E30" w:rsidRPr="00DD5E30" w:rsidRDefault="00DD5E30" w:rsidP="00DD5E30">
            <w:pPr>
              <w:rPr>
                <w:rFonts w:cs="Arial"/>
                <w:sz w:val="20"/>
                <w:szCs w:val="20"/>
                <w:lang w:eastAsia="en-NZ"/>
              </w:rPr>
            </w:pPr>
            <w:r w:rsidRPr="00DD5E30">
              <w:rPr>
                <w:rFonts w:cs="Arial"/>
                <w:sz w:val="20"/>
                <w:szCs w:val="20"/>
                <w:lang w:eastAsia="en-NZ"/>
              </w:rPr>
              <w:t>Finance expense</w:t>
            </w:r>
          </w:p>
        </w:tc>
        <w:tc>
          <w:tcPr>
            <w:tcW w:w="1534" w:type="dxa"/>
            <w:tcBorders>
              <w:top w:val="nil"/>
              <w:left w:val="single" w:sz="4" w:space="0" w:color="auto"/>
              <w:bottom w:val="nil"/>
              <w:right w:val="single" w:sz="4" w:space="0" w:color="auto"/>
            </w:tcBorders>
            <w:shd w:val="clear" w:color="auto" w:fill="auto"/>
            <w:noWrap/>
            <w:vAlign w:val="center"/>
            <w:hideMark/>
          </w:tcPr>
          <w:p w14:paraId="61B9D614"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41,375</w:t>
            </w:r>
          </w:p>
        </w:tc>
        <w:tc>
          <w:tcPr>
            <w:tcW w:w="1535" w:type="dxa"/>
            <w:tcBorders>
              <w:top w:val="nil"/>
              <w:left w:val="nil"/>
              <w:bottom w:val="nil"/>
              <w:right w:val="single" w:sz="4" w:space="0" w:color="auto"/>
            </w:tcBorders>
            <w:shd w:val="clear" w:color="auto" w:fill="auto"/>
            <w:noWrap/>
            <w:vAlign w:val="center"/>
            <w:hideMark/>
          </w:tcPr>
          <w:p w14:paraId="3156AC50"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60,972</w:t>
            </w:r>
          </w:p>
        </w:tc>
        <w:tc>
          <w:tcPr>
            <w:tcW w:w="1535" w:type="dxa"/>
            <w:tcBorders>
              <w:top w:val="nil"/>
              <w:left w:val="nil"/>
              <w:bottom w:val="nil"/>
              <w:right w:val="single" w:sz="4" w:space="0" w:color="auto"/>
            </w:tcBorders>
            <w:shd w:val="clear" w:color="auto" w:fill="auto"/>
            <w:noWrap/>
            <w:vAlign w:val="center"/>
            <w:hideMark/>
          </w:tcPr>
          <w:p w14:paraId="651D33E1"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19,597</w:t>
            </w:r>
          </w:p>
        </w:tc>
      </w:tr>
      <w:tr w:rsidR="00DD5E30" w:rsidRPr="00DD5E30" w14:paraId="798010DB" w14:textId="77777777" w:rsidTr="66BBE56F">
        <w:trPr>
          <w:trHeight w:val="300"/>
        </w:trPr>
        <w:tc>
          <w:tcPr>
            <w:tcW w:w="5516" w:type="dxa"/>
            <w:tcBorders>
              <w:top w:val="nil"/>
              <w:left w:val="nil"/>
              <w:bottom w:val="nil"/>
              <w:right w:val="nil"/>
            </w:tcBorders>
            <w:shd w:val="clear" w:color="auto" w:fill="auto"/>
            <w:noWrap/>
            <w:vAlign w:val="center"/>
            <w:hideMark/>
          </w:tcPr>
          <w:p w14:paraId="6788F082" w14:textId="77777777" w:rsidR="00DD5E30" w:rsidRPr="00DD5E30" w:rsidRDefault="00DD5E30" w:rsidP="00DD5E30">
            <w:pPr>
              <w:rPr>
                <w:rFonts w:cs="Arial"/>
                <w:sz w:val="20"/>
                <w:szCs w:val="20"/>
                <w:lang w:eastAsia="en-NZ"/>
              </w:rPr>
            </w:pPr>
            <w:r w:rsidRPr="00DD5E30">
              <w:rPr>
                <w:rFonts w:cs="Arial"/>
                <w:sz w:val="20"/>
                <w:szCs w:val="20"/>
                <w:lang w:eastAsia="en-NZ"/>
              </w:rPr>
              <w:t>Expenditure on operating activities</w:t>
            </w:r>
          </w:p>
        </w:tc>
        <w:tc>
          <w:tcPr>
            <w:tcW w:w="1534" w:type="dxa"/>
            <w:tcBorders>
              <w:top w:val="nil"/>
              <w:left w:val="single" w:sz="4" w:space="0" w:color="auto"/>
              <w:bottom w:val="nil"/>
              <w:right w:val="single" w:sz="4" w:space="0" w:color="auto"/>
            </w:tcBorders>
            <w:shd w:val="clear" w:color="auto" w:fill="auto"/>
            <w:noWrap/>
            <w:vAlign w:val="center"/>
            <w:hideMark/>
          </w:tcPr>
          <w:p w14:paraId="0B7F9E2C"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497,220</w:t>
            </w:r>
          </w:p>
        </w:tc>
        <w:tc>
          <w:tcPr>
            <w:tcW w:w="1535" w:type="dxa"/>
            <w:tcBorders>
              <w:top w:val="nil"/>
              <w:left w:val="nil"/>
              <w:bottom w:val="nil"/>
              <w:right w:val="single" w:sz="4" w:space="0" w:color="auto"/>
            </w:tcBorders>
            <w:shd w:val="clear" w:color="auto" w:fill="auto"/>
            <w:noWrap/>
            <w:vAlign w:val="center"/>
            <w:hideMark/>
          </w:tcPr>
          <w:p w14:paraId="39E3A386"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560,161</w:t>
            </w:r>
          </w:p>
        </w:tc>
        <w:tc>
          <w:tcPr>
            <w:tcW w:w="1535" w:type="dxa"/>
            <w:tcBorders>
              <w:top w:val="nil"/>
              <w:left w:val="nil"/>
              <w:bottom w:val="nil"/>
              <w:right w:val="single" w:sz="4" w:space="0" w:color="auto"/>
            </w:tcBorders>
            <w:shd w:val="clear" w:color="auto" w:fill="auto"/>
            <w:noWrap/>
            <w:vAlign w:val="center"/>
            <w:hideMark/>
          </w:tcPr>
          <w:p w14:paraId="6D052597"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62,941</w:t>
            </w:r>
          </w:p>
        </w:tc>
      </w:tr>
      <w:tr w:rsidR="00DD5E30" w:rsidRPr="00DD5E30" w14:paraId="7EEAA9F5" w14:textId="77777777" w:rsidTr="66BBE56F">
        <w:trPr>
          <w:trHeight w:val="300"/>
        </w:trPr>
        <w:tc>
          <w:tcPr>
            <w:tcW w:w="5516" w:type="dxa"/>
            <w:tcBorders>
              <w:top w:val="nil"/>
              <w:left w:val="nil"/>
              <w:bottom w:val="nil"/>
              <w:right w:val="nil"/>
            </w:tcBorders>
            <w:shd w:val="clear" w:color="auto" w:fill="auto"/>
            <w:noWrap/>
            <w:vAlign w:val="center"/>
            <w:hideMark/>
          </w:tcPr>
          <w:p w14:paraId="41139D44" w14:textId="77777777" w:rsidR="00DD5E30" w:rsidRPr="00DD5E30" w:rsidRDefault="00DD5E30" w:rsidP="00DD5E30">
            <w:pPr>
              <w:rPr>
                <w:rFonts w:cs="Arial"/>
                <w:sz w:val="20"/>
                <w:szCs w:val="20"/>
                <w:lang w:eastAsia="en-NZ"/>
              </w:rPr>
            </w:pPr>
            <w:r w:rsidRPr="00DD5E30">
              <w:rPr>
                <w:rFonts w:cs="Arial"/>
                <w:sz w:val="20"/>
                <w:szCs w:val="20"/>
                <w:lang w:eastAsia="en-NZ"/>
              </w:rPr>
              <w:t>Depreciation and amortisation</w:t>
            </w:r>
          </w:p>
        </w:tc>
        <w:tc>
          <w:tcPr>
            <w:tcW w:w="1534" w:type="dxa"/>
            <w:tcBorders>
              <w:top w:val="nil"/>
              <w:left w:val="single" w:sz="4" w:space="0" w:color="auto"/>
              <w:bottom w:val="nil"/>
              <w:right w:val="single" w:sz="4" w:space="0" w:color="auto"/>
            </w:tcBorders>
            <w:shd w:val="clear" w:color="auto" w:fill="auto"/>
            <w:noWrap/>
            <w:vAlign w:val="center"/>
            <w:hideMark/>
          </w:tcPr>
          <w:p w14:paraId="28850F59"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187,605</w:t>
            </w:r>
          </w:p>
        </w:tc>
        <w:tc>
          <w:tcPr>
            <w:tcW w:w="1535" w:type="dxa"/>
            <w:tcBorders>
              <w:top w:val="nil"/>
              <w:left w:val="nil"/>
              <w:bottom w:val="nil"/>
              <w:right w:val="single" w:sz="4" w:space="0" w:color="auto"/>
            </w:tcBorders>
            <w:shd w:val="clear" w:color="auto" w:fill="auto"/>
            <w:noWrap/>
            <w:vAlign w:val="center"/>
            <w:hideMark/>
          </w:tcPr>
          <w:p w14:paraId="13AA946A"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196,468</w:t>
            </w:r>
          </w:p>
        </w:tc>
        <w:tc>
          <w:tcPr>
            <w:tcW w:w="1535" w:type="dxa"/>
            <w:tcBorders>
              <w:top w:val="nil"/>
              <w:left w:val="nil"/>
              <w:bottom w:val="nil"/>
              <w:right w:val="single" w:sz="4" w:space="0" w:color="auto"/>
            </w:tcBorders>
            <w:shd w:val="clear" w:color="auto" w:fill="auto"/>
            <w:noWrap/>
            <w:vAlign w:val="center"/>
            <w:hideMark/>
          </w:tcPr>
          <w:p w14:paraId="120C5A23"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8,863</w:t>
            </w:r>
          </w:p>
        </w:tc>
      </w:tr>
      <w:tr w:rsidR="00DD5E30" w:rsidRPr="00DD5E30" w14:paraId="0186625F" w14:textId="77777777" w:rsidTr="66BBE56F">
        <w:trPr>
          <w:trHeight w:val="300"/>
        </w:trPr>
        <w:tc>
          <w:tcPr>
            <w:tcW w:w="5516" w:type="dxa"/>
            <w:tcBorders>
              <w:top w:val="nil"/>
              <w:left w:val="nil"/>
              <w:bottom w:val="nil"/>
              <w:right w:val="nil"/>
            </w:tcBorders>
            <w:shd w:val="clear" w:color="auto" w:fill="auto"/>
            <w:noWrap/>
            <w:vAlign w:val="center"/>
            <w:hideMark/>
          </w:tcPr>
          <w:p w14:paraId="0B871385" w14:textId="77777777" w:rsidR="00DD5E30" w:rsidRPr="00DD5E30" w:rsidRDefault="00DD5E30" w:rsidP="00DD5E30">
            <w:pPr>
              <w:ind w:firstLineChars="100" w:firstLine="200"/>
              <w:jc w:val="right"/>
              <w:rPr>
                <w:rFonts w:cs="Arial"/>
                <w:sz w:val="20"/>
                <w:szCs w:val="20"/>
                <w:lang w:eastAsia="en-NZ"/>
              </w:rPr>
            </w:pPr>
          </w:p>
        </w:tc>
        <w:tc>
          <w:tcPr>
            <w:tcW w:w="1534" w:type="dxa"/>
            <w:tcBorders>
              <w:top w:val="nil"/>
              <w:left w:val="single" w:sz="4" w:space="0" w:color="auto"/>
              <w:bottom w:val="nil"/>
              <w:right w:val="single" w:sz="4" w:space="0" w:color="auto"/>
            </w:tcBorders>
            <w:shd w:val="clear" w:color="auto" w:fill="auto"/>
            <w:noWrap/>
            <w:vAlign w:val="center"/>
            <w:hideMark/>
          </w:tcPr>
          <w:p w14:paraId="58047E00"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 </w:t>
            </w:r>
          </w:p>
        </w:tc>
        <w:tc>
          <w:tcPr>
            <w:tcW w:w="1535" w:type="dxa"/>
            <w:tcBorders>
              <w:top w:val="nil"/>
              <w:left w:val="nil"/>
              <w:bottom w:val="nil"/>
              <w:right w:val="single" w:sz="4" w:space="0" w:color="auto"/>
            </w:tcBorders>
            <w:shd w:val="clear" w:color="auto" w:fill="auto"/>
            <w:noWrap/>
            <w:vAlign w:val="center"/>
            <w:hideMark/>
          </w:tcPr>
          <w:p w14:paraId="3F62B80B"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 </w:t>
            </w:r>
          </w:p>
        </w:tc>
        <w:tc>
          <w:tcPr>
            <w:tcW w:w="1535" w:type="dxa"/>
            <w:tcBorders>
              <w:top w:val="nil"/>
              <w:left w:val="nil"/>
              <w:bottom w:val="nil"/>
              <w:right w:val="single" w:sz="4" w:space="0" w:color="auto"/>
            </w:tcBorders>
            <w:shd w:val="clear" w:color="auto" w:fill="auto"/>
            <w:noWrap/>
            <w:vAlign w:val="center"/>
            <w:hideMark/>
          </w:tcPr>
          <w:p w14:paraId="493B4301"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 </w:t>
            </w:r>
          </w:p>
        </w:tc>
      </w:tr>
      <w:tr w:rsidR="00DD5E30" w:rsidRPr="00DD5E30" w14:paraId="2ADE9F3B" w14:textId="77777777" w:rsidTr="66BBE56F">
        <w:trPr>
          <w:trHeight w:val="300"/>
        </w:trPr>
        <w:tc>
          <w:tcPr>
            <w:tcW w:w="5516" w:type="dxa"/>
            <w:tcBorders>
              <w:top w:val="nil"/>
              <w:left w:val="nil"/>
              <w:bottom w:val="nil"/>
              <w:right w:val="nil"/>
            </w:tcBorders>
            <w:shd w:val="clear" w:color="auto" w:fill="auto"/>
            <w:noWrap/>
            <w:vAlign w:val="center"/>
            <w:hideMark/>
          </w:tcPr>
          <w:p w14:paraId="1B78844C" w14:textId="77777777" w:rsidR="00DD5E30" w:rsidRPr="00DD5E30" w:rsidRDefault="00DD5E30" w:rsidP="00DD5E30">
            <w:pPr>
              <w:rPr>
                <w:rFonts w:cs="Arial"/>
                <w:b/>
                <w:bCs/>
                <w:sz w:val="20"/>
                <w:szCs w:val="20"/>
                <w:lang w:eastAsia="en-NZ"/>
              </w:rPr>
            </w:pPr>
            <w:r w:rsidRPr="00DD5E30">
              <w:rPr>
                <w:rFonts w:cs="Arial"/>
                <w:b/>
                <w:bCs/>
                <w:sz w:val="20"/>
                <w:szCs w:val="20"/>
                <w:lang w:eastAsia="en-NZ"/>
              </w:rPr>
              <w:t>TOTAL EXPENSE</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80A69"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726,200</w:t>
            </w:r>
          </w:p>
        </w:tc>
        <w:tc>
          <w:tcPr>
            <w:tcW w:w="1535" w:type="dxa"/>
            <w:tcBorders>
              <w:top w:val="single" w:sz="4" w:space="0" w:color="auto"/>
              <w:left w:val="nil"/>
              <w:bottom w:val="single" w:sz="4" w:space="0" w:color="auto"/>
              <w:right w:val="single" w:sz="4" w:space="0" w:color="auto"/>
            </w:tcBorders>
            <w:shd w:val="clear" w:color="auto" w:fill="auto"/>
            <w:noWrap/>
            <w:vAlign w:val="center"/>
            <w:hideMark/>
          </w:tcPr>
          <w:p w14:paraId="0D344955"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817,601</w:t>
            </w:r>
          </w:p>
        </w:tc>
        <w:tc>
          <w:tcPr>
            <w:tcW w:w="1535" w:type="dxa"/>
            <w:tcBorders>
              <w:top w:val="single" w:sz="4" w:space="0" w:color="auto"/>
              <w:left w:val="nil"/>
              <w:bottom w:val="single" w:sz="4" w:space="0" w:color="auto"/>
              <w:right w:val="single" w:sz="4" w:space="0" w:color="auto"/>
            </w:tcBorders>
            <w:shd w:val="clear" w:color="auto" w:fill="auto"/>
            <w:noWrap/>
            <w:vAlign w:val="center"/>
            <w:hideMark/>
          </w:tcPr>
          <w:p w14:paraId="29EE0265"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91,401</w:t>
            </w:r>
          </w:p>
        </w:tc>
      </w:tr>
      <w:tr w:rsidR="00DD5E30" w:rsidRPr="00DD5E30" w14:paraId="3FCB8902" w14:textId="77777777" w:rsidTr="66BBE56F">
        <w:trPr>
          <w:trHeight w:val="300"/>
        </w:trPr>
        <w:tc>
          <w:tcPr>
            <w:tcW w:w="5516" w:type="dxa"/>
            <w:tcBorders>
              <w:top w:val="nil"/>
              <w:left w:val="nil"/>
              <w:bottom w:val="nil"/>
              <w:right w:val="nil"/>
            </w:tcBorders>
            <w:shd w:val="clear" w:color="auto" w:fill="auto"/>
            <w:noWrap/>
            <w:vAlign w:val="center"/>
            <w:hideMark/>
          </w:tcPr>
          <w:p w14:paraId="398F594D" w14:textId="77777777" w:rsidR="00DD5E30" w:rsidRPr="00DD5E30" w:rsidRDefault="00DD5E30" w:rsidP="00DD5E30">
            <w:pPr>
              <w:ind w:firstLineChars="100" w:firstLine="201"/>
              <w:jc w:val="right"/>
              <w:rPr>
                <w:rFonts w:cs="Arial"/>
                <w:b/>
                <w:bCs/>
                <w:sz w:val="20"/>
                <w:szCs w:val="20"/>
                <w:lang w:eastAsia="en-NZ"/>
              </w:rPr>
            </w:pPr>
          </w:p>
        </w:tc>
        <w:tc>
          <w:tcPr>
            <w:tcW w:w="1534" w:type="dxa"/>
            <w:tcBorders>
              <w:top w:val="nil"/>
              <w:left w:val="single" w:sz="4" w:space="0" w:color="auto"/>
              <w:bottom w:val="nil"/>
              <w:right w:val="single" w:sz="4" w:space="0" w:color="auto"/>
            </w:tcBorders>
            <w:shd w:val="clear" w:color="auto" w:fill="auto"/>
            <w:noWrap/>
            <w:vAlign w:val="center"/>
            <w:hideMark/>
          </w:tcPr>
          <w:p w14:paraId="4B61A1A9"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 </w:t>
            </w:r>
          </w:p>
        </w:tc>
        <w:tc>
          <w:tcPr>
            <w:tcW w:w="1535" w:type="dxa"/>
            <w:tcBorders>
              <w:top w:val="nil"/>
              <w:left w:val="nil"/>
              <w:bottom w:val="nil"/>
              <w:right w:val="single" w:sz="4" w:space="0" w:color="auto"/>
            </w:tcBorders>
            <w:shd w:val="clear" w:color="auto" w:fill="auto"/>
            <w:noWrap/>
            <w:vAlign w:val="center"/>
            <w:hideMark/>
          </w:tcPr>
          <w:p w14:paraId="7B839D31"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 </w:t>
            </w:r>
          </w:p>
        </w:tc>
        <w:tc>
          <w:tcPr>
            <w:tcW w:w="1535" w:type="dxa"/>
            <w:tcBorders>
              <w:top w:val="nil"/>
              <w:left w:val="nil"/>
              <w:bottom w:val="nil"/>
              <w:right w:val="single" w:sz="4" w:space="0" w:color="auto"/>
            </w:tcBorders>
            <w:shd w:val="clear" w:color="auto" w:fill="auto"/>
            <w:noWrap/>
            <w:vAlign w:val="center"/>
            <w:hideMark/>
          </w:tcPr>
          <w:p w14:paraId="033267FA"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 </w:t>
            </w:r>
          </w:p>
        </w:tc>
      </w:tr>
      <w:tr w:rsidR="00DD5E30" w:rsidRPr="00DD5E30" w14:paraId="47252DD4" w14:textId="77777777" w:rsidTr="66BBE56F">
        <w:trPr>
          <w:trHeight w:val="300"/>
        </w:trPr>
        <w:tc>
          <w:tcPr>
            <w:tcW w:w="5516" w:type="dxa"/>
            <w:tcBorders>
              <w:top w:val="nil"/>
              <w:left w:val="nil"/>
              <w:bottom w:val="nil"/>
              <w:right w:val="nil"/>
            </w:tcBorders>
            <w:shd w:val="clear" w:color="auto" w:fill="auto"/>
            <w:noWrap/>
            <w:vAlign w:val="center"/>
            <w:hideMark/>
          </w:tcPr>
          <w:p w14:paraId="7E53EB7D" w14:textId="77777777" w:rsidR="00DD5E30" w:rsidRPr="00DD5E30" w:rsidRDefault="00DD5E30" w:rsidP="00DD5E30">
            <w:pPr>
              <w:rPr>
                <w:rFonts w:cs="Arial"/>
                <w:b/>
                <w:bCs/>
                <w:sz w:val="20"/>
                <w:szCs w:val="20"/>
                <w:lang w:eastAsia="en-NZ"/>
              </w:rPr>
            </w:pPr>
            <w:r w:rsidRPr="00DD5E30">
              <w:rPr>
                <w:rFonts w:cs="Arial"/>
                <w:b/>
                <w:bCs/>
                <w:sz w:val="20"/>
                <w:szCs w:val="20"/>
                <w:lang w:eastAsia="en-NZ"/>
              </w:rPr>
              <w:t>NET SURPLUS FOR THE YEAR</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E227A"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(68,123)</w:t>
            </w:r>
          </w:p>
        </w:tc>
        <w:tc>
          <w:tcPr>
            <w:tcW w:w="1535" w:type="dxa"/>
            <w:tcBorders>
              <w:top w:val="single" w:sz="4" w:space="0" w:color="auto"/>
              <w:left w:val="nil"/>
              <w:bottom w:val="single" w:sz="4" w:space="0" w:color="auto"/>
              <w:right w:val="single" w:sz="4" w:space="0" w:color="auto"/>
            </w:tcBorders>
            <w:shd w:val="clear" w:color="auto" w:fill="auto"/>
            <w:noWrap/>
            <w:vAlign w:val="center"/>
            <w:hideMark/>
          </w:tcPr>
          <w:p w14:paraId="25FD9D21"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64,840</w:t>
            </w:r>
          </w:p>
        </w:tc>
        <w:tc>
          <w:tcPr>
            <w:tcW w:w="1535" w:type="dxa"/>
            <w:tcBorders>
              <w:top w:val="single" w:sz="4" w:space="0" w:color="auto"/>
              <w:left w:val="nil"/>
              <w:bottom w:val="single" w:sz="4" w:space="0" w:color="auto"/>
              <w:right w:val="single" w:sz="4" w:space="0" w:color="auto"/>
            </w:tcBorders>
            <w:shd w:val="clear" w:color="auto" w:fill="auto"/>
            <w:noWrap/>
            <w:vAlign w:val="center"/>
            <w:hideMark/>
          </w:tcPr>
          <w:p w14:paraId="0D81C9BE"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132,963</w:t>
            </w:r>
          </w:p>
        </w:tc>
      </w:tr>
      <w:tr w:rsidR="00DD5E30" w:rsidRPr="00DD5E30" w14:paraId="5494DA09" w14:textId="77777777" w:rsidTr="66BBE56F">
        <w:trPr>
          <w:trHeight w:val="300"/>
        </w:trPr>
        <w:tc>
          <w:tcPr>
            <w:tcW w:w="5516" w:type="dxa"/>
            <w:tcBorders>
              <w:top w:val="nil"/>
              <w:left w:val="nil"/>
              <w:bottom w:val="nil"/>
              <w:right w:val="nil"/>
            </w:tcBorders>
            <w:shd w:val="clear" w:color="auto" w:fill="auto"/>
            <w:noWrap/>
            <w:vAlign w:val="center"/>
            <w:hideMark/>
          </w:tcPr>
          <w:p w14:paraId="785BF381" w14:textId="77777777" w:rsidR="00DD5E30" w:rsidRPr="00DD5E30" w:rsidRDefault="00DD5E30" w:rsidP="00DD5E30">
            <w:pPr>
              <w:ind w:firstLineChars="100" w:firstLine="201"/>
              <w:jc w:val="right"/>
              <w:rPr>
                <w:rFonts w:cs="Arial"/>
                <w:b/>
                <w:bCs/>
                <w:sz w:val="20"/>
                <w:szCs w:val="20"/>
                <w:lang w:eastAsia="en-NZ"/>
              </w:rPr>
            </w:pPr>
          </w:p>
        </w:tc>
        <w:tc>
          <w:tcPr>
            <w:tcW w:w="1534" w:type="dxa"/>
            <w:tcBorders>
              <w:top w:val="nil"/>
              <w:left w:val="single" w:sz="4" w:space="0" w:color="auto"/>
              <w:bottom w:val="nil"/>
              <w:right w:val="single" w:sz="4" w:space="0" w:color="auto"/>
            </w:tcBorders>
            <w:shd w:val="clear" w:color="auto" w:fill="auto"/>
            <w:noWrap/>
            <w:vAlign w:val="center"/>
            <w:hideMark/>
          </w:tcPr>
          <w:p w14:paraId="7A99A5BA"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 </w:t>
            </w:r>
          </w:p>
        </w:tc>
        <w:tc>
          <w:tcPr>
            <w:tcW w:w="1535" w:type="dxa"/>
            <w:tcBorders>
              <w:top w:val="nil"/>
              <w:left w:val="nil"/>
              <w:bottom w:val="nil"/>
              <w:right w:val="single" w:sz="4" w:space="0" w:color="auto"/>
            </w:tcBorders>
            <w:shd w:val="clear" w:color="auto" w:fill="auto"/>
            <w:noWrap/>
            <w:vAlign w:val="center"/>
            <w:hideMark/>
          </w:tcPr>
          <w:p w14:paraId="7377D929"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 </w:t>
            </w:r>
          </w:p>
        </w:tc>
        <w:tc>
          <w:tcPr>
            <w:tcW w:w="1535" w:type="dxa"/>
            <w:tcBorders>
              <w:top w:val="nil"/>
              <w:left w:val="nil"/>
              <w:bottom w:val="nil"/>
              <w:right w:val="single" w:sz="4" w:space="0" w:color="auto"/>
            </w:tcBorders>
            <w:shd w:val="clear" w:color="auto" w:fill="auto"/>
            <w:noWrap/>
            <w:vAlign w:val="center"/>
            <w:hideMark/>
          </w:tcPr>
          <w:p w14:paraId="57D2FF31"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 </w:t>
            </w:r>
          </w:p>
        </w:tc>
      </w:tr>
      <w:tr w:rsidR="00DD5E30" w:rsidRPr="00DD5E30" w14:paraId="6DD15BDB" w14:textId="77777777" w:rsidTr="66BBE56F">
        <w:trPr>
          <w:trHeight w:val="300"/>
        </w:trPr>
        <w:tc>
          <w:tcPr>
            <w:tcW w:w="5516" w:type="dxa"/>
            <w:tcBorders>
              <w:top w:val="nil"/>
              <w:left w:val="nil"/>
              <w:bottom w:val="nil"/>
              <w:right w:val="nil"/>
            </w:tcBorders>
            <w:shd w:val="clear" w:color="auto" w:fill="auto"/>
            <w:noWrap/>
            <w:vAlign w:val="center"/>
            <w:hideMark/>
          </w:tcPr>
          <w:p w14:paraId="6D7D5FF0" w14:textId="77777777" w:rsidR="00DD5E30" w:rsidRPr="00DD5E30" w:rsidRDefault="00DD5E30" w:rsidP="00DD5E30">
            <w:pPr>
              <w:rPr>
                <w:rFonts w:cs="Arial"/>
                <w:b/>
                <w:bCs/>
                <w:sz w:val="20"/>
                <w:szCs w:val="20"/>
                <w:lang w:eastAsia="en-NZ"/>
              </w:rPr>
            </w:pPr>
            <w:r w:rsidRPr="00DD5E30">
              <w:rPr>
                <w:rFonts w:cs="Arial"/>
                <w:b/>
                <w:bCs/>
                <w:sz w:val="20"/>
                <w:szCs w:val="20"/>
                <w:lang w:eastAsia="en-NZ"/>
              </w:rPr>
              <w:t>OTHER COMPREHENSIVE INCOME</w:t>
            </w:r>
          </w:p>
        </w:tc>
        <w:tc>
          <w:tcPr>
            <w:tcW w:w="1534" w:type="dxa"/>
            <w:tcBorders>
              <w:top w:val="nil"/>
              <w:left w:val="single" w:sz="4" w:space="0" w:color="auto"/>
              <w:bottom w:val="nil"/>
              <w:right w:val="single" w:sz="4" w:space="0" w:color="auto"/>
            </w:tcBorders>
            <w:shd w:val="clear" w:color="auto" w:fill="auto"/>
            <w:vAlign w:val="center"/>
            <w:hideMark/>
          </w:tcPr>
          <w:p w14:paraId="7DD65DC4"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 </w:t>
            </w:r>
          </w:p>
        </w:tc>
        <w:tc>
          <w:tcPr>
            <w:tcW w:w="1535" w:type="dxa"/>
            <w:tcBorders>
              <w:top w:val="nil"/>
              <w:left w:val="nil"/>
              <w:bottom w:val="nil"/>
              <w:right w:val="single" w:sz="4" w:space="0" w:color="auto"/>
            </w:tcBorders>
            <w:shd w:val="clear" w:color="auto" w:fill="auto"/>
            <w:vAlign w:val="center"/>
            <w:hideMark/>
          </w:tcPr>
          <w:p w14:paraId="23D8117B"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 </w:t>
            </w:r>
          </w:p>
        </w:tc>
        <w:tc>
          <w:tcPr>
            <w:tcW w:w="1535" w:type="dxa"/>
            <w:tcBorders>
              <w:top w:val="nil"/>
              <w:left w:val="nil"/>
              <w:bottom w:val="nil"/>
              <w:right w:val="single" w:sz="4" w:space="0" w:color="auto"/>
            </w:tcBorders>
            <w:shd w:val="clear" w:color="auto" w:fill="auto"/>
            <w:vAlign w:val="center"/>
            <w:hideMark/>
          </w:tcPr>
          <w:p w14:paraId="3323571A"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 </w:t>
            </w:r>
          </w:p>
        </w:tc>
      </w:tr>
      <w:tr w:rsidR="00DD5E30" w:rsidRPr="00DD5E30" w14:paraId="20CDB391" w14:textId="77777777" w:rsidTr="66BBE56F">
        <w:trPr>
          <w:trHeight w:val="300"/>
        </w:trPr>
        <w:tc>
          <w:tcPr>
            <w:tcW w:w="5516" w:type="dxa"/>
            <w:tcBorders>
              <w:top w:val="nil"/>
              <w:left w:val="nil"/>
              <w:bottom w:val="nil"/>
              <w:right w:val="nil"/>
            </w:tcBorders>
            <w:shd w:val="clear" w:color="auto" w:fill="auto"/>
            <w:noWrap/>
            <w:vAlign w:val="center"/>
            <w:hideMark/>
          </w:tcPr>
          <w:p w14:paraId="13BDD17B" w14:textId="77777777" w:rsidR="00DD5E30" w:rsidRPr="00DD5E30" w:rsidRDefault="00DD5E30" w:rsidP="00DD5E30">
            <w:pPr>
              <w:rPr>
                <w:rFonts w:cs="Arial"/>
                <w:sz w:val="20"/>
                <w:szCs w:val="20"/>
                <w:lang w:eastAsia="en-NZ"/>
              </w:rPr>
            </w:pPr>
            <w:r w:rsidRPr="00DD5E30">
              <w:rPr>
                <w:rFonts w:cs="Arial"/>
                <w:sz w:val="20"/>
                <w:szCs w:val="20"/>
                <w:lang w:eastAsia="en-NZ"/>
              </w:rPr>
              <w:t>Fair value movement - property, plant and equipment (net)</w:t>
            </w:r>
          </w:p>
        </w:tc>
        <w:tc>
          <w:tcPr>
            <w:tcW w:w="1534" w:type="dxa"/>
            <w:tcBorders>
              <w:top w:val="nil"/>
              <w:left w:val="single" w:sz="4" w:space="0" w:color="auto"/>
              <w:bottom w:val="nil"/>
              <w:right w:val="single" w:sz="4" w:space="0" w:color="auto"/>
            </w:tcBorders>
            <w:shd w:val="clear" w:color="auto" w:fill="auto"/>
            <w:noWrap/>
            <w:vAlign w:val="center"/>
            <w:hideMark/>
          </w:tcPr>
          <w:p w14:paraId="741A04F7"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0</w:t>
            </w:r>
          </w:p>
        </w:tc>
        <w:tc>
          <w:tcPr>
            <w:tcW w:w="1535" w:type="dxa"/>
            <w:tcBorders>
              <w:top w:val="nil"/>
              <w:left w:val="nil"/>
              <w:bottom w:val="nil"/>
              <w:right w:val="single" w:sz="4" w:space="0" w:color="auto"/>
            </w:tcBorders>
            <w:shd w:val="clear" w:color="auto" w:fill="auto"/>
            <w:noWrap/>
            <w:vAlign w:val="center"/>
            <w:hideMark/>
          </w:tcPr>
          <w:p w14:paraId="253D7B28"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0</w:t>
            </w:r>
          </w:p>
        </w:tc>
        <w:tc>
          <w:tcPr>
            <w:tcW w:w="1535" w:type="dxa"/>
            <w:tcBorders>
              <w:top w:val="nil"/>
              <w:left w:val="nil"/>
              <w:bottom w:val="nil"/>
              <w:right w:val="single" w:sz="4" w:space="0" w:color="auto"/>
            </w:tcBorders>
            <w:shd w:val="clear" w:color="auto" w:fill="auto"/>
            <w:noWrap/>
            <w:vAlign w:val="center"/>
            <w:hideMark/>
          </w:tcPr>
          <w:p w14:paraId="42AA7816"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0</w:t>
            </w:r>
          </w:p>
        </w:tc>
      </w:tr>
      <w:tr w:rsidR="00DD5E30" w:rsidRPr="00DD5E30" w14:paraId="30495104" w14:textId="77777777" w:rsidTr="66BBE56F">
        <w:trPr>
          <w:trHeight w:val="300"/>
        </w:trPr>
        <w:tc>
          <w:tcPr>
            <w:tcW w:w="5516" w:type="dxa"/>
            <w:tcBorders>
              <w:top w:val="nil"/>
              <w:left w:val="nil"/>
              <w:bottom w:val="nil"/>
              <w:right w:val="nil"/>
            </w:tcBorders>
            <w:shd w:val="clear" w:color="auto" w:fill="auto"/>
            <w:noWrap/>
            <w:vAlign w:val="center"/>
            <w:hideMark/>
          </w:tcPr>
          <w:p w14:paraId="0E6E97C6" w14:textId="77777777" w:rsidR="00DD5E30" w:rsidRPr="00DD5E30" w:rsidRDefault="00DD5E30" w:rsidP="00DD5E30">
            <w:pPr>
              <w:rPr>
                <w:rFonts w:cs="Arial"/>
                <w:sz w:val="20"/>
                <w:szCs w:val="20"/>
                <w:lang w:eastAsia="en-NZ"/>
              </w:rPr>
            </w:pPr>
            <w:r w:rsidRPr="00DD5E30">
              <w:rPr>
                <w:rFonts w:cs="Arial"/>
                <w:sz w:val="20"/>
                <w:szCs w:val="20"/>
                <w:lang w:eastAsia="en-NZ"/>
              </w:rPr>
              <w:t>Share of equity accounted surplus from associates</w:t>
            </w:r>
          </w:p>
        </w:tc>
        <w:tc>
          <w:tcPr>
            <w:tcW w:w="1534" w:type="dxa"/>
            <w:tcBorders>
              <w:top w:val="nil"/>
              <w:left w:val="single" w:sz="4" w:space="0" w:color="auto"/>
              <w:bottom w:val="nil"/>
              <w:right w:val="single" w:sz="4" w:space="0" w:color="auto"/>
            </w:tcBorders>
            <w:shd w:val="clear" w:color="auto" w:fill="auto"/>
            <w:noWrap/>
            <w:vAlign w:val="center"/>
            <w:hideMark/>
          </w:tcPr>
          <w:p w14:paraId="43C12F17"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 </w:t>
            </w:r>
          </w:p>
        </w:tc>
        <w:tc>
          <w:tcPr>
            <w:tcW w:w="1535" w:type="dxa"/>
            <w:tcBorders>
              <w:top w:val="nil"/>
              <w:left w:val="nil"/>
              <w:bottom w:val="nil"/>
              <w:right w:val="single" w:sz="4" w:space="0" w:color="auto"/>
            </w:tcBorders>
            <w:shd w:val="clear" w:color="auto" w:fill="auto"/>
            <w:noWrap/>
            <w:vAlign w:val="center"/>
            <w:hideMark/>
          </w:tcPr>
          <w:p w14:paraId="65386CFB"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 </w:t>
            </w:r>
          </w:p>
        </w:tc>
        <w:tc>
          <w:tcPr>
            <w:tcW w:w="1535" w:type="dxa"/>
            <w:tcBorders>
              <w:top w:val="nil"/>
              <w:left w:val="nil"/>
              <w:bottom w:val="nil"/>
              <w:right w:val="single" w:sz="4" w:space="0" w:color="auto"/>
            </w:tcBorders>
            <w:shd w:val="clear" w:color="auto" w:fill="auto"/>
            <w:noWrap/>
            <w:vAlign w:val="center"/>
            <w:hideMark/>
          </w:tcPr>
          <w:p w14:paraId="40B9BB0A"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 </w:t>
            </w:r>
          </w:p>
        </w:tc>
      </w:tr>
      <w:tr w:rsidR="00DD5E30" w:rsidRPr="00DD5E30" w14:paraId="1B34B45C" w14:textId="77777777" w:rsidTr="66BBE56F">
        <w:trPr>
          <w:trHeight w:val="300"/>
        </w:trPr>
        <w:tc>
          <w:tcPr>
            <w:tcW w:w="5516" w:type="dxa"/>
            <w:tcBorders>
              <w:top w:val="nil"/>
              <w:left w:val="nil"/>
              <w:bottom w:val="nil"/>
              <w:right w:val="nil"/>
            </w:tcBorders>
            <w:shd w:val="clear" w:color="auto" w:fill="auto"/>
            <w:noWrap/>
            <w:vAlign w:val="center"/>
            <w:hideMark/>
          </w:tcPr>
          <w:p w14:paraId="07B5CCE4" w14:textId="77777777" w:rsidR="00DD5E30" w:rsidRPr="00DD5E30" w:rsidRDefault="00DD5E30" w:rsidP="00DD5E30">
            <w:pPr>
              <w:ind w:firstLineChars="100" w:firstLine="200"/>
              <w:jc w:val="right"/>
              <w:rPr>
                <w:rFonts w:cs="Arial"/>
                <w:sz w:val="20"/>
                <w:szCs w:val="20"/>
                <w:lang w:eastAsia="en-NZ"/>
              </w:rPr>
            </w:pPr>
          </w:p>
        </w:tc>
        <w:tc>
          <w:tcPr>
            <w:tcW w:w="1534" w:type="dxa"/>
            <w:tcBorders>
              <w:top w:val="nil"/>
              <w:left w:val="single" w:sz="4" w:space="0" w:color="auto"/>
              <w:bottom w:val="nil"/>
              <w:right w:val="single" w:sz="4" w:space="0" w:color="auto"/>
            </w:tcBorders>
            <w:shd w:val="clear" w:color="auto" w:fill="auto"/>
            <w:noWrap/>
            <w:vAlign w:val="center"/>
            <w:hideMark/>
          </w:tcPr>
          <w:p w14:paraId="6481F069"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 </w:t>
            </w:r>
          </w:p>
        </w:tc>
        <w:tc>
          <w:tcPr>
            <w:tcW w:w="1535" w:type="dxa"/>
            <w:tcBorders>
              <w:top w:val="nil"/>
              <w:left w:val="nil"/>
              <w:bottom w:val="nil"/>
              <w:right w:val="single" w:sz="4" w:space="0" w:color="auto"/>
            </w:tcBorders>
            <w:shd w:val="clear" w:color="auto" w:fill="auto"/>
            <w:noWrap/>
            <w:vAlign w:val="center"/>
            <w:hideMark/>
          </w:tcPr>
          <w:p w14:paraId="67F0E514"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 </w:t>
            </w:r>
          </w:p>
        </w:tc>
        <w:tc>
          <w:tcPr>
            <w:tcW w:w="1535" w:type="dxa"/>
            <w:tcBorders>
              <w:top w:val="nil"/>
              <w:left w:val="nil"/>
              <w:bottom w:val="nil"/>
              <w:right w:val="single" w:sz="4" w:space="0" w:color="auto"/>
            </w:tcBorders>
            <w:shd w:val="clear" w:color="auto" w:fill="auto"/>
            <w:noWrap/>
            <w:vAlign w:val="center"/>
            <w:hideMark/>
          </w:tcPr>
          <w:p w14:paraId="1F91108D"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 </w:t>
            </w:r>
          </w:p>
        </w:tc>
      </w:tr>
      <w:tr w:rsidR="00DD5E30" w:rsidRPr="00DD5E30" w14:paraId="3635620A" w14:textId="77777777" w:rsidTr="66BBE56F">
        <w:trPr>
          <w:trHeight w:val="300"/>
        </w:trPr>
        <w:tc>
          <w:tcPr>
            <w:tcW w:w="5516" w:type="dxa"/>
            <w:tcBorders>
              <w:top w:val="nil"/>
              <w:left w:val="nil"/>
              <w:bottom w:val="nil"/>
              <w:right w:val="nil"/>
            </w:tcBorders>
            <w:shd w:val="clear" w:color="auto" w:fill="auto"/>
            <w:noWrap/>
            <w:vAlign w:val="center"/>
            <w:hideMark/>
          </w:tcPr>
          <w:p w14:paraId="4FF7FDAB" w14:textId="77777777" w:rsidR="00DD5E30" w:rsidRPr="00DD5E30" w:rsidRDefault="00DD5E30" w:rsidP="00DD5E30">
            <w:pPr>
              <w:rPr>
                <w:rFonts w:cs="Arial"/>
                <w:b/>
                <w:bCs/>
                <w:sz w:val="20"/>
                <w:szCs w:val="20"/>
                <w:lang w:eastAsia="en-NZ"/>
              </w:rPr>
            </w:pPr>
            <w:r w:rsidRPr="00DD5E30">
              <w:rPr>
                <w:rFonts w:cs="Arial"/>
                <w:b/>
                <w:bCs/>
                <w:sz w:val="20"/>
                <w:szCs w:val="20"/>
                <w:lang w:eastAsia="en-NZ"/>
              </w:rPr>
              <w:t>TOTAL OTHER COMPREHENSIVE INCOME</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B7790"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0</w:t>
            </w:r>
          </w:p>
        </w:tc>
        <w:tc>
          <w:tcPr>
            <w:tcW w:w="1535" w:type="dxa"/>
            <w:tcBorders>
              <w:top w:val="single" w:sz="4" w:space="0" w:color="auto"/>
              <w:left w:val="nil"/>
              <w:bottom w:val="single" w:sz="4" w:space="0" w:color="auto"/>
              <w:right w:val="single" w:sz="4" w:space="0" w:color="auto"/>
            </w:tcBorders>
            <w:shd w:val="clear" w:color="auto" w:fill="auto"/>
            <w:noWrap/>
            <w:vAlign w:val="center"/>
            <w:hideMark/>
          </w:tcPr>
          <w:p w14:paraId="53B6C579"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0</w:t>
            </w:r>
          </w:p>
        </w:tc>
        <w:tc>
          <w:tcPr>
            <w:tcW w:w="1535" w:type="dxa"/>
            <w:tcBorders>
              <w:top w:val="single" w:sz="4" w:space="0" w:color="auto"/>
              <w:left w:val="nil"/>
              <w:bottom w:val="single" w:sz="4" w:space="0" w:color="auto"/>
              <w:right w:val="single" w:sz="4" w:space="0" w:color="auto"/>
            </w:tcBorders>
            <w:shd w:val="clear" w:color="auto" w:fill="auto"/>
            <w:noWrap/>
            <w:vAlign w:val="center"/>
            <w:hideMark/>
          </w:tcPr>
          <w:p w14:paraId="25C29E08"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0</w:t>
            </w:r>
          </w:p>
        </w:tc>
      </w:tr>
      <w:tr w:rsidR="00DD5E30" w:rsidRPr="00DD5E30" w14:paraId="38D92BB1" w14:textId="77777777" w:rsidTr="66BBE56F">
        <w:trPr>
          <w:trHeight w:val="300"/>
        </w:trPr>
        <w:tc>
          <w:tcPr>
            <w:tcW w:w="5516" w:type="dxa"/>
            <w:tcBorders>
              <w:top w:val="nil"/>
              <w:left w:val="nil"/>
              <w:bottom w:val="nil"/>
              <w:right w:val="nil"/>
            </w:tcBorders>
            <w:shd w:val="clear" w:color="auto" w:fill="auto"/>
            <w:noWrap/>
            <w:vAlign w:val="center"/>
            <w:hideMark/>
          </w:tcPr>
          <w:p w14:paraId="38FED7E6" w14:textId="77777777" w:rsidR="00DD5E30" w:rsidRPr="00DD5E30" w:rsidRDefault="00DD5E30" w:rsidP="00DD5E30">
            <w:pPr>
              <w:rPr>
                <w:rFonts w:cs="Arial"/>
                <w:b/>
                <w:bCs/>
                <w:sz w:val="20"/>
                <w:szCs w:val="20"/>
                <w:lang w:eastAsia="en-NZ"/>
              </w:rPr>
            </w:pPr>
            <w:r w:rsidRPr="00DD5E30">
              <w:rPr>
                <w:rFonts w:cs="Arial"/>
                <w:b/>
                <w:bCs/>
                <w:sz w:val="20"/>
                <w:szCs w:val="20"/>
                <w:lang w:eastAsia="en-NZ"/>
              </w:rPr>
              <w:t>TOTAL COMPREHENSIVE INCOME FOR THE YEAR</w:t>
            </w:r>
          </w:p>
        </w:tc>
        <w:tc>
          <w:tcPr>
            <w:tcW w:w="1534" w:type="dxa"/>
            <w:tcBorders>
              <w:top w:val="nil"/>
              <w:left w:val="single" w:sz="4" w:space="0" w:color="auto"/>
              <w:bottom w:val="single" w:sz="4" w:space="0" w:color="auto"/>
              <w:right w:val="single" w:sz="4" w:space="0" w:color="auto"/>
            </w:tcBorders>
            <w:shd w:val="clear" w:color="auto" w:fill="auto"/>
            <w:noWrap/>
            <w:vAlign w:val="center"/>
            <w:hideMark/>
          </w:tcPr>
          <w:p w14:paraId="23AD6A39"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(68,123)</w:t>
            </w:r>
          </w:p>
        </w:tc>
        <w:tc>
          <w:tcPr>
            <w:tcW w:w="1535" w:type="dxa"/>
            <w:tcBorders>
              <w:top w:val="nil"/>
              <w:left w:val="nil"/>
              <w:bottom w:val="single" w:sz="4" w:space="0" w:color="auto"/>
              <w:right w:val="single" w:sz="4" w:space="0" w:color="auto"/>
            </w:tcBorders>
            <w:shd w:val="clear" w:color="auto" w:fill="auto"/>
            <w:noWrap/>
            <w:vAlign w:val="center"/>
            <w:hideMark/>
          </w:tcPr>
          <w:p w14:paraId="4ED0D41D"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64,840</w:t>
            </w:r>
          </w:p>
        </w:tc>
        <w:tc>
          <w:tcPr>
            <w:tcW w:w="1535" w:type="dxa"/>
            <w:tcBorders>
              <w:top w:val="nil"/>
              <w:left w:val="nil"/>
              <w:bottom w:val="single" w:sz="4" w:space="0" w:color="auto"/>
              <w:right w:val="single" w:sz="4" w:space="0" w:color="auto"/>
            </w:tcBorders>
            <w:shd w:val="clear" w:color="auto" w:fill="auto"/>
            <w:noWrap/>
            <w:vAlign w:val="center"/>
            <w:hideMark/>
          </w:tcPr>
          <w:p w14:paraId="3C663A59"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132,963</w:t>
            </w:r>
          </w:p>
        </w:tc>
      </w:tr>
    </w:tbl>
    <w:p w14:paraId="2E93AB3D" w14:textId="019C9499" w:rsidR="00F17531" w:rsidRPr="00DD1DD2" w:rsidRDefault="00F17531" w:rsidP="00F17531">
      <w:pPr>
        <w:spacing w:after="200"/>
      </w:pPr>
    </w:p>
    <w:p w14:paraId="46CFD4D6" w14:textId="77777777" w:rsidR="00562187" w:rsidRPr="00562187" w:rsidRDefault="00562187" w:rsidP="00562187">
      <w:pPr>
        <w:spacing w:line="259" w:lineRule="auto"/>
        <w:rPr>
          <w:b/>
          <w:bCs/>
        </w:rPr>
      </w:pPr>
      <w:r w:rsidRPr="00562187">
        <w:rPr>
          <w:b/>
          <w:bCs/>
        </w:rPr>
        <w:t>Notes</w:t>
      </w:r>
    </w:p>
    <w:p w14:paraId="2364178B" w14:textId="77777777" w:rsidR="00417E1B" w:rsidRPr="001F0E53" w:rsidRDefault="00562187" w:rsidP="00417E1B">
      <w:pPr>
        <w:spacing w:line="259" w:lineRule="auto"/>
        <w:rPr>
          <w:sz w:val="20"/>
          <w:szCs w:val="20"/>
        </w:rPr>
      </w:pPr>
      <w:r>
        <w:t xml:space="preserve">1.  </w:t>
      </w:r>
      <w:r w:rsidR="006461D3" w:rsidRPr="00DD5E30">
        <w:rPr>
          <w:rFonts w:cs="Arial"/>
          <w:sz w:val="20"/>
          <w:szCs w:val="20"/>
          <w:lang w:eastAsia="en-NZ"/>
        </w:rPr>
        <w:t>Revenue from grants, subsidies and reimbursements</w:t>
      </w:r>
      <w:r w:rsidR="006461D3" w:rsidRPr="006461D3">
        <w:rPr>
          <w:sz w:val="20"/>
          <w:szCs w:val="20"/>
        </w:rPr>
        <w:t xml:space="preserve"> includes</w:t>
      </w:r>
      <w:r w:rsidR="006461D3">
        <w:t xml:space="preserve"> </w:t>
      </w:r>
      <w:r w:rsidR="00B43275" w:rsidRPr="00137D58">
        <w:rPr>
          <w:sz w:val="20"/>
          <w:szCs w:val="20"/>
        </w:rPr>
        <w:t>$</w:t>
      </w:r>
      <w:r w:rsidR="00AE3077" w:rsidRPr="00137D58">
        <w:rPr>
          <w:sz w:val="20"/>
          <w:szCs w:val="20"/>
        </w:rPr>
        <w:t xml:space="preserve">126.2m of </w:t>
      </w:r>
      <w:r w:rsidR="00137D58" w:rsidRPr="00137D58">
        <w:rPr>
          <w:sz w:val="20"/>
          <w:szCs w:val="20"/>
        </w:rPr>
        <w:t>Infrastructure &amp; Financing Funding for the Sludge Minimisation Facility</w:t>
      </w:r>
      <w:r w:rsidR="00137D58">
        <w:t xml:space="preserve">. </w:t>
      </w:r>
      <w:r w:rsidR="00417E1B" w:rsidRPr="001F0E53">
        <w:rPr>
          <w:sz w:val="20"/>
          <w:szCs w:val="20"/>
        </w:rPr>
        <w:t xml:space="preserve">The Council recognises the funding </w:t>
      </w:r>
    </w:p>
    <w:p w14:paraId="6EFD5492" w14:textId="14E5C1A3" w:rsidR="00DD5E30" w:rsidRDefault="00417E1B" w:rsidP="00417E1B">
      <w:pPr>
        <w:spacing w:line="259" w:lineRule="auto"/>
      </w:pPr>
      <w:r w:rsidRPr="001F0E53">
        <w:rPr>
          <w:sz w:val="20"/>
          <w:szCs w:val="20"/>
        </w:rPr>
        <w:t xml:space="preserve">as </w:t>
      </w:r>
      <w:r w:rsidR="001F0E53" w:rsidRPr="001F0E53">
        <w:rPr>
          <w:sz w:val="20"/>
          <w:szCs w:val="20"/>
        </w:rPr>
        <w:t>revenue</w:t>
      </w:r>
      <w:r w:rsidRPr="001F0E53">
        <w:rPr>
          <w:sz w:val="20"/>
          <w:szCs w:val="20"/>
        </w:rPr>
        <w:t xml:space="preserve"> in accordance with GAAP. As the funding is received for capital purposes, it cannot be used to of</w:t>
      </w:r>
      <w:r w:rsidR="001F0E53" w:rsidRPr="001F0E53">
        <w:rPr>
          <w:sz w:val="20"/>
          <w:szCs w:val="20"/>
        </w:rPr>
        <w:t>f</w:t>
      </w:r>
      <w:r w:rsidRPr="001F0E53">
        <w:rPr>
          <w:sz w:val="20"/>
          <w:szCs w:val="20"/>
        </w:rPr>
        <w:t xml:space="preserve">set the rates requirement. </w:t>
      </w:r>
      <w:r w:rsidR="00137D58" w:rsidRPr="001F0E53">
        <w:rPr>
          <w:sz w:val="20"/>
          <w:szCs w:val="20"/>
        </w:rPr>
        <w:t xml:space="preserve">This is recognised as Capital Revenue which is used to </w:t>
      </w:r>
      <w:r w:rsidR="004C51B2" w:rsidRPr="001F0E53">
        <w:rPr>
          <w:sz w:val="20"/>
          <w:szCs w:val="20"/>
        </w:rPr>
        <w:t xml:space="preserve">fund the cost of the project. </w:t>
      </w:r>
      <w:r w:rsidR="00DD5E30">
        <w:br w:type="page"/>
      </w:r>
    </w:p>
    <w:p w14:paraId="3337E017" w14:textId="77777777" w:rsidR="00F17531" w:rsidRPr="00DD1DD2" w:rsidRDefault="00F17531" w:rsidP="00F17531">
      <w:pPr>
        <w:spacing w:after="200"/>
      </w:pPr>
    </w:p>
    <w:p w14:paraId="603C4E33" w14:textId="0C085333" w:rsidR="00F17531" w:rsidRDefault="00F17531" w:rsidP="00F17531">
      <w:pPr>
        <w:pStyle w:val="Heading3"/>
      </w:pPr>
      <w:r w:rsidRPr="00DD1DD2">
        <w:t>Prospective Statement of Financial Position</w:t>
      </w:r>
      <w:r w:rsidRPr="00DD1DD2">
        <w:rPr>
          <w:szCs w:val="24"/>
        </w:rPr>
        <w:t xml:space="preserve"> For the year 202</w:t>
      </w:r>
      <w:r w:rsidR="00DD5E30">
        <w:rPr>
          <w:szCs w:val="24"/>
        </w:rPr>
        <w:t>3</w:t>
      </w:r>
      <w:r w:rsidRPr="00DD1DD2">
        <w:rPr>
          <w:szCs w:val="24"/>
        </w:rPr>
        <w:t>/2</w:t>
      </w:r>
      <w:r w:rsidR="00DD5E30">
        <w:rPr>
          <w:szCs w:val="24"/>
        </w:rPr>
        <w:t>4</w:t>
      </w:r>
    </w:p>
    <w:tbl>
      <w:tblPr>
        <w:tblW w:w="9640" w:type="dxa"/>
        <w:tblLook w:val="04A0" w:firstRow="1" w:lastRow="0" w:firstColumn="1" w:lastColumn="0" w:noHBand="0" w:noVBand="1"/>
      </w:tblPr>
      <w:tblGrid>
        <w:gridCol w:w="5260"/>
        <w:gridCol w:w="1460"/>
        <w:gridCol w:w="1460"/>
        <w:gridCol w:w="1460"/>
      </w:tblGrid>
      <w:tr w:rsidR="00B021C8" w:rsidRPr="00B021C8" w14:paraId="4DACE3A8" w14:textId="77777777" w:rsidTr="73D3484A">
        <w:trPr>
          <w:trHeight w:val="560"/>
        </w:trPr>
        <w:tc>
          <w:tcPr>
            <w:tcW w:w="5260" w:type="dxa"/>
            <w:tcBorders>
              <w:top w:val="nil"/>
              <w:left w:val="nil"/>
              <w:bottom w:val="nil"/>
              <w:right w:val="nil"/>
            </w:tcBorders>
            <w:shd w:val="clear" w:color="auto" w:fill="auto"/>
            <w:noWrap/>
            <w:vAlign w:val="bottom"/>
            <w:hideMark/>
          </w:tcPr>
          <w:p w14:paraId="641DEAEC" w14:textId="77777777" w:rsidR="00B021C8" w:rsidRPr="00B021C8" w:rsidRDefault="00B021C8" w:rsidP="00B021C8">
            <w:pPr>
              <w:rPr>
                <w:rFonts w:ascii="Times New Roman" w:hAnsi="Times New Roman"/>
                <w:sz w:val="24"/>
                <w:szCs w:val="24"/>
                <w:lang w:eastAsia="en-NZ"/>
              </w:rPr>
            </w:pPr>
          </w:p>
        </w:tc>
        <w:tc>
          <w:tcPr>
            <w:tcW w:w="1460" w:type="dxa"/>
            <w:tcBorders>
              <w:top w:val="single" w:sz="4" w:space="0" w:color="auto"/>
              <w:left w:val="single" w:sz="4" w:space="0" w:color="auto"/>
              <w:right w:val="single" w:sz="4" w:space="0" w:color="auto"/>
            </w:tcBorders>
            <w:shd w:val="clear" w:color="auto" w:fill="3E8853" w:themeFill="accent5"/>
            <w:vAlign w:val="bottom"/>
            <w:hideMark/>
          </w:tcPr>
          <w:p w14:paraId="6ACA457C" w14:textId="7CACB3F7" w:rsidR="00B021C8" w:rsidRPr="00B021C8" w:rsidRDefault="00B021C8" w:rsidP="00B021C8">
            <w:pPr>
              <w:jc w:val="center"/>
              <w:rPr>
                <w:rFonts w:cs="Arial"/>
                <w:b/>
                <w:bCs/>
                <w:color w:val="FFFFFF" w:themeColor="background1"/>
                <w:lang w:eastAsia="en-NZ"/>
              </w:rPr>
            </w:pPr>
            <w:r w:rsidRPr="00B021C8">
              <w:rPr>
                <w:rFonts w:cs="Arial"/>
                <w:b/>
                <w:bCs/>
                <w:color w:val="FFFFFF" w:themeColor="background1"/>
                <w:lang w:eastAsia="en-NZ"/>
              </w:rPr>
              <w:t>2022/23</w:t>
            </w:r>
            <w:r w:rsidRPr="00B021C8">
              <w:rPr>
                <w:rFonts w:cs="Arial"/>
                <w:b/>
                <w:bCs/>
                <w:color w:val="FFFFFF" w:themeColor="background1"/>
                <w:lang w:eastAsia="en-NZ"/>
              </w:rPr>
              <w:br/>
              <w:t>A</w:t>
            </w:r>
            <w:r w:rsidR="00D14525" w:rsidRPr="00D3603A">
              <w:rPr>
                <w:rFonts w:cs="Arial"/>
                <w:b/>
                <w:bCs/>
                <w:color w:val="FFFFFF" w:themeColor="background1"/>
                <w:lang w:eastAsia="en-NZ"/>
              </w:rPr>
              <w:t>nnual P</w:t>
            </w:r>
            <w:r w:rsidR="00434AB8" w:rsidRPr="00D3603A">
              <w:rPr>
                <w:rFonts w:cs="Arial"/>
                <w:b/>
                <w:bCs/>
                <w:color w:val="FFFFFF" w:themeColor="background1"/>
                <w:lang w:eastAsia="en-NZ"/>
              </w:rPr>
              <w:t>lan</w:t>
            </w:r>
          </w:p>
        </w:tc>
        <w:tc>
          <w:tcPr>
            <w:tcW w:w="1460" w:type="dxa"/>
            <w:tcBorders>
              <w:top w:val="single" w:sz="4" w:space="0" w:color="auto"/>
              <w:left w:val="nil"/>
              <w:right w:val="single" w:sz="4" w:space="0" w:color="auto"/>
            </w:tcBorders>
            <w:shd w:val="clear" w:color="auto" w:fill="3E8853" w:themeFill="accent5"/>
            <w:vAlign w:val="bottom"/>
            <w:hideMark/>
          </w:tcPr>
          <w:p w14:paraId="6CD89982" w14:textId="307A5F23" w:rsidR="00B021C8" w:rsidRPr="00B021C8" w:rsidRDefault="00B021C8" w:rsidP="00B021C8">
            <w:pPr>
              <w:jc w:val="center"/>
              <w:rPr>
                <w:rFonts w:cs="Arial"/>
                <w:b/>
                <w:bCs/>
                <w:color w:val="FFFFFF" w:themeColor="background1"/>
                <w:lang w:eastAsia="en-NZ"/>
              </w:rPr>
            </w:pPr>
            <w:r w:rsidRPr="00B021C8">
              <w:rPr>
                <w:rFonts w:cs="Arial"/>
                <w:b/>
                <w:bCs/>
                <w:color w:val="FFFFFF" w:themeColor="background1"/>
                <w:lang w:eastAsia="en-NZ"/>
              </w:rPr>
              <w:t xml:space="preserve">2023/24 </w:t>
            </w:r>
            <w:r w:rsidR="00434AB8" w:rsidRPr="00D3603A">
              <w:rPr>
                <w:rFonts w:cs="Arial"/>
                <w:b/>
                <w:bCs/>
                <w:color w:val="FFFFFF" w:themeColor="background1"/>
                <w:lang w:eastAsia="en-NZ"/>
              </w:rPr>
              <w:t>Annual Plan</w:t>
            </w:r>
          </w:p>
        </w:tc>
        <w:tc>
          <w:tcPr>
            <w:tcW w:w="1460" w:type="dxa"/>
            <w:tcBorders>
              <w:top w:val="single" w:sz="4" w:space="0" w:color="auto"/>
              <w:left w:val="nil"/>
              <w:right w:val="single" w:sz="4" w:space="0" w:color="auto"/>
            </w:tcBorders>
            <w:shd w:val="clear" w:color="auto" w:fill="3E8853" w:themeFill="accent5"/>
            <w:vAlign w:val="bottom"/>
            <w:hideMark/>
          </w:tcPr>
          <w:p w14:paraId="4C860CFB" w14:textId="77777777" w:rsidR="00B021C8" w:rsidRPr="00B021C8" w:rsidRDefault="00B021C8" w:rsidP="00B021C8">
            <w:pPr>
              <w:jc w:val="center"/>
              <w:rPr>
                <w:rFonts w:cs="Arial"/>
                <w:b/>
                <w:bCs/>
                <w:color w:val="FFFFFF" w:themeColor="background1"/>
                <w:lang w:eastAsia="en-NZ"/>
              </w:rPr>
            </w:pPr>
            <w:r w:rsidRPr="00B021C8">
              <w:rPr>
                <w:rFonts w:cs="Arial"/>
                <w:b/>
                <w:bCs/>
                <w:color w:val="FFFFFF" w:themeColor="background1"/>
                <w:lang w:eastAsia="en-NZ"/>
              </w:rPr>
              <w:t>Variance</w:t>
            </w:r>
          </w:p>
        </w:tc>
      </w:tr>
      <w:tr w:rsidR="00B021C8" w:rsidRPr="00B021C8" w14:paraId="5C5C28D4" w14:textId="77777777" w:rsidTr="73D3484A">
        <w:trPr>
          <w:trHeight w:val="280"/>
        </w:trPr>
        <w:tc>
          <w:tcPr>
            <w:tcW w:w="5260" w:type="dxa"/>
            <w:tcBorders>
              <w:top w:val="nil"/>
              <w:left w:val="nil"/>
              <w:bottom w:val="nil"/>
              <w:right w:val="nil"/>
            </w:tcBorders>
            <w:shd w:val="clear" w:color="auto" w:fill="FFFFFF" w:themeFill="background1"/>
            <w:noWrap/>
            <w:vAlign w:val="bottom"/>
          </w:tcPr>
          <w:p w14:paraId="7CA68223" w14:textId="750085B6" w:rsidR="00B021C8" w:rsidRPr="00B021C8" w:rsidRDefault="00B021C8" w:rsidP="00B021C8">
            <w:pPr>
              <w:rPr>
                <w:rFonts w:cs="Arial"/>
                <w:b/>
                <w:bCs/>
                <w:color w:val="000000"/>
                <w:sz w:val="20"/>
                <w:szCs w:val="20"/>
                <w:lang w:eastAsia="en-NZ"/>
              </w:rPr>
            </w:pPr>
          </w:p>
        </w:tc>
        <w:tc>
          <w:tcPr>
            <w:tcW w:w="1460" w:type="dxa"/>
            <w:tcBorders>
              <w:top w:val="nil"/>
              <w:left w:val="single" w:sz="4" w:space="0" w:color="auto"/>
              <w:bottom w:val="single" w:sz="4" w:space="0" w:color="auto"/>
              <w:right w:val="single" w:sz="4" w:space="0" w:color="auto"/>
            </w:tcBorders>
            <w:shd w:val="clear" w:color="auto" w:fill="3E8853" w:themeFill="accent5"/>
            <w:vAlign w:val="bottom"/>
            <w:hideMark/>
          </w:tcPr>
          <w:p w14:paraId="1ADB7E51" w14:textId="77777777" w:rsidR="00B021C8" w:rsidRPr="00B021C8" w:rsidRDefault="00B021C8" w:rsidP="00B021C8">
            <w:pPr>
              <w:jc w:val="center"/>
              <w:rPr>
                <w:rFonts w:cs="Arial"/>
                <w:b/>
                <w:bCs/>
                <w:color w:val="FFFFFF" w:themeColor="background1"/>
                <w:lang w:eastAsia="en-NZ"/>
              </w:rPr>
            </w:pPr>
            <w:r w:rsidRPr="00B021C8">
              <w:rPr>
                <w:rFonts w:cs="Arial"/>
                <w:b/>
                <w:bCs/>
                <w:color w:val="FFFFFF" w:themeColor="background1"/>
                <w:lang w:eastAsia="en-NZ"/>
              </w:rPr>
              <w:t>$000's</w:t>
            </w:r>
          </w:p>
        </w:tc>
        <w:tc>
          <w:tcPr>
            <w:tcW w:w="1460" w:type="dxa"/>
            <w:tcBorders>
              <w:top w:val="nil"/>
              <w:left w:val="nil"/>
              <w:bottom w:val="single" w:sz="4" w:space="0" w:color="auto"/>
              <w:right w:val="single" w:sz="4" w:space="0" w:color="auto"/>
            </w:tcBorders>
            <w:shd w:val="clear" w:color="auto" w:fill="3E8853" w:themeFill="accent5"/>
            <w:vAlign w:val="bottom"/>
            <w:hideMark/>
          </w:tcPr>
          <w:p w14:paraId="718997CE" w14:textId="77777777" w:rsidR="00B021C8" w:rsidRPr="00B021C8" w:rsidRDefault="00B021C8" w:rsidP="00B021C8">
            <w:pPr>
              <w:jc w:val="center"/>
              <w:rPr>
                <w:rFonts w:cs="Arial"/>
                <w:b/>
                <w:bCs/>
                <w:color w:val="FFFFFF" w:themeColor="background1"/>
                <w:lang w:eastAsia="en-NZ"/>
              </w:rPr>
            </w:pPr>
            <w:r w:rsidRPr="00B021C8">
              <w:rPr>
                <w:rFonts w:cs="Arial"/>
                <w:b/>
                <w:bCs/>
                <w:color w:val="FFFFFF" w:themeColor="background1"/>
                <w:lang w:eastAsia="en-NZ"/>
              </w:rPr>
              <w:t>$'000</w:t>
            </w:r>
          </w:p>
        </w:tc>
        <w:tc>
          <w:tcPr>
            <w:tcW w:w="1460" w:type="dxa"/>
            <w:tcBorders>
              <w:top w:val="nil"/>
              <w:left w:val="nil"/>
              <w:bottom w:val="single" w:sz="4" w:space="0" w:color="auto"/>
              <w:right w:val="single" w:sz="4" w:space="0" w:color="auto"/>
            </w:tcBorders>
            <w:shd w:val="clear" w:color="auto" w:fill="3E8853" w:themeFill="accent5"/>
            <w:vAlign w:val="bottom"/>
            <w:hideMark/>
          </w:tcPr>
          <w:p w14:paraId="4691A462" w14:textId="77777777" w:rsidR="00B021C8" w:rsidRPr="00B021C8" w:rsidRDefault="00B021C8" w:rsidP="00B021C8">
            <w:pPr>
              <w:jc w:val="center"/>
              <w:rPr>
                <w:rFonts w:cs="Arial"/>
                <w:b/>
                <w:bCs/>
                <w:color w:val="FFFFFF" w:themeColor="background1"/>
                <w:lang w:eastAsia="en-NZ"/>
              </w:rPr>
            </w:pPr>
            <w:r w:rsidRPr="00B021C8">
              <w:rPr>
                <w:rFonts w:cs="Arial"/>
                <w:b/>
                <w:bCs/>
                <w:color w:val="FFFFFF" w:themeColor="background1"/>
                <w:lang w:eastAsia="en-NZ"/>
              </w:rPr>
              <w:t>$'000</w:t>
            </w:r>
          </w:p>
        </w:tc>
      </w:tr>
      <w:tr w:rsidR="007A3B35" w:rsidRPr="00B021C8" w14:paraId="34C80367" w14:textId="77777777" w:rsidTr="73D3484A">
        <w:trPr>
          <w:trHeight w:val="280"/>
        </w:trPr>
        <w:tc>
          <w:tcPr>
            <w:tcW w:w="5260" w:type="dxa"/>
            <w:tcBorders>
              <w:top w:val="nil"/>
              <w:left w:val="nil"/>
              <w:bottom w:val="nil"/>
              <w:right w:val="nil"/>
            </w:tcBorders>
            <w:shd w:val="clear" w:color="auto" w:fill="FFFFFF" w:themeFill="background1"/>
            <w:noWrap/>
            <w:vAlign w:val="bottom"/>
          </w:tcPr>
          <w:p w14:paraId="56973610" w14:textId="149266FA" w:rsidR="007A3B35" w:rsidRPr="00B021C8" w:rsidRDefault="007A3B35" w:rsidP="007A3B35">
            <w:pPr>
              <w:rPr>
                <w:rFonts w:cs="Arial"/>
                <w:b/>
                <w:bCs/>
                <w:sz w:val="20"/>
                <w:szCs w:val="20"/>
                <w:lang w:eastAsia="en-NZ"/>
              </w:rPr>
            </w:pPr>
            <w:r w:rsidRPr="00B021C8">
              <w:rPr>
                <w:rFonts w:cs="Arial"/>
                <w:b/>
                <w:bCs/>
                <w:color w:val="000000"/>
                <w:sz w:val="20"/>
                <w:szCs w:val="20"/>
                <w:lang w:eastAsia="en-NZ"/>
              </w:rPr>
              <w:t>ASSETS</w:t>
            </w:r>
          </w:p>
        </w:tc>
        <w:tc>
          <w:tcPr>
            <w:tcW w:w="1460" w:type="dxa"/>
            <w:tcBorders>
              <w:top w:val="nil"/>
              <w:left w:val="single" w:sz="4" w:space="0" w:color="auto"/>
              <w:bottom w:val="nil"/>
              <w:right w:val="single" w:sz="4" w:space="0" w:color="auto"/>
            </w:tcBorders>
            <w:shd w:val="clear" w:color="auto" w:fill="auto"/>
            <w:noWrap/>
            <w:vAlign w:val="bottom"/>
            <w:hideMark/>
          </w:tcPr>
          <w:p w14:paraId="0201F6FB"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206CB5A1"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0580AF0C"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r>
      <w:tr w:rsidR="007A3B35" w:rsidRPr="00B021C8" w14:paraId="191151AC" w14:textId="77777777" w:rsidTr="73D3484A">
        <w:trPr>
          <w:trHeight w:val="280"/>
        </w:trPr>
        <w:tc>
          <w:tcPr>
            <w:tcW w:w="5260" w:type="dxa"/>
            <w:tcBorders>
              <w:top w:val="nil"/>
              <w:left w:val="nil"/>
              <w:bottom w:val="nil"/>
              <w:right w:val="nil"/>
            </w:tcBorders>
            <w:shd w:val="clear" w:color="auto" w:fill="FFFFFF" w:themeFill="background1"/>
            <w:noWrap/>
            <w:vAlign w:val="bottom"/>
          </w:tcPr>
          <w:p w14:paraId="1DB2D4B4" w14:textId="4F852F61" w:rsidR="007A3B35" w:rsidRPr="00B021C8" w:rsidRDefault="007A3B35" w:rsidP="007A3B35">
            <w:pPr>
              <w:rPr>
                <w:rFonts w:cs="Arial"/>
                <w:b/>
                <w:bCs/>
                <w:sz w:val="20"/>
                <w:szCs w:val="20"/>
                <w:lang w:eastAsia="en-NZ"/>
              </w:rPr>
            </w:pPr>
            <w:r w:rsidRPr="00B021C8">
              <w:rPr>
                <w:rFonts w:cs="Arial"/>
                <w:b/>
                <w:bCs/>
                <w:sz w:val="20"/>
                <w:szCs w:val="20"/>
                <w:lang w:eastAsia="en-NZ"/>
              </w:rPr>
              <w:t>Current Assets</w:t>
            </w:r>
          </w:p>
        </w:tc>
        <w:tc>
          <w:tcPr>
            <w:tcW w:w="1460" w:type="dxa"/>
            <w:tcBorders>
              <w:top w:val="nil"/>
              <w:left w:val="single" w:sz="4" w:space="0" w:color="auto"/>
              <w:bottom w:val="nil"/>
              <w:right w:val="single" w:sz="4" w:space="0" w:color="auto"/>
            </w:tcBorders>
            <w:shd w:val="clear" w:color="auto" w:fill="auto"/>
            <w:noWrap/>
            <w:vAlign w:val="bottom"/>
          </w:tcPr>
          <w:p w14:paraId="7096BD60" w14:textId="77777777" w:rsidR="007A3B35" w:rsidRPr="00B021C8" w:rsidRDefault="007A3B35" w:rsidP="007A3B35">
            <w:pPr>
              <w:rPr>
                <w:rFonts w:cs="Arial"/>
                <w:color w:val="000000"/>
                <w:sz w:val="20"/>
                <w:szCs w:val="20"/>
                <w:lang w:eastAsia="en-NZ"/>
              </w:rPr>
            </w:pPr>
          </w:p>
        </w:tc>
        <w:tc>
          <w:tcPr>
            <w:tcW w:w="1460" w:type="dxa"/>
            <w:tcBorders>
              <w:top w:val="nil"/>
              <w:left w:val="nil"/>
              <w:bottom w:val="nil"/>
              <w:right w:val="single" w:sz="4" w:space="0" w:color="auto"/>
            </w:tcBorders>
            <w:shd w:val="clear" w:color="auto" w:fill="FFFFFF" w:themeFill="background1"/>
            <w:noWrap/>
            <w:vAlign w:val="bottom"/>
          </w:tcPr>
          <w:p w14:paraId="61EC10B9" w14:textId="77777777" w:rsidR="007A3B35" w:rsidRPr="00B021C8" w:rsidRDefault="007A3B35" w:rsidP="007A3B35">
            <w:pPr>
              <w:rPr>
                <w:rFonts w:cs="Arial"/>
                <w:color w:val="000000"/>
                <w:sz w:val="20"/>
                <w:szCs w:val="20"/>
                <w:lang w:eastAsia="en-NZ"/>
              </w:rPr>
            </w:pPr>
          </w:p>
        </w:tc>
        <w:tc>
          <w:tcPr>
            <w:tcW w:w="1460" w:type="dxa"/>
            <w:tcBorders>
              <w:top w:val="nil"/>
              <w:left w:val="nil"/>
              <w:bottom w:val="nil"/>
              <w:right w:val="single" w:sz="4" w:space="0" w:color="auto"/>
            </w:tcBorders>
            <w:shd w:val="clear" w:color="auto" w:fill="FFFFFF" w:themeFill="background1"/>
            <w:noWrap/>
            <w:vAlign w:val="bottom"/>
          </w:tcPr>
          <w:p w14:paraId="384A64FF" w14:textId="77777777" w:rsidR="007A3B35" w:rsidRPr="00B021C8" w:rsidRDefault="007A3B35" w:rsidP="007A3B35">
            <w:pPr>
              <w:rPr>
                <w:rFonts w:cs="Arial"/>
                <w:color w:val="000000"/>
                <w:sz w:val="20"/>
                <w:szCs w:val="20"/>
                <w:lang w:eastAsia="en-NZ"/>
              </w:rPr>
            </w:pPr>
          </w:p>
        </w:tc>
      </w:tr>
      <w:tr w:rsidR="007A3B35" w:rsidRPr="00B021C8" w14:paraId="77DE0027"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7837480D"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single" w:sz="4" w:space="0" w:color="auto"/>
              <w:bottom w:val="nil"/>
              <w:right w:val="single" w:sz="4" w:space="0" w:color="auto"/>
            </w:tcBorders>
            <w:shd w:val="clear" w:color="auto" w:fill="auto"/>
            <w:noWrap/>
            <w:vAlign w:val="bottom"/>
            <w:hideMark/>
          </w:tcPr>
          <w:p w14:paraId="7BD41F6B"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13C64017"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37955B58"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r>
      <w:tr w:rsidR="007A3B35" w:rsidRPr="00B021C8" w14:paraId="53C344A0"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1AB8D96C" w14:textId="77777777" w:rsidR="007A3B35" w:rsidRPr="00B021C8" w:rsidRDefault="007A3B35" w:rsidP="007A3B35">
            <w:pPr>
              <w:rPr>
                <w:rFonts w:cs="Arial"/>
                <w:sz w:val="20"/>
                <w:szCs w:val="20"/>
                <w:lang w:eastAsia="en-NZ"/>
              </w:rPr>
            </w:pPr>
            <w:r w:rsidRPr="00B021C8">
              <w:rPr>
                <w:rFonts w:cs="Arial"/>
                <w:sz w:val="20"/>
                <w:szCs w:val="20"/>
                <w:lang w:eastAsia="en-NZ"/>
              </w:rPr>
              <w:t>Cash and cash equivalents</w:t>
            </w:r>
          </w:p>
        </w:tc>
        <w:tc>
          <w:tcPr>
            <w:tcW w:w="1460" w:type="dxa"/>
            <w:tcBorders>
              <w:top w:val="nil"/>
              <w:left w:val="single" w:sz="4" w:space="0" w:color="auto"/>
              <w:bottom w:val="nil"/>
              <w:right w:val="single" w:sz="4" w:space="0" w:color="auto"/>
            </w:tcBorders>
            <w:shd w:val="clear" w:color="auto" w:fill="auto"/>
            <w:noWrap/>
            <w:vAlign w:val="bottom"/>
            <w:hideMark/>
          </w:tcPr>
          <w:p w14:paraId="4079C473"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26,481 </w:t>
            </w:r>
          </w:p>
        </w:tc>
        <w:tc>
          <w:tcPr>
            <w:tcW w:w="1460" w:type="dxa"/>
            <w:tcBorders>
              <w:top w:val="nil"/>
              <w:left w:val="nil"/>
              <w:bottom w:val="nil"/>
              <w:right w:val="single" w:sz="4" w:space="0" w:color="auto"/>
            </w:tcBorders>
            <w:shd w:val="clear" w:color="auto" w:fill="FFFFFF" w:themeFill="background1"/>
            <w:noWrap/>
            <w:vAlign w:val="bottom"/>
            <w:hideMark/>
          </w:tcPr>
          <w:p w14:paraId="1A723CCE" w14:textId="77777777" w:rsidR="007A3B35" w:rsidRPr="00B021C8" w:rsidRDefault="007A3B35" w:rsidP="007A3B35">
            <w:pPr>
              <w:jc w:val="right"/>
              <w:rPr>
                <w:rFonts w:cs="Arial"/>
                <w:sz w:val="20"/>
                <w:szCs w:val="20"/>
                <w:lang w:eastAsia="en-NZ"/>
              </w:rPr>
            </w:pPr>
            <w:r w:rsidRPr="00B021C8">
              <w:rPr>
                <w:rFonts w:cs="Arial"/>
                <w:sz w:val="20"/>
                <w:szCs w:val="20"/>
                <w:lang w:eastAsia="en-NZ"/>
              </w:rPr>
              <w:t>40,330</w:t>
            </w:r>
          </w:p>
        </w:tc>
        <w:tc>
          <w:tcPr>
            <w:tcW w:w="1460" w:type="dxa"/>
            <w:tcBorders>
              <w:top w:val="nil"/>
              <w:left w:val="nil"/>
              <w:bottom w:val="nil"/>
              <w:right w:val="single" w:sz="4" w:space="0" w:color="auto"/>
            </w:tcBorders>
            <w:shd w:val="clear" w:color="auto" w:fill="FFFFFF" w:themeFill="background1"/>
            <w:noWrap/>
            <w:vAlign w:val="bottom"/>
            <w:hideMark/>
          </w:tcPr>
          <w:p w14:paraId="2B937A30" w14:textId="77777777" w:rsidR="007A3B35" w:rsidRPr="00B021C8" w:rsidRDefault="007A3B35" w:rsidP="007A3B35">
            <w:pPr>
              <w:jc w:val="right"/>
              <w:rPr>
                <w:rFonts w:cs="Arial"/>
                <w:sz w:val="20"/>
                <w:szCs w:val="20"/>
                <w:lang w:eastAsia="en-NZ"/>
              </w:rPr>
            </w:pPr>
            <w:r w:rsidRPr="00B021C8">
              <w:rPr>
                <w:rFonts w:cs="Arial"/>
                <w:sz w:val="20"/>
                <w:szCs w:val="20"/>
                <w:lang w:eastAsia="en-NZ"/>
              </w:rPr>
              <w:t>13,849</w:t>
            </w:r>
          </w:p>
        </w:tc>
      </w:tr>
      <w:tr w:rsidR="007A3B35" w:rsidRPr="00B021C8" w14:paraId="438F7784"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052C8904" w14:textId="77777777" w:rsidR="007A3B35" w:rsidRPr="00B021C8" w:rsidRDefault="007A3B35" w:rsidP="007A3B35">
            <w:pPr>
              <w:rPr>
                <w:rFonts w:cs="Arial"/>
                <w:sz w:val="20"/>
                <w:szCs w:val="20"/>
                <w:lang w:eastAsia="en-NZ"/>
              </w:rPr>
            </w:pPr>
            <w:r w:rsidRPr="00B021C8">
              <w:rPr>
                <w:rFonts w:cs="Arial"/>
                <w:sz w:val="20"/>
                <w:szCs w:val="20"/>
                <w:lang w:eastAsia="en-NZ"/>
              </w:rPr>
              <w:t>Investments</w:t>
            </w:r>
          </w:p>
        </w:tc>
        <w:tc>
          <w:tcPr>
            <w:tcW w:w="1460" w:type="dxa"/>
            <w:tcBorders>
              <w:top w:val="nil"/>
              <w:left w:val="single" w:sz="4" w:space="0" w:color="auto"/>
              <w:bottom w:val="nil"/>
              <w:right w:val="single" w:sz="4" w:space="0" w:color="auto"/>
            </w:tcBorders>
            <w:shd w:val="clear" w:color="auto" w:fill="auto"/>
            <w:noWrap/>
            <w:vAlign w:val="bottom"/>
            <w:hideMark/>
          </w:tcPr>
          <w:p w14:paraId="18911E98"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112,500 </w:t>
            </w:r>
          </w:p>
        </w:tc>
        <w:tc>
          <w:tcPr>
            <w:tcW w:w="1460" w:type="dxa"/>
            <w:tcBorders>
              <w:top w:val="nil"/>
              <w:left w:val="nil"/>
              <w:bottom w:val="nil"/>
              <w:right w:val="single" w:sz="4" w:space="0" w:color="auto"/>
            </w:tcBorders>
            <w:shd w:val="clear" w:color="auto" w:fill="FFFFFF" w:themeFill="background1"/>
            <w:noWrap/>
            <w:vAlign w:val="bottom"/>
            <w:hideMark/>
          </w:tcPr>
          <w:p w14:paraId="124F7348" w14:textId="77777777" w:rsidR="007A3B35" w:rsidRPr="00B021C8" w:rsidRDefault="007A3B35" w:rsidP="007A3B35">
            <w:pPr>
              <w:jc w:val="right"/>
              <w:rPr>
                <w:rFonts w:cs="Arial"/>
                <w:sz w:val="20"/>
                <w:szCs w:val="20"/>
                <w:lang w:eastAsia="en-NZ"/>
              </w:rPr>
            </w:pPr>
            <w:r w:rsidRPr="00B021C8">
              <w:rPr>
                <w:rFonts w:cs="Arial"/>
                <w:sz w:val="20"/>
                <w:szCs w:val="20"/>
                <w:lang w:eastAsia="en-NZ"/>
              </w:rPr>
              <w:t>205,716</w:t>
            </w:r>
          </w:p>
        </w:tc>
        <w:tc>
          <w:tcPr>
            <w:tcW w:w="1460" w:type="dxa"/>
            <w:tcBorders>
              <w:top w:val="nil"/>
              <w:left w:val="nil"/>
              <w:bottom w:val="nil"/>
              <w:right w:val="single" w:sz="4" w:space="0" w:color="auto"/>
            </w:tcBorders>
            <w:shd w:val="clear" w:color="auto" w:fill="FFFFFF" w:themeFill="background1"/>
            <w:noWrap/>
            <w:vAlign w:val="bottom"/>
            <w:hideMark/>
          </w:tcPr>
          <w:p w14:paraId="0D063E44" w14:textId="77777777" w:rsidR="007A3B35" w:rsidRPr="00B021C8" w:rsidRDefault="007A3B35" w:rsidP="007A3B35">
            <w:pPr>
              <w:jc w:val="right"/>
              <w:rPr>
                <w:rFonts w:cs="Arial"/>
                <w:sz w:val="20"/>
                <w:szCs w:val="20"/>
                <w:lang w:eastAsia="en-NZ"/>
              </w:rPr>
            </w:pPr>
            <w:r w:rsidRPr="00B021C8">
              <w:rPr>
                <w:rFonts w:cs="Arial"/>
                <w:sz w:val="20"/>
                <w:szCs w:val="20"/>
                <w:lang w:eastAsia="en-NZ"/>
              </w:rPr>
              <w:t>93,216</w:t>
            </w:r>
          </w:p>
        </w:tc>
      </w:tr>
      <w:tr w:rsidR="007A3B35" w:rsidRPr="00B021C8" w14:paraId="59BFF8D4"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71E8E15C" w14:textId="77777777" w:rsidR="007A3B35" w:rsidRPr="00B021C8" w:rsidRDefault="007A3B35" w:rsidP="007A3B35">
            <w:pPr>
              <w:rPr>
                <w:rFonts w:cs="Arial"/>
                <w:sz w:val="20"/>
                <w:szCs w:val="20"/>
                <w:lang w:eastAsia="en-NZ"/>
              </w:rPr>
            </w:pPr>
            <w:r w:rsidRPr="00B021C8">
              <w:rPr>
                <w:rFonts w:cs="Arial"/>
                <w:sz w:val="20"/>
                <w:szCs w:val="20"/>
                <w:lang w:eastAsia="en-NZ"/>
              </w:rPr>
              <w:t>Receivables and recoverables</w:t>
            </w:r>
          </w:p>
        </w:tc>
        <w:tc>
          <w:tcPr>
            <w:tcW w:w="1460" w:type="dxa"/>
            <w:tcBorders>
              <w:top w:val="nil"/>
              <w:left w:val="single" w:sz="4" w:space="0" w:color="auto"/>
              <w:bottom w:val="nil"/>
              <w:right w:val="single" w:sz="4" w:space="0" w:color="auto"/>
            </w:tcBorders>
            <w:shd w:val="clear" w:color="auto" w:fill="auto"/>
            <w:noWrap/>
            <w:vAlign w:val="bottom"/>
            <w:hideMark/>
          </w:tcPr>
          <w:p w14:paraId="0E1A8188"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69,915 </w:t>
            </w:r>
          </w:p>
        </w:tc>
        <w:tc>
          <w:tcPr>
            <w:tcW w:w="1460" w:type="dxa"/>
            <w:tcBorders>
              <w:top w:val="nil"/>
              <w:left w:val="nil"/>
              <w:bottom w:val="nil"/>
              <w:right w:val="single" w:sz="4" w:space="0" w:color="auto"/>
            </w:tcBorders>
            <w:shd w:val="clear" w:color="auto" w:fill="FFFFFF" w:themeFill="background1"/>
            <w:noWrap/>
            <w:vAlign w:val="bottom"/>
            <w:hideMark/>
          </w:tcPr>
          <w:p w14:paraId="29E802AB" w14:textId="77777777" w:rsidR="007A3B35" w:rsidRPr="00B021C8" w:rsidRDefault="007A3B35" w:rsidP="007A3B35">
            <w:pPr>
              <w:jc w:val="right"/>
              <w:rPr>
                <w:rFonts w:cs="Arial"/>
                <w:sz w:val="20"/>
                <w:szCs w:val="20"/>
                <w:lang w:eastAsia="en-NZ"/>
              </w:rPr>
            </w:pPr>
            <w:r w:rsidRPr="00B021C8">
              <w:rPr>
                <w:rFonts w:cs="Arial"/>
                <w:sz w:val="20"/>
                <w:szCs w:val="20"/>
                <w:lang w:eastAsia="en-NZ"/>
              </w:rPr>
              <w:t>87,324</w:t>
            </w:r>
          </w:p>
        </w:tc>
        <w:tc>
          <w:tcPr>
            <w:tcW w:w="1460" w:type="dxa"/>
            <w:tcBorders>
              <w:top w:val="nil"/>
              <w:left w:val="nil"/>
              <w:bottom w:val="nil"/>
              <w:right w:val="single" w:sz="4" w:space="0" w:color="auto"/>
            </w:tcBorders>
            <w:shd w:val="clear" w:color="auto" w:fill="FFFFFF" w:themeFill="background1"/>
            <w:noWrap/>
            <w:vAlign w:val="bottom"/>
            <w:hideMark/>
          </w:tcPr>
          <w:p w14:paraId="44BB1FCE" w14:textId="77777777" w:rsidR="007A3B35" w:rsidRPr="00B021C8" w:rsidRDefault="007A3B35" w:rsidP="007A3B35">
            <w:pPr>
              <w:jc w:val="right"/>
              <w:rPr>
                <w:rFonts w:cs="Arial"/>
                <w:sz w:val="20"/>
                <w:szCs w:val="20"/>
                <w:lang w:eastAsia="en-NZ"/>
              </w:rPr>
            </w:pPr>
            <w:r w:rsidRPr="00B021C8">
              <w:rPr>
                <w:rFonts w:cs="Arial"/>
                <w:sz w:val="20"/>
                <w:szCs w:val="20"/>
                <w:lang w:eastAsia="en-NZ"/>
              </w:rPr>
              <w:t>17,409</w:t>
            </w:r>
          </w:p>
        </w:tc>
      </w:tr>
      <w:tr w:rsidR="007A3B35" w:rsidRPr="00B021C8" w14:paraId="2E5311B9"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34B9B26F" w14:textId="77777777" w:rsidR="007A3B35" w:rsidRPr="00B021C8" w:rsidRDefault="007A3B35" w:rsidP="007A3B35">
            <w:pPr>
              <w:rPr>
                <w:rFonts w:cs="Arial"/>
                <w:sz w:val="20"/>
                <w:szCs w:val="20"/>
                <w:lang w:eastAsia="en-NZ"/>
              </w:rPr>
            </w:pPr>
            <w:r w:rsidRPr="00B021C8">
              <w:rPr>
                <w:rFonts w:cs="Arial"/>
                <w:sz w:val="20"/>
                <w:szCs w:val="20"/>
                <w:lang w:eastAsia="en-NZ"/>
              </w:rPr>
              <w:t>Inventories</w:t>
            </w:r>
          </w:p>
        </w:tc>
        <w:tc>
          <w:tcPr>
            <w:tcW w:w="1460" w:type="dxa"/>
            <w:tcBorders>
              <w:top w:val="nil"/>
              <w:left w:val="single" w:sz="4" w:space="0" w:color="auto"/>
              <w:bottom w:val="nil"/>
              <w:right w:val="single" w:sz="4" w:space="0" w:color="auto"/>
            </w:tcBorders>
            <w:shd w:val="clear" w:color="auto" w:fill="auto"/>
            <w:noWrap/>
            <w:vAlign w:val="bottom"/>
            <w:hideMark/>
          </w:tcPr>
          <w:p w14:paraId="52FF28DC"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787 </w:t>
            </w:r>
          </w:p>
        </w:tc>
        <w:tc>
          <w:tcPr>
            <w:tcW w:w="1460" w:type="dxa"/>
            <w:tcBorders>
              <w:top w:val="nil"/>
              <w:left w:val="nil"/>
              <w:bottom w:val="nil"/>
              <w:right w:val="single" w:sz="4" w:space="0" w:color="auto"/>
            </w:tcBorders>
            <w:shd w:val="clear" w:color="auto" w:fill="FFFFFF" w:themeFill="background1"/>
            <w:noWrap/>
            <w:vAlign w:val="bottom"/>
            <w:hideMark/>
          </w:tcPr>
          <w:p w14:paraId="21CF6647" w14:textId="77777777" w:rsidR="007A3B35" w:rsidRPr="00B021C8" w:rsidRDefault="007A3B35" w:rsidP="007A3B35">
            <w:pPr>
              <w:jc w:val="right"/>
              <w:rPr>
                <w:rFonts w:cs="Arial"/>
                <w:sz w:val="20"/>
                <w:szCs w:val="20"/>
                <w:lang w:eastAsia="en-NZ"/>
              </w:rPr>
            </w:pPr>
            <w:r w:rsidRPr="00B021C8">
              <w:rPr>
                <w:rFonts w:cs="Arial"/>
                <w:sz w:val="20"/>
                <w:szCs w:val="20"/>
                <w:lang w:eastAsia="en-NZ"/>
              </w:rPr>
              <w:t>944</w:t>
            </w:r>
          </w:p>
        </w:tc>
        <w:tc>
          <w:tcPr>
            <w:tcW w:w="1460" w:type="dxa"/>
            <w:tcBorders>
              <w:top w:val="nil"/>
              <w:left w:val="nil"/>
              <w:bottom w:val="nil"/>
              <w:right w:val="single" w:sz="4" w:space="0" w:color="auto"/>
            </w:tcBorders>
            <w:shd w:val="clear" w:color="auto" w:fill="FFFFFF" w:themeFill="background1"/>
            <w:noWrap/>
            <w:vAlign w:val="bottom"/>
            <w:hideMark/>
          </w:tcPr>
          <w:p w14:paraId="2C9369EA" w14:textId="77777777" w:rsidR="007A3B35" w:rsidRPr="00B021C8" w:rsidRDefault="007A3B35" w:rsidP="007A3B35">
            <w:pPr>
              <w:jc w:val="right"/>
              <w:rPr>
                <w:rFonts w:cs="Arial"/>
                <w:sz w:val="20"/>
                <w:szCs w:val="20"/>
                <w:lang w:eastAsia="en-NZ"/>
              </w:rPr>
            </w:pPr>
            <w:r w:rsidRPr="00B021C8">
              <w:rPr>
                <w:rFonts w:cs="Arial"/>
                <w:sz w:val="20"/>
                <w:szCs w:val="20"/>
                <w:lang w:eastAsia="en-NZ"/>
              </w:rPr>
              <w:t>157</w:t>
            </w:r>
          </w:p>
        </w:tc>
      </w:tr>
      <w:tr w:rsidR="007A3B35" w:rsidRPr="00B021C8" w14:paraId="305F8590"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43DBA645" w14:textId="77777777" w:rsidR="007A3B35" w:rsidRPr="00B021C8" w:rsidRDefault="007A3B35" w:rsidP="007A3B35">
            <w:pPr>
              <w:rPr>
                <w:rFonts w:cs="Arial"/>
                <w:sz w:val="20"/>
                <w:szCs w:val="20"/>
                <w:lang w:eastAsia="en-NZ"/>
              </w:rPr>
            </w:pPr>
            <w:r w:rsidRPr="00B021C8">
              <w:rPr>
                <w:rFonts w:cs="Arial"/>
                <w:sz w:val="20"/>
                <w:szCs w:val="20"/>
                <w:lang w:eastAsia="en-NZ"/>
              </w:rPr>
              <w:t>Other financial assets</w:t>
            </w:r>
          </w:p>
        </w:tc>
        <w:tc>
          <w:tcPr>
            <w:tcW w:w="1460" w:type="dxa"/>
            <w:tcBorders>
              <w:top w:val="nil"/>
              <w:left w:val="single" w:sz="4" w:space="0" w:color="auto"/>
              <w:bottom w:val="nil"/>
              <w:right w:val="single" w:sz="4" w:space="0" w:color="auto"/>
            </w:tcBorders>
            <w:shd w:val="clear" w:color="auto" w:fill="auto"/>
            <w:noWrap/>
            <w:vAlign w:val="bottom"/>
            <w:hideMark/>
          </w:tcPr>
          <w:p w14:paraId="5C868A85"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0 </w:t>
            </w:r>
          </w:p>
        </w:tc>
        <w:tc>
          <w:tcPr>
            <w:tcW w:w="1460" w:type="dxa"/>
            <w:tcBorders>
              <w:top w:val="nil"/>
              <w:left w:val="nil"/>
              <w:bottom w:val="nil"/>
              <w:right w:val="single" w:sz="4" w:space="0" w:color="auto"/>
            </w:tcBorders>
            <w:shd w:val="clear" w:color="auto" w:fill="FFFFFF" w:themeFill="background1"/>
            <w:noWrap/>
            <w:vAlign w:val="bottom"/>
            <w:hideMark/>
          </w:tcPr>
          <w:p w14:paraId="307CE7E9" w14:textId="77777777" w:rsidR="007A3B35" w:rsidRPr="00B021C8" w:rsidRDefault="007A3B35" w:rsidP="007A3B35">
            <w:pPr>
              <w:jc w:val="right"/>
              <w:rPr>
                <w:rFonts w:cs="Arial"/>
                <w:sz w:val="20"/>
                <w:szCs w:val="20"/>
                <w:lang w:eastAsia="en-NZ"/>
              </w:rPr>
            </w:pPr>
            <w:r w:rsidRPr="00B021C8">
              <w:rPr>
                <w:rFonts w:cs="Arial"/>
                <w:sz w:val="20"/>
                <w:szCs w:val="20"/>
                <w:lang w:eastAsia="en-NZ"/>
              </w:rPr>
              <w:t>0</w:t>
            </w:r>
          </w:p>
        </w:tc>
        <w:tc>
          <w:tcPr>
            <w:tcW w:w="1460" w:type="dxa"/>
            <w:tcBorders>
              <w:top w:val="nil"/>
              <w:left w:val="nil"/>
              <w:bottom w:val="nil"/>
              <w:right w:val="single" w:sz="4" w:space="0" w:color="auto"/>
            </w:tcBorders>
            <w:shd w:val="clear" w:color="auto" w:fill="FFFFFF" w:themeFill="background1"/>
            <w:noWrap/>
            <w:vAlign w:val="bottom"/>
            <w:hideMark/>
          </w:tcPr>
          <w:p w14:paraId="42D99615" w14:textId="77777777" w:rsidR="007A3B35" w:rsidRPr="00B021C8" w:rsidRDefault="007A3B35" w:rsidP="007A3B35">
            <w:pPr>
              <w:jc w:val="right"/>
              <w:rPr>
                <w:rFonts w:cs="Arial"/>
                <w:sz w:val="20"/>
                <w:szCs w:val="20"/>
                <w:lang w:eastAsia="en-NZ"/>
              </w:rPr>
            </w:pPr>
            <w:r w:rsidRPr="00B021C8">
              <w:rPr>
                <w:rFonts w:cs="Arial"/>
                <w:sz w:val="20"/>
                <w:szCs w:val="20"/>
                <w:lang w:eastAsia="en-NZ"/>
              </w:rPr>
              <w:t>0</w:t>
            </w:r>
          </w:p>
        </w:tc>
      </w:tr>
      <w:tr w:rsidR="007A3B35" w:rsidRPr="00B021C8" w14:paraId="109B76FF"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5B93A84C" w14:textId="77777777" w:rsidR="007A3B35" w:rsidRPr="00B021C8" w:rsidRDefault="007A3B35" w:rsidP="007A3B35">
            <w:pPr>
              <w:rPr>
                <w:rFonts w:cs="Arial"/>
                <w:sz w:val="20"/>
                <w:szCs w:val="20"/>
                <w:lang w:eastAsia="en-NZ"/>
              </w:rPr>
            </w:pPr>
            <w:r w:rsidRPr="00B021C8">
              <w:rPr>
                <w:rFonts w:cs="Arial"/>
                <w:sz w:val="20"/>
                <w:szCs w:val="20"/>
                <w:lang w:eastAsia="en-NZ"/>
              </w:rPr>
              <w:t>Prepayments</w:t>
            </w:r>
          </w:p>
        </w:tc>
        <w:tc>
          <w:tcPr>
            <w:tcW w:w="1460" w:type="dxa"/>
            <w:tcBorders>
              <w:top w:val="nil"/>
              <w:left w:val="single" w:sz="4" w:space="0" w:color="auto"/>
              <w:bottom w:val="nil"/>
              <w:right w:val="single" w:sz="4" w:space="0" w:color="auto"/>
            </w:tcBorders>
            <w:shd w:val="clear" w:color="auto" w:fill="auto"/>
            <w:noWrap/>
            <w:vAlign w:val="bottom"/>
            <w:hideMark/>
          </w:tcPr>
          <w:p w14:paraId="4AAC5449"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19,123 </w:t>
            </w:r>
          </w:p>
        </w:tc>
        <w:tc>
          <w:tcPr>
            <w:tcW w:w="1460" w:type="dxa"/>
            <w:tcBorders>
              <w:top w:val="nil"/>
              <w:left w:val="nil"/>
              <w:bottom w:val="nil"/>
              <w:right w:val="single" w:sz="4" w:space="0" w:color="auto"/>
            </w:tcBorders>
            <w:shd w:val="clear" w:color="auto" w:fill="FFFFFF" w:themeFill="background1"/>
            <w:noWrap/>
            <w:vAlign w:val="bottom"/>
            <w:hideMark/>
          </w:tcPr>
          <w:p w14:paraId="502A44D8" w14:textId="77777777" w:rsidR="007A3B35" w:rsidRPr="00B021C8" w:rsidRDefault="007A3B35" w:rsidP="007A3B35">
            <w:pPr>
              <w:jc w:val="right"/>
              <w:rPr>
                <w:rFonts w:cs="Arial"/>
                <w:sz w:val="20"/>
                <w:szCs w:val="20"/>
                <w:lang w:eastAsia="en-NZ"/>
              </w:rPr>
            </w:pPr>
            <w:r w:rsidRPr="00B021C8">
              <w:rPr>
                <w:rFonts w:cs="Arial"/>
                <w:sz w:val="20"/>
                <w:szCs w:val="20"/>
                <w:lang w:eastAsia="en-NZ"/>
              </w:rPr>
              <w:t>22,426</w:t>
            </w:r>
          </w:p>
        </w:tc>
        <w:tc>
          <w:tcPr>
            <w:tcW w:w="1460" w:type="dxa"/>
            <w:tcBorders>
              <w:top w:val="nil"/>
              <w:left w:val="nil"/>
              <w:bottom w:val="nil"/>
              <w:right w:val="single" w:sz="4" w:space="0" w:color="auto"/>
            </w:tcBorders>
            <w:shd w:val="clear" w:color="auto" w:fill="FFFFFF" w:themeFill="background1"/>
            <w:noWrap/>
            <w:vAlign w:val="bottom"/>
            <w:hideMark/>
          </w:tcPr>
          <w:p w14:paraId="009FE186" w14:textId="77777777" w:rsidR="007A3B35" w:rsidRPr="00B021C8" w:rsidRDefault="007A3B35" w:rsidP="007A3B35">
            <w:pPr>
              <w:jc w:val="right"/>
              <w:rPr>
                <w:rFonts w:cs="Arial"/>
                <w:sz w:val="20"/>
                <w:szCs w:val="20"/>
                <w:lang w:eastAsia="en-NZ"/>
              </w:rPr>
            </w:pPr>
            <w:r w:rsidRPr="00B021C8">
              <w:rPr>
                <w:rFonts w:cs="Arial"/>
                <w:sz w:val="20"/>
                <w:szCs w:val="20"/>
                <w:lang w:eastAsia="en-NZ"/>
              </w:rPr>
              <w:t>3,303</w:t>
            </w:r>
          </w:p>
        </w:tc>
      </w:tr>
      <w:tr w:rsidR="007A3B35" w:rsidRPr="00B021C8" w14:paraId="2BEF17E6" w14:textId="77777777" w:rsidTr="73D3484A">
        <w:trPr>
          <w:trHeight w:val="300"/>
        </w:trPr>
        <w:tc>
          <w:tcPr>
            <w:tcW w:w="5260" w:type="dxa"/>
            <w:tcBorders>
              <w:top w:val="nil"/>
              <w:left w:val="nil"/>
              <w:bottom w:val="nil"/>
              <w:right w:val="nil"/>
            </w:tcBorders>
            <w:shd w:val="clear" w:color="auto" w:fill="FFFFFF" w:themeFill="background1"/>
            <w:noWrap/>
            <w:vAlign w:val="bottom"/>
            <w:hideMark/>
          </w:tcPr>
          <w:p w14:paraId="3730D9A6"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single" w:sz="4" w:space="0" w:color="auto"/>
              <w:bottom w:val="nil"/>
              <w:right w:val="single" w:sz="4" w:space="0" w:color="auto"/>
            </w:tcBorders>
            <w:shd w:val="clear" w:color="auto" w:fill="auto"/>
            <w:noWrap/>
            <w:vAlign w:val="bottom"/>
            <w:hideMark/>
          </w:tcPr>
          <w:p w14:paraId="681A7F72"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5B981B2B"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755729E4"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r>
      <w:tr w:rsidR="007A3B35" w:rsidRPr="00B021C8" w14:paraId="38D51D97"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0E74A701"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Total Current Assets</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779AD" w14:textId="77777777" w:rsidR="007A3B35" w:rsidRPr="00B021C8" w:rsidRDefault="007A3B35" w:rsidP="007A3B35">
            <w:pPr>
              <w:jc w:val="right"/>
              <w:rPr>
                <w:rFonts w:cs="Arial"/>
                <w:b/>
                <w:bCs/>
                <w:color w:val="000000"/>
                <w:sz w:val="20"/>
                <w:szCs w:val="20"/>
                <w:lang w:eastAsia="en-NZ"/>
              </w:rPr>
            </w:pPr>
            <w:r w:rsidRPr="00B021C8">
              <w:rPr>
                <w:rFonts w:cs="Arial"/>
                <w:b/>
                <w:bCs/>
                <w:color w:val="000000"/>
                <w:sz w:val="20"/>
                <w:szCs w:val="20"/>
                <w:lang w:eastAsia="en-NZ"/>
              </w:rPr>
              <w:t xml:space="preserve">228,806 </w:t>
            </w:r>
          </w:p>
        </w:tc>
        <w:tc>
          <w:tcPr>
            <w:tcW w:w="14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743B10B" w14:textId="77777777" w:rsidR="007A3B35" w:rsidRPr="00B021C8" w:rsidRDefault="007A3B35" w:rsidP="007A3B35">
            <w:pPr>
              <w:jc w:val="right"/>
              <w:rPr>
                <w:rFonts w:cs="Arial"/>
                <w:b/>
                <w:bCs/>
                <w:sz w:val="20"/>
                <w:szCs w:val="20"/>
                <w:lang w:eastAsia="en-NZ"/>
              </w:rPr>
            </w:pPr>
            <w:r w:rsidRPr="00B021C8">
              <w:rPr>
                <w:rFonts w:cs="Arial"/>
                <w:b/>
                <w:bCs/>
                <w:sz w:val="20"/>
                <w:szCs w:val="20"/>
                <w:lang w:eastAsia="en-NZ"/>
              </w:rPr>
              <w:t>356,741</w:t>
            </w:r>
          </w:p>
        </w:tc>
        <w:tc>
          <w:tcPr>
            <w:tcW w:w="14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AEBF2FA" w14:textId="77777777" w:rsidR="007A3B35" w:rsidRPr="00B021C8" w:rsidRDefault="007A3B35" w:rsidP="007A3B35">
            <w:pPr>
              <w:jc w:val="right"/>
              <w:rPr>
                <w:rFonts w:cs="Arial"/>
                <w:b/>
                <w:bCs/>
                <w:color w:val="000000"/>
                <w:sz w:val="20"/>
                <w:szCs w:val="20"/>
                <w:lang w:eastAsia="en-NZ"/>
              </w:rPr>
            </w:pPr>
            <w:r w:rsidRPr="00B021C8">
              <w:rPr>
                <w:rFonts w:cs="Arial"/>
                <w:b/>
                <w:bCs/>
                <w:color w:val="000000"/>
                <w:sz w:val="20"/>
                <w:szCs w:val="20"/>
                <w:lang w:eastAsia="en-NZ"/>
              </w:rPr>
              <w:t>127,935</w:t>
            </w:r>
          </w:p>
        </w:tc>
      </w:tr>
      <w:tr w:rsidR="007A3B35" w:rsidRPr="00B021C8" w14:paraId="1EB7F7C4"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62DCE93E"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 </w:t>
            </w:r>
          </w:p>
        </w:tc>
        <w:tc>
          <w:tcPr>
            <w:tcW w:w="1460" w:type="dxa"/>
            <w:tcBorders>
              <w:top w:val="nil"/>
              <w:left w:val="single" w:sz="4" w:space="0" w:color="auto"/>
              <w:bottom w:val="nil"/>
              <w:right w:val="single" w:sz="4" w:space="0" w:color="auto"/>
            </w:tcBorders>
            <w:shd w:val="clear" w:color="auto" w:fill="auto"/>
            <w:noWrap/>
            <w:vAlign w:val="bottom"/>
            <w:hideMark/>
          </w:tcPr>
          <w:p w14:paraId="4FECE2FD"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4DCCDA3A"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46DCC680"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 </w:t>
            </w:r>
          </w:p>
        </w:tc>
      </w:tr>
      <w:tr w:rsidR="007A3B35" w:rsidRPr="00B021C8" w14:paraId="4C4EBEA4"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12A8D6D3" w14:textId="6238EBAC"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Non Cur</w:t>
            </w:r>
            <w:r w:rsidR="00AE3077">
              <w:rPr>
                <w:rFonts w:cs="Arial"/>
                <w:b/>
                <w:bCs/>
                <w:color w:val="000000"/>
                <w:sz w:val="20"/>
                <w:szCs w:val="20"/>
                <w:lang w:eastAsia="en-NZ"/>
              </w:rPr>
              <w:t>r</w:t>
            </w:r>
            <w:r w:rsidRPr="00B021C8">
              <w:rPr>
                <w:rFonts w:cs="Arial"/>
                <w:b/>
                <w:bCs/>
                <w:color w:val="000000"/>
                <w:sz w:val="20"/>
                <w:szCs w:val="20"/>
                <w:lang w:eastAsia="en-NZ"/>
              </w:rPr>
              <w:t>ent Assets</w:t>
            </w:r>
          </w:p>
        </w:tc>
        <w:tc>
          <w:tcPr>
            <w:tcW w:w="1460" w:type="dxa"/>
            <w:tcBorders>
              <w:top w:val="nil"/>
              <w:left w:val="single" w:sz="4" w:space="0" w:color="auto"/>
              <w:bottom w:val="nil"/>
              <w:right w:val="single" w:sz="4" w:space="0" w:color="auto"/>
            </w:tcBorders>
            <w:shd w:val="clear" w:color="auto" w:fill="auto"/>
            <w:noWrap/>
            <w:vAlign w:val="bottom"/>
            <w:hideMark/>
          </w:tcPr>
          <w:p w14:paraId="72460E1A"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0497F728"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54F168CF"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r>
      <w:tr w:rsidR="007A3B35" w:rsidRPr="00B021C8" w14:paraId="6D7844F0"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03F47392" w14:textId="77777777" w:rsidR="007A3B35" w:rsidRPr="00B021C8" w:rsidRDefault="007A3B35" w:rsidP="007A3B35">
            <w:pPr>
              <w:rPr>
                <w:rFonts w:cs="Arial"/>
                <w:sz w:val="20"/>
                <w:szCs w:val="20"/>
                <w:lang w:eastAsia="en-NZ"/>
              </w:rPr>
            </w:pPr>
            <w:r w:rsidRPr="00B021C8">
              <w:rPr>
                <w:rFonts w:cs="Arial"/>
                <w:sz w:val="20"/>
                <w:szCs w:val="20"/>
                <w:lang w:eastAsia="en-NZ"/>
              </w:rPr>
              <w:t>Derivatives - non-current assets</w:t>
            </w:r>
          </w:p>
        </w:tc>
        <w:tc>
          <w:tcPr>
            <w:tcW w:w="1460" w:type="dxa"/>
            <w:tcBorders>
              <w:top w:val="nil"/>
              <w:left w:val="single" w:sz="4" w:space="0" w:color="auto"/>
              <w:bottom w:val="nil"/>
              <w:right w:val="single" w:sz="4" w:space="0" w:color="auto"/>
            </w:tcBorders>
            <w:shd w:val="clear" w:color="auto" w:fill="auto"/>
            <w:noWrap/>
            <w:vAlign w:val="bottom"/>
            <w:hideMark/>
          </w:tcPr>
          <w:p w14:paraId="54026149" w14:textId="77777777" w:rsidR="007A3B35" w:rsidRPr="00B021C8" w:rsidRDefault="1BF56556" w:rsidP="73D3484A">
            <w:pPr>
              <w:jc w:val="right"/>
              <w:rPr>
                <w:rFonts w:cs="Arial"/>
                <w:color w:val="000000"/>
                <w:sz w:val="20"/>
                <w:szCs w:val="20"/>
                <w:lang w:eastAsia="en-NZ"/>
              </w:rPr>
            </w:pPr>
            <w:r w:rsidRPr="73D3484A">
              <w:rPr>
                <w:rFonts w:cs="Arial"/>
                <w:color w:val="000000" w:themeColor="text1"/>
                <w:sz w:val="20"/>
                <w:szCs w:val="20"/>
                <w:lang w:eastAsia="en-NZ"/>
              </w:rPr>
              <w:t xml:space="preserve">             7,821 </w:t>
            </w:r>
          </w:p>
        </w:tc>
        <w:tc>
          <w:tcPr>
            <w:tcW w:w="1460" w:type="dxa"/>
            <w:tcBorders>
              <w:top w:val="nil"/>
              <w:left w:val="nil"/>
              <w:bottom w:val="nil"/>
              <w:right w:val="single" w:sz="4" w:space="0" w:color="auto"/>
            </w:tcBorders>
            <w:shd w:val="clear" w:color="auto" w:fill="FFFFFF" w:themeFill="background1"/>
            <w:noWrap/>
            <w:vAlign w:val="bottom"/>
            <w:hideMark/>
          </w:tcPr>
          <w:p w14:paraId="7A5AFEAA" w14:textId="77777777" w:rsidR="007A3B35" w:rsidRPr="00B021C8" w:rsidRDefault="007A3B35" w:rsidP="007A3B35">
            <w:pPr>
              <w:jc w:val="right"/>
              <w:rPr>
                <w:rFonts w:cs="Arial"/>
                <w:sz w:val="20"/>
                <w:szCs w:val="20"/>
                <w:lang w:eastAsia="en-NZ"/>
              </w:rPr>
            </w:pPr>
            <w:r w:rsidRPr="00B021C8">
              <w:rPr>
                <w:rFonts w:cs="Arial"/>
                <w:sz w:val="20"/>
                <w:szCs w:val="20"/>
                <w:lang w:eastAsia="en-NZ"/>
              </w:rPr>
              <w:t>58,191</w:t>
            </w:r>
          </w:p>
        </w:tc>
        <w:tc>
          <w:tcPr>
            <w:tcW w:w="1460" w:type="dxa"/>
            <w:tcBorders>
              <w:top w:val="nil"/>
              <w:left w:val="nil"/>
              <w:bottom w:val="nil"/>
              <w:right w:val="single" w:sz="4" w:space="0" w:color="auto"/>
            </w:tcBorders>
            <w:shd w:val="clear" w:color="auto" w:fill="FFFFFF" w:themeFill="background1"/>
            <w:noWrap/>
            <w:vAlign w:val="bottom"/>
            <w:hideMark/>
          </w:tcPr>
          <w:p w14:paraId="0FE8B519" w14:textId="77777777" w:rsidR="007A3B35" w:rsidRPr="00B021C8" w:rsidRDefault="007A3B35" w:rsidP="007A3B35">
            <w:pPr>
              <w:jc w:val="right"/>
              <w:rPr>
                <w:rFonts w:cs="Arial"/>
                <w:sz w:val="20"/>
                <w:szCs w:val="20"/>
                <w:lang w:eastAsia="en-NZ"/>
              </w:rPr>
            </w:pPr>
            <w:r w:rsidRPr="00B021C8">
              <w:rPr>
                <w:rFonts w:cs="Arial"/>
                <w:sz w:val="20"/>
                <w:szCs w:val="20"/>
                <w:lang w:eastAsia="en-NZ"/>
              </w:rPr>
              <w:t>50,370</w:t>
            </w:r>
          </w:p>
        </w:tc>
      </w:tr>
      <w:tr w:rsidR="007A3B35" w:rsidRPr="00B021C8" w14:paraId="78F7F717"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39F9A89E" w14:textId="77777777" w:rsidR="007A3B35" w:rsidRPr="00B021C8" w:rsidRDefault="007A3B35" w:rsidP="007A3B35">
            <w:pPr>
              <w:rPr>
                <w:rFonts w:cs="Arial"/>
                <w:sz w:val="20"/>
                <w:szCs w:val="20"/>
                <w:lang w:eastAsia="en-NZ"/>
              </w:rPr>
            </w:pPr>
            <w:r w:rsidRPr="00B021C8">
              <w:rPr>
                <w:rFonts w:cs="Arial"/>
                <w:sz w:val="20"/>
                <w:szCs w:val="20"/>
                <w:lang w:eastAsia="en-NZ"/>
              </w:rPr>
              <w:t>Other financial assets</w:t>
            </w:r>
          </w:p>
        </w:tc>
        <w:tc>
          <w:tcPr>
            <w:tcW w:w="1460" w:type="dxa"/>
            <w:tcBorders>
              <w:top w:val="nil"/>
              <w:left w:val="single" w:sz="4" w:space="0" w:color="auto"/>
              <w:bottom w:val="nil"/>
              <w:right w:val="single" w:sz="4" w:space="0" w:color="auto"/>
            </w:tcBorders>
            <w:shd w:val="clear" w:color="auto" w:fill="auto"/>
            <w:noWrap/>
            <w:vAlign w:val="bottom"/>
            <w:hideMark/>
          </w:tcPr>
          <w:p w14:paraId="39C691F0"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19,581 </w:t>
            </w:r>
          </w:p>
        </w:tc>
        <w:tc>
          <w:tcPr>
            <w:tcW w:w="1460" w:type="dxa"/>
            <w:tcBorders>
              <w:top w:val="nil"/>
              <w:left w:val="nil"/>
              <w:bottom w:val="nil"/>
              <w:right w:val="single" w:sz="4" w:space="0" w:color="auto"/>
            </w:tcBorders>
            <w:shd w:val="clear" w:color="auto" w:fill="FFFFFF" w:themeFill="background1"/>
            <w:noWrap/>
            <w:vAlign w:val="bottom"/>
            <w:hideMark/>
          </w:tcPr>
          <w:p w14:paraId="11D9642E" w14:textId="77777777" w:rsidR="007A3B35" w:rsidRPr="00B021C8" w:rsidRDefault="007A3B35" w:rsidP="007A3B35">
            <w:pPr>
              <w:jc w:val="right"/>
              <w:rPr>
                <w:rFonts w:cs="Arial"/>
                <w:sz w:val="20"/>
                <w:szCs w:val="20"/>
                <w:lang w:eastAsia="en-NZ"/>
              </w:rPr>
            </w:pPr>
            <w:r w:rsidRPr="00B021C8">
              <w:rPr>
                <w:rFonts w:cs="Arial"/>
                <w:sz w:val="20"/>
                <w:szCs w:val="20"/>
                <w:lang w:eastAsia="en-NZ"/>
              </w:rPr>
              <w:t>29,297</w:t>
            </w:r>
          </w:p>
        </w:tc>
        <w:tc>
          <w:tcPr>
            <w:tcW w:w="1460" w:type="dxa"/>
            <w:tcBorders>
              <w:top w:val="nil"/>
              <w:left w:val="nil"/>
              <w:bottom w:val="nil"/>
              <w:right w:val="single" w:sz="4" w:space="0" w:color="auto"/>
            </w:tcBorders>
            <w:shd w:val="clear" w:color="auto" w:fill="FFFFFF" w:themeFill="background1"/>
            <w:noWrap/>
            <w:vAlign w:val="bottom"/>
            <w:hideMark/>
          </w:tcPr>
          <w:p w14:paraId="5BE4F0D5" w14:textId="77777777" w:rsidR="007A3B35" w:rsidRPr="00B021C8" w:rsidRDefault="007A3B35" w:rsidP="007A3B35">
            <w:pPr>
              <w:jc w:val="right"/>
              <w:rPr>
                <w:rFonts w:cs="Arial"/>
                <w:sz w:val="20"/>
                <w:szCs w:val="20"/>
                <w:lang w:eastAsia="en-NZ"/>
              </w:rPr>
            </w:pPr>
            <w:r w:rsidRPr="00B021C8">
              <w:rPr>
                <w:rFonts w:cs="Arial"/>
                <w:sz w:val="20"/>
                <w:szCs w:val="20"/>
                <w:lang w:eastAsia="en-NZ"/>
              </w:rPr>
              <w:t>9,716</w:t>
            </w:r>
          </w:p>
        </w:tc>
      </w:tr>
      <w:tr w:rsidR="007A3B35" w:rsidRPr="00B021C8" w14:paraId="6C57F2C9"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5BCF13C8" w14:textId="77777777" w:rsidR="007A3B35" w:rsidRPr="00B021C8" w:rsidRDefault="007A3B35" w:rsidP="007A3B35">
            <w:pPr>
              <w:rPr>
                <w:rFonts w:cs="Arial"/>
                <w:sz w:val="20"/>
                <w:szCs w:val="20"/>
                <w:lang w:eastAsia="en-NZ"/>
              </w:rPr>
            </w:pPr>
            <w:r w:rsidRPr="00B021C8">
              <w:rPr>
                <w:rFonts w:cs="Arial"/>
                <w:sz w:val="20"/>
                <w:szCs w:val="20"/>
                <w:lang w:eastAsia="en-NZ"/>
              </w:rPr>
              <w:t>Intangible Assets</w:t>
            </w:r>
          </w:p>
        </w:tc>
        <w:tc>
          <w:tcPr>
            <w:tcW w:w="1460" w:type="dxa"/>
            <w:tcBorders>
              <w:top w:val="nil"/>
              <w:left w:val="single" w:sz="4" w:space="0" w:color="auto"/>
              <w:bottom w:val="nil"/>
              <w:right w:val="single" w:sz="4" w:space="0" w:color="auto"/>
            </w:tcBorders>
            <w:shd w:val="clear" w:color="auto" w:fill="auto"/>
            <w:noWrap/>
            <w:vAlign w:val="bottom"/>
            <w:hideMark/>
          </w:tcPr>
          <w:p w14:paraId="3236C52F"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41,617 </w:t>
            </w:r>
          </w:p>
        </w:tc>
        <w:tc>
          <w:tcPr>
            <w:tcW w:w="1460" w:type="dxa"/>
            <w:tcBorders>
              <w:top w:val="nil"/>
              <w:left w:val="nil"/>
              <w:bottom w:val="nil"/>
              <w:right w:val="single" w:sz="4" w:space="0" w:color="auto"/>
            </w:tcBorders>
            <w:shd w:val="clear" w:color="auto" w:fill="FFFFFF" w:themeFill="background1"/>
            <w:noWrap/>
            <w:vAlign w:val="bottom"/>
            <w:hideMark/>
          </w:tcPr>
          <w:p w14:paraId="7A377AA1" w14:textId="77777777" w:rsidR="007A3B35" w:rsidRPr="00B021C8" w:rsidRDefault="007A3B35" w:rsidP="007A3B35">
            <w:pPr>
              <w:jc w:val="right"/>
              <w:rPr>
                <w:rFonts w:cs="Arial"/>
                <w:sz w:val="20"/>
                <w:szCs w:val="20"/>
                <w:lang w:eastAsia="en-NZ"/>
              </w:rPr>
            </w:pPr>
            <w:r w:rsidRPr="00B021C8">
              <w:rPr>
                <w:rFonts w:cs="Arial"/>
                <w:sz w:val="20"/>
                <w:szCs w:val="20"/>
                <w:lang w:eastAsia="en-NZ"/>
              </w:rPr>
              <w:t>50,832</w:t>
            </w:r>
          </w:p>
        </w:tc>
        <w:tc>
          <w:tcPr>
            <w:tcW w:w="1460" w:type="dxa"/>
            <w:tcBorders>
              <w:top w:val="nil"/>
              <w:left w:val="nil"/>
              <w:bottom w:val="nil"/>
              <w:right w:val="single" w:sz="4" w:space="0" w:color="auto"/>
            </w:tcBorders>
            <w:shd w:val="clear" w:color="auto" w:fill="FFFFFF" w:themeFill="background1"/>
            <w:noWrap/>
            <w:vAlign w:val="bottom"/>
            <w:hideMark/>
          </w:tcPr>
          <w:p w14:paraId="3D687B88" w14:textId="77777777" w:rsidR="007A3B35" w:rsidRPr="00B021C8" w:rsidRDefault="007A3B35" w:rsidP="007A3B35">
            <w:pPr>
              <w:jc w:val="right"/>
              <w:rPr>
                <w:rFonts w:cs="Arial"/>
                <w:sz w:val="20"/>
                <w:szCs w:val="20"/>
                <w:lang w:eastAsia="en-NZ"/>
              </w:rPr>
            </w:pPr>
            <w:r w:rsidRPr="00B021C8">
              <w:rPr>
                <w:rFonts w:cs="Arial"/>
                <w:sz w:val="20"/>
                <w:szCs w:val="20"/>
                <w:lang w:eastAsia="en-NZ"/>
              </w:rPr>
              <w:t>9,215</w:t>
            </w:r>
          </w:p>
        </w:tc>
      </w:tr>
      <w:tr w:rsidR="007A3B35" w:rsidRPr="00B021C8" w14:paraId="2E21E0AA"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0509F5D2" w14:textId="77777777" w:rsidR="007A3B35" w:rsidRPr="00B021C8" w:rsidRDefault="007A3B35" w:rsidP="007A3B35">
            <w:pPr>
              <w:rPr>
                <w:rFonts w:cs="Arial"/>
                <w:sz w:val="20"/>
                <w:szCs w:val="20"/>
                <w:lang w:eastAsia="en-NZ"/>
              </w:rPr>
            </w:pPr>
            <w:r w:rsidRPr="00B021C8">
              <w:rPr>
                <w:rFonts w:cs="Arial"/>
                <w:sz w:val="20"/>
                <w:szCs w:val="20"/>
                <w:lang w:eastAsia="en-NZ"/>
              </w:rPr>
              <w:t>Investment Properties</w:t>
            </w:r>
          </w:p>
        </w:tc>
        <w:tc>
          <w:tcPr>
            <w:tcW w:w="1460" w:type="dxa"/>
            <w:tcBorders>
              <w:top w:val="nil"/>
              <w:left w:val="single" w:sz="4" w:space="0" w:color="auto"/>
              <w:bottom w:val="nil"/>
              <w:right w:val="single" w:sz="4" w:space="0" w:color="auto"/>
            </w:tcBorders>
            <w:shd w:val="clear" w:color="auto" w:fill="auto"/>
            <w:noWrap/>
            <w:vAlign w:val="bottom"/>
            <w:hideMark/>
          </w:tcPr>
          <w:p w14:paraId="6A2822DF"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296,513 </w:t>
            </w:r>
          </w:p>
        </w:tc>
        <w:tc>
          <w:tcPr>
            <w:tcW w:w="1460" w:type="dxa"/>
            <w:tcBorders>
              <w:top w:val="nil"/>
              <w:left w:val="nil"/>
              <w:bottom w:val="nil"/>
              <w:right w:val="single" w:sz="4" w:space="0" w:color="auto"/>
            </w:tcBorders>
            <w:shd w:val="clear" w:color="auto" w:fill="FFFFFF" w:themeFill="background1"/>
            <w:noWrap/>
            <w:vAlign w:val="bottom"/>
            <w:hideMark/>
          </w:tcPr>
          <w:p w14:paraId="20CEBDF3" w14:textId="77777777" w:rsidR="007A3B35" w:rsidRPr="00B021C8" w:rsidRDefault="007A3B35" w:rsidP="007A3B35">
            <w:pPr>
              <w:jc w:val="right"/>
              <w:rPr>
                <w:rFonts w:cs="Arial"/>
                <w:sz w:val="20"/>
                <w:szCs w:val="20"/>
                <w:lang w:eastAsia="en-NZ"/>
              </w:rPr>
            </w:pPr>
            <w:r w:rsidRPr="00B021C8">
              <w:rPr>
                <w:rFonts w:cs="Arial"/>
                <w:sz w:val="20"/>
                <w:szCs w:val="20"/>
                <w:lang w:eastAsia="en-NZ"/>
              </w:rPr>
              <w:t>308,427</w:t>
            </w:r>
          </w:p>
        </w:tc>
        <w:tc>
          <w:tcPr>
            <w:tcW w:w="1460" w:type="dxa"/>
            <w:tcBorders>
              <w:top w:val="nil"/>
              <w:left w:val="nil"/>
              <w:bottom w:val="nil"/>
              <w:right w:val="single" w:sz="4" w:space="0" w:color="auto"/>
            </w:tcBorders>
            <w:shd w:val="clear" w:color="auto" w:fill="FFFFFF" w:themeFill="background1"/>
            <w:noWrap/>
            <w:vAlign w:val="bottom"/>
            <w:hideMark/>
          </w:tcPr>
          <w:p w14:paraId="3659CD33" w14:textId="77777777" w:rsidR="007A3B35" w:rsidRPr="00B021C8" w:rsidRDefault="007A3B35" w:rsidP="007A3B35">
            <w:pPr>
              <w:jc w:val="right"/>
              <w:rPr>
                <w:rFonts w:cs="Arial"/>
                <w:sz w:val="20"/>
                <w:szCs w:val="20"/>
                <w:lang w:eastAsia="en-NZ"/>
              </w:rPr>
            </w:pPr>
            <w:r w:rsidRPr="00B021C8">
              <w:rPr>
                <w:rFonts w:cs="Arial"/>
                <w:sz w:val="20"/>
                <w:szCs w:val="20"/>
                <w:lang w:eastAsia="en-NZ"/>
              </w:rPr>
              <w:t>11,914</w:t>
            </w:r>
          </w:p>
        </w:tc>
      </w:tr>
      <w:tr w:rsidR="007A3B35" w:rsidRPr="00B021C8" w14:paraId="5351E561"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64B4AA01" w14:textId="77777777" w:rsidR="007A3B35" w:rsidRPr="00B021C8" w:rsidRDefault="007A3B35" w:rsidP="007A3B35">
            <w:pPr>
              <w:rPr>
                <w:rFonts w:cs="Arial"/>
                <w:sz w:val="20"/>
                <w:szCs w:val="20"/>
                <w:lang w:eastAsia="en-NZ"/>
              </w:rPr>
            </w:pPr>
            <w:r w:rsidRPr="00B021C8">
              <w:rPr>
                <w:rFonts w:cs="Arial"/>
                <w:sz w:val="20"/>
                <w:szCs w:val="20"/>
                <w:lang w:eastAsia="en-NZ"/>
              </w:rPr>
              <w:t>Property, plant and equipment</w:t>
            </w:r>
          </w:p>
        </w:tc>
        <w:tc>
          <w:tcPr>
            <w:tcW w:w="1460" w:type="dxa"/>
            <w:tcBorders>
              <w:top w:val="nil"/>
              <w:left w:val="single" w:sz="4" w:space="0" w:color="auto"/>
              <w:bottom w:val="nil"/>
              <w:right w:val="single" w:sz="4" w:space="0" w:color="auto"/>
            </w:tcBorders>
            <w:shd w:val="clear" w:color="auto" w:fill="auto"/>
            <w:noWrap/>
            <w:vAlign w:val="bottom"/>
            <w:hideMark/>
          </w:tcPr>
          <w:p w14:paraId="01EAD6D0"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10,492,077 </w:t>
            </w:r>
          </w:p>
        </w:tc>
        <w:tc>
          <w:tcPr>
            <w:tcW w:w="1460" w:type="dxa"/>
            <w:tcBorders>
              <w:top w:val="nil"/>
              <w:left w:val="nil"/>
              <w:bottom w:val="nil"/>
              <w:right w:val="single" w:sz="4" w:space="0" w:color="auto"/>
            </w:tcBorders>
            <w:shd w:val="clear" w:color="auto" w:fill="FFFFFF" w:themeFill="background1"/>
            <w:noWrap/>
            <w:vAlign w:val="bottom"/>
            <w:hideMark/>
          </w:tcPr>
          <w:p w14:paraId="293F9300" w14:textId="77777777" w:rsidR="007A3B35" w:rsidRPr="00B021C8" w:rsidRDefault="007A3B35" w:rsidP="007A3B35">
            <w:pPr>
              <w:jc w:val="right"/>
              <w:rPr>
                <w:rFonts w:cs="Arial"/>
                <w:sz w:val="20"/>
                <w:szCs w:val="20"/>
                <w:lang w:eastAsia="en-NZ"/>
              </w:rPr>
            </w:pPr>
            <w:r w:rsidRPr="00B021C8">
              <w:rPr>
                <w:rFonts w:cs="Arial"/>
                <w:sz w:val="20"/>
                <w:szCs w:val="20"/>
                <w:lang w:eastAsia="en-NZ"/>
              </w:rPr>
              <w:t>11,029,147</w:t>
            </w:r>
          </w:p>
        </w:tc>
        <w:tc>
          <w:tcPr>
            <w:tcW w:w="1460" w:type="dxa"/>
            <w:tcBorders>
              <w:top w:val="nil"/>
              <w:left w:val="nil"/>
              <w:bottom w:val="nil"/>
              <w:right w:val="single" w:sz="4" w:space="0" w:color="auto"/>
            </w:tcBorders>
            <w:shd w:val="clear" w:color="auto" w:fill="FFFFFF" w:themeFill="background1"/>
            <w:noWrap/>
            <w:vAlign w:val="bottom"/>
            <w:hideMark/>
          </w:tcPr>
          <w:p w14:paraId="06F72BA4" w14:textId="77777777" w:rsidR="007A3B35" w:rsidRPr="00B021C8" w:rsidRDefault="007A3B35" w:rsidP="007A3B35">
            <w:pPr>
              <w:jc w:val="right"/>
              <w:rPr>
                <w:rFonts w:cs="Arial"/>
                <w:sz w:val="20"/>
                <w:szCs w:val="20"/>
                <w:lang w:eastAsia="en-NZ"/>
              </w:rPr>
            </w:pPr>
            <w:r w:rsidRPr="00B021C8">
              <w:rPr>
                <w:rFonts w:cs="Arial"/>
                <w:sz w:val="20"/>
                <w:szCs w:val="20"/>
                <w:lang w:eastAsia="en-NZ"/>
              </w:rPr>
              <w:t>537,070</w:t>
            </w:r>
          </w:p>
        </w:tc>
      </w:tr>
      <w:tr w:rsidR="007A3B35" w:rsidRPr="00B021C8" w14:paraId="050BDDD0"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07D999ED" w14:textId="77777777" w:rsidR="007A3B35" w:rsidRPr="00B021C8" w:rsidRDefault="007A3B35" w:rsidP="007A3B35">
            <w:pPr>
              <w:rPr>
                <w:rFonts w:cs="Arial"/>
                <w:sz w:val="20"/>
                <w:szCs w:val="20"/>
                <w:lang w:eastAsia="en-NZ"/>
              </w:rPr>
            </w:pPr>
            <w:r w:rsidRPr="00B021C8">
              <w:rPr>
                <w:rFonts w:cs="Arial"/>
                <w:sz w:val="20"/>
                <w:szCs w:val="20"/>
                <w:lang w:eastAsia="en-NZ"/>
              </w:rPr>
              <w:t>Investment in subsidiaries</w:t>
            </w:r>
          </w:p>
        </w:tc>
        <w:tc>
          <w:tcPr>
            <w:tcW w:w="1460" w:type="dxa"/>
            <w:tcBorders>
              <w:top w:val="nil"/>
              <w:left w:val="single" w:sz="4" w:space="0" w:color="auto"/>
              <w:bottom w:val="nil"/>
              <w:right w:val="single" w:sz="4" w:space="0" w:color="auto"/>
            </w:tcBorders>
            <w:shd w:val="clear" w:color="auto" w:fill="auto"/>
            <w:noWrap/>
            <w:vAlign w:val="bottom"/>
            <w:hideMark/>
          </w:tcPr>
          <w:p w14:paraId="41F2CADA"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5,998 </w:t>
            </w:r>
          </w:p>
        </w:tc>
        <w:tc>
          <w:tcPr>
            <w:tcW w:w="1460" w:type="dxa"/>
            <w:tcBorders>
              <w:top w:val="nil"/>
              <w:left w:val="nil"/>
              <w:bottom w:val="nil"/>
              <w:right w:val="single" w:sz="4" w:space="0" w:color="auto"/>
            </w:tcBorders>
            <w:shd w:val="clear" w:color="auto" w:fill="FFFFFF" w:themeFill="background1"/>
            <w:noWrap/>
            <w:vAlign w:val="bottom"/>
            <w:hideMark/>
          </w:tcPr>
          <w:p w14:paraId="1A5CD80D" w14:textId="77777777" w:rsidR="007A3B35" w:rsidRPr="00B021C8" w:rsidRDefault="007A3B35" w:rsidP="007A3B35">
            <w:pPr>
              <w:jc w:val="right"/>
              <w:rPr>
                <w:rFonts w:cs="Arial"/>
                <w:sz w:val="20"/>
                <w:szCs w:val="20"/>
                <w:lang w:eastAsia="en-NZ"/>
              </w:rPr>
            </w:pPr>
            <w:r w:rsidRPr="00B021C8">
              <w:rPr>
                <w:rFonts w:cs="Arial"/>
                <w:sz w:val="20"/>
                <w:szCs w:val="20"/>
                <w:lang w:eastAsia="en-NZ"/>
              </w:rPr>
              <w:t>5,998</w:t>
            </w:r>
          </w:p>
        </w:tc>
        <w:tc>
          <w:tcPr>
            <w:tcW w:w="1460" w:type="dxa"/>
            <w:tcBorders>
              <w:top w:val="nil"/>
              <w:left w:val="nil"/>
              <w:bottom w:val="nil"/>
              <w:right w:val="single" w:sz="4" w:space="0" w:color="auto"/>
            </w:tcBorders>
            <w:shd w:val="clear" w:color="auto" w:fill="FFFFFF" w:themeFill="background1"/>
            <w:noWrap/>
            <w:vAlign w:val="bottom"/>
            <w:hideMark/>
          </w:tcPr>
          <w:p w14:paraId="76D92FCE" w14:textId="77777777" w:rsidR="007A3B35" w:rsidRPr="00B021C8" w:rsidRDefault="007A3B35" w:rsidP="007A3B35">
            <w:pPr>
              <w:jc w:val="right"/>
              <w:rPr>
                <w:rFonts w:cs="Arial"/>
                <w:sz w:val="20"/>
                <w:szCs w:val="20"/>
                <w:lang w:eastAsia="en-NZ"/>
              </w:rPr>
            </w:pPr>
            <w:r w:rsidRPr="00B021C8">
              <w:rPr>
                <w:rFonts w:cs="Arial"/>
                <w:sz w:val="20"/>
                <w:szCs w:val="20"/>
                <w:lang w:eastAsia="en-NZ"/>
              </w:rPr>
              <w:t>0</w:t>
            </w:r>
          </w:p>
        </w:tc>
      </w:tr>
      <w:tr w:rsidR="007A3B35" w:rsidRPr="00B021C8" w14:paraId="06BCA6E5"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33491E4C" w14:textId="77777777" w:rsidR="007A3B35" w:rsidRPr="00B021C8" w:rsidRDefault="007A3B35" w:rsidP="007A3B35">
            <w:pPr>
              <w:rPr>
                <w:rFonts w:cs="Arial"/>
                <w:sz w:val="20"/>
                <w:szCs w:val="20"/>
                <w:lang w:eastAsia="en-NZ"/>
              </w:rPr>
            </w:pPr>
            <w:r w:rsidRPr="00B021C8">
              <w:rPr>
                <w:rFonts w:cs="Arial"/>
                <w:sz w:val="20"/>
                <w:szCs w:val="20"/>
                <w:lang w:eastAsia="en-NZ"/>
              </w:rPr>
              <w:t>Investment in associates</w:t>
            </w:r>
          </w:p>
        </w:tc>
        <w:tc>
          <w:tcPr>
            <w:tcW w:w="1460" w:type="dxa"/>
            <w:tcBorders>
              <w:top w:val="nil"/>
              <w:left w:val="single" w:sz="4" w:space="0" w:color="auto"/>
              <w:bottom w:val="nil"/>
              <w:right w:val="single" w:sz="4" w:space="0" w:color="auto"/>
            </w:tcBorders>
            <w:shd w:val="clear" w:color="auto" w:fill="auto"/>
            <w:noWrap/>
            <w:vAlign w:val="bottom"/>
            <w:hideMark/>
          </w:tcPr>
          <w:p w14:paraId="171C2A1F"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19,474 </w:t>
            </w:r>
          </w:p>
        </w:tc>
        <w:tc>
          <w:tcPr>
            <w:tcW w:w="1460" w:type="dxa"/>
            <w:tcBorders>
              <w:top w:val="nil"/>
              <w:left w:val="nil"/>
              <w:bottom w:val="nil"/>
              <w:right w:val="single" w:sz="4" w:space="0" w:color="auto"/>
            </w:tcBorders>
            <w:shd w:val="clear" w:color="auto" w:fill="FFFFFF" w:themeFill="background1"/>
            <w:noWrap/>
            <w:vAlign w:val="bottom"/>
            <w:hideMark/>
          </w:tcPr>
          <w:p w14:paraId="2E8898F1" w14:textId="77777777" w:rsidR="007A3B35" w:rsidRPr="00B021C8" w:rsidRDefault="007A3B35" w:rsidP="007A3B35">
            <w:pPr>
              <w:jc w:val="right"/>
              <w:rPr>
                <w:rFonts w:cs="Arial"/>
                <w:sz w:val="20"/>
                <w:szCs w:val="20"/>
                <w:lang w:eastAsia="en-NZ"/>
              </w:rPr>
            </w:pPr>
            <w:r w:rsidRPr="00B021C8">
              <w:rPr>
                <w:rFonts w:cs="Arial"/>
                <w:sz w:val="20"/>
                <w:szCs w:val="20"/>
                <w:lang w:eastAsia="en-NZ"/>
              </w:rPr>
              <w:t>19,474</w:t>
            </w:r>
          </w:p>
        </w:tc>
        <w:tc>
          <w:tcPr>
            <w:tcW w:w="1460" w:type="dxa"/>
            <w:tcBorders>
              <w:top w:val="nil"/>
              <w:left w:val="nil"/>
              <w:bottom w:val="nil"/>
              <w:right w:val="single" w:sz="4" w:space="0" w:color="auto"/>
            </w:tcBorders>
            <w:shd w:val="clear" w:color="auto" w:fill="FFFFFF" w:themeFill="background1"/>
            <w:noWrap/>
            <w:vAlign w:val="bottom"/>
            <w:hideMark/>
          </w:tcPr>
          <w:p w14:paraId="49601970" w14:textId="77777777" w:rsidR="007A3B35" w:rsidRPr="00B021C8" w:rsidRDefault="007A3B35" w:rsidP="007A3B35">
            <w:pPr>
              <w:jc w:val="right"/>
              <w:rPr>
                <w:rFonts w:cs="Arial"/>
                <w:sz w:val="20"/>
                <w:szCs w:val="20"/>
                <w:lang w:eastAsia="en-NZ"/>
              </w:rPr>
            </w:pPr>
            <w:r w:rsidRPr="00B021C8">
              <w:rPr>
                <w:rFonts w:cs="Arial"/>
                <w:sz w:val="20"/>
                <w:szCs w:val="20"/>
                <w:lang w:eastAsia="en-NZ"/>
              </w:rPr>
              <w:t>0</w:t>
            </w:r>
          </w:p>
        </w:tc>
      </w:tr>
      <w:tr w:rsidR="007A3B35" w:rsidRPr="00B021C8" w14:paraId="6CECFBC1"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0E5B646E"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single" w:sz="4" w:space="0" w:color="auto"/>
              <w:bottom w:val="nil"/>
              <w:right w:val="single" w:sz="4" w:space="0" w:color="auto"/>
            </w:tcBorders>
            <w:shd w:val="clear" w:color="auto" w:fill="auto"/>
            <w:noWrap/>
            <w:vAlign w:val="bottom"/>
            <w:hideMark/>
          </w:tcPr>
          <w:p w14:paraId="63287D24"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2355BC3A"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2B22B0FF"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r>
      <w:tr w:rsidR="007A3B35" w:rsidRPr="00B021C8" w14:paraId="403296DD"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5A830223"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Total Non Current Assets</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5EFA0" w14:textId="77777777" w:rsidR="007A3B35" w:rsidRPr="00B021C8" w:rsidRDefault="007A3B35" w:rsidP="007A3B35">
            <w:pPr>
              <w:jc w:val="right"/>
              <w:rPr>
                <w:rFonts w:cs="Arial"/>
                <w:b/>
                <w:bCs/>
                <w:color w:val="000000"/>
                <w:sz w:val="20"/>
                <w:szCs w:val="20"/>
                <w:lang w:eastAsia="en-NZ"/>
              </w:rPr>
            </w:pPr>
            <w:r w:rsidRPr="00B021C8">
              <w:rPr>
                <w:rFonts w:cs="Arial"/>
                <w:b/>
                <w:bCs/>
                <w:color w:val="000000"/>
                <w:sz w:val="20"/>
                <w:szCs w:val="20"/>
                <w:lang w:eastAsia="en-NZ"/>
              </w:rPr>
              <w:t xml:space="preserve">10,883,081 </w:t>
            </w:r>
          </w:p>
        </w:tc>
        <w:tc>
          <w:tcPr>
            <w:tcW w:w="14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BF6B114" w14:textId="77777777" w:rsidR="007A3B35" w:rsidRPr="00B021C8" w:rsidRDefault="007A3B35" w:rsidP="007A3B35">
            <w:pPr>
              <w:jc w:val="right"/>
              <w:rPr>
                <w:rFonts w:cs="Arial"/>
                <w:b/>
                <w:bCs/>
                <w:sz w:val="20"/>
                <w:szCs w:val="20"/>
                <w:lang w:eastAsia="en-NZ"/>
              </w:rPr>
            </w:pPr>
            <w:r w:rsidRPr="00B021C8">
              <w:rPr>
                <w:rFonts w:cs="Arial"/>
                <w:b/>
                <w:bCs/>
                <w:sz w:val="20"/>
                <w:szCs w:val="20"/>
                <w:lang w:eastAsia="en-NZ"/>
              </w:rPr>
              <w:t>11,501,366</w:t>
            </w:r>
          </w:p>
        </w:tc>
        <w:tc>
          <w:tcPr>
            <w:tcW w:w="14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1F43217" w14:textId="77777777" w:rsidR="007A3B35" w:rsidRPr="00B021C8" w:rsidRDefault="007A3B35" w:rsidP="007A3B35">
            <w:pPr>
              <w:jc w:val="right"/>
              <w:rPr>
                <w:rFonts w:cs="Arial"/>
                <w:b/>
                <w:bCs/>
                <w:color w:val="000000"/>
                <w:sz w:val="20"/>
                <w:szCs w:val="20"/>
                <w:lang w:eastAsia="en-NZ"/>
              </w:rPr>
            </w:pPr>
            <w:r w:rsidRPr="00B021C8">
              <w:rPr>
                <w:rFonts w:cs="Arial"/>
                <w:b/>
                <w:bCs/>
                <w:color w:val="000000"/>
                <w:sz w:val="20"/>
                <w:szCs w:val="20"/>
                <w:lang w:eastAsia="en-NZ"/>
              </w:rPr>
              <w:t>618,285</w:t>
            </w:r>
          </w:p>
        </w:tc>
      </w:tr>
      <w:tr w:rsidR="007A3B35" w:rsidRPr="00B021C8" w14:paraId="14369787"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6FD27586" w14:textId="77777777" w:rsidR="007A3B35" w:rsidRPr="00B021C8" w:rsidRDefault="007A3B35" w:rsidP="007A3B35">
            <w:pPr>
              <w:rPr>
                <w:rFonts w:cs="Arial"/>
                <w:sz w:val="20"/>
                <w:szCs w:val="20"/>
                <w:lang w:eastAsia="en-NZ"/>
              </w:rPr>
            </w:pPr>
            <w:r w:rsidRPr="00B021C8">
              <w:rPr>
                <w:rFonts w:cs="Arial"/>
                <w:sz w:val="20"/>
                <w:szCs w:val="20"/>
                <w:lang w:eastAsia="en-NZ"/>
              </w:rPr>
              <w:t> </w:t>
            </w:r>
          </w:p>
        </w:tc>
        <w:tc>
          <w:tcPr>
            <w:tcW w:w="1460" w:type="dxa"/>
            <w:tcBorders>
              <w:top w:val="nil"/>
              <w:left w:val="single" w:sz="4" w:space="0" w:color="auto"/>
              <w:bottom w:val="nil"/>
              <w:right w:val="single" w:sz="4" w:space="0" w:color="auto"/>
            </w:tcBorders>
            <w:shd w:val="clear" w:color="auto" w:fill="auto"/>
            <w:noWrap/>
            <w:vAlign w:val="bottom"/>
            <w:hideMark/>
          </w:tcPr>
          <w:p w14:paraId="77F37C54" w14:textId="77777777" w:rsidR="007A3B35" w:rsidRPr="00B021C8" w:rsidRDefault="007A3B35" w:rsidP="007A3B35">
            <w:pPr>
              <w:jc w:val="right"/>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52F59D06" w14:textId="77777777" w:rsidR="007A3B35" w:rsidRPr="00B021C8" w:rsidRDefault="007A3B35" w:rsidP="007A3B35">
            <w:pPr>
              <w:jc w:val="right"/>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3395C86C" w14:textId="77777777" w:rsidR="007A3B35" w:rsidRPr="00B021C8" w:rsidRDefault="007A3B35" w:rsidP="007A3B35">
            <w:pPr>
              <w:jc w:val="right"/>
              <w:rPr>
                <w:rFonts w:cs="Arial"/>
                <w:color w:val="000000"/>
                <w:sz w:val="20"/>
                <w:szCs w:val="20"/>
                <w:lang w:eastAsia="en-NZ"/>
              </w:rPr>
            </w:pPr>
            <w:r w:rsidRPr="00B021C8">
              <w:rPr>
                <w:rFonts w:cs="Arial"/>
                <w:color w:val="000000"/>
                <w:sz w:val="20"/>
                <w:szCs w:val="20"/>
                <w:lang w:eastAsia="en-NZ"/>
              </w:rPr>
              <w:t> </w:t>
            </w:r>
          </w:p>
        </w:tc>
      </w:tr>
      <w:tr w:rsidR="007A3B35" w:rsidRPr="00B021C8" w14:paraId="7BBAB87F" w14:textId="77777777" w:rsidTr="73D3484A">
        <w:trPr>
          <w:trHeight w:val="290"/>
        </w:trPr>
        <w:tc>
          <w:tcPr>
            <w:tcW w:w="5260" w:type="dxa"/>
            <w:tcBorders>
              <w:top w:val="nil"/>
              <w:left w:val="nil"/>
              <w:bottom w:val="nil"/>
              <w:right w:val="nil"/>
            </w:tcBorders>
            <w:shd w:val="clear" w:color="auto" w:fill="FFFFFF" w:themeFill="background1"/>
            <w:noWrap/>
            <w:vAlign w:val="bottom"/>
            <w:hideMark/>
          </w:tcPr>
          <w:p w14:paraId="0D5FC3AD"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Total Assets</w:t>
            </w:r>
          </w:p>
        </w:tc>
        <w:tc>
          <w:tcPr>
            <w:tcW w:w="1460"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2DE28F14" w14:textId="77777777" w:rsidR="007A3B35" w:rsidRPr="00B021C8" w:rsidRDefault="007A3B35" w:rsidP="007A3B35">
            <w:pPr>
              <w:jc w:val="right"/>
              <w:rPr>
                <w:rFonts w:cs="Arial"/>
                <w:b/>
                <w:bCs/>
                <w:color w:val="000000"/>
                <w:sz w:val="20"/>
                <w:szCs w:val="20"/>
                <w:lang w:eastAsia="en-NZ"/>
              </w:rPr>
            </w:pPr>
            <w:r w:rsidRPr="00B021C8">
              <w:rPr>
                <w:rFonts w:cs="Arial"/>
                <w:b/>
                <w:bCs/>
                <w:color w:val="000000"/>
                <w:sz w:val="20"/>
                <w:szCs w:val="20"/>
                <w:lang w:eastAsia="en-NZ"/>
              </w:rPr>
              <w:t xml:space="preserve">11,111,887 </w:t>
            </w:r>
          </w:p>
        </w:tc>
        <w:tc>
          <w:tcPr>
            <w:tcW w:w="1460" w:type="dxa"/>
            <w:tcBorders>
              <w:top w:val="single" w:sz="4" w:space="0" w:color="auto"/>
              <w:left w:val="nil"/>
              <w:bottom w:val="double" w:sz="6" w:space="0" w:color="auto"/>
              <w:right w:val="single" w:sz="4" w:space="0" w:color="auto"/>
            </w:tcBorders>
            <w:shd w:val="clear" w:color="auto" w:fill="FFFFFF" w:themeFill="background1"/>
            <w:noWrap/>
            <w:vAlign w:val="bottom"/>
            <w:hideMark/>
          </w:tcPr>
          <w:p w14:paraId="6797B3D3" w14:textId="77777777" w:rsidR="007A3B35" w:rsidRPr="00B021C8" w:rsidRDefault="007A3B35" w:rsidP="007A3B35">
            <w:pPr>
              <w:jc w:val="right"/>
              <w:rPr>
                <w:rFonts w:cs="Arial"/>
                <w:b/>
                <w:bCs/>
                <w:color w:val="000000"/>
                <w:sz w:val="20"/>
                <w:szCs w:val="20"/>
                <w:lang w:eastAsia="en-NZ"/>
              </w:rPr>
            </w:pPr>
            <w:r w:rsidRPr="00B021C8">
              <w:rPr>
                <w:rFonts w:cs="Arial"/>
                <w:b/>
                <w:bCs/>
                <w:color w:val="000000"/>
                <w:sz w:val="20"/>
                <w:szCs w:val="20"/>
                <w:lang w:eastAsia="en-NZ"/>
              </w:rPr>
              <w:t>11,858,106</w:t>
            </w:r>
          </w:p>
        </w:tc>
        <w:tc>
          <w:tcPr>
            <w:tcW w:w="1460" w:type="dxa"/>
            <w:tcBorders>
              <w:top w:val="single" w:sz="4" w:space="0" w:color="auto"/>
              <w:left w:val="nil"/>
              <w:bottom w:val="double" w:sz="6" w:space="0" w:color="auto"/>
              <w:right w:val="single" w:sz="4" w:space="0" w:color="auto"/>
            </w:tcBorders>
            <w:shd w:val="clear" w:color="auto" w:fill="FFFFFF" w:themeFill="background1"/>
            <w:noWrap/>
            <w:vAlign w:val="bottom"/>
            <w:hideMark/>
          </w:tcPr>
          <w:p w14:paraId="41DAA362" w14:textId="77777777" w:rsidR="007A3B35" w:rsidRPr="00B021C8" w:rsidRDefault="007A3B35" w:rsidP="007A3B35">
            <w:pPr>
              <w:jc w:val="right"/>
              <w:rPr>
                <w:rFonts w:cs="Arial"/>
                <w:b/>
                <w:bCs/>
                <w:color w:val="000000"/>
                <w:sz w:val="20"/>
                <w:szCs w:val="20"/>
                <w:lang w:eastAsia="en-NZ"/>
              </w:rPr>
            </w:pPr>
            <w:r w:rsidRPr="00B021C8">
              <w:rPr>
                <w:rFonts w:cs="Arial"/>
                <w:b/>
                <w:bCs/>
                <w:color w:val="000000"/>
                <w:sz w:val="20"/>
                <w:szCs w:val="20"/>
                <w:lang w:eastAsia="en-NZ"/>
              </w:rPr>
              <w:t>746,219</w:t>
            </w:r>
          </w:p>
        </w:tc>
      </w:tr>
      <w:tr w:rsidR="007A3B35" w:rsidRPr="00B021C8" w14:paraId="120F2548" w14:textId="77777777" w:rsidTr="73D3484A">
        <w:trPr>
          <w:trHeight w:val="290"/>
        </w:trPr>
        <w:tc>
          <w:tcPr>
            <w:tcW w:w="5260" w:type="dxa"/>
            <w:tcBorders>
              <w:top w:val="nil"/>
              <w:left w:val="nil"/>
              <w:bottom w:val="nil"/>
              <w:right w:val="nil"/>
            </w:tcBorders>
            <w:shd w:val="clear" w:color="auto" w:fill="FFFFFF" w:themeFill="background1"/>
            <w:noWrap/>
            <w:vAlign w:val="bottom"/>
            <w:hideMark/>
          </w:tcPr>
          <w:p w14:paraId="4544CE6E"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 </w:t>
            </w:r>
          </w:p>
        </w:tc>
        <w:tc>
          <w:tcPr>
            <w:tcW w:w="1460" w:type="dxa"/>
            <w:tcBorders>
              <w:top w:val="nil"/>
              <w:left w:val="single" w:sz="4" w:space="0" w:color="auto"/>
              <w:bottom w:val="nil"/>
              <w:right w:val="single" w:sz="4" w:space="0" w:color="auto"/>
            </w:tcBorders>
            <w:shd w:val="clear" w:color="auto" w:fill="auto"/>
            <w:noWrap/>
            <w:vAlign w:val="bottom"/>
            <w:hideMark/>
          </w:tcPr>
          <w:p w14:paraId="7BB03A2F"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32B51051"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673FB4FC"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 </w:t>
            </w:r>
          </w:p>
        </w:tc>
      </w:tr>
      <w:tr w:rsidR="007A3B35" w:rsidRPr="00B021C8" w14:paraId="25E621D8"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6A15E6B0"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LIABILITIES</w:t>
            </w:r>
          </w:p>
        </w:tc>
        <w:tc>
          <w:tcPr>
            <w:tcW w:w="1460" w:type="dxa"/>
            <w:tcBorders>
              <w:top w:val="nil"/>
              <w:left w:val="single" w:sz="4" w:space="0" w:color="auto"/>
              <w:bottom w:val="nil"/>
              <w:right w:val="single" w:sz="4" w:space="0" w:color="auto"/>
            </w:tcBorders>
            <w:shd w:val="clear" w:color="auto" w:fill="auto"/>
            <w:noWrap/>
            <w:vAlign w:val="bottom"/>
            <w:hideMark/>
          </w:tcPr>
          <w:p w14:paraId="653FDC3B" w14:textId="77777777" w:rsidR="007A3B35" w:rsidRPr="00B021C8" w:rsidRDefault="007A3B35" w:rsidP="007A3B35">
            <w:pPr>
              <w:jc w:val="right"/>
              <w:rPr>
                <w:rFonts w:cs="Arial"/>
                <w:b/>
                <w:bCs/>
                <w:i/>
                <w:iCs/>
                <w:color w:val="000000"/>
                <w:sz w:val="20"/>
                <w:szCs w:val="20"/>
                <w:lang w:eastAsia="en-NZ"/>
              </w:rPr>
            </w:pPr>
            <w:r w:rsidRPr="00B021C8">
              <w:rPr>
                <w:rFonts w:cs="Arial"/>
                <w:b/>
                <w:bCs/>
                <w:i/>
                <w:iCs/>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5DF0ABA8" w14:textId="77777777" w:rsidR="007A3B35" w:rsidRPr="00B021C8" w:rsidRDefault="007A3B35" w:rsidP="007A3B35">
            <w:pPr>
              <w:jc w:val="right"/>
              <w:rPr>
                <w:rFonts w:cs="Arial"/>
                <w:b/>
                <w:bCs/>
                <w:i/>
                <w:iCs/>
                <w:color w:val="000000"/>
                <w:sz w:val="20"/>
                <w:szCs w:val="20"/>
                <w:lang w:eastAsia="en-NZ"/>
              </w:rPr>
            </w:pPr>
            <w:r w:rsidRPr="00B021C8">
              <w:rPr>
                <w:rFonts w:cs="Arial"/>
                <w:b/>
                <w:bCs/>
                <w:i/>
                <w:iCs/>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74F63F45" w14:textId="77777777" w:rsidR="007A3B35" w:rsidRPr="00B021C8" w:rsidRDefault="007A3B35" w:rsidP="007A3B35">
            <w:pPr>
              <w:jc w:val="right"/>
              <w:rPr>
                <w:rFonts w:cs="Arial"/>
                <w:b/>
                <w:bCs/>
                <w:i/>
                <w:iCs/>
                <w:color w:val="000000"/>
                <w:sz w:val="20"/>
                <w:szCs w:val="20"/>
                <w:lang w:eastAsia="en-NZ"/>
              </w:rPr>
            </w:pPr>
            <w:r w:rsidRPr="00B021C8">
              <w:rPr>
                <w:rFonts w:cs="Arial"/>
                <w:b/>
                <w:bCs/>
                <w:i/>
                <w:iCs/>
                <w:color w:val="000000"/>
                <w:sz w:val="20"/>
                <w:szCs w:val="20"/>
                <w:lang w:eastAsia="en-NZ"/>
              </w:rPr>
              <w:t> </w:t>
            </w:r>
          </w:p>
        </w:tc>
      </w:tr>
      <w:tr w:rsidR="007A3B35" w:rsidRPr="00B021C8" w14:paraId="7A9B16B2"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08AD24FA" w14:textId="77777777" w:rsidR="007A3B35" w:rsidRPr="00B021C8" w:rsidRDefault="007A3B35" w:rsidP="007A3B35">
            <w:pPr>
              <w:rPr>
                <w:rFonts w:cs="Arial"/>
                <w:b/>
                <w:bCs/>
                <w:sz w:val="20"/>
                <w:szCs w:val="20"/>
                <w:lang w:eastAsia="en-NZ"/>
              </w:rPr>
            </w:pPr>
            <w:r w:rsidRPr="00B021C8">
              <w:rPr>
                <w:rFonts w:cs="Arial"/>
                <w:b/>
                <w:bCs/>
                <w:sz w:val="20"/>
                <w:szCs w:val="20"/>
                <w:lang w:eastAsia="en-NZ"/>
              </w:rPr>
              <w:t>Current Liabilities</w:t>
            </w:r>
          </w:p>
        </w:tc>
        <w:tc>
          <w:tcPr>
            <w:tcW w:w="1460" w:type="dxa"/>
            <w:tcBorders>
              <w:top w:val="nil"/>
              <w:left w:val="single" w:sz="4" w:space="0" w:color="auto"/>
              <w:bottom w:val="nil"/>
              <w:right w:val="single" w:sz="4" w:space="0" w:color="auto"/>
            </w:tcBorders>
            <w:shd w:val="clear" w:color="auto" w:fill="auto"/>
            <w:noWrap/>
            <w:vAlign w:val="bottom"/>
            <w:hideMark/>
          </w:tcPr>
          <w:p w14:paraId="75704590"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6F298EBC"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2855B204"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r>
      <w:tr w:rsidR="007A3B35" w:rsidRPr="00B021C8" w14:paraId="5FE4C826"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2AC2A34D" w14:textId="77777777" w:rsidR="007A3B35" w:rsidRPr="00B021C8" w:rsidRDefault="007A3B35" w:rsidP="007A3B35">
            <w:pPr>
              <w:rPr>
                <w:rFonts w:cs="Arial"/>
                <w:sz w:val="20"/>
                <w:szCs w:val="20"/>
                <w:lang w:eastAsia="en-NZ"/>
              </w:rPr>
            </w:pPr>
            <w:r w:rsidRPr="00B021C8">
              <w:rPr>
                <w:rFonts w:cs="Arial"/>
                <w:sz w:val="20"/>
                <w:szCs w:val="20"/>
                <w:lang w:eastAsia="en-NZ"/>
              </w:rPr>
              <w:t>Derivative financial liabilities</w:t>
            </w:r>
          </w:p>
        </w:tc>
        <w:tc>
          <w:tcPr>
            <w:tcW w:w="1460" w:type="dxa"/>
            <w:tcBorders>
              <w:top w:val="nil"/>
              <w:left w:val="single" w:sz="4" w:space="0" w:color="auto"/>
              <w:bottom w:val="nil"/>
              <w:right w:val="single" w:sz="4" w:space="0" w:color="auto"/>
            </w:tcBorders>
            <w:shd w:val="clear" w:color="auto" w:fill="auto"/>
            <w:noWrap/>
            <w:vAlign w:val="bottom"/>
            <w:hideMark/>
          </w:tcPr>
          <w:p w14:paraId="07FF8589"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1,798 </w:t>
            </w:r>
          </w:p>
        </w:tc>
        <w:tc>
          <w:tcPr>
            <w:tcW w:w="1460" w:type="dxa"/>
            <w:tcBorders>
              <w:top w:val="nil"/>
              <w:left w:val="nil"/>
              <w:bottom w:val="nil"/>
              <w:right w:val="single" w:sz="4" w:space="0" w:color="auto"/>
            </w:tcBorders>
            <w:shd w:val="clear" w:color="auto" w:fill="FFFFFF" w:themeFill="background1"/>
            <w:noWrap/>
            <w:vAlign w:val="bottom"/>
            <w:hideMark/>
          </w:tcPr>
          <w:p w14:paraId="70B293F6" w14:textId="77777777" w:rsidR="007A3B35" w:rsidRPr="00B021C8" w:rsidRDefault="007A3B35" w:rsidP="007A3B35">
            <w:pPr>
              <w:jc w:val="right"/>
              <w:rPr>
                <w:rFonts w:cs="Arial"/>
                <w:sz w:val="20"/>
                <w:szCs w:val="20"/>
                <w:lang w:eastAsia="en-NZ"/>
              </w:rPr>
            </w:pPr>
            <w:r w:rsidRPr="00B021C8">
              <w:rPr>
                <w:rFonts w:cs="Arial"/>
                <w:sz w:val="20"/>
                <w:szCs w:val="20"/>
                <w:lang w:eastAsia="en-NZ"/>
              </w:rPr>
              <w:t>260</w:t>
            </w:r>
          </w:p>
        </w:tc>
        <w:tc>
          <w:tcPr>
            <w:tcW w:w="1460" w:type="dxa"/>
            <w:tcBorders>
              <w:top w:val="nil"/>
              <w:left w:val="nil"/>
              <w:bottom w:val="nil"/>
              <w:right w:val="single" w:sz="4" w:space="0" w:color="auto"/>
            </w:tcBorders>
            <w:shd w:val="clear" w:color="auto" w:fill="FFFFFF" w:themeFill="background1"/>
            <w:noWrap/>
            <w:vAlign w:val="bottom"/>
            <w:hideMark/>
          </w:tcPr>
          <w:p w14:paraId="0DE3313E" w14:textId="77777777" w:rsidR="007A3B35" w:rsidRPr="00B021C8" w:rsidRDefault="007A3B35" w:rsidP="007A3B35">
            <w:pPr>
              <w:jc w:val="right"/>
              <w:rPr>
                <w:rFonts w:cs="Arial"/>
                <w:sz w:val="20"/>
                <w:szCs w:val="20"/>
                <w:lang w:eastAsia="en-NZ"/>
              </w:rPr>
            </w:pPr>
            <w:r w:rsidRPr="00B021C8">
              <w:rPr>
                <w:rFonts w:cs="Arial"/>
                <w:sz w:val="20"/>
                <w:szCs w:val="20"/>
                <w:lang w:eastAsia="en-NZ"/>
              </w:rPr>
              <w:t>(1,538)</w:t>
            </w:r>
          </w:p>
        </w:tc>
      </w:tr>
      <w:tr w:rsidR="007A3B35" w:rsidRPr="00B021C8" w14:paraId="6411F58F"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66DF5596" w14:textId="77777777" w:rsidR="007A3B35" w:rsidRPr="00B021C8" w:rsidRDefault="007A3B35" w:rsidP="007A3B35">
            <w:pPr>
              <w:rPr>
                <w:rFonts w:cs="Arial"/>
                <w:sz w:val="20"/>
                <w:szCs w:val="20"/>
                <w:lang w:eastAsia="en-NZ"/>
              </w:rPr>
            </w:pPr>
            <w:r w:rsidRPr="00B021C8">
              <w:rPr>
                <w:rFonts w:cs="Arial"/>
                <w:sz w:val="20"/>
                <w:szCs w:val="20"/>
                <w:lang w:eastAsia="en-NZ"/>
              </w:rPr>
              <w:t>Trade and other payables</w:t>
            </w:r>
          </w:p>
        </w:tc>
        <w:tc>
          <w:tcPr>
            <w:tcW w:w="1460" w:type="dxa"/>
            <w:tcBorders>
              <w:top w:val="nil"/>
              <w:left w:val="single" w:sz="4" w:space="0" w:color="auto"/>
              <w:bottom w:val="nil"/>
              <w:right w:val="single" w:sz="4" w:space="0" w:color="auto"/>
            </w:tcBorders>
            <w:shd w:val="clear" w:color="auto" w:fill="auto"/>
            <w:noWrap/>
            <w:vAlign w:val="bottom"/>
            <w:hideMark/>
          </w:tcPr>
          <w:p w14:paraId="20E33808"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71,886 </w:t>
            </w:r>
          </w:p>
        </w:tc>
        <w:tc>
          <w:tcPr>
            <w:tcW w:w="1460" w:type="dxa"/>
            <w:tcBorders>
              <w:top w:val="nil"/>
              <w:left w:val="nil"/>
              <w:bottom w:val="nil"/>
              <w:right w:val="single" w:sz="4" w:space="0" w:color="auto"/>
            </w:tcBorders>
            <w:shd w:val="clear" w:color="auto" w:fill="FFFFFF" w:themeFill="background1"/>
            <w:noWrap/>
            <w:vAlign w:val="bottom"/>
            <w:hideMark/>
          </w:tcPr>
          <w:p w14:paraId="47E94AE5" w14:textId="77777777" w:rsidR="007A3B35" w:rsidRPr="00B021C8" w:rsidRDefault="007A3B35" w:rsidP="007A3B35">
            <w:pPr>
              <w:jc w:val="right"/>
              <w:rPr>
                <w:rFonts w:cs="Arial"/>
                <w:sz w:val="20"/>
                <w:szCs w:val="20"/>
                <w:lang w:eastAsia="en-NZ"/>
              </w:rPr>
            </w:pPr>
            <w:r w:rsidRPr="00B021C8">
              <w:rPr>
                <w:rFonts w:cs="Arial"/>
                <w:sz w:val="20"/>
                <w:szCs w:val="20"/>
                <w:lang w:eastAsia="en-NZ"/>
              </w:rPr>
              <w:t>112,631</w:t>
            </w:r>
          </w:p>
        </w:tc>
        <w:tc>
          <w:tcPr>
            <w:tcW w:w="1460" w:type="dxa"/>
            <w:tcBorders>
              <w:top w:val="nil"/>
              <w:left w:val="nil"/>
              <w:bottom w:val="nil"/>
              <w:right w:val="single" w:sz="4" w:space="0" w:color="auto"/>
            </w:tcBorders>
            <w:shd w:val="clear" w:color="auto" w:fill="FFFFFF" w:themeFill="background1"/>
            <w:noWrap/>
            <w:vAlign w:val="bottom"/>
            <w:hideMark/>
          </w:tcPr>
          <w:p w14:paraId="5BEB11AD" w14:textId="77777777" w:rsidR="007A3B35" w:rsidRPr="00B021C8" w:rsidRDefault="007A3B35" w:rsidP="007A3B35">
            <w:pPr>
              <w:jc w:val="right"/>
              <w:rPr>
                <w:rFonts w:cs="Arial"/>
                <w:sz w:val="20"/>
                <w:szCs w:val="20"/>
                <w:lang w:eastAsia="en-NZ"/>
              </w:rPr>
            </w:pPr>
            <w:r w:rsidRPr="00B021C8">
              <w:rPr>
                <w:rFonts w:cs="Arial"/>
                <w:sz w:val="20"/>
                <w:szCs w:val="20"/>
                <w:lang w:eastAsia="en-NZ"/>
              </w:rPr>
              <w:t>40,745</w:t>
            </w:r>
          </w:p>
        </w:tc>
      </w:tr>
      <w:tr w:rsidR="007A3B35" w:rsidRPr="00B021C8" w14:paraId="148C579B"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20065561" w14:textId="77777777" w:rsidR="007A3B35" w:rsidRPr="00B021C8" w:rsidRDefault="007A3B35" w:rsidP="007A3B35">
            <w:pPr>
              <w:rPr>
                <w:rFonts w:cs="Arial"/>
                <w:sz w:val="20"/>
                <w:szCs w:val="20"/>
                <w:lang w:eastAsia="en-NZ"/>
              </w:rPr>
            </w:pPr>
            <w:r w:rsidRPr="00B021C8">
              <w:rPr>
                <w:rFonts w:cs="Arial"/>
                <w:sz w:val="20"/>
                <w:szCs w:val="20"/>
                <w:lang w:eastAsia="en-NZ"/>
              </w:rPr>
              <w:t>Deferred revenue</w:t>
            </w:r>
          </w:p>
        </w:tc>
        <w:tc>
          <w:tcPr>
            <w:tcW w:w="1460" w:type="dxa"/>
            <w:tcBorders>
              <w:top w:val="nil"/>
              <w:left w:val="single" w:sz="4" w:space="0" w:color="auto"/>
              <w:bottom w:val="nil"/>
              <w:right w:val="single" w:sz="4" w:space="0" w:color="auto"/>
            </w:tcBorders>
            <w:shd w:val="clear" w:color="auto" w:fill="auto"/>
            <w:noWrap/>
            <w:vAlign w:val="bottom"/>
            <w:hideMark/>
          </w:tcPr>
          <w:p w14:paraId="2E062954"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19,751 </w:t>
            </w:r>
          </w:p>
        </w:tc>
        <w:tc>
          <w:tcPr>
            <w:tcW w:w="1460" w:type="dxa"/>
            <w:tcBorders>
              <w:top w:val="nil"/>
              <w:left w:val="nil"/>
              <w:bottom w:val="nil"/>
              <w:right w:val="single" w:sz="4" w:space="0" w:color="auto"/>
            </w:tcBorders>
            <w:shd w:val="clear" w:color="auto" w:fill="FFFFFF" w:themeFill="background1"/>
            <w:noWrap/>
            <w:vAlign w:val="bottom"/>
            <w:hideMark/>
          </w:tcPr>
          <w:p w14:paraId="3D6C531B" w14:textId="77777777" w:rsidR="007A3B35" w:rsidRPr="00B021C8" w:rsidRDefault="007A3B35" w:rsidP="007A3B35">
            <w:pPr>
              <w:jc w:val="right"/>
              <w:rPr>
                <w:rFonts w:cs="Arial"/>
                <w:sz w:val="20"/>
                <w:szCs w:val="20"/>
                <w:lang w:eastAsia="en-NZ"/>
              </w:rPr>
            </w:pPr>
            <w:r w:rsidRPr="00B021C8">
              <w:rPr>
                <w:rFonts w:cs="Arial"/>
                <w:sz w:val="20"/>
                <w:szCs w:val="20"/>
                <w:lang w:eastAsia="en-NZ"/>
              </w:rPr>
              <w:t>20,855</w:t>
            </w:r>
          </w:p>
        </w:tc>
        <w:tc>
          <w:tcPr>
            <w:tcW w:w="1460" w:type="dxa"/>
            <w:tcBorders>
              <w:top w:val="nil"/>
              <w:left w:val="nil"/>
              <w:bottom w:val="nil"/>
              <w:right w:val="single" w:sz="4" w:space="0" w:color="auto"/>
            </w:tcBorders>
            <w:shd w:val="clear" w:color="auto" w:fill="FFFFFF" w:themeFill="background1"/>
            <w:noWrap/>
            <w:vAlign w:val="bottom"/>
            <w:hideMark/>
          </w:tcPr>
          <w:p w14:paraId="7FBD199B" w14:textId="77777777" w:rsidR="007A3B35" w:rsidRPr="00B021C8" w:rsidRDefault="007A3B35" w:rsidP="007A3B35">
            <w:pPr>
              <w:jc w:val="right"/>
              <w:rPr>
                <w:rFonts w:cs="Arial"/>
                <w:sz w:val="20"/>
                <w:szCs w:val="20"/>
                <w:lang w:eastAsia="en-NZ"/>
              </w:rPr>
            </w:pPr>
            <w:r w:rsidRPr="00B021C8">
              <w:rPr>
                <w:rFonts w:cs="Arial"/>
                <w:sz w:val="20"/>
                <w:szCs w:val="20"/>
                <w:lang w:eastAsia="en-NZ"/>
              </w:rPr>
              <w:t>1,104</w:t>
            </w:r>
          </w:p>
        </w:tc>
      </w:tr>
      <w:tr w:rsidR="007A3B35" w:rsidRPr="00B021C8" w14:paraId="4D77B66B"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6709985E" w14:textId="77777777" w:rsidR="007A3B35" w:rsidRPr="00B021C8" w:rsidRDefault="007A3B35" w:rsidP="007A3B35">
            <w:pPr>
              <w:rPr>
                <w:rFonts w:cs="Arial"/>
                <w:sz w:val="20"/>
                <w:szCs w:val="20"/>
                <w:lang w:eastAsia="en-NZ"/>
              </w:rPr>
            </w:pPr>
            <w:r w:rsidRPr="00B021C8">
              <w:rPr>
                <w:rFonts w:cs="Arial"/>
                <w:sz w:val="20"/>
                <w:szCs w:val="20"/>
                <w:lang w:eastAsia="en-NZ"/>
              </w:rPr>
              <w:t>Borrowings</w:t>
            </w:r>
          </w:p>
        </w:tc>
        <w:tc>
          <w:tcPr>
            <w:tcW w:w="1460" w:type="dxa"/>
            <w:tcBorders>
              <w:top w:val="nil"/>
              <w:left w:val="single" w:sz="4" w:space="0" w:color="auto"/>
              <w:bottom w:val="nil"/>
              <w:right w:val="single" w:sz="4" w:space="0" w:color="auto"/>
            </w:tcBorders>
            <w:shd w:val="clear" w:color="auto" w:fill="auto"/>
            <w:noWrap/>
            <w:vAlign w:val="bottom"/>
            <w:hideMark/>
          </w:tcPr>
          <w:p w14:paraId="76273DCA"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111,816 </w:t>
            </w:r>
          </w:p>
        </w:tc>
        <w:tc>
          <w:tcPr>
            <w:tcW w:w="1460" w:type="dxa"/>
            <w:tcBorders>
              <w:top w:val="nil"/>
              <w:left w:val="nil"/>
              <w:bottom w:val="nil"/>
              <w:right w:val="single" w:sz="4" w:space="0" w:color="auto"/>
            </w:tcBorders>
            <w:shd w:val="clear" w:color="auto" w:fill="FFFFFF" w:themeFill="background1"/>
            <w:noWrap/>
            <w:vAlign w:val="bottom"/>
            <w:hideMark/>
          </w:tcPr>
          <w:p w14:paraId="5A7A60F2" w14:textId="77777777" w:rsidR="007A3B35" w:rsidRPr="00B021C8" w:rsidRDefault="007A3B35" w:rsidP="007A3B35">
            <w:pPr>
              <w:jc w:val="right"/>
              <w:rPr>
                <w:rFonts w:cs="Arial"/>
                <w:sz w:val="20"/>
                <w:szCs w:val="20"/>
                <w:lang w:eastAsia="en-NZ"/>
              </w:rPr>
            </w:pPr>
            <w:r w:rsidRPr="00B021C8">
              <w:rPr>
                <w:rFonts w:cs="Arial"/>
                <w:sz w:val="20"/>
                <w:szCs w:val="20"/>
                <w:lang w:eastAsia="en-NZ"/>
              </w:rPr>
              <w:t>204,816</w:t>
            </w:r>
          </w:p>
        </w:tc>
        <w:tc>
          <w:tcPr>
            <w:tcW w:w="1460" w:type="dxa"/>
            <w:tcBorders>
              <w:top w:val="nil"/>
              <w:left w:val="nil"/>
              <w:bottom w:val="nil"/>
              <w:right w:val="single" w:sz="4" w:space="0" w:color="auto"/>
            </w:tcBorders>
            <w:shd w:val="clear" w:color="auto" w:fill="FFFFFF" w:themeFill="background1"/>
            <w:noWrap/>
            <w:vAlign w:val="bottom"/>
            <w:hideMark/>
          </w:tcPr>
          <w:p w14:paraId="23E619C7" w14:textId="77777777" w:rsidR="007A3B35" w:rsidRPr="00B021C8" w:rsidRDefault="007A3B35" w:rsidP="007A3B35">
            <w:pPr>
              <w:jc w:val="right"/>
              <w:rPr>
                <w:rFonts w:cs="Arial"/>
                <w:sz w:val="20"/>
                <w:szCs w:val="20"/>
                <w:lang w:eastAsia="en-NZ"/>
              </w:rPr>
            </w:pPr>
            <w:r w:rsidRPr="00B021C8">
              <w:rPr>
                <w:rFonts w:cs="Arial"/>
                <w:sz w:val="20"/>
                <w:szCs w:val="20"/>
                <w:lang w:eastAsia="en-NZ"/>
              </w:rPr>
              <w:t>93,000</w:t>
            </w:r>
          </w:p>
        </w:tc>
      </w:tr>
      <w:tr w:rsidR="007A3B35" w:rsidRPr="00B021C8" w14:paraId="7D0B59DB"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049DF985" w14:textId="77777777" w:rsidR="007A3B35" w:rsidRPr="00B021C8" w:rsidRDefault="007A3B35" w:rsidP="007A3B35">
            <w:pPr>
              <w:rPr>
                <w:rFonts w:cs="Arial"/>
                <w:sz w:val="20"/>
                <w:szCs w:val="20"/>
                <w:lang w:eastAsia="en-NZ"/>
              </w:rPr>
            </w:pPr>
            <w:r w:rsidRPr="00B021C8">
              <w:rPr>
                <w:rFonts w:cs="Arial"/>
                <w:sz w:val="20"/>
                <w:szCs w:val="20"/>
                <w:lang w:eastAsia="en-NZ"/>
              </w:rPr>
              <w:t>Provisions for other liabilities</w:t>
            </w:r>
          </w:p>
        </w:tc>
        <w:tc>
          <w:tcPr>
            <w:tcW w:w="1460" w:type="dxa"/>
            <w:tcBorders>
              <w:top w:val="nil"/>
              <w:left w:val="single" w:sz="4" w:space="0" w:color="auto"/>
              <w:bottom w:val="nil"/>
              <w:right w:val="single" w:sz="4" w:space="0" w:color="auto"/>
            </w:tcBorders>
            <w:shd w:val="clear" w:color="auto" w:fill="auto"/>
            <w:noWrap/>
            <w:vAlign w:val="bottom"/>
            <w:hideMark/>
          </w:tcPr>
          <w:p w14:paraId="3B7A2434"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5,551 </w:t>
            </w:r>
          </w:p>
        </w:tc>
        <w:tc>
          <w:tcPr>
            <w:tcW w:w="1460" w:type="dxa"/>
            <w:tcBorders>
              <w:top w:val="nil"/>
              <w:left w:val="nil"/>
              <w:bottom w:val="nil"/>
              <w:right w:val="single" w:sz="4" w:space="0" w:color="auto"/>
            </w:tcBorders>
            <w:shd w:val="clear" w:color="auto" w:fill="FFFFFF" w:themeFill="background1"/>
            <w:noWrap/>
            <w:vAlign w:val="bottom"/>
            <w:hideMark/>
          </w:tcPr>
          <w:p w14:paraId="57CBC444" w14:textId="77777777" w:rsidR="007A3B35" w:rsidRPr="00B021C8" w:rsidRDefault="007A3B35" w:rsidP="007A3B35">
            <w:pPr>
              <w:jc w:val="right"/>
              <w:rPr>
                <w:rFonts w:cs="Arial"/>
                <w:sz w:val="20"/>
                <w:szCs w:val="20"/>
                <w:lang w:eastAsia="en-NZ"/>
              </w:rPr>
            </w:pPr>
            <w:r w:rsidRPr="00B021C8">
              <w:rPr>
                <w:rFonts w:cs="Arial"/>
                <w:sz w:val="20"/>
                <w:szCs w:val="20"/>
                <w:lang w:eastAsia="en-NZ"/>
              </w:rPr>
              <w:t>3,756</w:t>
            </w:r>
          </w:p>
        </w:tc>
        <w:tc>
          <w:tcPr>
            <w:tcW w:w="1460" w:type="dxa"/>
            <w:tcBorders>
              <w:top w:val="nil"/>
              <w:left w:val="nil"/>
              <w:bottom w:val="nil"/>
              <w:right w:val="single" w:sz="4" w:space="0" w:color="auto"/>
            </w:tcBorders>
            <w:shd w:val="clear" w:color="auto" w:fill="FFFFFF" w:themeFill="background1"/>
            <w:noWrap/>
            <w:vAlign w:val="bottom"/>
            <w:hideMark/>
          </w:tcPr>
          <w:p w14:paraId="3F355BB1" w14:textId="77777777" w:rsidR="007A3B35" w:rsidRPr="00B021C8" w:rsidRDefault="007A3B35" w:rsidP="007A3B35">
            <w:pPr>
              <w:jc w:val="right"/>
              <w:rPr>
                <w:rFonts w:cs="Arial"/>
                <w:sz w:val="20"/>
                <w:szCs w:val="20"/>
                <w:lang w:eastAsia="en-NZ"/>
              </w:rPr>
            </w:pPr>
            <w:r w:rsidRPr="00B021C8">
              <w:rPr>
                <w:rFonts w:cs="Arial"/>
                <w:sz w:val="20"/>
                <w:szCs w:val="20"/>
                <w:lang w:eastAsia="en-NZ"/>
              </w:rPr>
              <w:t>(1,795)</w:t>
            </w:r>
          </w:p>
        </w:tc>
      </w:tr>
      <w:tr w:rsidR="007A3B35" w:rsidRPr="00B021C8" w14:paraId="6A2EB04F"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37832E7B" w14:textId="77777777" w:rsidR="007A3B35" w:rsidRPr="00B021C8" w:rsidRDefault="007A3B35" w:rsidP="007A3B35">
            <w:pPr>
              <w:rPr>
                <w:rFonts w:cs="Arial"/>
                <w:sz w:val="20"/>
                <w:szCs w:val="20"/>
                <w:lang w:eastAsia="en-NZ"/>
              </w:rPr>
            </w:pPr>
            <w:r w:rsidRPr="00B021C8">
              <w:rPr>
                <w:rFonts w:cs="Arial"/>
                <w:sz w:val="20"/>
                <w:szCs w:val="20"/>
                <w:lang w:eastAsia="en-NZ"/>
              </w:rPr>
              <w:t>Employee benefit liabilities and provisions</w:t>
            </w:r>
          </w:p>
        </w:tc>
        <w:tc>
          <w:tcPr>
            <w:tcW w:w="1460" w:type="dxa"/>
            <w:tcBorders>
              <w:top w:val="nil"/>
              <w:left w:val="single" w:sz="4" w:space="0" w:color="auto"/>
              <w:bottom w:val="nil"/>
              <w:right w:val="single" w:sz="4" w:space="0" w:color="auto"/>
            </w:tcBorders>
            <w:shd w:val="clear" w:color="auto" w:fill="auto"/>
            <w:noWrap/>
            <w:vAlign w:val="bottom"/>
            <w:hideMark/>
          </w:tcPr>
          <w:p w14:paraId="3E9AEB57"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13,116 </w:t>
            </w:r>
          </w:p>
        </w:tc>
        <w:tc>
          <w:tcPr>
            <w:tcW w:w="1460" w:type="dxa"/>
            <w:tcBorders>
              <w:top w:val="nil"/>
              <w:left w:val="nil"/>
              <w:bottom w:val="nil"/>
              <w:right w:val="single" w:sz="4" w:space="0" w:color="auto"/>
            </w:tcBorders>
            <w:shd w:val="clear" w:color="auto" w:fill="FFFFFF" w:themeFill="background1"/>
            <w:noWrap/>
            <w:vAlign w:val="bottom"/>
            <w:hideMark/>
          </w:tcPr>
          <w:p w14:paraId="58434D75" w14:textId="77777777" w:rsidR="007A3B35" w:rsidRPr="00B021C8" w:rsidRDefault="007A3B35" w:rsidP="007A3B35">
            <w:pPr>
              <w:jc w:val="right"/>
              <w:rPr>
                <w:rFonts w:cs="Arial"/>
                <w:sz w:val="20"/>
                <w:szCs w:val="20"/>
                <w:lang w:eastAsia="en-NZ"/>
              </w:rPr>
            </w:pPr>
            <w:r w:rsidRPr="00B021C8">
              <w:rPr>
                <w:rFonts w:cs="Arial"/>
                <w:sz w:val="20"/>
                <w:szCs w:val="20"/>
                <w:lang w:eastAsia="en-NZ"/>
              </w:rPr>
              <w:t>13,364</w:t>
            </w:r>
          </w:p>
        </w:tc>
        <w:tc>
          <w:tcPr>
            <w:tcW w:w="1460" w:type="dxa"/>
            <w:tcBorders>
              <w:top w:val="nil"/>
              <w:left w:val="nil"/>
              <w:bottom w:val="nil"/>
              <w:right w:val="single" w:sz="4" w:space="0" w:color="auto"/>
            </w:tcBorders>
            <w:shd w:val="clear" w:color="auto" w:fill="FFFFFF" w:themeFill="background1"/>
            <w:noWrap/>
            <w:vAlign w:val="bottom"/>
            <w:hideMark/>
          </w:tcPr>
          <w:p w14:paraId="28FF6E14" w14:textId="77777777" w:rsidR="007A3B35" w:rsidRPr="00B021C8" w:rsidRDefault="007A3B35" w:rsidP="007A3B35">
            <w:pPr>
              <w:jc w:val="right"/>
              <w:rPr>
                <w:rFonts w:cs="Arial"/>
                <w:sz w:val="20"/>
                <w:szCs w:val="20"/>
                <w:lang w:eastAsia="en-NZ"/>
              </w:rPr>
            </w:pPr>
            <w:r w:rsidRPr="00B021C8">
              <w:rPr>
                <w:rFonts w:cs="Arial"/>
                <w:sz w:val="20"/>
                <w:szCs w:val="20"/>
                <w:lang w:eastAsia="en-NZ"/>
              </w:rPr>
              <w:t>248</w:t>
            </w:r>
          </w:p>
        </w:tc>
      </w:tr>
      <w:tr w:rsidR="007A3B35" w:rsidRPr="00B021C8" w14:paraId="6DF61A73"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1C2EA5A3"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single" w:sz="4" w:space="0" w:color="auto"/>
              <w:bottom w:val="nil"/>
              <w:right w:val="single" w:sz="4" w:space="0" w:color="auto"/>
            </w:tcBorders>
            <w:shd w:val="clear" w:color="auto" w:fill="auto"/>
            <w:noWrap/>
            <w:vAlign w:val="bottom"/>
            <w:hideMark/>
          </w:tcPr>
          <w:p w14:paraId="44951703"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26A09BCB"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7A857C15"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r>
      <w:tr w:rsidR="007A3B35" w:rsidRPr="00B021C8" w14:paraId="37F21FF6"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1561B27A"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Total Current Liabilities</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8C02B" w14:textId="77777777" w:rsidR="007A3B35" w:rsidRPr="00B021C8" w:rsidRDefault="007A3B35" w:rsidP="007A3B35">
            <w:pPr>
              <w:jc w:val="right"/>
              <w:rPr>
                <w:rFonts w:cs="Arial"/>
                <w:b/>
                <w:bCs/>
                <w:color w:val="000000"/>
                <w:sz w:val="20"/>
                <w:szCs w:val="20"/>
                <w:lang w:eastAsia="en-NZ"/>
              </w:rPr>
            </w:pPr>
            <w:r w:rsidRPr="00B021C8">
              <w:rPr>
                <w:rFonts w:cs="Arial"/>
                <w:b/>
                <w:bCs/>
                <w:color w:val="000000"/>
                <w:sz w:val="20"/>
                <w:szCs w:val="20"/>
                <w:lang w:eastAsia="en-NZ"/>
              </w:rPr>
              <w:t xml:space="preserve">223,918 </w:t>
            </w:r>
          </w:p>
        </w:tc>
        <w:tc>
          <w:tcPr>
            <w:tcW w:w="14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AC12742" w14:textId="77777777" w:rsidR="007A3B35" w:rsidRPr="00B021C8" w:rsidRDefault="007A3B35" w:rsidP="007A3B35">
            <w:pPr>
              <w:jc w:val="right"/>
              <w:rPr>
                <w:rFonts w:cs="Arial"/>
                <w:b/>
                <w:bCs/>
                <w:color w:val="000000"/>
                <w:sz w:val="20"/>
                <w:szCs w:val="20"/>
                <w:lang w:eastAsia="en-NZ"/>
              </w:rPr>
            </w:pPr>
            <w:r w:rsidRPr="00B021C8">
              <w:rPr>
                <w:rFonts w:cs="Arial"/>
                <w:b/>
                <w:bCs/>
                <w:color w:val="000000"/>
                <w:sz w:val="20"/>
                <w:szCs w:val="20"/>
                <w:lang w:eastAsia="en-NZ"/>
              </w:rPr>
              <w:t>355,682</w:t>
            </w:r>
          </w:p>
        </w:tc>
        <w:tc>
          <w:tcPr>
            <w:tcW w:w="14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F0BEF8E" w14:textId="77777777" w:rsidR="007A3B35" w:rsidRPr="00B021C8" w:rsidRDefault="007A3B35" w:rsidP="007A3B35">
            <w:pPr>
              <w:jc w:val="right"/>
              <w:rPr>
                <w:rFonts w:cs="Arial"/>
                <w:b/>
                <w:bCs/>
                <w:color w:val="000000"/>
                <w:sz w:val="20"/>
                <w:szCs w:val="20"/>
                <w:lang w:eastAsia="en-NZ"/>
              </w:rPr>
            </w:pPr>
            <w:r w:rsidRPr="00B021C8">
              <w:rPr>
                <w:rFonts w:cs="Arial"/>
                <w:b/>
                <w:bCs/>
                <w:color w:val="000000"/>
                <w:sz w:val="20"/>
                <w:szCs w:val="20"/>
                <w:lang w:eastAsia="en-NZ"/>
              </w:rPr>
              <w:t>131,764</w:t>
            </w:r>
          </w:p>
        </w:tc>
      </w:tr>
      <w:tr w:rsidR="007A3B35" w:rsidRPr="00B021C8" w14:paraId="7707228E"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5EC0E021"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 </w:t>
            </w:r>
          </w:p>
        </w:tc>
        <w:tc>
          <w:tcPr>
            <w:tcW w:w="1460" w:type="dxa"/>
            <w:tcBorders>
              <w:top w:val="nil"/>
              <w:left w:val="single" w:sz="4" w:space="0" w:color="auto"/>
              <w:bottom w:val="nil"/>
              <w:right w:val="single" w:sz="4" w:space="0" w:color="auto"/>
            </w:tcBorders>
            <w:shd w:val="clear" w:color="auto" w:fill="auto"/>
            <w:noWrap/>
            <w:vAlign w:val="bottom"/>
            <w:hideMark/>
          </w:tcPr>
          <w:p w14:paraId="286341EF"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02E52F8A"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2D5D8013"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 </w:t>
            </w:r>
          </w:p>
        </w:tc>
      </w:tr>
      <w:tr w:rsidR="007A3B35" w:rsidRPr="00B021C8" w14:paraId="735399AB"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67C5A7A1" w14:textId="30B31BA9"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Non Cur</w:t>
            </w:r>
            <w:r w:rsidR="00AE3077">
              <w:rPr>
                <w:rFonts w:cs="Arial"/>
                <w:b/>
                <w:bCs/>
                <w:color w:val="000000"/>
                <w:sz w:val="20"/>
                <w:szCs w:val="20"/>
                <w:lang w:eastAsia="en-NZ"/>
              </w:rPr>
              <w:t>r</w:t>
            </w:r>
            <w:r w:rsidRPr="00B021C8">
              <w:rPr>
                <w:rFonts w:cs="Arial"/>
                <w:b/>
                <w:bCs/>
                <w:color w:val="000000"/>
                <w:sz w:val="20"/>
                <w:szCs w:val="20"/>
                <w:lang w:eastAsia="en-NZ"/>
              </w:rPr>
              <w:t>ent Liabilities</w:t>
            </w:r>
          </w:p>
        </w:tc>
        <w:tc>
          <w:tcPr>
            <w:tcW w:w="1460" w:type="dxa"/>
            <w:tcBorders>
              <w:top w:val="nil"/>
              <w:left w:val="single" w:sz="4" w:space="0" w:color="auto"/>
              <w:bottom w:val="nil"/>
              <w:right w:val="single" w:sz="4" w:space="0" w:color="auto"/>
            </w:tcBorders>
            <w:shd w:val="clear" w:color="auto" w:fill="auto"/>
            <w:noWrap/>
            <w:vAlign w:val="bottom"/>
            <w:hideMark/>
          </w:tcPr>
          <w:p w14:paraId="24BCCA0B"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799FD9D1"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04740E42"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r>
      <w:tr w:rsidR="007A3B35" w:rsidRPr="00B021C8" w14:paraId="4B305A93"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693B2EF4" w14:textId="77777777" w:rsidR="007A3B35" w:rsidRPr="00B021C8" w:rsidRDefault="007A3B35" w:rsidP="007A3B35">
            <w:pPr>
              <w:rPr>
                <w:rFonts w:cs="Arial"/>
                <w:sz w:val="20"/>
                <w:szCs w:val="20"/>
                <w:lang w:eastAsia="en-NZ"/>
              </w:rPr>
            </w:pPr>
            <w:r w:rsidRPr="00B021C8">
              <w:rPr>
                <w:rFonts w:cs="Arial"/>
                <w:sz w:val="20"/>
                <w:szCs w:val="20"/>
                <w:lang w:eastAsia="en-NZ"/>
              </w:rPr>
              <w:t>Derivative financial liabilities</w:t>
            </w:r>
          </w:p>
        </w:tc>
        <w:tc>
          <w:tcPr>
            <w:tcW w:w="1460" w:type="dxa"/>
            <w:tcBorders>
              <w:top w:val="nil"/>
              <w:left w:val="single" w:sz="4" w:space="0" w:color="auto"/>
              <w:bottom w:val="nil"/>
              <w:right w:val="single" w:sz="4" w:space="0" w:color="auto"/>
            </w:tcBorders>
            <w:shd w:val="clear" w:color="auto" w:fill="auto"/>
            <w:noWrap/>
            <w:vAlign w:val="bottom"/>
            <w:hideMark/>
          </w:tcPr>
          <w:p w14:paraId="1E852DF8"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53,045 </w:t>
            </w:r>
          </w:p>
        </w:tc>
        <w:tc>
          <w:tcPr>
            <w:tcW w:w="1460" w:type="dxa"/>
            <w:tcBorders>
              <w:top w:val="nil"/>
              <w:left w:val="nil"/>
              <w:bottom w:val="nil"/>
              <w:right w:val="single" w:sz="4" w:space="0" w:color="auto"/>
            </w:tcBorders>
            <w:shd w:val="clear" w:color="auto" w:fill="FFFFFF" w:themeFill="background1"/>
            <w:noWrap/>
            <w:vAlign w:val="bottom"/>
            <w:hideMark/>
          </w:tcPr>
          <w:p w14:paraId="76414913" w14:textId="77777777" w:rsidR="007A3B35" w:rsidRPr="00B021C8" w:rsidRDefault="007A3B35" w:rsidP="007A3B35">
            <w:pPr>
              <w:jc w:val="right"/>
              <w:rPr>
                <w:rFonts w:cs="Arial"/>
                <w:sz w:val="20"/>
                <w:szCs w:val="20"/>
                <w:lang w:eastAsia="en-NZ"/>
              </w:rPr>
            </w:pPr>
            <w:r w:rsidRPr="00B021C8">
              <w:rPr>
                <w:rFonts w:cs="Arial"/>
                <w:sz w:val="20"/>
                <w:szCs w:val="20"/>
                <w:lang w:eastAsia="en-NZ"/>
              </w:rPr>
              <w:t>523</w:t>
            </w:r>
          </w:p>
        </w:tc>
        <w:tc>
          <w:tcPr>
            <w:tcW w:w="1460" w:type="dxa"/>
            <w:tcBorders>
              <w:top w:val="nil"/>
              <w:left w:val="nil"/>
              <w:bottom w:val="nil"/>
              <w:right w:val="single" w:sz="4" w:space="0" w:color="auto"/>
            </w:tcBorders>
            <w:shd w:val="clear" w:color="auto" w:fill="FFFFFF" w:themeFill="background1"/>
            <w:noWrap/>
            <w:vAlign w:val="bottom"/>
            <w:hideMark/>
          </w:tcPr>
          <w:p w14:paraId="419D50C5" w14:textId="77777777" w:rsidR="007A3B35" w:rsidRPr="00B021C8" w:rsidRDefault="007A3B35" w:rsidP="007A3B35">
            <w:pPr>
              <w:jc w:val="right"/>
              <w:rPr>
                <w:rFonts w:cs="Arial"/>
                <w:sz w:val="20"/>
                <w:szCs w:val="20"/>
                <w:lang w:eastAsia="en-NZ"/>
              </w:rPr>
            </w:pPr>
            <w:r w:rsidRPr="00B021C8">
              <w:rPr>
                <w:rFonts w:cs="Arial"/>
                <w:sz w:val="20"/>
                <w:szCs w:val="20"/>
                <w:lang w:eastAsia="en-NZ"/>
              </w:rPr>
              <w:t>(52,522)</w:t>
            </w:r>
          </w:p>
        </w:tc>
      </w:tr>
      <w:tr w:rsidR="007A3B35" w:rsidRPr="00B021C8" w14:paraId="0CA6D04C"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190F9E69" w14:textId="77777777" w:rsidR="007A3B35" w:rsidRPr="00B021C8" w:rsidRDefault="007A3B35" w:rsidP="007A3B35">
            <w:pPr>
              <w:rPr>
                <w:rFonts w:cs="Arial"/>
                <w:sz w:val="20"/>
                <w:szCs w:val="20"/>
                <w:lang w:eastAsia="en-NZ"/>
              </w:rPr>
            </w:pPr>
            <w:r w:rsidRPr="00B021C8">
              <w:rPr>
                <w:rFonts w:cs="Arial"/>
                <w:sz w:val="20"/>
                <w:szCs w:val="20"/>
                <w:lang w:eastAsia="en-NZ"/>
              </w:rPr>
              <w:t>Borrowings</w:t>
            </w:r>
          </w:p>
        </w:tc>
        <w:tc>
          <w:tcPr>
            <w:tcW w:w="1460" w:type="dxa"/>
            <w:tcBorders>
              <w:top w:val="nil"/>
              <w:left w:val="single" w:sz="4" w:space="0" w:color="auto"/>
              <w:bottom w:val="nil"/>
              <w:right w:val="single" w:sz="4" w:space="0" w:color="auto"/>
            </w:tcBorders>
            <w:shd w:val="clear" w:color="auto" w:fill="auto"/>
            <w:noWrap/>
            <w:vAlign w:val="bottom"/>
            <w:hideMark/>
          </w:tcPr>
          <w:p w14:paraId="073CCFEE"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1,362,430 </w:t>
            </w:r>
          </w:p>
        </w:tc>
        <w:tc>
          <w:tcPr>
            <w:tcW w:w="1460" w:type="dxa"/>
            <w:tcBorders>
              <w:top w:val="nil"/>
              <w:left w:val="nil"/>
              <w:bottom w:val="nil"/>
              <w:right w:val="single" w:sz="4" w:space="0" w:color="auto"/>
            </w:tcBorders>
            <w:shd w:val="clear" w:color="auto" w:fill="FFFFFF" w:themeFill="background1"/>
            <w:noWrap/>
            <w:vAlign w:val="bottom"/>
            <w:hideMark/>
          </w:tcPr>
          <w:p w14:paraId="43019043" w14:textId="77777777" w:rsidR="007A3B35" w:rsidRPr="00B021C8" w:rsidRDefault="007A3B35" w:rsidP="007A3B35">
            <w:pPr>
              <w:jc w:val="right"/>
              <w:rPr>
                <w:rFonts w:cs="Arial"/>
                <w:sz w:val="20"/>
                <w:szCs w:val="20"/>
                <w:lang w:eastAsia="en-NZ"/>
              </w:rPr>
            </w:pPr>
            <w:r w:rsidRPr="00B021C8">
              <w:rPr>
                <w:rFonts w:cs="Arial"/>
                <w:sz w:val="20"/>
                <w:szCs w:val="20"/>
                <w:lang w:eastAsia="en-NZ"/>
              </w:rPr>
              <w:t>1,591,343</w:t>
            </w:r>
          </w:p>
        </w:tc>
        <w:tc>
          <w:tcPr>
            <w:tcW w:w="1460" w:type="dxa"/>
            <w:tcBorders>
              <w:top w:val="nil"/>
              <w:left w:val="nil"/>
              <w:bottom w:val="nil"/>
              <w:right w:val="single" w:sz="4" w:space="0" w:color="auto"/>
            </w:tcBorders>
            <w:shd w:val="clear" w:color="auto" w:fill="FFFFFF" w:themeFill="background1"/>
            <w:noWrap/>
            <w:vAlign w:val="bottom"/>
            <w:hideMark/>
          </w:tcPr>
          <w:p w14:paraId="2E083A06" w14:textId="77777777" w:rsidR="007A3B35" w:rsidRPr="00B021C8" w:rsidRDefault="007A3B35" w:rsidP="007A3B35">
            <w:pPr>
              <w:jc w:val="right"/>
              <w:rPr>
                <w:rFonts w:cs="Arial"/>
                <w:sz w:val="20"/>
                <w:szCs w:val="20"/>
                <w:lang w:eastAsia="en-NZ"/>
              </w:rPr>
            </w:pPr>
            <w:r w:rsidRPr="00B021C8">
              <w:rPr>
                <w:rFonts w:cs="Arial"/>
                <w:sz w:val="20"/>
                <w:szCs w:val="20"/>
                <w:lang w:eastAsia="en-NZ"/>
              </w:rPr>
              <w:t>228,913</w:t>
            </w:r>
          </w:p>
        </w:tc>
      </w:tr>
      <w:tr w:rsidR="007A3B35" w:rsidRPr="00B021C8" w14:paraId="75CAE0B7"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7691BE76" w14:textId="77777777" w:rsidR="007A3B35" w:rsidRPr="00B021C8" w:rsidRDefault="007A3B35" w:rsidP="007A3B35">
            <w:pPr>
              <w:rPr>
                <w:rFonts w:cs="Arial"/>
                <w:sz w:val="20"/>
                <w:szCs w:val="20"/>
                <w:lang w:eastAsia="en-NZ"/>
              </w:rPr>
            </w:pPr>
            <w:r w:rsidRPr="00B021C8">
              <w:rPr>
                <w:rFonts w:cs="Arial"/>
                <w:sz w:val="20"/>
                <w:szCs w:val="20"/>
                <w:lang w:eastAsia="en-NZ"/>
              </w:rPr>
              <w:t>Provisions for other liabilities</w:t>
            </w:r>
          </w:p>
        </w:tc>
        <w:tc>
          <w:tcPr>
            <w:tcW w:w="1460" w:type="dxa"/>
            <w:tcBorders>
              <w:top w:val="nil"/>
              <w:left w:val="single" w:sz="4" w:space="0" w:color="auto"/>
              <w:bottom w:val="nil"/>
              <w:right w:val="single" w:sz="4" w:space="0" w:color="auto"/>
            </w:tcBorders>
            <w:shd w:val="clear" w:color="auto" w:fill="auto"/>
            <w:noWrap/>
            <w:vAlign w:val="bottom"/>
            <w:hideMark/>
          </w:tcPr>
          <w:p w14:paraId="5044A050"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44,727 </w:t>
            </w:r>
          </w:p>
        </w:tc>
        <w:tc>
          <w:tcPr>
            <w:tcW w:w="1460" w:type="dxa"/>
            <w:tcBorders>
              <w:top w:val="nil"/>
              <w:left w:val="nil"/>
              <w:bottom w:val="nil"/>
              <w:right w:val="single" w:sz="4" w:space="0" w:color="auto"/>
            </w:tcBorders>
            <w:shd w:val="clear" w:color="auto" w:fill="FFFFFF" w:themeFill="background1"/>
            <w:noWrap/>
            <w:vAlign w:val="bottom"/>
            <w:hideMark/>
          </w:tcPr>
          <w:p w14:paraId="73C7092E" w14:textId="77777777" w:rsidR="007A3B35" w:rsidRPr="00B021C8" w:rsidRDefault="007A3B35" w:rsidP="007A3B35">
            <w:pPr>
              <w:jc w:val="right"/>
              <w:rPr>
                <w:rFonts w:cs="Arial"/>
                <w:sz w:val="20"/>
                <w:szCs w:val="20"/>
                <w:lang w:eastAsia="en-NZ"/>
              </w:rPr>
            </w:pPr>
            <w:r w:rsidRPr="00B021C8">
              <w:rPr>
                <w:rFonts w:cs="Arial"/>
                <w:sz w:val="20"/>
                <w:szCs w:val="20"/>
                <w:lang w:eastAsia="en-NZ"/>
              </w:rPr>
              <w:t>27,802</w:t>
            </w:r>
          </w:p>
        </w:tc>
        <w:tc>
          <w:tcPr>
            <w:tcW w:w="1460" w:type="dxa"/>
            <w:tcBorders>
              <w:top w:val="nil"/>
              <w:left w:val="nil"/>
              <w:bottom w:val="nil"/>
              <w:right w:val="single" w:sz="4" w:space="0" w:color="auto"/>
            </w:tcBorders>
            <w:shd w:val="clear" w:color="auto" w:fill="FFFFFF" w:themeFill="background1"/>
            <w:noWrap/>
            <w:vAlign w:val="bottom"/>
            <w:hideMark/>
          </w:tcPr>
          <w:p w14:paraId="35B82E09" w14:textId="77777777" w:rsidR="007A3B35" w:rsidRPr="00B021C8" w:rsidRDefault="007A3B35" w:rsidP="007A3B35">
            <w:pPr>
              <w:jc w:val="right"/>
              <w:rPr>
                <w:rFonts w:cs="Arial"/>
                <w:sz w:val="20"/>
                <w:szCs w:val="20"/>
                <w:lang w:eastAsia="en-NZ"/>
              </w:rPr>
            </w:pPr>
            <w:r w:rsidRPr="00B021C8">
              <w:rPr>
                <w:rFonts w:cs="Arial"/>
                <w:sz w:val="20"/>
                <w:szCs w:val="20"/>
                <w:lang w:eastAsia="en-NZ"/>
              </w:rPr>
              <w:t>(16,925)</w:t>
            </w:r>
          </w:p>
        </w:tc>
      </w:tr>
      <w:tr w:rsidR="007A3B35" w:rsidRPr="00B021C8" w14:paraId="57BC271B"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031BB755" w14:textId="77777777" w:rsidR="007A3B35" w:rsidRPr="00B021C8" w:rsidRDefault="007A3B35" w:rsidP="007A3B35">
            <w:pPr>
              <w:rPr>
                <w:rFonts w:cs="Arial"/>
                <w:sz w:val="20"/>
                <w:szCs w:val="20"/>
                <w:lang w:eastAsia="en-NZ"/>
              </w:rPr>
            </w:pPr>
            <w:r w:rsidRPr="00B021C8">
              <w:rPr>
                <w:rFonts w:cs="Arial"/>
                <w:sz w:val="20"/>
                <w:szCs w:val="20"/>
                <w:lang w:eastAsia="en-NZ"/>
              </w:rPr>
              <w:t>Employee benefit liabilities and provisions</w:t>
            </w:r>
          </w:p>
        </w:tc>
        <w:tc>
          <w:tcPr>
            <w:tcW w:w="1460" w:type="dxa"/>
            <w:tcBorders>
              <w:top w:val="nil"/>
              <w:left w:val="single" w:sz="4" w:space="0" w:color="auto"/>
              <w:bottom w:val="nil"/>
              <w:right w:val="single" w:sz="4" w:space="0" w:color="auto"/>
            </w:tcBorders>
            <w:shd w:val="clear" w:color="auto" w:fill="auto"/>
            <w:noWrap/>
            <w:vAlign w:val="bottom"/>
            <w:hideMark/>
          </w:tcPr>
          <w:p w14:paraId="5954EC41"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1,246 </w:t>
            </w:r>
          </w:p>
        </w:tc>
        <w:tc>
          <w:tcPr>
            <w:tcW w:w="1460" w:type="dxa"/>
            <w:tcBorders>
              <w:top w:val="nil"/>
              <w:left w:val="nil"/>
              <w:bottom w:val="nil"/>
              <w:right w:val="single" w:sz="4" w:space="0" w:color="auto"/>
            </w:tcBorders>
            <w:shd w:val="clear" w:color="auto" w:fill="FFFFFF" w:themeFill="background1"/>
            <w:noWrap/>
            <w:vAlign w:val="bottom"/>
            <w:hideMark/>
          </w:tcPr>
          <w:p w14:paraId="29F8522F" w14:textId="77777777" w:rsidR="007A3B35" w:rsidRPr="00B021C8" w:rsidRDefault="007A3B35" w:rsidP="007A3B35">
            <w:pPr>
              <w:jc w:val="right"/>
              <w:rPr>
                <w:rFonts w:cs="Arial"/>
                <w:sz w:val="20"/>
                <w:szCs w:val="20"/>
                <w:lang w:eastAsia="en-NZ"/>
              </w:rPr>
            </w:pPr>
            <w:r w:rsidRPr="00B021C8">
              <w:rPr>
                <w:rFonts w:cs="Arial"/>
                <w:sz w:val="20"/>
                <w:szCs w:val="20"/>
                <w:lang w:eastAsia="en-NZ"/>
              </w:rPr>
              <w:t>1,186</w:t>
            </w:r>
          </w:p>
        </w:tc>
        <w:tc>
          <w:tcPr>
            <w:tcW w:w="1460" w:type="dxa"/>
            <w:tcBorders>
              <w:top w:val="nil"/>
              <w:left w:val="nil"/>
              <w:bottom w:val="nil"/>
              <w:right w:val="single" w:sz="4" w:space="0" w:color="auto"/>
            </w:tcBorders>
            <w:shd w:val="clear" w:color="auto" w:fill="FFFFFF" w:themeFill="background1"/>
            <w:noWrap/>
            <w:vAlign w:val="bottom"/>
            <w:hideMark/>
          </w:tcPr>
          <w:p w14:paraId="36759404" w14:textId="77777777" w:rsidR="007A3B35" w:rsidRPr="00B021C8" w:rsidRDefault="007A3B35" w:rsidP="007A3B35">
            <w:pPr>
              <w:jc w:val="right"/>
              <w:rPr>
                <w:rFonts w:cs="Arial"/>
                <w:sz w:val="20"/>
                <w:szCs w:val="20"/>
                <w:lang w:eastAsia="en-NZ"/>
              </w:rPr>
            </w:pPr>
            <w:r w:rsidRPr="00B021C8">
              <w:rPr>
                <w:rFonts w:cs="Arial"/>
                <w:sz w:val="20"/>
                <w:szCs w:val="20"/>
                <w:lang w:eastAsia="en-NZ"/>
              </w:rPr>
              <w:t>(60)</w:t>
            </w:r>
          </w:p>
        </w:tc>
      </w:tr>
      <w:tr w:rsidR="007A3B35" w:rsidRPr="00B021C8" w14:paraId="58E7C5A5"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683525DA"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single" w:sz="4" w:space="0" w:color="auto"/>
              <w:bottom w:val="nil"/>
              <w:right w:val="single" w:sz="4" w:space="0" w:color="auto"/>
            </w:tcBorders>
            <w:shd w:val="clear" w:color="auto" w:fill="auto"/>
            <w:noWrap/>
            <w:vAlign w:val="bottom"/>
            <w:hideMark/>
          </w:tcPr>
          <w:p w14:paraId="59F9FD60"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667A3C44"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7A66E839"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r>
      <w:tr w:rsidR="007A3B35" w:rsidRPr="00B021C8" w14:paraId="6CCB9EE1"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4E963D5B"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Total Non Current Liabilities</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CB3E8" w14:textId="77777777" w:rsidR="007A3B35" w:rsidRPr="00B021C8" w:rsidRDefault="007A3B35" w:rsidP="007A3B35">
            <w:pPr>
              <w:jc w:val="right"/>
              <w:rPr>
                <w:rFonts w:cs="Arial"/>
                <w:b/>
                <w:bCs/>
                <w:color w:val="000000"/>
                <w:sz w:val="20"/>
                <w:szCs w:val="20"/>
                <w:lang w:eastAsia="en-NZ"/>
              </w:rPr>
            </w:pPr>
            <w:r w:rsidRPr="00B021C8">
              <w:rPr>
                <w:rFonts w:cs="Arial"/>
                <w:b/>
                <w:bCs/>
                <w:color w:val="000000"/>
                <w:sz w:val="20"/>
                <w:szCs w:val="20"/>
                <w:lang w:eastAsia="en-NZ"/>
              </w:rPr>
              <w:t xml:space="preserve">1,461,448 </w:t>
            </w:r>
          </w:p>
        </w:tc>
        <w:tc>
          <w:tcPr>
            <w:tcW w:w="14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64EC20C" w14:textId="77777777" w:rsidR="007A3B35" w:rsidRPr="00B021C8" w:rsidRDefault="007A3B35" w:rsidP="007A3B35">
            <w:pPr>
              <w:jc w:val="right"/>
              <w:rPr>
                <w:rFonts w:cs="Arial"/>
                <w:b/>
                <w:bCs/>
                <w:color w:val="000000"/>
                <w:sz w:val="20"/>
                <w:szCs w:val="20"/>
                <w:lang w:eastAsia="en-NZ"/>
              </w:rPr>
            </w:pPr>
            <w:r w:rsidRPr="00B021C8">
              <w:rPr>
                <w:rFonts w:cs="Arial"/>
                <w:b/>
                <w:bCs/>
                <w:color w:val="000000"/>
                <w:sz w:val="20"/>
                <w:szCs w:val="20"/>
                <w:lang w:eastAsia="en-NZ"/>
              </w:rPr>
              <w:t>1,620,854</w:t>
            </w:r>
          </w:p>
        </w:tc>
        <w:tc>
          <w:tcPr>
            <w:tcW w:w="14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676F617" w14:textId="77777777" w:rsidR="007A3B35" w:rsidRPr="00B021C8" w:rsidRDefault="007A3B35" w:rsidP="007A3B35">
            <w:pPr>
              <w:jc w:val="right"/>
              <w:rPr>
                <w:rFonts w:cs="Arial"/>
                <w:b/>
                <w:bCs/>
                <w:color w:val="000000"/>
                <w:sz w:val="20"/>
                <w:szCs w:val="20"/>
                <w:lang w:eastAsia="en-NZ"/>
              </w:rPr>
            </w:pPr>
            <w:r w:rsidRPr="00B021C8">
              <w:rPr>
                <w:rFonts w:cs="Arial"/>
                <w:b/>
                <w:bCs/>
                <w:color w:val="000000"/>
                <w:sz w:val="20"/>
                <w:szCs w:val="20"/>
                <w:lang w:eastAsia="en-NZ"/>
              </w:rPr>
              <w:t>159,406</w:t>
            </w:r>
          </w:p>
        </w:tc>
      </w:tr>
      <w:tr w:rsidR="007A3B35" w:rsidRPr="00B021C8" w14:paraId="55DC169F"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5A9B055D" w14:textId="77777777" w:rsidR="007A3B35" w:rsidRPr="00B021C8" w:rsidRDefault="007A3B35" w:rsidP="007A3B35">
            <w:pPr>
              <w:rPr>
                <w:rFonts w:cs="Arial"/>
                <w:sz w:val="20"/>
                <w:szCs w:val="20"/>
                <w:lang w:eastAsia="en-NZ"/>
              </w:rPr>
            </w:pPr>
            <w:r w:rsidRPr="00B021C8">
              <w:rPr>
                <w:rFonts w:cs="Arial"/>
                <w:sz w:val="20"/>
                <w:szCs w:val="20"/>
                <w:lang w:eastAsia="en-NZ"/>
              </w:rPr>
              <w:t> </w:t>
            </w:r>
          </w:p>
        </w:tc>
        <w:tc>
          <w:tcPr>
            <w:tcW w:w="1460" w:type="dxa"/>
            <w:tcBorders>
              <w:top w:val="nil"/>
              <w:left w:val="single" w:sz="4" w:space="0" w:color="auto"/>
              <w:bottom w:val="nil"/>
              <w:right w:val="single" w:sz="4" w:space="0" w:color="auto"/>
            </w:tcBorders>
            <w:shd w:val="clear" w:color="auto" w:fill="auto"/>
            <w:noWrap/>
            <w:vAlign w:val="bottom"/>
            <w:hideMark/>
          </w:tcPr>
          <w:p w14:paraId="0829A2B8" w14:textId="77777777" w:rsidR="007A3B35" w:rsidRPr="00B021C8" w:rsidRDefault="007A3B35" w:rsidP="007A3B35">
            <w:pPr>
              <w:jc w:val="right"/>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40542FD4" w14:textId="77777777" w:rsidR="007A3B35" w:rsidRPr="00B021C8" w:rsidRDefault="007A3B35" w:rsidP="007A3B35">
            <w:pPr>
              <w:jc w:val="right"/>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78BBC0B0" w14:textId="77777777" w:rsidR="007A3B35" w:rsidRPr="00B021C8" w:rsidRDefault="007A3B35" w:rsidP="007A3B35">
            <w:pPr>
              <w:jc w:val="right"/>
              <w:rPr>
                <w:rFonts w:cs="Arial"/>
                <w:color w:val="000000"/>
                <w:sz w:val="20"/>
                <w:szCs w:val="20"/>
                <w:lang w:eastAsia="en-NZ"/>
              </w:rPr>
            </w:pPr>
            <w:r w:rsidRPr="00B021C8">
              <w:rPr>
                <w:rFonts w:cs="Arial"/>
                <w:color w:val="000000"/>
                <w:sz w:val="20"/>
                <w:szCs w:val="20"/>
                <w:lang w:eastAsia="en-NZ"/>
              </w:rPr>
              <w:t> </w:t>
            </w:r>
          </w:p>
        </w:tc>
      </w:tr>
      <w:tr w:rsidR="007A3B35" w:rsidRPr="00B021C8" w14:paraId="7009C8FE" w14:textId="77777777" w:rsidTr="73D3484A">
        <w:trPr>
          <w:trHeight w:val="290"/>
        </w:trPr>
        <w:tc>
          <w:tcPr>
            <w:tcW w:w="5260" w:type="dxa"/>
            <w:tcBorders>
              <w:top w:val="nil"/>
              <w:left w:val="nil"/>
              <w:bottom w:val="nil"/>
              <w:right w:val="nil"/>
            </w:tcBorders>
            <w:shd w:val="clear" w:color="auto" w:fill="FFFFFF" w:themeFill="background1"/>
            <w:noWrap/>
            <w:vAlign w:val="bottom"/>
            <w:hideMark/>
          </w:tcPr>
          <w:p w14:paraId="775CC72C"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Total Liabilities</w:t>
            </w:r>
          </w:p>
        </w:tc>
        <w:tc>
          <w:tcPr>
            <w:tcW w:w="1460"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3D51D507" w14:textId="77777777" w:rsidR="007A3B35" w:rsidRPr="00B021C8" w:rsidRDefault="007A3B35" w:rsidP="007A3B35">
            <w:pPr>
              <w:jc w:val="right"/>
              <w:rPr>
                <w:rFonts w:cs="Arial"/>
                <w:b/>
                <w:bCs/>
                <w:color w:val="000000"/>
                <w:sz w:val="20"/>
                <w:szCs w:val="20"/>
                <w:lang w:eastAsia="en-NZ"/>
              </w:rPr>
            </w:pPr>
            <w:r w:rsidRPr="00B021C8">
              <w:rPr>
                <w:rFonts w:cs="Arial"/>
                <w:b/>
                <w:bCs/>
                <w:color w:val="000000"/>
                <w:sz w:val="20"/>
                <w:szCs w:val="20"/>
                <w:lang w:eastAsia="en-NZ"/>
              </w:rPr>
              <w:t xml:space="preserve">1,685,366 </w:t>
            </w:r>
          </w:p>
        </w:tc>
        <w:tc>
          <w:tcPr>
            <w:tcW w:w="1460" w:type="dxa"/>
            <w:tcBorders>
              <w:top w:val="single" w:sz="4" w:space="0" w:color="auto"/>
              <w:left w:val="nil"/>
              <w:bottom w:val="double" w:sz="6" w:space="0" w:color="auto"/>
              <w:right w:val="single" w:sz="4" w:space="0" w:color="auto"/>
            </w:tcBorders>
            <w:shd w:val="clear" w:color="auto" w:fill="FFFFFF" w:themeFill="background1"/>
            <w:noWrap/>
            <w:vAlign w:val="bottom"/>
            <w:hideMark/>
          </w:tcPr>
          <w:p w14:paraId="076632B5" w14:textId="77777777" w:rsidR="007A3B35" w:rsidRPr="00B021C8" w:rsidRDefault="007A3B35" w:rsidP="007A3B35">
            <w:pPr>
              <w:jc w:val="right"/>
              <w:rPr>
                <w:rFonts w:cs="Arial"/>
                <w:b/>
                <w:bCs/>
                <w:color w:val="000000"/>
                <w:sz w:val="20"/>
                <w:szCs w:val="20"/>
                <w:lang w:eastAsia="en-NZ"/>
              </w:rPr>
            </w:pPr>
            <w:r w:rsidRPr="00B021C8">
              <w:rPr>
                <w:rFonts w:cs="Arial"/>
                <w:b/>
                <w:bCs/>
                <w:color w:val="000000"/>
                <w:sz w:val="20"/>
                <w:szCs w:val="20"/>
                <w:lang w:eastAsia="en-NZ"/>
              </w:rPr>
              <w:t>1,976,535</w:t>
            </w:r>
          </w:p>
        </w:tc>
        <w:tc>
          <w:tcPr>
            <w:tcW w:w="1460" w:type="dxa"/>
            <w:tcBorders>
              <w:top w:val="single" w:sz="4" w:space="0" w:color="auto"/>
              <w:left w:val="nil"/>
              <w:bottom w:val="double" w:sz="6" w:space="0" w:color="auto"/>
              <w:right w:val="single" w:sz="4" w:space="0" w:color="auto"/>
            </w:tcBorders>
            <w:shd w:val="clear" w:color="auto" w:fill="FFFFFF" w:themeFill="background1"/>
            <w:noWrap/>
            <w:vAlign w:val="bottom"/>
            <w:hideMark/>
          </w:tcPr>
          <w:p w14:paraId="76B3EFF7" w14:textId="77777777" w:rsidR="007A3B35" w:rsidRPr="00B021C8" w:rsidRDefault="007A3B35" w:rsidP="007A3B35">
            <w:pPr>
              <w:jc w:val="right"/>
              <w:rPr>
                <w:rFonts w:cs="Arial"/>
                <w:b/>
                <w:bCs/>
                <w:color w:val="000000"/>
                <w:sz w:val="20"/>
                <w:szCs w:val="20"/>
                <w:lang w:eastAsia="en-NZ"/>
              </w:rPr>
            </w:pPr>
            <w:r w:rsidRPr="00B021C8">
              <w:rPr>
                <w:rFonts w:cs="Arial"/>
                <w:b/>
                <w:bCs/>
                <w:color w:val="000000"/>
                <w:sz w:val="20"/>
                <w:szCs w:val="20"/>
                <w:lang w:eastAsia="en-NZ"/>
              </w:rPr>
              <w:t>291,169</w:t>
            </w:r>
          </w:p>
        </w:tc>
      </w:tr>
      <w:tr w:rsidR="007A3B35" w:rsidRPr="00B021C8" w14:paraId="0561FF3E" w14:textId="77777777" w:rsidTr="73D3484A">
        <w:trPr>
          <w:trHeight w:val="290"/>
        </w:trPr>
        <w:tc>
          <w:tcPr>
            <w:tcW w:w="5260" w:type="dxa"/>
            <w:tcBorders>
              <w:top w:val="nil"/>
              <w:left w:val="nil"/>
              <w:bottom w:val="nil"/>
              <w:right w:val="nil"/>
            </w:tcBorders>
            <w:shd w:val="clear" w:color="auto" w:fill="FFFFFF" w:themeFill="background1"/>
            <w:noWrap/>
            <w:vAlign w:val="bottom"/>
            <w:hideMark/>
          </w:tcPr>
          <w:p w14:paraId="4270B8A0"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lastRenderedPageBreak/>
              <w:t> </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7967B1CE"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1A1D2A51"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6BED3047"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 </w:t>
            </w:r>
          </w:p>
        </w:tc>
      </w:tr>
      <w:tr w:rsidR="007A3B35" w:rsidRPr="00B021C8" w14:paraId="6CC505BB" w14:textId="77777777" w:rsidTr="73D3484A">
        <w:trPr>
          <w:trHeight w:val="290"/>
        </w:trPr>
        <w:tc>
          <w:tcPr>
            <w:tcW w:w="5260" w:type="dxa"/>
            <w:tcBorders>
              <w:top w:val="nil"/>
              <w:left w:val="nil"/>
              <w:bottom w:val="nil"/>
              <w:right w:val="nil"/>
            </w:tcBorders>
            <w:shd w:val="clear" w:color="auto" w:fill="FFFFFF" w:themeFill="background1"/>
            <w:noWrap/>
            <w:vAlign w:val="bottom"/>
            <w:hideMark/>
          </w:tcPr>
          <w:p w14:paraId="1B89B349"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Net Assets</w:t>
            </w:r>
          </w:p>
        </w:tc>
        <w:tc>
          <w:tcPr>
            <w:tcW w:w="1460" w:type="dxa"/>
            <w:tcBorders>
              <w:top w:val="nil"/>
              <w:left w:val="single" w:sz="4" w:space="0" w:color="auto"/>
              <w:bottom w:val="double" w:sz="6" w:space="0" w:color="auto"/>
              <w:right w:val="single" w:sz="4" w:space="0" w:color="auto"/>
            </w:tcBorders>
            <w:shd w:val="clear" w:color="auto" w:fill="auto"/>
            <w:noWrap/>
            <w:vAlign w:val="bottom"/>
            <w:hideMark/>
          </w:tcPr>
          <w:p w14:paraId="0CAFAF1F" w14:textId="77777777" w:rsidR="007A3B35" w:rsidRPr="00B021C8" w:rsidRDefault="007A3B35" w:rsidP="007A3B35">
            <w:pPr>
              <w:jc w:val="right"/>
              <w:rPr>
                <w:rFonts w:cs="Arial"/>
                <w:b/>
                <w:bCs/>
                <w:color w:val="000000"/>
                <w:sz w:val="20"/>
                <w:szCs w:val="20"/>
                <w:lang w:eastAsia="en-NZ"/>
              </w:rPr>
            </w:pPr>
            <w:r w:rsidRPr="00B021C8">
              <w:rPr>
                <w:rFonts w:cs="Arial"/>
                <w:b/>
                <w:bCs/>
                <w:color w:val="000000"/>
                <w:sz w:val="20"/>
                <w:szCs w:val="20"/>
                <w:lang w:eastAsia="en-NZ"/>
              </w:rPr>
              <w:t xml:space="preserve">9,426,521 </w:t>
            </w:r>
          </w:p>
        </w:tc>
        <w:tc>
          <w:tcPr>
            <w:tcW w:w="1460" w:type="dxa"/>
            <w:tcBorders>
              <w:top w:val="nil"/>
              <w:left w:val="nil"/>
              <w:bottom w:val="double" w:sz="6" w:space="0" w:color="auto"/>
              <w:right w:val="single" w:sz="4" w:space="0" w:color="auto"/>
            </w:tcBorders>
            <w:shd w:val="clear" w:color="auto" w:fill="FFFFFF" w:themeFill="background1"/>
            <w:noWrap/>
            <w:vAlign w:val="bottom"/>
            <w:hideMark/>
          </w:tcPr>
          <w:p w14:paraId="4ADDE332" w14:textId="77777777" w:rsidR="007A3B35" w:rsidRPr="00B021C8" w:rsidRDefault="007A3B35" w:rsidP="007A3B35">
            <w:pPr>
              <w:jc w:val="right"/>
              <w:rPr>
                <w:rFonts w:cs="Arial"/>
                <w:b/>
                <w:bCs/>
                <w:color w:val="000000"/>
                <w:sz w:val="20"/>
                <w:szCs w:val="20"/>
                <w:lang w:eastAsia="en-NZ"/>
              </w:rPr>
            </w:pPr>
            <w:r w:rsidRPr="00B021C8">
              <w:rPr>
                <w:rFonts w:cs="Arial"/>
                <w:b/>
                <w:bCs/>
                <w:color w:val="000000"/>
                <w:sz w:val="20"/>
                <w:szCs w:val="20"/>
                <w:lang w:eastAsia="en-NZ"/>
              </w:rPr>
              <w:t>9,881,571</w:t>
            </w:r>
          </w:p>
        </w:tc>
        <w:tc>
          <w:tcPr>
            <w:tcW w:w="1460" w:type="dxa"/>
            <w:tcBorders>
              <w:top w:val="nil"/>
              <w:left w:val="nil"/>
              <w:bottom w:val="double" w:sz="6" w:space="0" w:color="auto"/>
              <w:right w:val="single" w:sz="4" w:space="0" w:color="auto"/>
            </w:tcBorders>
            <w:shd w:val="clear" w:color="auto" w:fill="FFFFFF" w:themeFill="background1"/>
            <w:noWrap/>
            <w:vAlign w:val="bottom"/>
            <w:hideMark/>
          </w:tcPr>
          <w:p w14:paraId="3D61D213" w14:textId="77777777" w:rsidR="007A3B35" w:rsidRPr="00B021C8" w:rsidRDefault="007A3B35" w:rsidP="007A3B35">
            <w:pPr>
              <w:jc w:val="right"/>
              <w:rPr>
                <w:rFonts w:cs="Arial"/>
                <w:b/>
                <w:bCs/>
                <w:color w:val="000000"/>
                <w:sz w:val="20"/>
                <w:szCs w:val="20"/>
                <w:lang w:eastAsia="en-NZ"/>
              </w:rPr>
            </w:pPr>
            <w:r w:rsidRPr="00B021C8">
              <w:rPr>
                <w:rFonts w:cs="Arial"/>
                <w:b/>
                <w:bCs/>
                <w:color w:val="000000"/>
                <w:sz w:val="20"/>
                <w:szCs w:val="20"/>
                <w:lang w:eastAsia="en-NZ"/>
              </w:rPr>
              <w:t>455,050</w:t>
            </w:r>
          </w:p>
        </w:tc>
      </w:tr>
      <w:tr w:rsidR="007A3B35" w:rsidRPr="00B021C8" w14:paraId="37017615" w14:textId="77777777" w:rsidTr="73D3484A">
        <w:trPr>
          <w:trHeight w:val="290"/>
        </w:trPr>
        <w:tc>
          <w:tcPr>
            <w:tcW w:w="5260" w:type="dxa"/>
            <w:tcBorders>
              <w:top w:val="nil"/>
              <w:left w:val="nil"/>
              <w:bottom w:val="nil"/>
              <w:right w:val="nil"/>
            </w:tcBorders>
            <w:shd w:val="clear" w:color="auto" w:fill="FFFFFF" w:themeFill="background1"/>
            <w:noWrap/>
            <w:vAlign w:val="bottom"/>
            <w:hideMark/>
          </w:tcPr>
          <w:p w14:paraId="5D79C72D"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single" w:sz="4" w:space="0" w:color="auto"/>
              <w:bottom w:val="nil"/>
              <w:right w:val="single" w:sz="4" w:space="0" w:color="auto"/>
            </w:tcBorders>
            <w:shd w:val="clear" w:color="auto" w:fill="auto"/>
            <w:noWrap/>
            <w:vAlign w:val="bottom"/>
            <w:hideMark/>
          </w:tcPr>
          <w:p w14:paraId="23DAE716"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1FDFF363"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6D88DFE0"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r>
      <w:tr w:rsidR="007A3B35" w:rsidRPr="00B021C8" w14:paraId="68F2D319"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4E1BD813"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Equity</w:t>
            </w:r>
          </w:p>
        </w:tc>
        <w:tc>
          <w:tcPr>
            <w:tcW w:w="1460" w:type="dxa"/>
            <w:tcBorders>
              <w:top w:val="nil"/>
              <w:left w:val="single" w:sz="4" w:space="0" w:color="auto"/>
              <w:bottom w:val="nil"/>
              <w:right w:val="single" w:sz="4" w:space="0" w:color="auto"/>
            </w:tcBorders>
            <w:shd w:val="clear" w:color="auto" w:fill="auto"/>
            <w:noWrap/>
            <w:vAlign w:val="bottom"/>
            <w:hideMark/>
          </w:tcPr>
          <w:p w14:paraId="1D3D1F94"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4CF13FF7"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5E2FC058"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r>
      <w:tr w:rsidR="007A3B35" w:rsidRPr="00B021C8" w14:paraId="1D8F4D0C"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46994BD6"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Accumulated funds and retained earnings</w:t>
            </w:r>
          </w:p>
        </w:tc>
        <w:tc>
          <w:tcPr>
            <w:tcW w:w="1460" w:type="dxa"/>
            <w:tcBorders>
              <w:top w:val="nil"/>
              <w:left w:val="single" w:sz="4" w:space="0" w:color="auto"/>
              <w:bottom w:val="nil"/>
              <w:right w:val="single" w:sz="4" w:space="0" w:color="auto"/>
            </w:tcBorders>
            <w:shd w:val="clear" w:color="auto" w:fill="auto"/>
            <w:noWrap/>
            <w:vAlign w:val="bottom"/>
            <w:hideMark/>
          </w:tcPr>
          <w:p w14:paraId="01FF1DD9"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5,010,862 </w:t>
            </w:r>
          </w:p>
        </w:tc>
        <w:tc>
          <w:tcPr>
            <w:tcW w:w="1460" w:type="dxa"/>
            <w:tcBorders>
              <w:top w:val="nil"/>
              <w:left w:val="nil"/>
              <w:bottom w:val="nil"/>
              <w:right w:val="single" w:sz="4" w:space="0" w:color="auto"/>
            </w:tcBorders>
            <w:shd w:val="clear" w:color="auto" w:fill="FFFFFF" w:themeFill="background1"/>
            <w:noWrap/>
            <w:vAlign w:val="bottom"/>
            <w:hideMark/>
          </w:tcPr>
          <w:p w14:paraId="3328BDCA" w14:textId="77777777" w:rsidR="007A3B35" w:rsidRPr="00B021C8" w:rsidRDefault="007A3B35" w:rsidP="007A3B35">
            <w:pPr>
              <w:jc w:val="right"/>
              <w:rPr>
                <w:rFonts w:cs="Arial"/>
                <w:sz w:val="20"/>
                <w:szCs w:val="20"/>
                <w:lang w:eastAsia="en-NZ"/>
              </w:rPr>
            </w:pPr>
            <w:r w:rsidRPr="00B021C8">
              <w:rPr>
                <w:rFonts w:cs="Arial"/>
                <w:sz w:val="20"/>
                <w:szCs w:val="20"/>
                <w:lang w:eastAsia="en-NZ"/>
              </w:rPr>
              <w:t>5,159,690</w:t>
            </w:r>
          </w:p>
        </w:tc>
        <w:tc>
          <w:tcPr>
            <w:tcW w:w="1460" w:type="dxa"/>
            <w:tcBorders>
              <w:top w:val="nil"/>
              <w:left w:val="nil"/>
              <w:bottom w:val="nil"/>
              <w:right w:val="single" w:sz="4" w:space="0" w:color="auto"/>
            </w:tcBorders>
            <w:shd w:val="clear" w:color="auto" w:fill="FFFFFF" w:themeFill="background1"/>
            <w:noWrap/>
            <w:vAlign w:val="bottom"/>
            <w:hideMark/>
          </w:tcPr>
          <w:p w14:paraId="3D05AB74" w14:textId="77777777" w:rsidR="007A3B35" w:rsidRPr="00B021C8" w:rsidRDefault="007A3B35" w:rsidP="007A3B35">
            <w:pPr>
              <w:jc w:val="right"/>
              <w:rPr>
                <w:rFonts w:cs="Arial"/>
                <w:sz w:val="20"/>
                <w:szCs w:val="20"/>
                <w:lang w:eastAsia="en-NZ"/>
              </w:rPr>
            </w:pPr>
            <w:r w:rsidRPr="00B021C8">
              <w:rPr>
                <w:rFonts w:cs="Arial"/>
                <w:sz w:val="20"/>
                <w:szCs w:val="20"/>
                <w:lang w:eastAsia="en-NZ"/>
              </w:rPr>
              <w:t>148,828</w:t>
            </w:r>
          </w:p>
        </w:tc>
      </w:tr>
      <w:tr w:rsidR="007A3B35" w:rsidRPr="00B021C8" w14:paraId="7930E6C6"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1D8B78EA"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Revaluation reserves</w:t>
            </w:r>
          </w:p>
        </w:tc>
        <w:tc>
          <w:tcPr>
            <w:tcW w:w="1460" w:type="dxa"/>
            <w:tcBorders>
              <w:top w:val="nil"/>
              <w:left w:val="single" w:sz="4" w:space="0" w:color="auto"/>
              <w:bottom w:val="nil"/>
              <w:right w:val="single" w:sz="4" w:space="0" w:color="auto"/>
            </w:tcBorders>
            <w:shd w:val="clear" w:color="auto" w:fill="auto"/>
            <w:noWrap/>
            <w:vAlign w:val="bottom"/>
            <w:hideMark/>
          </w:tcPr>
          <w:p w14:paraId="0AAA5B4A"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4,437,653 </w:t>
            </w:r>
          </w:p>
        </w:tc>
        <w:tc>
          <w:tcPr>
            <w:tcW w:w="1460" w:type="dxa"/>
            <w:tcBorders>
              <w:top w:val="nil"/>
              <w:left w:val="nil"/>
              <w:bottom w:val="nil"/>
              <w:right w:val="single" w:sz="4" w:space="0" w:color="auto"/>
            </w:tcBorders>
            <w:shd w:val="clear" w:color="auto" w:fill="FFFFFF" w:themeFill="background1"/>
            <w:noWrap/>
            <w:vAlign w:val="bottom"/>
            <w:hideMark/>
          </w:tcPr>
          <w:p w14:paraId="447CD4CA" w14:textId="77777777" w:rsidR="007A3B35" w:rsidRPr="00B021C8" w:rsidRDefault="007A3B35" w:rsidP="007A3B35">
            <w:pPr>
              <w:jc w:val="right"/>
              <w:rPr>
                <w:rFonts w:cs="Arial"/>
                <w:sz w:val="20"/>
                <w:szCs w:val="20"/>
                <w:lang w:eastAsia="en-NZ"/>
              </w:rPr>
            </w:pPr>
            <w:r w:rsidRPr="00B021C8">
              <w:rPr>
                <w:rFonts w:cs="Arial"/>
                <w:sz w:val="20"/>
                <w:szCs w:val="20"/>
                <w:lang w:eastAsia="en-NZ"/>
              </w:rPr>
              <w:t>4,637,773</w:t>
            </w:r>
          </w:p>
        </w:tc>
        <w:tc>
          <w:tcPr>
            <w:tcW w:w="1460" w:type="dxa"/>
            <w:tcBorders>
              <w:top w:val="nil"/>
              <w:left w:val="nil"/>
              <w:bottom w:val="nil"/>
              <w:right w:val="single" w:sz="4" w:space="0" w:color="auto"/>
            </w:tcBorders>
            <w:shd w:val="clear" w:color="auto" w:fill="FFFFFF" w:themeFill="background1"/>
            <w:noWrap/>
            <w:vAlign w:val="bottom"/>
            <w:hideMark/>
          </w:tcPr>
          <w:p w14:paraId="03FC17FD" w14:textId="77777777" w:rsidR="007A3B35" w:rsidRPr="00B021C8" w:rsidRDefault="007A3B35" w:rsidP="007A3B35">
            <w:pPr>
              <w:jc w:val="right"/>
              <w:rPr>
                <w:rFonts w:cs="Arial"/>
                <w:sz w:val="20"/>
                <w:szCs w:val="20"/>
                <w:lang w:eastAsia="en-NZ"/>
              </w:rPr>
            </w:pPr>
            <w:r w:rsidRPr="00B021C8">
              <w:rPr>
                <w:rFonts w:cs="Arial"/>
                <w:sz w:val="20"/>
                <w:szCs w:val="20"/>
                <w:lang w:eastAsia="en-NZ"/>
              </w:rPr>
              <w:t>200,120</w:t>
            </w:r>
          </w:p>
        </w:tc>
      </w:tr>
      <w:tr w:rsidR="007A3B35" w:rsidRPr="00B021C8" w14:paraId="09D181DA"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64123E07"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Hedging Reserve</w:t>
            </w:r>
          </w:p>
        </w:tc>
        <w:tc>
          <w:tcPr>
            <w:tcW w:w="1460" w:type="dxa"/>
            <w:tcBorders>
              <w:top w:val="nil"/>
              <w:left w:val="single" w:sz="4" w:space="0" w:color="auto"/>
              <w:bottom w:val="nil"/>
              <w:right w:val="single" w:sz="4" w:space="0" w:color="auto"/>
            </w:tcBorders>
            <w:shd w:val="clear" w:color="auto" w:fill="auto"/>
            <w:noWrap/>
            <w:vAlign w:val="bottom"/>
            <w:hideMark/>
          </w:tcPr>
          <w:p w14:paraId="2AE27560" w14:textId="77777777" w:rsidR="007A3B35" w:rsidRPr="00B021C8" w:rsidRDefault="007A3B35" w:rsidP="007A3B35">
            <w:pPr>
              <w:jc w:val="right"/>
              <w:rPr>
                <w:rFonts w:cs="Arial"/>
                <w:sz w:val="20"/>
                <w:szCs w:val="20"/>
                <w:lang w:eastAsia="en-NZ"/>
              </w:rPr>
            </w:pPr>
            <w:r w:rsidRPr="00B021C8">
              <w:rPr>
                <w:rFonts w:cs="Arial"/>
                <w:sz w:val="20"/>
                <w:szCs w:val="20"/>
                <w:lang w:eastAsia="en-NZ"/>
              </w:rPr>
              <w:t>(47,022)</w:t>
            </w:r>
          </w:p>
        </w:tc>
        <w:tc>
          <w:tcPr>
            <w:tcW w:w="1460" w:type="dxa"/>
            <w:tcBorders>
              <w:top w:val="nil"/>
              <w:left w:val="nil"/>
              <w:bottom w:val="nil"/>
              <w:right w:val="single" w:sz="4" w:space="0" w:color="auto"/>
            </w:tcBorders>
            <w:shd w:val="clear" w:color="auto" w:fill="FFFFFF" w:themeFill="background1"/>
            <w:noWrap/>
            <w:vAlign w:val="bottom"/>
            <w:hideMark/>
          </w:tcPr>
          <w:p w14:paraId="4CBDADC1" w14:textId="77777777" w:rsidR="007A3B35" w:rsidRPr="00B021C8" w:rsidRDefault="007A3B35" w:rsidP="007A3B35">
            <w:pPr>
              <w:jc w:val="right"/>
              <w:rPr>
                <w:rFonts w:cs="Arial"/>
                <w:sz w:val="20"/>
                <w:szCs w:val="20"/>
                <w:lang w:eastAsia="en-NZ"/>
              </w:rPr>
            </w:pPr>
            <w:r w:rsidRPr="00B021C8">
              <w:rPr>
                <w:rFonts w:cs="Arial"/>
                <w:sz w:val="20"/>
                <w:szCs w:val="20"/>
                <w:lang w:eastAsia="en-NZ"/>
              </w:rPr>
              <w:t>57,624</w:t>
            </w:r>
          </w:p>
        </w:tc>
        <w:tc>
          <w:tcPr>
            <w:tcW w:w="1460" w:type="dxa"/>
            <w:tcBorders>
              <w:top w:val="nil"/>
              <w:left w:val="nil"/>
              <w:bottom w:val="nil"/>
              <w:right w:val="single" w:sz="4" w:space="0" w:color="auto"/>
            </w:tcBorders>
            <w:shd w:val="clear" w:color="auto" w:fill="FFFFFF" w:themeFill="background1"/>
            <w:noWrap/>
            <w:vAlign w:val="bottom"/>
            <w:hideMark/>
          </w:tcPr>
          <w:p w14:paraId="23BFA2B3" w14:textId="77777777" w:rsidR="007A3B35" w:rsidRPr="00B021C8" w:rsidRDefault="007A3B35" w:rsidP="007A3B35">
            <w:pPr>
              <w:jc w:val="right"/>
              <w:rPr>
                <w:rFonts w:cs="Arial"/>
                <w:sz w:val="20"/>
                <w:szCs w:val="20"/>
                <w:lang w:eastAsia="en-NZ"/>
              </w:rPr>
            </w:pPr>
            <w:r w:rsidRPr="00B021C8">
              <w:rPr>
                <w:rFonts w:cs="Arial"/>
                <w:sz w:val="20"/>
                <w:szCs w:val="20"/>
                <w:lang w:eastAsia="en-NZ"/>
              </w:rPr>
              <w:t>104,646</w:t>
            </w:r>
          </w:p>
        </w:tc>
      </w:tr>
      <w:tr w:rsidR="007A3B35" w:rsidRPr="00B021C8" w14:paraId="698155CB"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456F2CFC"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Fair value through other comprehensive income reserve</w:t>
            </w:r>
          </w:p>
        </w:tc>
        <w:tc>
          <w:tcPr>
            <w:tcW w:w="1460" w:type="dxa"/>
            <w:tcBorders>
              <w:top w:val="nil"/>
              <w:left w:val="single" w:sz="4" w:space="0" w:color="auto"/>
              <w:bottom w:val="nil"/>
              <w:right w:val="single" w:sz="4" w:space="0" w:color="auto"/>
            </w:tcBorders>
            <w:shd w:val="clear" w:color="auto" w:fill="auto"/>
            <w:noWrap/>
            <w:vAlign w:val="bottom"/>
            <w:hideMark/>
          </w:tcPr>
          <w:p w14:paraId="551DA081"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6,029 </w:t>
            </w:r>
          </w:p>
        </w:tc>
        <w:tc>
          <w:tcPr>
            <w:tcW w:w="1460" w:type="dxa"/>
            <w:tcBorders>
              <w:top w:val="nil"/>
              <w:left w:val="nil"/>
              <w:bottom w:val="nil"/>
              <w:right w:val="single" w:sz="4" w:space="0" w:color="auto"/>
            </w:tcBorders>
            <w:shd w:val="clear" w:color="auto" w:fill="FFFFFF" w:themeFill="background1"/>
            <w:noWrap/>
            <w:vAlign w:val="bottom"/>
            <w:hideMark/>
          </w:tcPr>
          <w:p w14:paraId="6CA35059" w14:textId="77777777" w:rsidR="007A3B35" w:rsidRPr="00B021C8" w:rsidRDefault="007A3B35" w:rsidP="007A3B35">
            <w:pPr>
              <w:jc w:val="right"/>
              <w:rPr>
                <w:rFonts w:cs="Arial"/>
                <w:sz w:val="20"/>
                <w:szCs w:val="20"/>
                <w:lang w:eastAsia="en-NZ"/>
              </w:rPr>
            </w:pPr>
            <w:r w:rsidRPr="00B021C8">
              <w:rPr>
                <w:rFonts w:cs="Arial"/>
                <w:sz w:val="20"/>
                <w:szCs w:val="20"/>
                <w:lang w:eastAsia="en-NZ"/>
              </w:rPr>
              <w:t>6,854</w:t>
            </w:r>
          </w:p>
        </w:tc>
        <w:tc>
          <w:tcPr>
            <w:tcW w:w="1460" w:type="dxa"/>
            <w:tcBorders>
              <w:top w:val="nil"/>
              <w:left w:val="nil"/>
              <w:bottom w:val="nil"/>
              <w:right w:val="single" w:sz="4" w:space="0" w:color="auto"/>
            </w:tcBorders>
            <w:shd w:val="clear" w:color="auto" w:fill="FFFFFF" w:themeFill="background1"/>
            <w:noWrap/>
            <w:vAlign w:val="bottom"/>
            <w:hideMark/>
          </w:tcPr>
          <w:p w14:paraId="504E5E37" w14:textId="77777777" w:rsidR="007A3B35" w:rsidRPr="00B021C8" w:rsidRDefault="007A3B35" w:rsidP="007A3B35">
            <w:pPr>
              <w:jc w:val="right"/>
              <w:rPr>
                <w:rFonts w:cs="Arial"/>
                <w:sz w:val="20"/>
                <w:szCs w:val="20"/>
                <w:lang w:eastAsia="en-NZ"/>
              </w:rPr>
            </w:pPr>
            <w:r w:rsidRPr="00B021C8">
              <w:rPr>
                <w:rFonts w:cs="Arial"/>
                <w:sz w:val="20"/>
                <w:szCs w:val="20"/>
                <w:lang w:eastAsia="en-NZ"/>
              </w:rPr>
              <w:t>825</w:t>
            </w:r>
          </w:p>
        </w:tc>
      </w:tr>
      <w:tr w:rsidR="007A3B35" w:rsidRPr="00B021C8" w14:paraId="49F80A7B"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21C54994"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Restricted funds</w:t>
            </w:r>
          </w:p>
        </w:tc>
        <w:tc>
          <w:tcPr>
            <w:tcW w:w="1460" w:type="dxa"/>
            <w:tcBorders>
              <w:top w:val="nil"/>
              <w:left w:val="single" w:sz="4" w:space="0" w:color="auto"/>
              <w:bottom w:val="nil"/>
              <w:right w:val="single" w:sz="4" w:space="0" w:color="auto"/>
            </w:tcBorders>
            <w:shd w:val="clear" w:color="auto" w:fill="auto"/>
            <w:noWrap/>
            <w:vAlign w:val="bottom"/>
            <w:hideMark/>
          </w:tcPr>
          <w:p w14:paraId="28A47DC5"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18,999 </w:t>
            </w:r>
          </w:p>
        </w:tc>
        <w:tc>
          <w:tcPr>
            <w:tcW w:w="1460" w:type="dxa"/>
            <w:tcBorders>
              <w:top w:val="nil"/>
              <w:left w:val="nil"/>
              <w:bottom w:val="nil"/>
              <w:right w:val="single" w:sz="4" w:space="0" w:color="auto"/>
            </w:tcBorders>
            <w:shd w:val="clear" w:color="auto" w:fill="FFFFFF" w:themeFill="background1"/>
            <w:noWrap/>
            <w:vAlign w:val="bottom"/>
            <w:hideMark/>
          </w:tcPr>
          <w:p w14:paraId="4979C196" w14:textId="77777777" w:rsidR="007A3B35" w:rsidRPr="00B021C8" w:rsidRDefault="007A3B35" w:rsidP="007A3B35">
            <w:pPr>
              <w:jc w:val="right"/>
              <w:rPr>
                <w:rFonts w:cs="Arial"/>
                <w:sz w:val="20"/>
                <w:szCs w:val="20"/>
                <w:lang w:eastAsia="en-NZ"/>
              </w:rPr>
            </w:pPr>
            <w:r w:rsidRPr="00B021C8">
              <w:rPr>
                <w:rFonts w:cs="Arial"/>
                <w:sz w:val="20"/>
                <w:szCs w:val="20"/>
                <w:lang w:eastAsia="en-NZ"/>
              </w:rPr>
              <w:t>19,630</w:t>
            </w:r>
          </w:p>
        </w:tc>
        <w:tc>
          <w:tcPr>
            <w:tcW w:w="1460" w:type="dxa"/>
            <w:tcBorders>
              <w:top w:val="nil"/>
              <w:left w:val="nil"/>
              <w:bottom w:val="nil"/>
              <w:right w:val="single" w:sz="4" w:space="0" w:color="auto"/>
            </w:tcBorders>
            <w:shd w:val="clear" w:color="auto" w:fill="FFFFFF" w:themeFill="background1"/>
            <w:noWrap/>
            <w:vAlign w:val="bottom"/>
            <w:hideMark/>
          </w:tcPr>
          <w:p w14:paraId="5F047B38" w14:textId="77777777" w:rsidR="007A3B35" w:rsidRPr="00B021C8" w:rsidRDefault="007A3B35" w:rsidP="007A3B35">
            <w:pPr>
              <w:jc w:val="right"/>
              <w:rPr>
                <w:rFonts w:cs="Arial"/>
                <w:sz w:val="20"/>
                <w:szCs w:val="20"/>
                <w:lang w:eastAsia="en-NZ"/>
              </w:rPr>
            </w:pPr>
            <w:r w:rsidRPr="00B021C8">
              <w:rPr>
                <w:rFonts w:cs="Arial"/>
                <w:sz w:val="20"/>
                <w:szCs w:val="20"/>
                <w:lang w:eastAsia="en-NZ"/>
              </w:rPr>
              <w:t>631</w:t>
            </w:r>
          </w:p>
        </w:tc>
      </w:tr>
      <w:tr w:rsidR="007A3B35" w:rsidRPr="00B021C8" w14:paraId="23333DF0"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4BB6E32E"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single" w:sz="4" w:space="0" w:color="auto"/>
              <w:bottom w:val="nil"/>
              <w:right w:val="single" w:sz="4" w:space="0" w:color="auto"/>
            </w:tcBorders>
            <w:shd w:val="clear" w:color="auto" w:fill="auto"/>
            <w:noWrap/>
            <w:vAlign w:val="bottom"/>
            <w:hideMark/>
          </w:tcPr>
          <w:p w14:paraId="42363507"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349D14CD"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0933CC5A"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r>
      <w:tr w:rsidR="007A3B35" w:rsidRPr="00B021C8" w14:paraId="44128B8E" w14:textId="77777777" w:rsidTr="73D3484A">
        <w:trPr>
          <w:trHeight w:val="290"/>
        </w:trPr>
        <w:tc>
          <w:tcPr>
            <w:tcW w:w="5260" w:type="dxa"/>
            <w:tcBorders>
              <w:top w:val="nil"/>
              <w:left w:val="nil"/>
              <w:bottom w:val="nil"/>
              <w:right w:val="nil"/>
            </w:tcBorders>
            <w:shd w:val="clear" w:color="auto" w:fill="FFFFFF" w:themeFill="background1"/>
            <w:noWrap/>
            <w:vAlign w:val="bottom"/>
            <w:hideMark/>
          </w:tcPr>
          <w:p w14:paraId="7FDBDE39"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Total Equity</w:t>
            </w:r>
          </w:p>
        </w:tc>
        <w:tc>
          <w:tcPr>
            <w:tcW w:w="1460"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30E94032" w14:textId="77777777" w:rsidR="007A3B35" w:rsidRPr="00B021C8" w:rsidRDefault="007A3B35" w:rsidP="007A3B35">
            <w:pPr>
              <w:jc w:val="right"/>
              <w:rPr>
                <w:rFonts w:cs="Arial"/>
                <w:b/>
                <w:bCs/>
                <w:color w:val="000000"/>
                <w:sz w:val="20"/>
                <w:szCs w:val="20"/>
                <w:lang w:eastAsia="en-NZ"/>
              </w:rPr>
            </w:pPr>
            <w:r w:rsidRPr="00B021C8">
              <w:rPr>
                <w:rFonts w:cs="Arial"/>
                <w:b/>
                <w:bCs/>
                <w:color w:val="000000"/>
                <w:sz w:val="20"/>
                <w:szCs w:val="20"/>
                <w:lang w:eastAsia="en-NZ"/>
              </w:rPr>
              <w:t xml:space="preserve">9,426,521 </w:t>
            </w:r>
          </w:p>
        </w:tc>
        <w:tc>
          <w:tcPr>
            <w:tcW w:w="1460" w:type="dxa"/>
            <w:tcBorders>
              <w:top w:val="single" w:sz="4" w:space="0" w:color="auto"/>
              <w:left w:val="nil"/>
              <w:bottom w:val="double" w:sz="6" w:space="0" w:color="auto"/>
              <w:right w:val="single" w:sz="4" w:space="0" w:color="auto"/>
            </w:tcBorders>
            <w:shd w:val="clear" w:color="auto" w:fill="FFFFFF" w:themeFill="background1"/>
            <w:noWrap/>
            <w:vAlign w:val="bottom"/>
            <w:hideMark/>
          </w:tcPr>
          <w:p w14:paraId="7F509201" w14:textId="77777777" w:rsidR="007A3B35" w:rsidRPr="00B021C8" w:rsidRDefault="007A3B35" w:rsidP="007A3B35">
            <w:pPr>
              <w:jc w:val="right"/>
              <w:rPr>
                <w:rFonts w:cs="Arial"/>
                <w:b/>
                <w:bCs/>
                <w:color w:val="000000"/>
                <w:sz w:val="20"/>
                <w:szCs w:val="20"/>
                <w:lang w:eastAsia="en-NZ"/>
              </w:rPr>
            </w:pPr>
            <w:r w:rsidRPr="00B021C8">
              <w:rPr>
                <w:rFonts w:cs="Arial"/>
                <w:b/>
                <w:bCs/>
                <w:color w:val="000000"/>
                <w:sz w:val="20"/>
                <w:szCs w:val="20"/>
                <w:lang w:eastAsia="en-NZ"/>
              </w:rPr>
              <w:t>9,881,571</w:t>
            </w:r>
          </w:p>
        </w:tc>
        <w:tc>
          <w:tcPr>
            <w:tcW w:w="1460" w:type="dxa"/>
            <w:tcBorders>
              <w:top w:val="single" w:sz="4" w:space="0" w:color="auto"/>
              <w:left w:val="nil"/>
              <w:bottom w:val="double" w:sz="6" w:space="0" w:color="auto"/>
              <w:right w:val="single" w:sz="4" w:space="0" w:color="auto"/>
            </w:tcBorders>
            <w:shd w:val="clear" w:color="auto" w:fill="FFFFFF" w:themeFill="background1"/>
            <w:noWrap/>
            <w:vAlign w:val="bottom"/>
            <w:hideMark/>
          </w:tcPr>
          <w:p w14:paraId="50FE3A61" w14:textId="77777777" w:rsidR="007A3B35" w:rsidRPr="00B021C8" w:rsidRDefault="007A3B35" w:rsidP="007A3B35">
            <w:pPr>
              <w:jc w:val="right"/>
              <w:rPr>
                <w:rFonts w:cs="Arial"/>
                <w:b/>
                <w:bCs/>
                <w:color w:val="000000"/>
                <w:sz w:val="20"/>
                <w:szCs w:val="20"/>
                <w:lang w:eastAsia="en-NZ"/>
              </w:rPr>
            </w:pPr>
            <w:r w:rsidRPr="00B021C8">
              <w:rPr>
                <w:rFonts w:cs="Arial"/>
                <w:b/>
                <w:bCs/>
                <w:color w:val="000000"/>
                <w:sz w:val="20"/>
                <w:szCs w:val="20"/>
                <w:lang w:eastAsia="en-NZ"/>
              </w:rPr>
              <w:t>455,050</w:t>
            </w:r>
          </w:p>
        </w:tc>
      </w:tr>
    </w:tbl>
    <w:p w14:paraId="3754EA82" w14:textId="77777777" w:rsidR="00CB5266" w:rsidRDefault="00CB5266" w:rsidP="00614E36">
      <w:pPr>
        <w:pStyle w:val="Body"/>
      </w:pPr>
    </w:p>
    <w:p w14:paraId="78505612" w14:textId="77777777" w:rsidR="00CB5266" w:rsidRPr="00CB5266" w:rsidRDefault="00CB5266" w:rsidP="00CB5266">
      <w:pPr>
        <w:rPr>
          <w:lang w:eastAsia="en-NZ"/>
        </w:rPr>
      </w:pPr>
    </w:p>
    <w:p w14:paraId="3661692F" w14:textId="77777777" w:rsidR="00CB5266" w:rsidRPr="00CB5266" w:rsidRDefault="00CB5266" w:rsidP="00CB5266">
      <w:pPr>
        <w:rPr>
          <w:lang w:eastAsia="en-NZ"/>
        </w:rPr>
      </w:pPr>
    </w:p>
    <w:p w14:paraId="56BB64C7" w14:textId="77777777" w:rsidR="00CB5266" w:rsidRPr="00CB5266" w:rsidRDefault="00CB5266" w:rsidP="00CB5266">
      <w:pPr>
        <w:rPr>
          <w:lang w:eastAsia="en-NZ"/>
        </w:rPr>
      </w:pPr>
    </w:p>
    <w:p w14:paraId="5DF8BF8C" w14:textId="77777777" w:rsidR="00CB5266" w:rsidRPr="00CB5266" w:rsidRDefault="00CB5266" w:rsidP="00CB5266">
      <w:pPr>
        <w:rPr>
          <w:lang w:eastAsia="en-NZ"/>
        </w:rPr>
      </w:pPr>
    </w:p>
    <w:p w14:paraId="6BE40C8E" w14:textId="77777777" w:rsidR="00CB5266" w:rsidRPr="00CB5266" w:rsidRDefault="00CB5266" w:rsidP="00CB5266">
      <w:pPr>
        <w:rPr>
          <w:lang w:eastAsia="en-NZ"/>
        </w:rPr>
      </w:pPr>
    </w:p>
    <w:p w14:paraId="1496882F" w14:textId="77777777" w:rsidR="00CB5266" w:rsidRPr="00CB5266" w:rsidRDefault="00CB5266" w:rsidP="00CB5266">
      <w:pPr>
        <w:rPr>
          <w:lang w:eastAsia="en-NZ"/>
        </w:rPr>
      </w:pPr>
    </w:p>
    <w:p w14:paraId="1DC06DC6" w14:textId="77777777" w:rsidR="00CB5266" w:rsidRDefault="00CB5266" w:rsidP="00614E36">
      <w:pPr>
        <w:pStyle w:val="Body"/>
      </w:pPr>
    </w:p>
    <w:p w14:paraId="31FAAD9C" w14:textId="78EFACAD" w:rsidR="00F17531" w:rsidRPr="0015156A" w:rsidRDefault="00F17531" w:rsidP="00F17531">
      <w:pPr>
        <w:pStyle w:val="Heading3"/>
      </w:pPr>
      <w:r w:rsidRPr="00CB5266">
        <w:br w:type="page"/>
      </w:r>
      <w:r w:rsidRPr="0015156A">
        <w:lastRenderedPageBreak/>
        <w:t>Prospective Statement of Changes in Equity</w:t>
      </w:r>
      <w:r w:rsidRPr="0015156A">
        <w:rPr>
          <w:szCs w:val="24"/>
        </w:rPr>
        <w:t xml:space="preserve"> For the year 202</w:t>
      </w:r>
      <w:r w:rsidR="009B220F">
        <w:rPr>
          <w:szCs w:val="24"/>
        </w:rPr>
        <w:t>3</w:t>
      </w:r>
      <w:r w:rsidRPr="0015156A">
        <w:rPr>
          <w:szCs w:val="24"/>
        </w:rPr>
        <w:t>/2</w:t>
      </w:r>
      <w:r w:rsidR="009B220F">
        <w:rPr>
          <w:szCs w:val="24"/>
        </w:rPr>
        <w:t>4</w:t>
      </w:r>
    </w:p>
    <w:tbl>
      <w:tblPr>
        <w:tblW w:w="10240" w:type="dxa"/>
        <w:tblLook w:val="04A0" w:firstRow="1" w:lastRow="0" w:firstColumn="1" w:lastColumn="0" w:noHBand="0" w:noVBand="1"/>
      </w:tblPr>
      <w:tblGrid>
        <w:gridCol w:w="6243"/>
        <w:gridCol w:w="1330"/>
        <w:gridCol w:w="1336"/>
        <w:gridCol w:w="1331"/>
      </w:tblGrid>
      <w:tr w:rsidR="009B220F" w:rsidRPr="009B220F" w14:paraId="59186F55" w14:textId="77777777" w:rsidTr="73D3484A">
        <w:trPr>
          <w:trHeight w:val="600"/>
        </w:trPr>
        <w:tc>
          <w:tcPr>
            <w:tcW w:w="6243" w:type="dxa"/>
            <w:tcBorders>
              <w:top w:val="nil"/>
              <w:left w:val="nil"/>
              <w:bottom w:val="nil"/>
              <w:right w:val="nil"/>
            </w:tcBorders>
            <w:shd w:val="clear" w:color="auto" w:fill="auto"/>
            <w:noWrap/>
            <w:vAlign w:val="bottom"/>
            <w:hideMark/>
          </w:tcPr>
          <w:p w14:paraId="09537BAB" w14:textId="77777777" w:rsidR="009B220F" w:rsidRPr="009B220F" w:rsidRDefault="009B220F" w:rsidP="009B220F">
            <w:pPr>
              <w:rPr>
                <w:rFonts w:ascii="Times New Roman" w:hAnsi="Times New Roman"/>
                <w:sz w:val="24"/>
                <w:szCs w:val="24"/>
                <w:lang w:eastAsia="en-NZ"/>
              </w:rPr>
            </w:pPr>
          </w:p>
        </w:tc>
        <w:tc>
          <w:tcPr>
            <w:tcW w:w="1330" w:type="dxa"/>
            <w:tcBorders>
              <w:top w:val="single" w:sz="4" w:space="0" w:color="auto"/>
              <w:left w:val="single" w:sz="4" w:space="0" w:color="auto"/>
              <w:right w:val="single" w:sz="4" w:space="0" w:color="auto"/>
            </w:tcBorders>
            <w:shd w:val="clear" w:color="auto" w:fill="3E8853" w:themeFill="accent5"/>
            <w:vAlign w:val="bottom"/>
            <w:hideMark/>
          </w:tcPr>
          <w:p w14:paraId="62BBF64F" w14:textId="74D67FBD" w:rsidR="009B220F" w:rsidRPr="009B220F" w:rsidRDefault="009B220F" w:rsidP="009B220F">
            <w:pPr>
              <w:jc w:val="center"/>
              <w:rPr>
                <w:rFonts w:cs="Arial"/>
                <w:b/>
                <w:bCs/>
                <w:color w:val="FFFFFF" w:themeColor="background1"/>
                <w:lang w:eastAsia="en-NZ"/>
              </w:rPr>
            </w:pPr>
            <w:r w:rsidRPr="73D3484A">
              <w:rPr>
                <w:rFonts w:cs="Arial"/>
                <w:b/>
                <w:bCs/>
                <w:color w:val="FFFFFF" w:themeColor="background1"/>
                <w:lang w:eastAsia="en-NZ"/>
              </w:rPr>
              <w:t>2022/23</w:t>
            </w:r>
            <w:r>
              <w:br/>
            </w:r>
            <w:r w:rsidR="3B788C8A" w:rsidRPr="73D3484A">
              <w:rPr>
                <w:rFonts w:cs="Arial"/>
                <w:b/>
                <w:bCs/>
                <w:color w:val="FFFFFF" w:themeColor="background1"/>
                <w:lang w:eastAsia="en-NZ"/>
              </w:rPr>
              <w:t>A</w:t>
            </w:r>
            <w:r w:rsidR="0C48D0A4" w:rsidRPr="73D3484A">
              <w:rPr>
                <w:rFonts w:cs="Arial"/>
                <w:b/>
                <w:bCs/>
                <w:color w:val="FFFFFF" w:themeColor="background1"/>
                <w:lang w:eastAsia="en-NZ"/>
              </w:rPr>
              <w:t>nnual Plan</w:t>
            </w:r>
          </w:p>
        </w:tc>
        <w:tc>
          <w:tcPr>
            <w:tcW w:w="1336" w:type="dxa"/>
            <w:tcBorders>
              <w:top w:val="single" w:sz="4" w:space="0" w:color="auto"/>
              <w:left w:val="nil"/>
              <w:right w:val="single" w:sz="4" w:space="0" w:color="auto"/>
            </w:tcBorders>
            <w:shd w:val="clear" w:color="auto" w:fill="3E8853" w:themeFill="accent5"/>
            <w:vAlign w:val="bottom"/>
            <w:hideMark/>
          </w:tcPr>
          <w:p w14:paraId="5FE50E76" w14:textId="423289FB" w:rsidR="009B220F" w:rsidRPr="009B220F" w:rsidRDefault="009B220F" w:rsidP="009B220F">
            <w:pPr>
              <w:jc w:val="center"/>
              <w:rPr>
                <w:rFonts w:cs="Arial"/>
                <w:b/>
                <w:bCs/>
                <w:color w:val="FFFFFF" w:themeColor="background1"/>
                <w:lang w:eastAsia="en-NZ"/>
              </w:rPr>
            </w:pPr>
            <w:r w:rsidRPr="73D3484A">
              <w:rPr>
                <w:rFonts w:cs="Arial"/>
                <w:b/>
                <w:bCs/>
                <w:color w:val="FFFFFF" w:themeColor="background1"/>
                <w:lang w:eastAsia="en-NZ"/>
              </w:rPr>
              <w:t>2023/24</w:t>
            </w:r>
            <w:r>
              <w:br/>
            </w:r>
            <w:r w:rsidRPr="73D3484A">
              <w:rPr>
                <w:rFonts w:cs="Arial"/>
                <w:b/>
                <w:bCs/>
                <w:color w:val="FFFFFF" w:themeColor="background1"/>
                <w:lang w:eastAsia="en-NZ"/>
              </w:rPr>
              <w:t>A</w:t>
            </w:r>
            <w:r w:rsidR="0CBB2D2D" w:rsidRPr="73D3484A">
              <w:rPr>
                <w:rFonts w:cs="Arial"/>
                <w:b/>
                <w:bCs/>
                <w:color w:val="FFFFFF" w:themeColor="background1"/>
                <w:lang w:eastAsia="en-NZ"/>
              </w:rPr>
              <w:t>nnual Plan</w:t>
            </w:r>
          </w:p>
        </w:tc>
        <w:tc>
          <w:tcPr>
            <w:tcW w:w="1331" w:type="dxa"/>
            <w:tcBorders>
              <w:top w:val="single" w:sz="4" w:space="0" w:color="auto"/>
              <w:left w:val="nil"/>
              <w:right w:val="single" w:sz="4" w:space="0" w:color="auto"/>
            </w:tcBorders>
            <w:shd w:val="clear" w:color="auto" w:fill="3E8853" w:themeFill="accent5"/>
            <w:vAlign w:val="bottom"/>
            <w:hideMark/>
          </w:tcPr>
          <w:p w14:paraId="7168B5EE" w14:textId="77777777" w:rsidR="009B220F" w:rsidRPr="009B220F" w:rsidRDefault="009B220F" w:rsidP="009B220F">
            <w:pPr>
              <w:jc w:val="center"/>
              <w:rPr>
                <w:rFonts w:cs="Arial"/>
                <w:b/>
                <w:bCs/>
                <w:color w:val="FFFFFF" w:themeColor="background1"/>
                <w:lang w:eastAsia="en-NZ"/>
              </w:rPr>
            </w:pPr>
            <w:r w:rsidRPr="009B220F">
              <w:rPr>
                <w:rFonts w:cs="Arial"/>
                <w:b/>
                <w:bCs/>
                <w:color w:val="FFFFFF" w:themeColor="background1"/>
                <w:lang w:eastAsia="en-NZ"/>
              </w:rPr>
              <w:t>Variance</w:t>
            </w:r>
          </w:p>
        </w:tc>
      </w:tr>
      <w:tr w:rsidR="009B220F" w:rsidRPr="009B220F" w14:paraId="7B2747CD" w14:textId="77777777" w:rsidTr="73D3484A">
        <w:trPr>
          <w:trHeight w:val="300"/>
        </w:trPr>
        <w:tc>
          <w:tcPr>
            <w:tcW w:w="6243" w:type="dxa"/>
            <w:tcBorders>
              <w:top w:val="nil"/>
              <w:left w:val="nil"/>
              <w:bottom w:val="nil"/>
              <w:right w:val="nil"/>
            </w:tcBorders>
            <w:shd w:val="clear" w:color="auto" w:fill="auto"/>
            <w:noWrap/>
            <w:vAlign w:val="bottom"/>
            <w:hideMark/>
          </w:tcPr>
          <w:p w14:paraId="19740418" w14:textId="77777777" w:rsidR="009B220F" w:rsidRPr="009B220F" w:rsidRDefault="009B220F" w:rsidP="009B220F">
            <w:pPr>
              <w:jc w:val="center"/>
              <w:rPr>
                <w:rFonts w:cs="Arial"/>
                <w:b/>
                <w:bCs/>
                <w:color w:val="000000"/>
                <w:lang w:eastAsia="en-NZ"/>
              </w:rPr>
            </w:pPr>
          </w:p>
        </w:tc>
        <w:tc>
          <w:tcPr>
            <w:tcW w:w="1330" w:type="dxa"/>
            <w:tcBorders>
              <w:left w:val="single" w:sz="4" w:space="0" w:color="auto"/>
              <w:bottom w:val="single" w:sz="4" w:space="0" w:color="auto"/>
              <w:right w:val="single" w:sz="4" w:space="0" w:color="auto"/>
            </w:tcBorders>
            <w:shd w:val="clear" w:color="auto" w:fill="3E8853" w:themeFill="accent5"/>
            <w:vAlign w:val="bottom"/>
            <w:hideMark/>
          </w:tcPr>
          <w:p w14:paraId="12CDDBFF" w14:textId="77777777" w:rsidR="009B220F" w:rsidRPr="009B220F" w:rsidRDefault="009B220F" w:rsidP="009B220F">
            <w:pPr>
              <w:jc w:val="center"/>
              <w:rPr>
                <w:rFonts w:cs="Arial"/>
                <w:b/>
                <w:bCs/>
                <w:color w:val="FFFFFF" w:themeColor="background1"/>
                <w:lang w:eastAsia="en-NZ"/>
              </w:rPr>
            </w:pPr>
            <w:r w:rsidRPr="009B220F">
              <w:rPr>
                <w:rFonts w:cs="Arial"/>
                <w:b/>
                <w:bCs/>
                <w:color w:val="FFFFFF" w:themeColor="background1"/>
                <w:lang w:eastAsia="en-NZ"/>
              </w:rPr>
              <w:t>$000's</w:t>
            </w:r>
          </w:p>
        </w:tc>
        <w:tc>
          <w:tcPr>
            <w:tcW w:w="1336" w:type="dxa"/>
            <w:tcBorders>
              <w:left w:val="nil"/>
              <w:bottom w:val="single" w:sz="4" w:space="0" w:color="auto"/>
              <w:right w:val="single" w:sz="4" w:space="0" w:color="auto"/>
            </w:tcBorders>
            <w:shd w:val="clear" w:color="auto" w:fill="3E8853" w:themeFill="accent5"/>
            <w:vAlign w:val="bottom"/>
            <w:hideMark/>
          </w:tcPr>
          <w:p w14:paraId="7E7D7FDA" w14:textId="77777777" w:rsidR="009B220F" w:rsidRPr="009B220F" w:rsidRDefault="009B220F" w:rsidP="009B220F">
            <w:pPr>
              <w:jc w:val="center"/>
              <w:rPr>
                <w:rFonts w:cs="Arial"/>
                <w:b/>
                <w:bCs/>
                <w:color w:val="FFFFFF" w:themeColor="background1"/>
                <w:lang w:eastAsia="en-NZ"/>
              </w:rPr>
            </w:pPr>
            <w:r w:rsidRPr="009B220F">
              <w:rPr>
                <w:rFonts w:cs="Arial"/>
                <w:b/>
                <w:bCs/>
                <w:color w:val="FFFFFF" w:themeColor="background1"/>
                <w:lang w:eastAsia="en-NZ"/>
              </w:rPr>
              <w:t>$000's</w:t>
            </w:r>
          </w:p>
        </w:tc>
        <w:tc>
          <w:tcPr>
            <w:tcW w:w="1331" w:type="dxa"/>
            <w:tcBorders>
              <w:left w:val="nil"/>
              <w:bottom w:val="single" w:sz="4" w:space="0" w:color="auto"/>
              <w:right w:val="single" w:sz="4" w:space="0" w:color="auto"/>
            </w:tcBorders>
            <w:shd w:val="clear" w:color="auto" w:fill="3E8853" w:themeFill="accent5"/>
            <w:vAlign w:val="bottom"/>
            <w:hideMark/>
          </w:tcPr>
          <w:p w14:paraId="2F9ED392" w14:textId="77777777" w:rsidR="009B220F" w:rsidRPr="009B220F" w:rsidRDefault="009B220F" w:rsidP="009B220F">
            <w:pPr>
              <w:jc w:val="center"/>
              <w:rPr>
                <w:rFonts w:cs="Arial"/>
                <w:b/>
                <w:bCs/>
                <w:color w:val="FFFFFF" w:themeColor="background1"/>
                <w:lang w:eastAsia="en-NZ"/>
              </w:rPr>
            </w:pPr>
            <w:r w:rsidRPr="009B220F">
              <w:rPr>
                <w:rFonts w:cs="Arial"/>
                <w:b/>
                <w:bCs/>
                <w:color w:val="FFFFFF" w:themeColor="background1"/>
                <w:lang w:eastAsia="en-NZ"/>
              </w:rPr>
              <w:t>$000's</w:t>
            </w:r>
          </w:p>
        </w:tc>
      </w:tr>
      <w:tr w:rsidR="009B220F" w:rsidRPr="009B220F" w14:paraId="10367B46" w14:textId="77777777" w:rsidTr="73D3484A">
        <w:trPr>
          <w:trHeight w:val="300"/>
        </w:trPr>
        <w:tc>
          <w:tcPr>
            <w:tcW w:w="6243" w:type="dxa"/>
            <w:tcBorders>
              <w:top w:val="nil"/>
              <w:left w:val="nil"/>
              <w:bottom w:val="nil"/>
              <w:right w:val="nil"/>
            </w:tcBorders>
            <w:shd w:val="clear" w:color="auto" w:fill="auto"/>
            <w:noWrap/>
            <w:vAlign w:val="bottom"/>
            <w:hideMark/>
          </w:tcPr>
          <w:p w14:paraId="2CFA736B" w14:textId="77777777" w:rsidR="009B220F" w:rsidRPr="009B220F" w:rsidRDefault="009B220F" w:rsidP="009B220F">
            <w:pPr>
              <w:rPr>
                <w:rFonts w:cs="Arial"/>
                <w:b/>
                <w:bCs/>
                <w:sz w:val="20"/>
                <w:szCs w:val="20"/>
                <w:lang w:eastAsia="en-NZ"/>
              </w:rPr>
            </w:pPr>
            <w:r w:rsidRPr="009B220F">
              <w:rPr>
                <w:rFonts w:cs="Arial"/>
                <w:b/>
                <w:bCs/>
                <w:sz w:val="20"/>
                <w:szCs w:val="20"/>
                <w:lang w:eastAsia="en-NZ"/>
              </w:rPr>
              <w:t>Equity - opening balances</w:t>
            </w:r>
          </w:p>
        </w:tc>
        <w:tc>
          <w:tcPr>
            <w:tcW w:w="1330" w:type="dxa"/>
            <w:tcBorders>
              <w:top w:val="nil"/>
              <w:left w:val="single" w:sz="4" w:space="0" w:color="auto"/>
              <w:bottom w:val="nil"/>
              <w:right w:val="single" w:sz="4" w:space="0" w:color="auto"/>
            </w:tcBorders>
            <w:shd w:val="clear" w:color="auto" w:fill="auto"/>
            <w:noWrap/>
            <w:vAlign w:val="bottom"/>
            <w:hideMark/>
          </w:tcPr>
          <w:p w14:paraId="1F2A91BC"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6" w:type="dxa"/>
            <w:tcBorders>
              <w:top w:val="nil"/>
              <w:left w:val="nil"/>
              <w:bottom w:val="nil"/>
              <w:right w:val="single" w:sz="4" w:space="0" w:color="auto"/>
            </w:tcBorders>
            <w:shd w:val="clear" w:color="auto" w:fill="auto"/>
            <w:noWrap/>
            <w:vAlign w:val="bottom"/>
            <w:hideMark/>
          </w:tcPr>
          <w:p w14:paraId="3F25A62C"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1" w:type="dxa"/>
            <w:tcBorders>
              <w:top w:val="nil"/>
              <w:left w:val="nil"/>
              <w:bottom w:val="nil"/>
              <w:right w:val="single" w:sz="4" w:space="0" w:color="auto"/>
            </w:tcBorders>
            <w:shd w:val="clear" w:color="auto" w:fill="auto"/>
            <w:noWrap/>
            <w:vAlign w:val="bottom"/>
            <w:hideMark/>
          </w:tcPr>
          <w:p w14:paraId="2264CDC3"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r>
      <w:tr w:rsidR="009B220F" w:rsidRPr="009B220F" w14:paraId="1D37D095" w14:textId="77777777" w:rsidTr="73D3484A">
        <w:trPr>
          <w:trHeight w:val="300"/>
        </w:trPr>
        <w:tc>
          <w:tcPr>
            <w:tcW w:w="6243" w:type="dxa"/>
            <w:tcBorders>
              <w:top w:val="nil"/>
              <w:left w:val="nil"/>
              <w:bottom w:val="nil"/>
              <w:right w:val="nil"/>
            </w:tcBorders>
            <w:shd w:val="clear" w:color="auto" w:fill="auto"/>
            <w:noWrap/>
            <w:vAlign w:val="bottom"/>
            <w:hideMark/>
          </w:tcPr>
          <w:p w14:paraId="1523E035"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Accumulated funds and retained earnings</w:t>
            </w:r>
          </w:p>
        </w:tc>
        <w:tc>
          <w:tcPr>
            <w:tcW w:w="1330" w:type="dxa"/>
            <w:tcBorders>
              <w:top w:val="nil"/>
              <w:left w:val="single" w:sz="4" w:space="0" w:color="auto"/>
              <w:bottom w:val="nil"/>
              <w:right w:val="single" w:sz="4" w:space="0" w:color="auto"/>
            </w:tcBorders>
            <w:shd w:val="clear" w:color="auto" w:fill="auto"/>
            <w:noWrap/>
            <w:vAlign w:val="bottom"/>
            <w:hideMark/>
          </w:tcPr>
          <w:p w14:paraId="1C5D1870"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5,078,999 </w:t>
            </w:r>
          </w:p>
        </w:tc>
        <w:tc>
          <w:tcPr>
            <w:tcW w:w="1336" w:type="dxa"/>
            <w:tcBorders>
              <w:top w:val="nil"/>
              <w:left w:val="nil"/>
              <w:bottom w:val="nil"/>
              <w:right w:val="single" w:sz="4" w:space="0" w:color="auto"/>
            </w:tcBorders>
            <w:shd w:val="clear" w:color="auto" w:fill="auto"/>
            <w:noWrap/>
            <w:vAlign w:val="bottom"/>
            <w:hideMark/>
          </w:tcPr>
          <w:p w14:paraId="3A7F4998" w14:textId="1064479B"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5,094,854 </w:t>
            </w:r>
          </w:p>
        </w:tc>
        <w:tc>
          <w:tcPr>
            <w:tcW w:w="1331" w:type="dxa"/>
            <w:tcBorders>
              <w:top w:val="nil"/>
              <w:left w:val="nil"/>
              <w:bottom w:val="nil"/>
              <w:right w:val="single" w:sz="4" w:space="0" w:color="auto"/>
            </w:tcBorders>
            <w:shd w:val="clear" w:color="auto" w:fill="auto"/>
            <w:noWrap/>
            <w:vAlign w:val="bottom"/>
            <w:hideMark/>
          </w:tcPr>
          <w:p w14:paraId="40371BF1"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15,855 </w:t>
            </w:r>
          </w:p>
        </w:tc>
      </w:tr>
      <w:tr w:rsidR="009B220F" w:rsidRPr="009B220F" w14:paraId="13B4C00B" w14:textId="77777777" w:rsidTr="73D3484A">
        <w:trPr>
          <w:trHeight w:val="300"/>
        </w:trPr>
        <w:tc>
          <w:tcPr>
            <w:tcW w:w="6243" w:type="dxa"/>
            <w:tcBorders>
              <w:top w:val="nil"/>
              <w:left w:val="nil"/>
              <w:bottom w:val="nil"/>
              <w:right w:val="nil"/>
            </w:tcBorders>
            <w:shd w:val="clear" w:color="auto" w:fill="auto"/>
            <w:noWrap/>
            <w:vAlign w:val="bottom"/>
            <w:hideMark/>
          </w:tcPr>
          <w:p w14:paraId="0149AA6A"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xml:space="preserve">Revaluation reserves </w:t>
            </w:r>
          </w:p>
        </w:tc>
        <w:tc>
          <w:tcPr>
            <w:tcW w:w="1330" w:type="dxa"/>
            <w:tcBorders>
              <w:top w:val="nil"/>
              <w:left w:val="single" w:sz="4" w:space="0" w:color="auto"/>
              <w:bottom w:val="nil"/>
              <w:right w:val="single" w:sz="4" w:space="0" w:color="auto"/>
            </w:tcBorders>
            <w:shd w:val="clear" w:color="auto" w:fill="auto"/>
            <w:noWrap/>
            <w:vAlign w:val="bottom"/>
            <w:hideMark/>
          </w:tcPr>
          <w:p w14:paraId="021B6686"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4,437,653 </w:t>
            </w:r>
          </w:p>
        </w:tc>
        <w:tc>
          <w:tcPr>
            <w:tcW w:w="1336" w:type="dxa"/>
            <w:tcBorders>
              <w:top w:val="nil"/>
              <w:left w:val="nil"/>
              <w:bottom w:val="nil"/>
              <w:right w:val="single" w:sz="4" w:space="0" w:color="auto"/>
            </w:tcBorders>
            <w:shd w:val="clear" w:color="auto" w:fill="auto"/>
            <w:noWrap/>
            <w:vAlign w:val="bottom"/>
            <w:hideMark/>
          </w:tcPr>
          <w:p w14:paraId="7038D721" w14:textId="43922F93"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4,637,773 </w:t>
            </w:r>
          </w:p>
        </w:tc>
        <w:tc>
          <w:tcPr>
            <w:tcW w:w="1331" w:type="dxa"/>
            <w:tcBorders>
              <w:top w:val="nil"/>
              <w:left w:val="nil"/>
              <w:bottom w:val="nil"/>
              <w:right w:val="single" w:sz="4" w:space="0" w:color="auto"/>
            </w:tcBorders>
            <w:shd w:val="clear" w:color="auto" w:fill="auto"/>
            <w:noWrap/>
            <w:vAlign w:val="bottom"/>
            <w:hideMark/>
          </w:tcPr>
          <w:p w14:paraId="4FA1F805"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200,120 </w:t>
            </w:r>
          </w:p>
        </w:tc>
      </w:tr>
      <w:tr w:rsidR="009B220F" w:rsidRPr="009B220F" w14:paraId="02FDFB94" w14:textId="77777777" w:rsidTr="73D3484A">
        <w:trPr>
          <w:trHeight w:val="300"/>
        </w:trPr>
        <w:tc>
          <w:tcPr>
            <w:tcW w:w="6243" w:type="dxa"/>
            <w:tcBorders>
              <w:top w:val="nil"/>
              <w:left w:val="nil"/>
              <w:bottom w:val="nil"/>
              <w:right w:val="nil"/>
            </w:tcBorders>
            <w:shd w:val="clear" w:color="auto" w:fill="auto"/>
            <w:noWrap/>
            <w:vAlign w:val="bottom"/>
            <w:hideMark/>
          </w:tcPr>
          <w:p w14:paraId="183832E0"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Hedging reserve</w:t>
            </w:r>
          </w:p>
        </w:tc>
        <w:tc>
          <w:tcPr>
            <w:tcW w:w="1330" w:type="dxa"/>
            <w:tcBorders>
              <w:top w:val="nil"/>
              <w:left w:val="single" w:sz="4" w:space="0" w:color="auto"/>
              <w:bottom w:val="nil"/>
              <w:right w:val="single" w:sz="4" w:space="0" w:color="auto"/>
            </w:tcBorders>
            <w:shd w:val="clear" w:color="auto" w:fill="auto"/>
            <w:noWrap/>
            <w:vAlign w:val="bottom"/>
            <w:hideMark/>
          </w:tcPr>
          <w:p w14:paraId="3F047CCA" w14:textId="77777777" w:rsidR="009B220F" w:rsidRPr="009B220F" w:rsidRDefault="009B220F" w:rsidP="009B220F">
            <w:pPr>
              <w:jc w:val="right"/>
              <w:rPr>
                <w:rFonts w:cs="Arial"/>
                <w:color w:val="000000"/>
                <w:sz w:val="20"/>
                <w:szCs w:val="20"/>
                <w:lang w:eastAsia="en-NZ"/>
              </w:rPr>
            </w:pPr>
            <w:r w:rsidRPr="009B220F">
              <w:rPr>
                <w:rFonts w:cs="Arial"/>
                <w:color w:val="FF0000"/>
                <w:sz w:val="20"/>
                <w:szCs w:val="20"/>
                <w:lang w:eastAsia="en-NZ"/>
              </w:rPr>
              <w:t>(47,022)</w:t>
            </w:r>
          </w:p>
        </w:tc>
        <w:tc>
          <w:tcPr>
            <w:tcW w:w="1336" w:type="dxa"/>
            <w:tcBorders>
              <w:top w:val="nil"/>
              <w:left w:val="nil"/>
              <w:bottom w:val="nil"/>
              <w:right w:val="single" w:sz="4" w:space="0" w:color="auto"/>
            </w:tcBorders>
            <w:shd w:val="clear" w:color="auto" w:fill="auto"/>
            <w:noWrap/>
            <w:vAlign w:val="bottom"/>
            <w:hideMark/>
          </w:tcPr>
          <w:p w14:paraId="2A341AD0" w14:textId="33EEAE4C"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57,624 </w:t>
            </w:r>
          </w:p>
        </w:tc>
        <w:tc>
          <w:tcPr>
            <w:tcW w:w="1331" w:type="dxa"/>
            <w:tcBorders>
              <w:top w:val="nil"/>
              <w:left w:val="nil"/>
              <w:bottom w:val="nil"/>
              <w:right w:val="single" w:sz="4" w:space="0" w:color="auto"/>
            </w:tcBorders>
            <w:shd w:val="clear" w:color="auto" w:fill="auto"/>
            <w:noWrap/>
            <w:vAlign w:val="bottom"/>
            <w:hideMark/>
          </w:tcPr>
          <w:p w14:paraId="2BF577B4"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104,646 </w:t>
            </w:r>
          </w:p>
        </w:tc>
      </w:tr>
      <w:tr w:rsidR="009B220F" w:rsidRPr="009B220F" w14:paraId="2F165E5B" w14:textId="77777777" w:rsidTr="73D3484A">
        <w:trPr>
          <w:trHeight w:val="300"/>
        </w:trPr>
        <w:tc>
          <w:tcPr>
            <w:tcW w:w="6243" w:type="dxa"/>
            <w:tcBorders>
              <w:top w:val="nil"/>
              <w:left w:val="nil"/>
              <w:bottom w:val="nil"/>
              <w:right w:val="nil"/>
            </w:tcBorders>
            <w:shd w:val="clear" w:color="auto" w:fill="auto"/>
            <w:noWrap/>
            <w:vAlign w:val="bottom"/>
            <w:hideMark/>
          </w:tcPr>
          <w:p w14:paraId="64A8FF4E" w14:textId="77777777" w:rsidR="009B220F" w:rsidRPr="009B220F" w:rsidRDefault="009B220F" w:rsidP="009B220F">
            <w:pPr>
              <w:rPr>
                <w:rFonts w:cs="Arial"/>
                <w:sz w:val="20"/>
                <w:szCs w:val="20"/>
                <w:lang w:eastAsia="en-NZ"/>
              </w:rPr>
            </w:pPr>
            <w:r w:rsidRPr="009B220F">
              <w:rPr>
                <w:rFonts w:cs="Arial"/>
                <w:sz w:val="20"/>
                <w:szCs w:val="20"/>
                <w:lang w:eastAsia="en-NZ"/>
              </w:rPr>
              <w:t>Fair value through other comprehensive revenue and expense reserve</w:t>
            </w:r>
          </w:p>
        </w:tc>
        <w:tc>
          <w:tcPr>
            <w:tcW w:w="1330" w:type="dxa"/>
            <w:tcBorders>
              <w:top w:val="nil"/>
              <w:left w:val="single" w:sz="4" w:space="0" w:color="auto"/>
              <w:bottom w:val="nil"/>
              <w:right w:val="single" w:sz="4" w:space="0" w:color="auto"/>
            </w:tcBorders>
            <w:shd w:val="clear" w:color="auto" w:fill="auto"/>
            <w:noWrap/>
            <w:vAlign w:val="bottom"/>
            <w:hideMark/>
          </w:tcPr>
          <w:p w14:paraId="4257496D"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6,029 </w:t>
            </w:r>
          </w:p>
        </w:tc>
        <w:tc>
          <w:tcPr>
            <w:tcW w:w="1336" w:type="dxa"/>
            <w:tcBorders>
              <w:top w:val="nil"/>
              <w:left w:val="nil"/>
              <w:bottom w:val="nil"/>
              <w:right w:val="single" w:sz="4" w:space="0" w:color="auto"/>
            </w:tcBorders>
            <w:shd w:val="clear" w:color="auto" w:fill="auto"/>
            <w:noWrap/>
            <w:vAlign w:val="bottom"/>
            <w:hideMark/>
          </w:tcPr>
          <w:p w14:paraId="29A8AF45" w14:textId="3C3AFDCB"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6,854 </w:t>
            </w:r>
          </w:p>
        </w:tc>
        <w:tc>
          <w:tcPr>
            <w:tcW w:w="1331" w:type="dxa"/>
            <w:tcBorders>
              <w:top w:val="nil"/>
              <w:left w:val="nil"/>
              <w:bottom w:val="nil"/>
              <w:right w:val="single" w:sz="4" w:space="0" w:color="auto"/>
            </w:tcBorders>
            <w:shd w:val="clear" w:color="auto" w:fill="auto"/>
            <w:noWrap/>
            <w:vAlign w:val="bottom"/>
            <w:hideMark/>
          </w:tcPr>
          <w:p w14:paraId="4758A748"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825 </w:t>
            </w:r>
          </w:p>
        </w:tc>
      </w:tr>
      <w:tr w:rsidR="009B220F" w:rsidRPr="009B220F" w14:paraId="413BFD49" w14:textId="77777777" w:rsidTr="73D3484A">
        <w:trPr>
          <w:trHeight w:val="300"/>
        </w:trPr>
        <w:tc>
          <w:tcPr>
            <w:tcW w:w="6243" w:type="dxa"/>
            <w:tcBorders>
              <w:top w:val="nil"/>
              <w:left w:val="nil"/>
              <w:bottom w:val="nil"/>
              <w:right w:val="nil"/>
            </w:tcBorders>
            <w:shd w:val="clear" w:color="auto" w:fill="auto"/>
            <w:noWrap/>
            <w:vAlign w:val="bottom"/>
            <w:hideMark/>
          </w:tcPr>
          <w:p w14:paraId="082EA3CD"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Restricted funds</w:t>
            </w:r>
          </w:p>
        </w:tc>
        <w:tc>
          <w:tcPr>
            <w:tcW w:w="1330" w:type="dxa"/>
            <w:tcBorders>
              <w:top w:val="nil"/>
              <w:left w:val="single" w:sz="4" w:space="0" w:color="auto"/>
              <w:bottom w:val="nil"/>
              <w:right w:val="single" w:sz="4" w:space="0" w:color="auto"/>
            </w:tcBorders>
            <w:shd w:val="clear" w:color="auto" w:fill="auto"/>
            <w:noWrap/>
            <w:vAlign w:val="bottom"/>
            <w:hideMark/>
          </w:tcPr>
          <w:p w14:paraId="004EA1AE"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18,985 </w:t>
            </w:r>
          </w:p>
        </w:tc>
        <w:tc>
          <w:tcPr>
            <w:tcW w:w="1336" w:type="dxa"/>
            <w:tcBorders>
              <w:top w:val="nil"/>
              <w:left w:val="nil"/>
              <w:bottom w:val="nil"/>
              <w:right w:val="single" w:sz="4" w:space="0" w:color="auto"/>
            </w:tcBorders>
            <w:shd w:val="clear" w:color="auto" w:fill="auto"/>
            <w:noWrap/>
            <w:vAlign w:val="bottom"/>
            <w:hideMark/>
          </w:tcPr>
          <w:p w14:paraId="639D3825" w14:textId="5312BD8F"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19,626 </w:t>
            </w:r>
          </w:p>
        </w:tc>
        <w:tc>
          <w:tcPr>
            <w:tcW w:w="1331" w:type="dxa"/>
            <w:tcBorders>
              <w:top w:val="nil"/>
              <w:left w:val="nil"/>
              <w:bottom w:val="nil"/>
              <w:right w:val="single" w:sz="4" w:space="0" w:color="auto"/>
            </w:tcBorders>
            <w:shd w:val="clear" w:color="auto" w:fill="auto"/>
            <w:noWrap/>
            <w:vAlign w:val="bottom"/>
            <w:hideMark/>
          </w:tcPr>
          <w:p w14:paraId="217FDC87"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641 </w:t>
            </w:r>
          </w:p>
        </w:tc>
      </w:tr>
      <w:tr w:rsidR="009B220F" w:rsidRPr="009B220F" w14:paraId="3AFE32B9" w14:textId="77777777" w:rsidTr="73D3484A">
        <w:trPr>
          <w:trHeight w:val="300"/>
        </w:trPr>
        <w:tc>
          <w:tcPr>
            <w:tcW w:w="6243" w:type="dxa"/>
            <w:tcBorders>
              <w:top w:val="nil"/>
              <w:left w:val="nil"/>
              <w:bottom w:val="nil"/>
              <w:right w:val="nil"/>
            </w:tcBorders>
            <w:shd w:val="clear" w:color="auto" w:fill="auto"/>
            <w:noWrap/>
            <w:vAlign w:val="bottom"/>
            <w:hideMark/>
          </w:tcPr>
          <w:p w14:paraId="3570B5FB" w14:textId="77777777" w:rsidR="009B220F" w:rsidRPr="009B220F" w:rsidRDefault="009B220F" w:rsidP="009B220F">
            <w:pPr>
              <w:rPr>
                <w:rFonts w:cs="Arial"/>
                <w:b/>
                <w:bCs/>
                <w:sz w:val="20"/>
                <w:szCs w:val="20"/>
                <w:lang w:eastAsia="en-NZ"/>
              </w:rPr>
            </w:pPr>
            <w:r w:rsidRPr="009B220F">
              <w:rPr>
                <w:rFonts w:cs="Arial"/>
                <w:b/>
                <w:bCs/>
                <w:sz w:val="20"/>
                <w:szCs w:val="20"/>
                <w:lang w:eastAsia="en-NZ"/>
              </w:rPr>
              <w:t>Total Equity - opening balances</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23D91" w14:textId="77777777" w:rsidR="009B220F" w:rsidRPr="009B220F" w:rsidRDefault="009B220F" w:rsidP="009B220F">
            <w:pPr>
              <w:jc w:val="right"/>
              <w:rPr>
                <w:rFonts w:cs="Arial"/>
                <w:b/>
                <w:bCs/>
                <w:sz w:val="20"/>
                <w:szCs w:val="20"/>
                <w:lang w:eastAsia="en-NZ"/>
              </w:rPr>
            </w:pPr>
            <w:r w:rsidRPr="009B220F">
              <w:rPr>
                <w:rFonts w:cs="Arial"/>
                <w:b/>
                <w:bCs/>
                <w:sz w:val="20"/>
                <w:szCs w:val="20"/>
                <w:lang w:eastAsia="en-NZ"/>
              </w:rPr>
              <w:t xml:space="preserve">9,494,644 </w:t>
            </w:r>
          </w:p>
        </w:tc>
        <w:tc>
          <w:tcPr>
            <w:tcW w:w="1336" w:type="dxa"/>
            <w:tcBorders>
              <w:top w:val="single" w:sz="4" w:space="0" w:color="auto"/>
              <w:left w:val="nil"/>
              <w:bottom w:val="single" w:sz="4" w:space="0" w:color="auto"/>
              <w:right w:val="single" w:sz="4" w:space="0" w:color="auto"/>
            </w:tcBorders>
            <w:shd w:val="clear" w:color="auto" w:fill="auto"/>
            <w:noWrap/>
            <w:vAlign w:val="bottom"/>
            <w:hideMark/>
          </w:tcPr>
          <w:p w14:paraId="3100C648" w14:textId="77777777" w:rsidR="009B220F" w:rsidRPr="009B220F" w:rsidRDefault="009B220F" w:rsidP="009B220F">
            <w:pPr>
              <w:jc w:val="right"/>
              <w:rPr>
                <w:rFonts w:cs="Arial"/>
                <w:b/>
                <w:bCs/>
                <w:sz w:val="20"/>
                <w:szCs w:val="20"/>
                <w:lang w:eastAsia="en-NZ"/>
              </w:rPr>
            </w:pPr>
            <w:r w:rsidRPr="009B220F">
              <w:rPr>
                <w:rFonts w:cs="Arial"/>
                <w:b/>
                <w:bCs/>
                <w:sz w:val="20"/>
                <w:szCs w:val="20"/>
                <w:lang w:eastAsia="en-NZ"/>
              </w:rPr>
              <w:t xml:space="preserve">9,816,731 </w:t>
            </w: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14:paraId="05C3937F" w14:textId="77777777" w:rsidR="009B220F" w:rsidRPr="009B220F" w:rsidRDefault="009B220F" w:rsidP="009B220F">
            <w:pPr>
              <w:jc w:val="right"/>
              <w:rPr>
                <w:rFonts w:cs="Arial"/>
                <w:b/>
                <w:bCs/>
                <w:sz w:val="20"/>
                <w:szCs w:val="20"/>
                <w:lang w:eastAsia="en-NZ"/>
              </w:rPr>
            </w:pPr>
            <w:r w:rsidRPr="009B220F">
              <w:rPr>
                <w:rFonts w:cs="Arial"/>
                <w:b/>
                <w:bCs/>
                <w:sz w:val="20"/>
                <w:szCs w:val="20"/>
                <w:lang w:eastAsia="en-NZ"/>
              </w:rPr>
              <w:t xml:space="preserve">322,087 </w:t>
            </w:r>
          </w:p>
        </w:tc>
      </w:tr>
      <w:tr w:rsidR="009B220F" w:rsidRPr="009B220F" w14:paraId="4DA57D3D" w14:textId="77777777" w:rsidTr="73D3484A">
        <w:trPr>
          <w:trHeight w:val="300"/>
        </w:trPr>
        <w:tc>
          <w:tcPr>
            <w:tcW w:w="6243" w:type="dxa"/>
            <w:tcBorders>
              <w:top w:val="nil"/>
              <w:left w:val="nil"/>
              <w:bottom w:val="nil"/>
              <w:right w:val="nil"/>
            </w:tcBorders>
            <w:shd w:val="clear" w:color="auto" w:fill="auto"/>
            <w:noWrap/>
            <w:vAlign w:val="bottom"/>
            <w:hideMark/>
          </w:tcPr>
          <w:p w14:paraId="44ECB6E7" w14:textId="77777777" w:rsidR="009B220F" w:rsidRPr="009B220F" w:rsidRDefault="009B220F" w:rsidP="009B220F">
            <w:pPr>
              <w:jc w:val="right"/>
              <w:rPr>
                <w:rFonts w:cs="Arial"/>
                <w:b/>
                <w:bCs/>
                <w:sz w:val="20"/>
                <w:szCs w:val="20"/>
                <w:lang w:eastAsia="en-NZ"/>
              </w:rPr>
            </w:pPr>
          </w:p>
        </w:tc>
        <w:tc>
          <w:tcPr>
            <w:tcW w:w="1330" w:type="dxa"/>
            <w:tcBorders>
              <w:top w:val="nil"/>
              <w:left w:val="single" w:sz="4" w:space="0" w:color="auto"/>
              <w:bottom w:val="nil"/>
              <w:right w:val="single" w:sz="4" w:space="0" w:color="auto"/>
            </w:tcBorders>
            <w:shd w:val="clear" w:color="auto" w:fill="auto"/>
            <w:noWrap/>
            <w:vAlign w:val="bottom"/>
            <w:hideMark/>
          </w:tcPr>
          <w:p w14:paraId="483191A3"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6" w:type="dxa"/>
            <w:tcBorders>
              <w:top w:val="nil"/>
              <w:left w:val="nil"/>
              <w:bottom w:val="nil"/>
              <w:right w:val="single" w:sz="4" w:space="0" w:color="auto"/>
            </w:tcBorders>
            <w:shd w:val="clear" w:color="auto" w:fill="auto"/>
            <w:noWrap/>
            <w:vAlign w:val="bottom"/>
            <w:hideMark/>
          </w:tcPr>
          <w:p w14:paraId="30ACEC43"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1" w:type="dxa"/>
            <w:tcBorders>
              <w:top w:val="nil"/>
              <w:left w:val="nil"/>
              <w:bottom w:val="nil"/>
              <w:right w:val="single" w:sz="4" w:space="0" w:color="auto"/>
            </w:tcBorders>
            <w:shd w:val="clear" w:color="auto" w:fill="auto"/>
            <w:noWrap/>
            <w:vAlign w:val="bottom"/>
            <w:hideMark/>
          </w:tcPr>
          <w:p w14:paraId="74F09C34"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r>
      <w:tr w:rsidR="009B220F" w:rsidRPr="009B220F" w14:paraId="04B31BED" w14:textId="77777777" w:rsidTr="73D3484A">
        <w:trPr>
          <w:trHeight w:val="300"/>
        </w:trPr>
        <w:tc>
          <w:tcPr>
            <w:tcW w:w="6243" w:type="dxa"/>
            <w:tcBorders>
              <w:top w:val="nil"/>
              <w:left w:val="nil"/>
              <w:bottom w:val="nil"/>
              <w:right w:val="nil"/>
            </w:tcBorders>
            <w:shd w:val="clear" w:color="auto" w:fill="auto"/>
            <w:noWrap/>
            <w:vAlign w:val="bottom"/>
            <w:hideMark/>
          </w:tcPr>
          <w:p w14:paraId="60C25ADC" w14:textId="77777777" w:rsidR="009B220F" w:rsidRPr="009B220F" w:rsidRDefault="009B220F" w:rsidP="009B220F">
            <w:pPr>
              <w:rPr>
                <w:rFonts w:cs="Arial"/>
                <w:b/>
                <w:bCs/>
                <w:sz w:val="20"/>
                <w:szCs w:val="20"/>
                <w:lang w:eastAsia="en-NZ"/>
              </w:rPr>
            </w:pPr>
            <w:r w:rsidRPr="009B220F">
              <w:rPr>
                <w:rFonts w:cs="Arial"/>
                <w:b/>
                <w:bCs/>
                <w:sz w:val="20"/>
                <w:szCs w:val="20"/>
                <w:lang w:eastAsia="en-NZ"/>
              </w:rPr>
              <w:t>Changes in Equity</w:t>
            </w:r>
          </w:p>
        </w:tc>
        <w:tc>
          <w:tcPr>
            <w:tcW w:w="1330" w:type="dxa"/>
            <w:tcBorders>
              <w:top w:val="nil"/>
              <w:left w:val="single" w:sz="4" w:space="0" w:color="auto"/>
              <w:bottom w:val="nil"/>
              <w:right w:val="single" w:sz="4" w:space="0" w:color="auto"/>
            </w:tcBorders>
            <w:shd w:val="clear" w:color="auto" w:fill="auto"/>
            <w:noWrap/>
            <w:vAlign w:val="bottom"/>
            <w:hideMark/>
          </w:tcPr>
          <w:p w14:paraId="1B2491A0"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6" w:type="dxa"/>
            <w:tcBorders>
              <w:top w:val="nil"/>
              <w:left w:val="nil"/>
              <w:bottom w:val="nil"/>
              <w:right w:val="single" w:sz="4" w:space="0" w:color="auto"/>
            </w:tcBorders>
            <w:shd w:val="clear" w:color="auto" w:fill="auto"/>
            <w:noWrap/>
            <w:vAlign w:val="bottom"/>
            <w:hideMark/>
          </w:tcPr>
          <w:p w14:paraId="64F36996"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1" w:type="dxa"/>
            <w:tcBorders>
              <w:top w:val="nil"/>
              <w:left w:val="nil"/>
              <w:bottom w:val="nil"/>
              <w:right w:val="single" w:sz="4" w:space="0" w:color="auto"/>
            </w:tcBorders>
            <w:shd w:val="clear" w:color="auto" w:fill="auto"/>
            <w:noWrap/>
            <w:vAlign w:val="bottom"/>
            <w:hideMark/>
          </w:tcPr>
          <w:p w14:paraId="69267DC0"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r>
      <w:tr w:rsidR="009B220F" w:rsidRPr="009B220F" w14:paraId="561B3AA9" w14:textId="77777777" w:rsidTr="73D3484A">
        <w:trPr>
          <w:trHeight w:val="300"/>
        </w:trPr>
        <w:tc>
          <w:tcPr>
            <w:tcW w:w="6243" w:type="dxa"/>
            <w:tcBorders>
              <w:top w:val="nil"/>
              <w:left w:val="nil"/>
              <w:bottom w:val="nil"/>
              <w:right w:val="nil"/>
            </w:tcBorders>
            <w:shd w:val="clear" w:color="auto" w:fill="auto"/>
            <w:noWrap/>
            <w:vAlign w:val="bottom"/>
            <w:hideMark/>
          </w:tcPr>
          <w:p w14:paraId="6642F929" w14:textId="77777777" w:rsidR="009B220F" w:rsidRPr="009B220F" w:rsidRDefault="009B220F" w:rsidP="009B220F">
            <w:pPr>
              <w:rPr>
                <w:rFonts w:cs="Arial"/>
                <w:color w:val="000000"/>
                <w:sz w:val="20"/>
                <w:szCs w:val="20"/>
                <w:lang w:eastAsia="en-NZ"/>
              </w:rPr>
            </w:pPr>
          </w:p>
        </w:tc>
        <w:tc>
          <w:tcPr>
            <w:tcW w:w="1330" w:type="dxa"/>
            <w:tcBorders>
              <w:top w:val="nil"/>
              <w:left w:val="single" w:sz="4" w:space="0" w:color="auto"/>
              <w:bottom w:val="nil"/>
              <w:right w:val="single" w:sz="4" w:space="0" w:color="auto"/>
            </w:tcBorders>
            <w:shd w:val="clear" w:color="auto" w:fill="auto"/>
            <w:noWrap/>
            <w:vAlign w:val="bottom"/>
            <w:hideMark/>
          </w:tcPr>
          <w:p w14:paraId="325D7E3A"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6" w:type="dxa"/>
            <w:tcBorders>
              <w:top w:val="nil"/>
              <w:left w:val="nil"/>
              <w:bottom w:val="nil"/>
              <w:right w:val="single" w:sz="4" w:space="0" w:color="auto"/>
            </w:tcBorders>
            <w:shd w:val="clear" w:color="auto" w:fill="auto"/>
            <w:noWrap/>
            <w:vAlign w:val="bottom"/>
            <w:hideMark/>
          </w:tcPr>
          <w:p w14:paraId="47C032DD"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1" w:type="dxa"/>
            <w:tcBorders>
              <w:top w:val="nil"/>
              <w:left w:val="nil"/>
              <w:bottom w:val="nil"/>
              <w:right w:val="single" w:sz="4" w:space="0" w:color="auto"/>
            </w:tcBorders>
            <w:shd w:val="clear" w:color="auto" w:fill="auto"/>
            <w:noWrap/>
            <w:vAlign w:val="bottom"/>
            <w:hideMark/>
          </w:tcPr>
          <w:p w14:paraId="336C202D"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r>
      <w:tr w:rsidR="009B220F" w:rsidRPr="009B220F" w14:paraId="242DAD23" w14:textId="77777777" w:rsidTr="73D3484A">
        <w:trPr>
          <w:trHeight w:val="300"/>
        </w:trPr>
        <w:tc>
          <w:tcPr>
            <w:tcW w:w="6243" w:type="dxa"/>
            <w:tcBorders>
              <w:top w:val="nil"/>
              <w:left w:val="nil"/>
              <w:bottom w:val="nil"/>
              <w:right w:val="nil"/>
            </w:tcBorders>
            <w:shd w:val="clear" w:color="auto" w:fill="auto"/>
            <w:noWrap/>
            <w:vAlign w:val="bottom"/>
            <w:hideMark/>
          </w:tcPr>
          <w:p w14:paraId="6DA636D7" w14:textId="77777777" w:rsidR="009B220F" w:rsidRPr="009B220F" w:rsidRDefault="009B220F" w:rsidP="009B220F">
            <w:pPr>
              <w:rPr>
                <w:rFonts w:cs="Arial"/>
                <w:i/>
                <w:iCs/>
                <w:sz w:val="20"/>
                <w:szCs w:val="20"/>
                <w:lang w:eastAsia="en-NZ"/>
              </w:rPr>
            </w:pPr>
            <w:r w:rsidRPr="009B220F">
              <w:rPr>
                <w:rFonts w:cs="Arial"/>
                <w:i/>
                <w:iCs/>
                <w:sz w:val="20"/>
                <w:szCs w:val="20"/>
                <w:lang w:eastAsia="en-NZ"/>
              </w:rPr>
              <w:t>Retained earnings</w:t>
            </w:r>
          </w:p>
        </w:tc>
        <w:tc>
          <w:tcPr>
            <w:tcW w:w="1330" w:type="dxa"/>
            <w:tcBorders>
              <w:top w:val="nil"/>
              <w:left w:val="single" w:sz="4" w:space="0" w:color="auto"/>
              <w:bottom w:val="nil"/>
              <w:right w:val="single" w:sz="4" w:space="0" w:color="auto"/>
            </w:tcBorders>
            <w:shd w:val="clear" w:color="auto" w:fill="auto"/>
            <w:noWrap/>
            <w:vAlign w:val="bottom"/>
            <w:hideMark/>
          </w:tcPr>
          <w:p w14:paraId="1C92C0F5"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6" w:type="dxa"/>
            <w:tcBorders>
              <w:top w:val="nil"/>
              <w:left w:val="nil"/>
              <w:bottom w:val="nil"/>
              <w:right w:val="single" w:sz="4" w:space="0" w:color="auto"/>
            </w:tcBorders>
            <w:shd w:val="clear" w:color="auto" w:fill="auto"/>
            <w:noWrap/>
            <w:vAlign w:val="bottom"/>
            <w:hideMark/>
          </w:tcPr>
          <w:p w14:paraId="45012B61"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1" w:type="dxa"/>
            <w:tcBorders>
              <w:top w:val="nil"/>
              <w:left w:val="nil"/>
              <w:bottom w:val="nil"/>
              <w:right w:val="single" w:sz="4" w:space="0" w:color="auto"/>
            </w:tcBorders>
            <w:shd w:val="clear" w:color="auto" w:fill="auto"/>
            <w:noWrap/>
            <w:vAlign w:val="bottom"/>
            <w:hideMark/>
          </w:tcPr>
          <w:p w14:paraId="58EA00CD"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r>
      <w:tr w:rsidR="009B220F" w:rsidRPr="009B220F" w14:paraId="5460B992" w14:textId="77777777" w:rsidTr="73D3484A">
        <w:trPr>
          <w:trHeight w:val="300"/>
        </w:trPr>
        <w:tc>
          <w:tcPr>
            <w:tcW w:w="6243" w:type="dxa"/>
            <w:tcBorders>
              <w:top w:val="nil"/>
              <w:left w:val="nil"/>
              <w:bottom w:val="nil"/>
              <w:right w:val="nil"/>
            </w:tcBorders>
            <w:shd w:val="clear" w:color="auto" w:fill="auto"/>
            <w:noWrap/>
            <w:vAlign w:val="bottom"/>
            <w:hideMark/>
          </w:tcPr>
          <w:p w14:paraId="0757EA71" w14:textId="77777777" w:rsidR="009B220F" w:rsidRPr="009B220F" w:rsidRDefault="009B220F" w:rsidP="009B220F">
            <w:pPr>
              <w:rPr>
                <w:rFonts w:cs="Arial"/>
                <w:sz w:val="20"/>
                <w:szCs w:val="20"/>
                <w:lang w:eastAsia="en-NZ"/>
              </w:rPr>
            </w:pPr>
            <w:r w:rsidRPr="009B220F">
              <w:rPr>
                <w:rFonts w:cs="Arial"/>
                <w:sz w:val="20"/>
                <w:szCs w:val="20"/>
                <w:lang w:eastAsia="en-NZ"/>
              </w:rPr>
              <w:t>Net surplus for the year</w:t>
            </w:r>
          </w:p>
        </w:tc>
        <w:tc>
          <w:tcPr>
            <w:tcW w:w="1330" w:type="dxa"/>
            <w:tcBorders>
              <w:top w:val="nil"/>
              <w:left w:val="single" w:sz="4" w:space="0" w:color="auto"/>
              <w:bottom w:val="nil"/>
              <w:right w:val="single" w:sz="4" w:space="0" w:color="auto"/>
            </w:tcBorders>
            <w:shd w:val="clear" w:color="auto" w:fill="auto"/>
            <w:noWrap/>
            <w:vAlign w:val="bottom"/>
            <w:hideMark/>
          </w:tcPr>
          <w:p w14:paraId="52C9928B" w14:textId="77777777" w:rsidR="009B220F" w:rsidRPr="009B220F" w:rsidRDefault="009B220F" w:rsidP="009B220F">
            <w:pPr>
              <w:jc w:val="right"/>
              <w:rPr>
                <w:rFonts w:cs="Arial"/>
                <w:color w:val="000000"/>
                <w:sz w:val="20"/>
                <w:szCs w:val="20"/>
                <w:lang w:eastAsia="en-NZ"/>
              </w:rPr>
            </w:pPr>
            <w:r w:rsidRPr="009B220F">
              <w:rPr>
                <w:rFonts w:cs="Arial"/>
                <w:color w:val="FF0000"/>
                <w:sz w:val="20"/>
                <w:szCs w:val="20"/>
                <w:lang w:eastAsia="en-NZ"/>
              </w:rPr>
              <w:t>(68,123)</w:t>
            </w:r>
          </w:p>
        </w:tc>
        <w:tc>
          <w:tcPr>
            <w:tcW w:w="1336" w:type="dxa"/>
            <w:tcBorders>
              <w:top w:val="nil"/>
              <w:left w:val="nil"/>
              <w:bottom w:val="nil"/>
              <w:right w:val="single" w:sz="4" w:space="0" w:color="auto"/>
            </w:tcBorders>
            <w:shd w:val="clear" w:color="auto" w:fill="auto"/>
            <w:noWrap/>
            <w:vAlign w:val="bottom"/>
            <w:hideMark/>
          </w:tcPr>
          <w:p w14:paraId="1A07BFC1"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64,840 </w:t>
            </w:r>
          </w:p>
        </w:tc>
        <w:tc>
          <w:tcPr>
            <w:tcW w:w="1331" w:type="dxa"/>
            <w:tcBorders>
              <w:top w:val="nil"/>
              <w:left w:val="nil"/>
              <w:bottom w:val="nil"/>
              <w:right w:val="single" w:sz="4" w:space="0" w:color="auto"/>
            </w:tcBorders>
            <w:shd w:val="clear" w:color="auto" w:fill="auto"/>
            <w:noWrap/>
            <w:vAlign w:val="bottom"/>
            <w:hideMark/>
          </w:tcPr>
          <w:p w14:paraId="3654201D"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132,963 </w:t>
            </w:r>
          </w:p>
        </w:tc>
      </w:tr>
      <w:tr w:rsidR="009B220F" w:rsidRPr="009B220F" w14:paraId="5684B5D9" w14:textId="77777777" w:rsidTr="73D3484A">
        <w:trPr>
          <w:trHeight w:val="300"/>
        </w:trPr>
        <w:tc>
          <w:tcPr>
            <w:tcW w:w="6243" w:type="dxa"/>
            <w:tcBorders>
              <w:top w:val="nil"/>
              <w:left w:val="nil"/>
              <w:bottom w:val="nil"/>
              <w:right w:val="nil"/>
            </w:tcBorders>
            <w:shd w:val="clear" w:color="auto" w:fill="auto"/>
            <w:noWrap/>
            <w:vAlign w:val="bottom"/>
            <w:hideMark/>
          </w:tcPr>
          <w:p w14:paraId="1DBC095B"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Transfer to restricted funds</w:t>
            </w:r>
          </w:p>
        </w:tc>
        <w:tc>
          <w:tcPr>
            <w:tcW w:w="1330" w:type="dxa"/>
            <w:tcBorders>
              <w:top w:val="nil"/>
              <w:left w:val="single" w:sz="4" w:space="0" w:color="auto"/>
              <w:bottom w:val="nil"/>
              <w:right w:val="single" w:sz="4" w:space="0" w:color="auto"/>
            </w:tcBorders>
            <w:shd w:val="clear" w:color="auto" w:fill="auto"/>
            <w:noWrap/>
            <w:vAlign w:val="bottom"/>
            <w:hideMark/>
          </w:tcPr>
          <w:p w14:paraId="51BFB070" w14:textId="77777777" w:rsidR="009B220F" w:rsidRPr="009B220F" w:rsidRDefault="009B220F" w:rsidP="009B220F">
            <w:pPr>
              <w:jc w:val="right"/>
              <w:rPr>
                <w:rFonts w:cs="Arial"/>
                <w:color w:val="000000"/>
                <w:sz w:val="20"/>
                <w:szCs w:val="20"/>
                <w:lang w:eastAsia="en-NZ"/>
              </w:rPr>
            </w:pPr>
            <w:r w:rsidRPr="009B220F">
              <w:rPr>
                <w:rFonts w:cs="Arial"/>
                <w:color w:val="FF0000"/>
                <w:sz w:val="20"/>
                <w:szCs w:val="20"/>
                <w:lang w:eastAsia="en-NZ"/>
              </w:rPr>
              <w:t>(3,439)</w:t>
            </w:r>
          </w:p>
        </w:tc>
        <w:tc>
          <w:tcPr>
            <w:tcW w:w="1336" w:type="dxa"/>
            <w:tcBorders>
              <w:top w:val="nil"/>
              <w:left w:val="nil"/>
              <w:bottom w:val="nil"/>
              <w:right w:val="single" w:sz="4" w:space="0" w:color="auto"/>
            </w:tcBorders>
            <w:shd w:val="clear" w:color="auto" w:fill="auto"/>
            <w:noWrap/>
            <w:vAlign w:val="bottom"/>
            <w:hideMark/>
          </w:tcPr>
          <w:p w14:paraId="41E0A45C" w14:textId="77777777" w:rsidR="009B220F" w:rsidRPr="009B220F" w:rsidRDefault="009B220F" w:rsidP="009B220F">
            <w:pPr>
              <w:jc w:val="right"/>
              <w:rPr>
                <w:rFonts w:cs="Arial"/>
                <w:color w:val="000000"/>
                <w:sz w:val="20"/>
                <w:szCs w:val="20"/>
                <w:lang w:eastAsia="en-NZ"/>
              </w:rPr>
            </w:pPr>
            <w:r w:rsidRPr="009B220F">
              <w:rPr>
                <w:rFonts w:cs="Arial"/>
                <w:color w:val="FF0000"/>
                <w:sz w:val="20"/>
                <w:szCs w:val="20"/>
                <w:lang w:eastAsia="en-NZ"/>
              </w:rPr>
              <w:t>(19)</w:t>
            </w:r>
          </w:p>
        </w:tc>
        <w:tc>
          <w:tcPr>
            <w:tcW w:w="1331" w:type="dxa"/>
            <w:tcBorders>
              <w:top w:val="nil"/>
              <w:left w:val="nil"/>
              <w:bottom w:val="nil"/>
              <w:right w:val="single" w:sz="4" w:space="0" w:color="auto"/>
            </w:tcBorders>
            <w:shd w:val="clear" w:color="auto" w:fill="auto"/>
            <w:noWrap/>
            <w:vAlign w:val="bottom"/>
            <w:hideMark/>
          </w:tcPr>
          <w:p w14:paraId="620E37EF"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3,420 </w:t>
            </w:r>
          </w:p>
        </w:tc>
      </w:tr>
      <w:tr w:rsidR="009B220F" w:rsidRPr="009B220F" w14:paraId="39A69F41" w14:textId="77777777" w:rsidTr="73D3484A">
        <w:trPr>
          <w:trHeight w:val="300"/>
        </w:trPr>
        <w:tc>
          <w:tcPr>
            <w:tcW w:w="6243" w:type="dxa"/>
            <w:tcBorders>
              <w:top w:val="nil"/>
              <w:left w:val="nil"/>
              <w:bottom w:val="nil"/>
              <w:right w:val="nil"/>
            </w:tcBorders>
            <w:shd w:val="clear" w:color="auto" w:fill="auto"/>
            <w:noWrap/>
            <w:vAlign w:val="bottom"/>
            <w:hideMark/>
          </w:tcPr>
          <w:p w14:paraId="3C41207F"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Transfer from restricted funds</w:t>
            </w:r>
          </w:p>
        </w:tc>
        <w:tc>
          <w:tcPr>
            <w:tcW w:w="1330" w:type="dxa"/>
            <w:tcBorders>
              <w:top w:val="nil"/>
              <w:left w:val="single" w:sz="4" w:space="0" w:color="auto"/>
              <w:bottom w:val="nil"/>
              <w:right w:val="single" w:sz="4" w:space="0" w:color="auto"/>
            </w:tcBorders>
            <w:shd w:val="clear" w:color="auto" w:fill="auto"/>
            <w:noWrap/>
            <w:vAlign w:val="bottom"/>
            <w:hideMark/>
          </w:tcPr>
          <w:p w14:paraId="298879BC"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3,425 </w:t>
            </w:r>
          </w:p>
        </w:tc>
        <w:tc>
          <w:tcPr>
            <w:tcW w:w="1336" w:type="dxa"/>
            <w:tcBorders>
              <w:top w:val="nil"/>
              <w:left w:val="nil"/>
              <w:bottom w:val="nil"/>
              <w:right w:val="single" w:sz="4" w:space="0" w:color="auto"/>
            </w:tcBorders>
            <w:shd w:val="clear" w:color="auto" w:fill="auto"/>
            <w:noWrap/>
            <w:vAlign w:val="bottom"/>
            <w:hideMark/>
          </w:tcPr>
          <w:p w14:paraId="73B2F3B7"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15 </w:t>
            </w:r>
          </w:p>
        </w:tc>
        <w:tc>
          <w:tcPr>
            <w:tcW w:w="1331" w:type="dxa"/>
            <w:tcBorders>
              <w:top w:val="nil"/>
              <w:left w:val="nil"/>
              <w:bottom w:val="nil"/>
              <w:right w:val="single" w:sz="4" w:space="0" w:color="auto"/>
            </w:tcBorders>
            <w:shd w:val="clear" w:color="auto" w:fill="auto"/>
            <w:noWrap/>
            <w:vAlign w:val="bottom"/>
            <w:hideMark/>
          </w:tcPr>
          <w:p w14:paraId="333CAC31" w14:textId="77777777" w:rsidR="009B220F" w:rsidRPr="009B220F" w:rsidRDefault="009B220F" w:rsidP="009B220F">
            <w:pPr>
              <w:jc w:val="right"/>
              <w:rPr>
                <w:rFonts w:cs="Arial"/>
                <w:color w:val="000000"/>
                <w:sz w:val="20"/>
                <w:szCs w:val="20"/>
                <w:lang w:eastAsia="en-NZ"/>
              </w:rPr>
            </w:pPr>
            <w:r w:rsidRPr="009B220F">
              <w:rPr>
                <w:rFonts w:cs="Arial"/>
                <w:color w:val="FF0000"/>
                <w:sz w:val="20"/>
                <w:szCs w:val="20"/>
                <w:lang w:eastAsia="en-NZ"/>
              </w:rPr>
              <w:t>(3,410)</w:t>
            </w:r>
          </w:p>
        </w:tc>
      </w:tr>
      <w:tr w:rsidR="009B220F" w:rsidRPr="009B220F" w14:paraId="00F4F7CD" w14:textId="77777777" w:rsidTr="73D3484A">
        <w:trPr>
          <w:trHeight w:val="300"/>
        </w:trPr>
        <w:tc>
          <w:tcPr>
            <w:tcW w:w="6243" w:type="dxa"/>
            <w:tcBorders>
              <w:top w:val="nil"/>
              <w:left w:val="nil"/>
              <w:bottom w:val="nil"/>
              <w:right w:val="nil"/>
            </w:tcBorders>
            <w:shd w:val="clear" w:color="auto" w:fill="auto"/>
            <w:noWrap/>
            <w:vAlign w:val="bottom"/>
            <w:hideMark/>
          </w:tcPr>
          <w:p w14:paraId="48385715"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Transfer from revaluation reserves</w:t>
            </w:r>
          </w:p>
        </w:tc>
        <w:tc>
          <w:tcPr>
            <w:tcW w:w="1330" w:type="dxa"/>
            <w:tcBorders>
              <w:top w:val="nil"/>
              <w:left w:val="single" w:sz="4" w:space="0" w:color="auto"/>
              <w:bottom w:val="nil"/>
              <w:right w:val="single" w:sz="4" w:space="0" w:color="auto"/>
            </w:tcBorders>
            <w:shd w:val="clear" w:color="auto" w:fill="auto"/>
            <w:noWrap/>
            <w:vAlign w:val="bottom"/>
            <w:hideMark/>
          </w:tcPr>
          <w:p w14:paraId="34718BA2"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 </w:t>
            </w:r>
          </w:p>
        </w:tc>
        <w:tc>
          <w:tcPr>
            <w:tcW w:w="1336" w:type="dxa"/>
            <w:tcBorders>
              <w:top w:val="nil"/>
              <w:left w:val="nil"/>
              <w:bottom w:val="nil"/>
              <w:right w:val="single" w:sz="4" w:space="0" w:color="auto"/>
            </w:tcBorders>
            <w:shd w:val="clear" w:color="auto" w:fill="auto"/>
            <w:noWrap/>
            <w:vAlign w:val="bottom"/>
            <w:hideMark/>
          </w:tcPr>
          <w:p w14:paraId="030698E0"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 </w:t>
            </w:r>
          </w:p>
        </w:tc>
        <w:tc>
          <w:tcPr>
            <w:tcW w:w="1331" w:type="dxa"/>
            <w:tcBorders>
              <w:top w:val="nil"/>
              <w:left w:val="nil"/>
              <w:bottom w:val="nil"/>
              <w:right w:val="single" w:sz="4" w:space="0" w:color="auto"/>
            </w:tcBorders>
            <w:shd w:val="clear" w:color="auto" w:fill="auto"/>
            <w:noWrap/>
            <w:vAlign w:val="bottom"/>
            <w:hideMark/>
          </w:tcPr>
          <w:p w14:paraId="2F2386BE"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r>
      <w:tr w:rsidR="009B220F" w:rsidRPr="009B220F" w14:paraId="02A7FD7B" w14:textId="77777777" w:rsidTr="73D3484A">
        <w:trPr>
          <w:trHeight w:val="300"/>
        </w:trPr>
        <w:tc>
          <w:tcPr>
            <w:tcW w:w="6243" w:type="dxa"/>
            <w:tcBorders>
              <w:top w:val="nil"/>
              <w:left w:val="nil"/>
              <w:bottom w:val="nil"/>
              <w:right w:val="nil"/>
            </w:tcBorders>
            <w:shd w:val="clear" w:color="auto" w:fill="auto"/>
            <w:noWrap/>
            <w:vAlign w:val="bottom"/>
            <w:hideMark/>
          </w:tcPr>
          <w:p w14:paraId="50D3369C"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Transfer to revaluation reserves</w:t>
            </w:r>
          </w:p>
        </w:tc>
        <w:tc>
          <w:tcPr>
            <w:tcW w:w="1330" w:type="dxa"/>
            <w:tcBorders>
              <w:top w:val="nil"/>
              <w:left w:val="single" w:sz="4" w:space="0" w:color="auto"/>
              <w:bottom w:val="nil"/>
              <w:right w:val="single" w:sz="4" w:space="0" w:color="auto"/>
            </w:tcBorders>
            <w:shd w:val="clear" w:color="auto" w:fill="auto"/>
            <w:noWrap/>
            <w:vAlign w:val="bottom"/>
            <w:hideMark/>
          </w:tcPr>
          <w:p w14:paraId="51E2CEEC"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 </w:t>
            </w:r>
          </w:p>
        </w:tc>
        <w:tc>
          <w:tcPr>
            <w:tcW w:w="1336" w:type="dxa"/>
            <w:tcBorders>
              <w:top w:val="nil"/>
              <w:left w:val="nil"/>
              <w:bottom w:val="nil"/>
              <w:right w:val="single" w:sz="4" w:space="0" w:color="auto"/>
            </w:tcBorders>
            <w:shd w:val="clear" w:color="auto" w:fill="auto"/>
            <w:noWrap/>
            <w:vAlign w:val="bottom"/>
            <w:hideMark/>
          </w:tcPr>
          <w:p w14:paraId="05290749"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 </w:t>
            </w:r>
          </w:p>
        </w:tc>
        <w:tc>
          <w:tcPr>
            <w:tcW w:w="1331" w:type="dxa"/>
            <w:tcBorders>
              <w:top w:val="nil"/>
              <w:left w:val="nil"/>
              <w:bottom w:val="nil"/>
              <w:right w:val="single" w:sz="4" w:space="0" w:color="auto"/>
            </w:tcBorders>
            <w:shd w:val="clear" w:color="auto" w:fill="auto"/>
            <w:noWrap/>
            <w:vAlign w:val="bottom"/>
            <w:hideMark/>
          </w:tcPr>
          <w:p w14:paraId="12091CF1"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r>
      <w:tr w:rsidR="009B220F" w:rsidRPr="009B220F" w14:paraId="5C68D5A2" w14:textId="77777777" w:rsidTr="73D3484A">
        <w:trPr>
          <w:trHeight w:val="300"/>
        </w:trPr>
        <w:tc>
          <w:tcPr>
            <w:tcW w:w="6243" w:type="dxa"/>
            <w:tcBorders>
              <w:top w:val="nil"/>
              <w:left w:val="nil"/>
              <w:bottom w:val="nil"/>
              <w:right w:val="nil"/>
            </w:tcBorders>
            <w:shd w:val="clear" w:color="auto" w:fill="auto"/>
            <w:noWrap/>
            <w:vAlign w:val="bottom"/>
            <w:hideMark/>
          </w:tcPr>
          <w:p w14:paraId="01B40671" w14:textId="77777777" w:rsidR="009B220F" w:rsidRPr="009B220F" w:rsidRDefault="009B220F" w:rsidP="009B220F">
            <w:pPr>
              <w:rPr>
                <w:rFonts w:cs="Arial"/>
                <w:color w:val="000000"/>
                <w:sz w:val="20"/>
                <w:szCs w:val="20"/>
                <w:lang w:eastAsia="en-NZ"/>
              </w:rPr>
            </w:pPr>
          </w:p>
        </w:tc>
        <w:tc>
          <w:tcPr>
            <w:tcW w:w="1330" w:type="dxa"/>
            <w:tcBorders>
              <w:top w:val="nil"/>
              <w:left w:val="single" w:sz="4" w:space="0" w:color="auto"/>
              <w:bottom w:val="nil"/>
              <w:right w:val="single" w:sz="4" w:space="0" w:color="auto"/>
            </w:tcBorders>
            <w:shd w:val="clear" w:color="auto" w:fill="auto"/>
            <w:noWrap/>
            <w:vAlign w:val="bottom"/>
            <w:hideMark/>
          </w:tcPr>
          <w:p w14:paraId="7267DDB7"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 </w:t>
            </w:r>
          </w:p>
        </w:tc>
        <w:tc>
          <w:tcPr>
            <w:tcW w:w="1336" w:type="dxa"/>
            <w:tcBorders>
              <w:top w:val="nil"/>
              <w:left w:val="nil"/>
              <w:bottom w:val="nil"/>
              <w:right w:val="single" w:sz="4" w:space="0" w:color="auto"/>
            </w:tcBorders>
            <w:shd w:val="clear" w:color="auto" w:fill="auto"/>
            <w:noWrap/>
            <w:vAlign w:val="bottom"/>
            <w:hideMark/>
          </w:tcPr>
          <w:p w14:paraId="15B19CF4"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 </w:t>
            </w:r>
          </w:p>
        </w:tc>
        <w:tc>
          <w:tcPr>
            <w:tcW w:w="1331" w:type="dxa"/>
            <w:tcBorders>
              <w:top w:val="nil"/>
              <w:left w:val="nil"/>
              <w:bottom w:val="nil"/>
              <w:right w:val="single" w:sz="4" w:space="0" w:color="auto"/>
            </w:tcBorders>
            <w:shd w:val="clear" w:color="auto" w:fill="auto"/>
            <w:noWrap/>
            <w:vAlign w:val="bottom"/>
            <w:hideMark/>
          </w:tcPr>
          <w:p w14:paraId="59DF08FE"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r>
      <w:tr w:rsidR="009B220F" w:rsidRPr="009B220F" w14:paraId="49F95BEC" w14:textId="77777777" w:rsidTr="73D3484A">
        <w:trPr>
          <w:trHeight w:val="300"/>
        </w:trPr>
        <w:tc>
          <w:tcPr>
            <w:tcW w:w="6243" w:type="dxa"/>
            <w:tcBorders>
              <w:top w:val="nil"/>
              <w:left w:val="nil"/>
              <w:bottom w:val="nil"/>
              <w:right w:val="nil"/>
            </w:tcBorders>
            <w:shd w:val="clear" w:color="auto" w:fill="auto"/>
            <w:noWrap/>
            <w:vAlign w:val="bottom"/>
            <w:hideMark/>
          </w:tcPr>
          <w:p w14:paraId="3AA76457" w14:textId="77777777" w:rsidR="009B220F" w:rsidRPr="009B220F" w:rsidRDefault="009B220F" w:rsidP="009B220F">
            <w:pPr>
              <w:rPr>
                <w:rFonts w:cs="Arial"/>
                <w:i/>
                <w:iCs/>
                <w:sz w:val="20"/>
                <w:szCs w:val="20"/>
                <w:lang w:eastAsia="en-NZ"/>
              </w:rPr>
            </w:pPr>
            <w:r w:rsidRPr="009B220F">
              <w:rPr>
                <w:rFonts w:cs="Arial"/>
                <w:i/>
                <w:iCs/>
                <w:sz w:val="20"/>
                <w:szCs w:val="20"/>
                <w:lang w:eastAsia="en-NZ"/>
              </w:rPr>
              <w:t>Revaluation reserves</w:t>
            </w:r>
          </w:p>
        </w:tc>
        <w:tc>
          <w:tcPr>
            <w:tcW w:w="1330" w:type="dxa"/>
            <w:tcBorders>
              <w:top w:val="nil"/>
              <w:left w:val="single" w:sz="4" w:space="0" w:color="auto"/>
              <w:bottom w:val="nil"/>
              <w:right w:val="single" w:sz="4" w:space="0" w:color="auto"/>
            </w:tcBorders>
            <w:shd w:val="clear" w:color="auto" w:fill="auto"/>
            <w:noWrap/>
            <w:vAlign w:val="bottom"/>
            <w:hideMark/>
          </w:tcPr>
          <w:p w14:paraId="42C129CF"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6" w:type="dxa"/>
            <w:tcBorders>
              <w:top w:val="nil"/>
              <w:left w:val="nil"/>
              <w:bottom w:val="nil"/>
              <w:right w:val="single" w:sz="4" w:space="0" w:color="auto"/>
            </w:tcBorders>
            <w:shd w:val="clear" w:color="auto" w:fill="auto"/>
            <w:noWrap/>
            <w:vAlign w:val="bottom"/>
            <w:hideMark/>
          </w:tcPr>
          <w:p w14:paraId="076DB9A1"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1" w:type="dxa"/>
            <w:tcBorders>
              <w:top w:val="nil"/>
              <w:left w:val="nil"/>
              <w:bottom w:val="nil"/>
              <w:right w:val="single" w:sz="4" w:space="0" w:color="auto"/>
            </w:tcBorders>
            <w:shd w:val="clear" w:color="auto" w:fill="auto"/>
            <w:noWrap/>
            <w:vAlign w:val="bottom"/>
            <w:hideMark/>
          </w:tcPr>
          <w:p w14:paraId="1776F749"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r>
      <w:tr w:rsidR="009B220F" w:rsidRPr="009B220F" w14:paraId="32ED73EA" w14:textId="77777777" w:rsidTr="73D3484A">
        <w:trPr>
          <w:trHeight w:val="300"/>
        </w:trPr>
        <w:tc>
          <w:tcPr>
            <w:tcW w:w="6243" w:type="dxa"/>
            <w:tcBorders>
              <w:top w:val="nil"/>
              <w:left w:val="nil"/>
              <w:bottom w:val="nil"/>
              <w:right w:val="nil"/>
            </w:tcBorders>
            <w:shd w:val="clear" w:color="auto" w:fill="auto"/>
            <w:noWrap/>
            <w:vAlign w:val="bottom"/>
            <w:hideMark/>
          </w:tcPr>
          <w:p w14:paraId="7E48539C"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Fair value movement - property, plant and equipment - net</w:t>
            </w:r>
          </w:p>
        </w:tc>
        <w:tc>
          <w:tcPr>
            <w:tcW w:w="1330" w:type="dxa"/>
            <w:tcBorders>
              <w:top w:val="nil"/>
              <w:left w:val="single" w:sz="4" w:space="0" w:color="auto"/>
              <w:bottom w:val="nil"/>
              <w:right w:val="single" w:sz="4" w:space="0" w:color="auto"/>
            </w:tcBorders>
            <w:shd w:val="clear" w:color="auto" w:fill="auto"/>
            <w:noWrap/>
            <w:vAlign w:val="bottom"/>
            <w:hideMark/>
          </w:tcPr>
          <w:p w14:paraId="37BC7093"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 </w:t>
            </w:r>
          </w:p>
        </w:tc>
        <w:tc>
          <w:tcPr>
            <w:tcW w:w="1336" w:type="dxa"/>
            <w:tcBorders>
              <w:top w:val="nil"/>
              <w:left w:val="nil"/>
              <w:bottom w:val="nil"/>
              <w:right w:val="single" w:sz="4" w:space="0" w:color="auto"/>
            </w:tcBorders>
            <w:shd w:val="clear" w:color="auto" w:fill="auto"/>
            <w:noWrap/>
            <w:vAlign w:val="bottom"/>
            <w:hideMark/>
          </w:tcPr>
          <w:p w14:paraId="53377644"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 </w:t>
            </w:r>
          </w:p>
        </w:tc>
        <w:tc>
          <w:tcPr>
            <w:tcW w:w="1331" w:type="dxa"/>
            <w:tcBorders>
              <w:top w:val="nil"/>
              <w:left w:val="nil"/>
              <w:bottom w:val="nil"/>
              <w:right w:val="single" w:sz="4" w:space="0" w:color="auto"/>
            </w:tcBorders>
            <w:shd w:val="clear" w:color="auto" w:fill="auto"/>
            <w:noWrap/>
            <w:vAlign w:val="bottom"/>
            <w:hideMark/>
          </w:tcPr>
          <w:p w14:paraId="11C0F7C1"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r>
      <w:tr w:rsidR="009B220F" w:rsidRPr="009B220F" w14:paraId="52460D2C" w14:textId="77777777" w:rsidTr="73D3484A">
        <w:trPr>
          <w:trHeight w:val="300"/>
        </w:trPr>
        <w:tc>
          <w:tcPr>
            <w:tcW w:w="6243" w:type="dxa"/>
            <w:tcBorders>
              <w:top w:val="nil"/>
              <w:left w:val="nil"/>
              <w:bottom w:val="nil"/>
              <w:right w:val="nil"/>
            </w:tcBorders>
            <w:shd w:val="clear" w:color="auto" w:fill="auto"/>
            <w:noWrap/>
            <w:vAlign w:val="bottom"/>
            <w:hideMark/>
          </w:tcPr>
          <w:p w14:paraId="5A84B8D0" w14:textId="77777777" w:rsidR="009B220F" w:rsidRPr="009B220F" w:rsidRDefault="009B220F" w:rsidP="009B220F">
            <w:pPr>
              <w:rPr>
                <w:rFonts w:cs="Arial"/>
                <w:color w:val="000000"/>
                <w:sz w:val="20"/>
                <w:szCs w:val="20"/>
                <w:lang w:eastAsia="en-NZ"/>
              </w:rPr>
            </w:pPr>
          </w:p>
        </w:tc>
        <w:tc>
          <w:tcPr>
            <w:tcW w:w="1330" w:type="dxa"/>
            <w:tcBorders>
              <w:top w:val="nil"/>
              <w:left w:val="single" w:sz="4" w:space="0" w:color="auto"/>
              <w:bottom w:val="nil"/>
              <w:right w:val="single" w:sz="4" w:space="0" w:color="auto"/>
            </w:tcBorders>
            <w:shd w:val="clear" w:color="auto" w:fill="auto"/>
            <w:noWrap/>
            <w:vAlign w:val="bottom"/>
            <w:hideMark/>
          </w:tcPr>
          <w:p w14:paraId="30B2F77A"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6" w:type="dxa"/>
            <w:tcBorders>
              <w:top w:val="nil"/>
              <w:left w:val="nil"/>
              <w:bottom w:val="nil"/>
              <w:right w:val="single" w:sz="4" w:space="0" w:color="auto"/>
            </w:tcBorders>
            <w:shd w:val="clear" w:color="auto" w:fill="auto"/>
            <w:noWrap/>
            <w:vAlign w:val="bottom"/>
            <w:hideMark/>
          </w:tcPr>
          <w:p w14:paraId="5CCCDD15"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1" w:type="dxa"/>
            <w:tcBorders>
              <w:top w:val="nil"/>
              <w:left w:val="nil"/>
              <w:bottom w:val="nil"/>
              <w:right w:val="single" w:sz="4" w:space="0" w:color="auto"/>
            </w:tcBorders>
            <w:shd w:val="clear" w:color="auto" w:fill="auto"/>
            <w:noWrap/>
            <w:vAlign w:val="bottom"/>
            <w:hideMark/>
          </w:tcPr>
          <w:p w14:paraId="3A4A5FB2"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r>
      <w:tr w:rsidR="009B220F" w:rsidRPr="009B220F" w14:paraId="096E4BDA" w14:textId="77777777" w:rsidTr="73D3484A">
        <w:trPr>
          <w:trHeight w:val="300"/>
        </w:trPr>
        <w:tc>
          <w:tcPr>
            <w:tcW w:w="6243" w:type="dxa"/>
            <w:tcBorders>
              <w:top w:val="nil"/>
              <w:left w:val="nil"/>
              <w:bottom w:val="nil"/>
              <w:right w:val="nil"/>
            </w:tcBorders>
            <w:shd w:val="clear" w:color="auto" w:fill="auto"/>
            <w:noWrap/>
            <w:vAlign w:val="bottom"/>
            <w:hideMark/>
          </w:tcPr>
          <w:p w14:paraId="64744532"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Transfer to retained earnings</w:t>
            </w:r>
          </w:p>
        </w:tc>
        <w:tc>
          <w:tcPr>
            <w:tcW w:w="1330" w:type="dxa"/>
            <w:tcBorders>
              <w:top w:val="nil"/>
              <w:left w:val="single" w:sz="4" w:space="0" w:color="auto"/>
              <w:bottom w:val="nil"/>
              <w:right w:val="single" w:sz="4" w:space="0" w:color="auto"/>
            </w:tcBorders>
            <w:shd w:val="clear" w:color="auto" w:fill="auto"/>
            <w:noWrap/>
            <w:vAlign w:val="bottom"/>
            <w:hideMark/>
          </w:tcPr>
          <w:p w14:paraId="5B8F84CD"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 </w:t>
            </w:r>
          </w:p>
        </w:tc>
        <w:tc>
          <w:tcPr>
            <w:tcW w:w="1336" w:type="dxa"/>
            <w:tcBorders>
              <w:top w:val="nil"/>
              <w:left w:val="nil"/>
              <w:bottom w:val="nil"/>
              <w:right w:val="single" w:sz="4" w:space="0" w:color="auto"/>
            </w:tcBorders>
            <w:shd w:val="clear" w:color="auto" w:fill="auto"/>
            <w:noWrap/>
            <w:vAlign w:val="bottom"/>
            <w:hideMark/>
          </w:tcPr>
          <w:p w14:paraId="2BE68D0F"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 </w:t>
            </w:r>
          </w:p>
        </w:tc>
        <w:tc>
          <w:tcPr>
            <w:tcW w:w="1331" w:type="dxa"/>
            <w:tcBorders>
              <w:top w:val="nil"/>
              <w:left w:val="nil"/>
              <w:bottom w:val="nil"/>
              <w:right w:val="single" w:sz="4" w:space="0" w:color="auto"/>
            </w:tcBorders>
            <w:shd w:val="clear" w:color="auto" w:fill="auto"/>
            <w:noWrap/>
            <w:vAlign w:val="bottom"/>
            <w:hideMark/>
          </w:tcPr>
          <w:p w14:paraId="46BE3118"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r>
      <w:tr w:rsidR="009B220F" w:rsidRPr="009B220F" w14:paraId="72CEAD0B" w14:textId="77777777" w:rsidTr="73D3484A">
        <w:trPr>
          <w:trHeight w:val="300"/>
        </w:trPr>
        <w:tc>
          <w:tcPr>
            <w:tcW w:w="6243" w:type="dxa"/>
            <w:tcBorders>
              <w:top w:val="nil"/>
              <w:left w:val="nil"/>
              <w:bottom w:val="nil"/>
              <w:right w:val="nil"/>
            </w:tcBorders>
            <w:shd w:val="clear" w:color="auto" w:fill="auto"/>
            <w:noWrap/>
            <w:vAlign w:val="bottom"/>
            <w:hideMark/>
          </w:tcPr>
          <w:p w14:paraId="67608D69" w14:textId="77777777" w:rsidR="009B220F" w:rsidRPr="009B220F" w:rsidRDefault="009B220F" w:rsidP="009B220F">
            <w:pPr>
              <w:rPr>
                <w:rFonts w:cs="Arial"/>
                <w:color w:val="000000"/>
                <w:sz w:val="20"/>
                <w:szCs w:val="20"/>
                <w:lang w:eastAsia="en-NZ"/>
              </w:rPr>
            </w:pPr>
          </w:p>
        </w:tc>
        <w:tc>
          <w:tcPr>
            <w:tcW w:w="1330" w:type="dxa"/>
            <w:tcBorders>
              <w:top w:val="nil"/>
              <w:left w:val="single" w:sz="4" w:space="0" w:color="auto"/>
              <w:bottom w:val="nil"/>
              <w:right w:val="single" w:sz="4" w:space="0" w:color="auto"/>
            </w:tcBorders>
            <w:shd w:val="clear" w:color="auto" w:fill="auto"/>
            <w:noWrap/>
            <w:vAlign w:val="bottom"/>
            <w:hideMark/>
          </w:tcPr>
          <w:p w14:paraId="7E1DDD37"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6" w:type="dxa"/>
            <w:tcBorders>
              <w:top w:val="nil"/>
              <w:left w:val="nil"/>
              <w:bottom w:val="nil"/>
              <w:right w:val="single" w:sz="4" w:space="0" w:color="auto"/>
            </w:tcBorders>
            <w:shd w:val="clear" w:color="auto" w:fill="auto"/>
            <w:noWrap/>
            <w:vAlign w:val="bottom"/>
            <w:hideMark/>
          </w:tcPr>
          <w:p w14:paraId="5ABC92A5"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1" w:type="dxa"/>
            <w:tcBorders>
              <w:top w:val="nil"/>
              <w:left w:val="nil"/>
              <w:bottom w:val="nil"/>
              <w:right w:val="single" w:sz="4" w:space="0" w:color="auto"/>
            </w:tcBorders>
            <w:shd w:val="clear" w:color="auto" w:fill="auto"/>
            <w:noWrap/>
            <w:vAlign w:val="bottom"/>
            <w:hideMark/>
          </w:tcPr>
          <w:p w14:paraId="0F52B3F6"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r>
      <w:tr w:rsidR="009B220F" w:rsidRPr="009B220F" w14:paraId="658FD896" w14:textId="77777777" w:rsidTr="73D3484A">
        <w:trPr>
          <w:trHeight w:val="300"/>
        </w:trPr>
        <w:tc>
          <w:tcPr>
            <w:tcW w:w="6243" w:type="dxa"/>
            <w:tcBorders>
              <w:top w:val="nil"/>
              <w:left w:val="nil"/>
              <w:bottom w:val="nil"/>
              <w:right w:val="nil"/>
            </w:tcBorders>
            <w:shd w:val="clear" w:color="auto" w:fill="auto"/>
            <w:noWrap/>
            <w:vAlign w:val="bottom"/>
            <w:hideMark/>
          </w:tcPr>
          <w:p w14:paraId="7DD1868A" w14:textId="77777777" w:rsidR="009B220F" w:rsidRPr="009B220F" w:rsidRDefault="009B220F" w:rsidP="009B220F">
            <w:pPr>
              <w:rPr>
                <w:rFonts w:cs="Arial"/>
                <w:i/>
                <w:iCs/>
                <w:sz w:val="20"/>
                <w:szCs w:val="20"/>
                <w:lang w:eastAsia="en-NZ"/>
              </w:rPr>
            </w:pPr>
            <w:r w:rsidRPr="009B220F">
              <w:rPr>
                <w:rFonts w:cs="Arial"/>
                <w:i/>
                <w:iCs/>
                <w:sz w:val="20"/>
                <w:szCs w:val="20"/>
                <w:lang w:eastAsia="en-NZ"/>
              </w:rPr>
              <w:t>Hedging reserve</w:t>
            </w:r>
          </w:p>
        </w:tc>
        <w:tc>
          <w:tcPr>
            <w:tcW w:w="1330" w:type="dxa"/>
            <w:tcBorders>
              <w:top w:val="nil"/>
              <w:left w:val="single" w:sz="4" w:space="0" w:color="auto"/>
              <w:bottom w:val="nil"/>
              <w:right w:val="single" w:sz="4" w:space="0" w:color="auto"/>
            </w:tcBorders>
            <w:shd w:val="clear" w:color="auto" w:fill="auto"/>
            <w:noWrap/>
            <w:vAlign w:val="bottom"/>
            <w:hideMark/>
          </w:tcPr>
          <w:p w14:paraId="6A234C99"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6" w:type="dxa"/>
            <w:tcBorders>
              <w:top w:val="nil"/>
              <w:left w:val="nil"/>
              <w:bottom w:val="nil"/>
              <w:right w:val="single" w:sz="4" w:space="0" w:color="auto"/>
            </w:tcBorders>
            <w:shd w:val="clear" w:color="auto" w:fill="auto"/>
            <w:noWrap/>
            <w:vAlign w:val="bottom"/>
            <w:hideMark/>
          </w:tcPr>
          <w:p w14:paraId="673E7C25"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1" w:type="dxa"/>
            <w:tcBorders>
              <w:top w:val="nil"/>
              <w:left w:val="nil"/>
              <w:bottom w:val="nil"/>
              <w:right w:val="single" w:sz="4" w:space="0" w:color="auto"/>
            </w:tcBorders>
            <w:shd w:val="clear" w:color="auto" w:fill="auto"/>
            <w:noWrap/>
            <w:vAlign w:val="bottom"/>
            <w:hideMark/>
          </w:tcPr>
          <w:p w14:paraId="632D8D3A"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r>
      <w:tr w:rsidR="009B220F" w:rsidRPr="009B220F" w14:paraId="56F191E3" w14:textId="77777777" w:rsidTr="73D3484A">
        <w:trPr>
          <w:trHeight w:val="300"/>
        </w:trPr>
        <w:tc>
          <w:tcPr>
            <w:tcW w:w="6243" w:type="dxa"/>
            <w:tcBorders>
              <w:top w:val="nil"/>
              <w:left w:val="nil"/>
              <w:bottom w:val="nil"/>
              <w:right w:val="nil"/>
            </w:tcBorders>
            <w:shd w:val="clear" w:color="auto" w:fill="auto"/>
            <w:noWrap/>
            <w:vAlign w:val="bottom"/>
            <w:hideMark/>
          </w:tcPr>
          <w:p w14:paraId="5A74EF9F"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Movement in hedging reserve</w:t>
            </w:r>
          </w:p>
        </w:tc>
        <w:tc>
          <w:tcPr>
            <w:tcW w:w="1330" w:type="dxa"/>
            <w:tcBorders>
              <w:top w:val="nil"/>
              <w:left w:val="single" w:sz="4" w:space="0" w:color="auto"/>
              <w:bottom w:val="nil"/>
              <w:right w:val="single" w:sz="4" w:space="0" w:color="auto"/>
            </w:tcBorders>
            <w:shd w:val="clear" w:color="auto" w:fill="auto"/>
            <w:noWrap/>
            <w:vAlign w:val="bottom"/>
            <w:hideMark/>
          </w:tcPr>
          <w:p w14:paraId="53198DA3"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 </w:t>
            </w:r>
          </w:p>
        </w:tc>
        <w:tc>
          <w:tcPr>
            <w:tcW w:w="1336" w:type="dxa"/>
            <w:tcBorders>
              <w:top w:val="nil"/>
              <w:left w:val="nil"/>
              <w:bottom w:val="nil"/>
              <w:right w:val="single" w:sz="4" w:space="0" w:color="auto"/>
            </w:tcBorders>
            <w:shd w:val="clear" w:color="auto" w:fill="auto"/>
            <w:noWrap/>
            <w:vAlign w:val="bottom"/>
            <w:hideMark/>
          </w:tcPr>
          <w:p w14:paraId="165B8F1E"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 </w:t>
            </w:r>
          </w:p>
        </w:tc>
        <w:tc>
          <w:tcPr>
            <w:tcW w:w="1331" w:type="dxa"/>
            <w:tcBorders>
              <w:top w:val="nil"/>
              <w:left w:val="nil"/>
              <w:bottom w:val="nil"/>
              <w:right w:val="single" w:sz="4" w:space="0" w:color="auto"/>
            </w:tcBorders>
            <w:shd w:val="clear" w:color="auto" w:fill="auto"/>
            <w:noWrap/>
            <w:vAlign w:val="bottom"/>
            <w:hideMark/>
          </w:tcPr>
          <w:p w14:paraId="518E30C3"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r>
      <w:tr w:rsidR="009B220F" w:rsidRPr="009B220F" w14:paraId="2044C61A" w14:textId="77777777" w:rsidTr="73D3484A">
        <w:trPr>
          <w:trHeight w:val="300"/>
        </w:trPr>
        <w:tc>
          <w:tcPr>
            <w:tcW w:w="6243" w:type="dxa"/>
            <w:tcBorders>
              <w:top w:val="nil"/>
              <w:left w:val="nil"/>
              <w:bottom w:val="nil"/>
              <w:right w:val="nil"/>
            </w:tcBorders>
            <w:shd w:val="clear" w:color="auto" w:fill="auto"/>
            <w:noWrap/>
            <w:vAlign w:val="bottom"/>
            <w:hideMark/>
          </w:tcPr>
          <w:p w14:paraId="0C76A4A2" w14:textId="77777777" w:rsidR="009B220F" w:rsidRPr="009B220F" w:rsidRDefault="009B220F" w:rsidP="009B220F">
            <w:pPr>
              <w:rPr>
                <w:rFonts w:cs="Arial"/>
                <w:color w:val="000000"/>
                <w:sz w:val="20"/>
                <w:szCs w:val="20"/>
                <w:lang w:eastAsia="en-NZ"/>
              </w:rPr>
            </w:pPr>
          </w:p>
        </w:tc>
        <w:tc>
          <w:tcPr>
            <w:tcW w:w="1330" w:type="dxa"/>
            <w:tcBorders>
              <w:top w:val="nil"/>
              <w:left w:val="single" w:sz="4" w:space="0" w:color="auto"/>
              <w:bottom w:val="nil"/>
              <w:right w:val="single" w:sz="4" w:space="0" w:color="auto"/>
            </w:tcBorders>
            <w:shd w:val="clear" w:color="auto" w:fill="auto"/>
            <w:noWrap/>
            <w:vAlign w:val="bottom"/>
            <w:hideMark/>
          </w:tcPr>
          <w:p w14:paraId="3E96954C"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6" w:type="dxa"/>
            <w:tcBorders>
              <w:top w:val="nil"/>
              <w:left w:val="nil"/>
              <w:bottom w:val="nil"/>
              <w:right w:val="single" w:sz="4" w:space="0" w:color="auto"/>
            </w:tcBorders>
            <w:shd w:val="clear" w:color="auto" w:fill="auto"/>
            <w:noWrap/>
            <w:vAlign w:val="bottom"/>
            <w:hideMark/>
          </w:tcPr>
          <w:p w14:paraId="31EA5229"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1" w:type="dxa"/>
            <w:tcBorders>
              <w:top w:val="nil"/>
              <w:left w:val="nil"/>
              <w:bottom w:val="nil"/>
              <w:right w:val="single" w:sz="4" w:space="0" w:color="auto"/>
            </w:tcBorders>
            <w:shd w:val="clear" w:color="auto" w:fill="auto"/>
            <w:noWrap/>
            <w:vAlign w:val="bottom"/>
            <w:hideMark/>
          </w:tcPr>
          <w:p w14:paraId="055EC8AA"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r>
      <w:tr w:rsidR="009B220F" w:rsidRPr="009B220F" w14:paraId="53C4A273" w14:textId="77777777" w:rsidTr="73D3484A">
        <w:trPr>
          <w:trHeight w:val="300"/>
        </w:trPr>
        <w:tc>
          <w:tcPr>
            <w:tcW w:w="6243" w:type="dxa"/>
            <w:tcBorders>
              <w:top w:val="nil"/>
              <w:left w:val="nil"/>
              <w:bottom w:val="nil"/>
              <w:right w:val="nil"/>
            </w:tcBorders>
            <w:shd w:val="clear" w:color="auto" w:fill="auto"/>
            <w:noWrap/>
            <w:vAlign w:val="bottom"/>
            <w:hideMark/>
          </w:tcPr>
          <w:p w14:paraId="09708A99" w14:textId="77777777" w:rsidR="009B220F" w:rsidRPr="009B220F" w:rsidRDefault="009B220F" w:rsidP="009B220F">
            <w:pPr>
              <w:rPr>
                <w:rFonts w:cs="Arial"/>
                <w:i/>
                <w:iCs/>
                <w:sz w:val="20"/>
                <w:szCs w:val="20"/>
                <w:lang w:eastAsia="en-NZ"/>
              </w:rPr>
            </w:pPr>
            <w:r w:rsidRPr="009B220F">
              <w:rPr>
                <w:rFonts w:cs="Arial"/>
                <w:i/>
                <w:iCs/>
                <w:sz w:val="20"/>
                <w:szCs w:val="20"/>
                <w:lang w:eastAsia="en-NZ"/>
              </w:rPr>
              <w:t>Fair value through other comprehensive revenue and expense reserve</w:t>
            </w:r>
          </w:p>
        </w:tc>
        <w:tc>
          <w:tcPr>
            <w:tcW w:w="1330" w:type="dxa"/>
            <w:tcBorders>
              <w:top w:val="nil"/>
              <w:left w:val="single" w:sz="4" w:space="0" w:color="auto"/>
              <w:bottom w:val="nil"/>
              <w:right w:val="single" w:sz="4" w:space="0" w:color="auto"/>
            </w:tcBorders>
            <w:shd w:val="clear" w:color="auto" w:fill="auto"/>
            <w:noWrap/>
            <w:vAlign w:val="bottom"/>
            <w:hideMark/>
          </w:tcPr>
          <w:p w14:paraId="3D81B712"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6" w:type="dxa"/>
            <w:tcBorders>
              <w:top w:val="nil"/>
              <w:left w:val="nil"/>
              <w:bottom w:val="nil"/>
              <w:right w:val="single" w:sz="4" w:space="0" w:color="auto"/>
            </w:tcBorders>
            <w:shd w:val="clear" w:color="auto" w:fill="auto"/>
            <w:noWrap/>
            <w:vAlign w:val="bottom"/>
            <w:hideMark/>
          </w:tcPr>
          <w:p w14:paraId="3458FCD0"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1" w:type="dxa"/>
            <w:tcBorders>
              <w:top w:val="nil"/>
              <w:left w:val="nil"/>
              <w:bottom w:val="nil"/>
              <w:right w:val="single" w:sz="4" w:space="0" w:color="auto"/>
            </w:tcBorders>
            <w:shd w:val="clear" w:color="auto" w:fill="auto"/>
            <w:noWrap/>
            <w:vAlign w:val="bottom"/>
            <w:hideMark/>
          </w:tcPr>
          <w:p w14:paraId="54E79825"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r>
      <w:tr w:rsidR="009B220F" w:rsidRPr="009B220F" w14:paraId="00627936" w14:textId="77777777" w:rsidTr="73D3484A">
        <w:trPr>
          <w:trHeight w:val="300"/>
        </w:trPr>
        <w:tc>
          <w:tcPr>
            <w:tcW w:w="6243" w:type="dxa"/>
            <w:tcBorders>
              <w:top w:val="nil"/>
              <w:left w:val="nil"/>
              <w:bottom w:val="nil"/>
              <w:right w:val="nil"/>
            </w:tcBorders>
            <w:shd w:val="clear" w:color="auto" w:fill="auto"/>
            <w:noWrap/>
            <w:vAlign w:val="bottom"/>
            <w:hideMark/>
          </w:tcPr>
          <w:p w14:paraId="3998FBE8"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Movement in fair value</w:t>
            </w:r>
          </w:p>
        </w:tc>
        <w:tc>
          <w:tcPr>
            <w:tcW w:w="1330" w:type="dxa"/>
            <w:tcBorders>
              <w:top w:val="nil"/>
              <w:left w:val="single" w:sz="4" w:space="0" w:color="auto"/>
              <w:bottom w:val="nil"/>
              <w:right w:val="single" w:sz="4" w:space="0" w:color="auto"/>
            </w:tcBorders>
            <w:shd w:val="clear" w:color="auto" w:fill="auto"/>
            <w:noWrap/>
            <w:vAlign w:val="bottom"/>
            <w:hideMark/>
          </w:tcPr>
          <w:p w14:paraId="3D04BCDD"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 </w:t>
            </w:r>
          </w:p>
        </w:tc>
        <w:tc>
          <w:tcPr>
            <w:tcW w:w="1336" w:type="dxa"/>
            <w:tcBorders>
              <w:top w:val="nil"/>
              <w:left w:val="nil"/>
              <w:bottom w:val="nil"/>
              <w:right w:val="single" w:sz="4" w:space="0" w:color="auto"/>
            </w:tcBorders>
            <w:shd w:val="clear" w:color="auto" w:fill="auto"/>
            <w:noWrap/>
            <w:vAlign w:val="bottom"/>
            <w:hideMark/>
          </w:tcPr>
          <w:p w14:paraId="79CE2BFE"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 </w:t>
            </w:r>
          </w:p>
        </w:tc>
        <w:tc>
          <w:tcPr>
            <w:tcW w:w="1331" w:type="dxa"/>
            <w:tcBorders>
              <w:top w:val="nil"/>
              <w:left w:val="nil"/>
              <w:bottom w:val="nil"/>
              <w:right w:val="single" w:sz="4" w:space="0" w:color="auto"/>
            </w:tcBorders>
            <w:shd w:val="clear" w:color="auto" w:fill="auto"/>
            <w:noWrap/>
            <w:vAlign w:val="bottom"/>
            <w:hideMark/>
          </w:tcPr>
          <w:p w14:paraId="757ABAF0"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r>
      <w:tr w:rsidR="009B220F" w:rsidRPr="009B220F" w14:paraId="009A652C" w14:textId="77777777" w:rsidTr="73D3484A">
        <w:trPr>
          <w:trHeight w:val="300"/>
        </w:trPr>
        <w:tc>
          <w:tcPr>
            <w:tcW w:w="6243" w:type="dxa"/>
            <w:tcBorders>
              <w:top w:val="nil"/>
              <w:left w:val="nil"/>
              <w:bottom w:val="nil"/>
              <w:right w:val="nil"/>
            </w:tcBorders>
            <w:shd w:val="clear" w:color="auto" w:fill="auto"/>
            <w:noWrap/>
            <w:vAlign w:val="bottom"/>
            <w:hideMark/>
          </w:tcPr>
          <w:p w14:paraId="5CD0AF02" w14:textId="77777777" w:rsidR="009B220F" w:rsidRPr="009B220F" w:rsidRDefault="009B220F" w:rsidP="009B220F">
            <w:pPr>
              <w:rPr>
                <w:rFonts w:cs="Arial"/>
                <w:color w:val="000000"/>
                <w:sz w:val="20"/>
                <w:szCs w:val="20"/>
                <w:lang w:eastAsia="en-NZ"/>
              </w:rPr>
            </w:pPr>
          </w:p>
        </w:tc>
        <w:tc>
          <w:tcPr>
            <w:tcW w:w="1330" w:type="dxa"/>
            <w:tcBorders>
              <w:top w:val="nil"/>
              <w:left w:val="single" w:sz="4" w:space="0" w:color="auto"/>
              <w:bottom w:val="nil"/>
              <w:right w:val="single" w:sz="4" w:space="0" w:color="auto"/>
            </w:tcBorders>
            <w:shd w:val="clear" w:color="auto" w:fill="auto"/>
            <w:noWrap/>
            <w:vAlign w:val="bottom"/>
            <w:hideMark/>
          </w:tcPr>
          <w:p w14:paraId="4CD6C7E1"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6" w:type="dxa"/>
            <w:tcBorders>
              <w:top w:val="nil"/>
              <w:left w:val="nil"/>
              <w:bottom w:val="nil"/>
              <w:right w:val="single" w:sz="4" w:space="0" w:color="auto"/>
            </w:tcBorders>
            <w:shd w:val="clear" w:color="auto" w:fill="auto"/>
            <w:noWrap/>
            <w:vAlign w:val="bottom"/>
            <w:hideMark/>
          </w:tcPr>
          <w:p w14:paraId="66BED708"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1" w:type="dxa"/>
            <w:tcBorders>
              <w:top w:val="nil"/>
              <w:left w:val="nil"/>
              <w:bottom w:val="nil"/>
              <w:right w:val="single" w:sz="4" w:space="0" w:color="auto"/>
            </w:tcBorders>
            <w:shd w:val="clear" w:color="auto" w:fill="auto"/>
            <w:noWrap/>
            <w:vAlign w:val="bottom"/>
            <w:hideMark/>
          </w:tcPr>
          <w:p w14:paraId="424C3502"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r>
      <w:tr w:rsidR="009B220F" w:rsidRPr="009B220F" w14:paraId="61373E82" w14:textId="77777777" w:rsidTr="73D3484A">
        <w:trPr>
          <w:trHeight w:val="300"/>
        </w:trPr>
        <w:tc>
          <w:tcPr>
            <w:tcW w:w="6243" w:type="dxa"/>
            <w:tcBorders>
              <w:top w:val="nil"/>
              <w:left w:val="nil"/>
              <w:bottom w:val="nil"/>
              <w:right w:val="nil"/>
            </w:tcBorders>
            <w:shd w:val="clear" w:color="auto" w:fill="auto"/>
            <w:noWrap/>
            <w:vAlign w:val="bottom"/>
            <w:hideMark/>
          </w:tcPr>
          <w:p w14:paraId="3E27FB7D" w14:textId="77777777" w:rsidR="009B220F" w:rsidRPr="009B220F" w:rsidRDefault="009B220F" w:rsidP="009B220F">
            <w:pPr>
              <w:rPr>
                <w:rFonts w:cs="Arial"/>
                <w:i/>
                <w:iCs/>
                <w:sz w:val="20"/>
                <w:szCs w:val="20"/>
                <w:lang w:eastAsia="en-NZ"/>
              </w:rPr>
            </w:pPr>
            <w:r w:rsidRPr="009B220F">
              <w:rPr>
                <w:rFonts w:cs="Arial"/>
                <w:i/>
                <w:iCs/>
                <w:sz w:val="20"/>
                <w:szCs w:val="20"/>
                <w:lang w:eastAsia="en-NZ"/>
              </w:rPr>
              <w:t>Restricted Funds</w:t>
            </w:r>
          </w:p>
        </w:tc>
        <w:tc>
          <w:tcPr>
            <w:tcW w:w="1330" w:type="dxa"/>
            <w:tcBorders>
              <w:top w:val="nil"/>
              <w:left w:val="single" w:sz="4" w:space="0" w:color="auto"/>
              <w:bottom w:val="nil"/>
              <w:right w:val="single" w:sz="4" w:space="0" w:color="auto"/>
            </w:tcBorders>
            <w:shd w:val="clear" w:color="auto" w:fill="auto"/>
            <w:noWrap/>
            <w:vAlign w:val="bottom"/>
            <w:hideMark/>
          </w:tcPr>
          <w:p w14:paraId="1EE7AE39"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6" w:type="dxa"/>
            <w:tcBorders>
              <w:top w:val="nil"/>
              <w:left w:val="nil"/>
              <w:bottom w:val="nil"/>
              <w:right w:val="single" w:sz="4" w:space="0" w:color="auto"/>
            </w:tcBorders>
            <w:shd w:val="clear" w:color="auto" w:fill="auto"/>
            <w:noWrap/>
            <w:vAlign w:val="bottom"/>
            <w:hideMark/>
          </w:tcPr>
          <w:p w14:paraId="39138E69"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1" w:type="dxa"/>
            <w:tcBorders>
              <w:top w:val="nil"/>
              <w:left w:val="nil"/>
              <w:bottom w:val="nil"/>
              <w:right w:val="single" w:sz="4" w:space="0" w:color="auto"/>
            </w:tcBorders>
            <w:shd w:val="clear" w:color="auto" w:fill="auto"/>
            <w:noWrap/>
            <w:vAlign w:val="bottom"/>
            <w:hideMark/>
          </w:tcPr>
          <w:p w14:paraId="3E4B137C"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r>
      <w:tr w:rsidR="009B220F" w:rsidRPr="009B220F" w14:paraId="4751A159" w14:textId="77777777" w:rsidTr="73D3484A">
        <w:trPr>
          <w:trHeight w:val="300"/>
        </w:trPr>
        <w:tc>
          <w:tcPr>
            <w:tcW w:w="6243" w:type="dxa"/>
            <w:tcBorders>
              <w:top w:val="nil"/>
              <w:left w:val="nil"/>
              <w:bottom w:val="nil"/>
              <w:right w:val="nil"/>
            </w:tcBorders>
            <w:shd w:val="clear" w:color="auto" w:fill="auto"/>
            <w:noWrap/>
            <w:vAlign w:val="bottom"/>
            <w:hideMark/>
          </w:tcPr>
          <w:p w14:paraId="1F65DF7D"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Transfer from retained earnings</w:t>
            </w:r>
          </w:p>
        </w:tc>
        <w:tc>
          <w:tcPr>
            <w:tcW w:w="1330" w:type="dxa"/>
            <w:tcBorders>
              <w:top w:val="nil"/>
              <w:left w:val="single" w:sz="4" w:space="0" w:color="auto"/>
              <w:bottom w:val="nil"/>
              <w:right w:val="single" w:sz="4" w:space="0" w:color="auto"/>
            </w:tcBorders>
            <w:shd w:val="clear" w:color="auto" w:fill="auto"/>
            <w:noWrap/>
            <w:vAlign w:val="bottom"/>
            <w:hideMark/>
          </w:tcPr>
          <w:p w14:paraId="223B8538"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3,439 </w:t>
            </w:r>
          </w:p>
        </w:tc>
        <w:tc>
          <w:tcPr>
            <w:tcW w:w="1336" w:type="dxa"/>
            <w:tcBorders>
              <w:top w:val="nil"/>
              <w:left w:val="nil"/>
              <w:bottom w:val="nil"/>
              <w:right w:val="single" w:sz="4" w:space="0" w:color="auto"/>
            </w:tcBorders>
            <w:shd w:val="clear" w:color="auto" w:fill="auto"/>
            <w:noWrap/>
            <w:vAlign w:val="bottom"/>
            <w:hideMark/>
          </w:tcPr>
          <w:p w14:paraId="607281C5"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19 </w:t>
            </w:r>
          </w:p>
        </w:tc>
        <w:tc>
          <w:tcPr>
            <w:tcW w:w="1331" w:type="dxa"/>
            <w:tcBorders>
              <w:top w:val="nil"/>
              <w:left w:val="nil"/>
              <w:bottom w:val="nil"/>
              <w:right w:val="single" w:sz="4" w:space="0" w:color="auto"/>
            </w:tcBorders>
            <w:shd w:val="clear" w:color="auto" w:fill="auto"/>
            <w:noWrap/>
            <w:vAlign w:val="bottom"/>
            <w:hideMark/>
          </w:tcPr>
          <w:p w14:paraId="23E946E6" w14:textId="77777777" w:rsidR="009B220F" w:rsidRPr="009B220F" w:rsidRDefault="009B220F" w:rsidP="009B220F">
            <w:pPr>
              <w:jc w:val="right"/>
              <w:rPr>
                <w:rFonts w:cs="Arial"/>
                <w:color w:val="000000"/>
                <w:sz w:val="20"/>
                <w:szCs w:val="20"/>
                <w:lang w:eastAsia="en-NZ"/>
              </w:rPr>
            </w:pPr>
            <w:r w:rsidRPr="009B220F">
              <w:rPr>
                <w:rFonts w:cs="Arial"/>
                <w:color w:val="FF0000"/>
                <w:sz w:val="20"/>
                <w:szCs w:val="20"/>
                <w:lang w:eastAsia="en-NZ"/>
              </w:rPr>
              <w:t>(3,420)</w:t>
            </w:r>
          </w:p>
        </w:tc>
      </w:tr>
      <w:tr w:rsidR="009B220F" w:rsidRPr="009B220F" w14:paraId="400F8407" w14:textId="77777777" w:rsidTr="73D3484A">
        <w:trPr>
          <w:trHeight w:val="300"/>
        </w:trPr>
        <w:tc>
          <w:tcPr>
            <w:tcW w:w="6243" w:type="dxa"/>
            <w:tcBorders>
              <w:top w:val="nil"/>
              <w:left w:val="nil"/>
              <w:bottom w:val="nil"/>
              <w:right w:val="nil"/>
            </w:tcBorders>
            <w:shd w:val="clear" w:color="auto" w:fill="auto"/>
            <w:noWrap/>
            <w:vAlign w:val="bottom"/>
            <w:hideMark/>
          </w:tcPr>
          <w:p w14:paraId="21A7AB3A"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Transfer to retained earnings</w:t>
            </w:r>
          </w:p>
        </w:tc>
        <w:tc>
          <w:tcPr>
            <w:tcW w:w="1330" w:type="dxa"/>
            <w:tcBorders>
              <w:top w:val="nil"/>
              <w:left w:val="single" w:sz="4" w:space="0" w:color="auto"/>
              <w:bottom w:val="nil"/>
              <w:right w:val="single" w:sz="4" w:space="0" w:color="auto"/>
            </w:tcBorders>
            <w:shd w:val="clear" w:color="auto" w:fill="auto"/>
            <w:noWrap/>
            <w:vAlign w:val="bottom"/>
            <w:hideMark/>
          </w:tcPr>
          <w:p w14:paraId="38608605" w14:textId="77777777" w:rsidR="009B220F" w:rsidRPr="009B220F" w:rsidRDefault="009B220F" w:rsidP="009B220F">
            <w:pPr>
              <w:jc w:val="right"/>
              <w:rPr>
                <w:rFonts w:cs="Arial"/>
                <w:color w:val="000000"/>
                <w:sz w:val="20"/>
                <w:szCs w:val="20"/>
                <w:lang w:eastAsia="en-NZ"/>
              </w:rPr>
            </w:pPr>
            <w:r w:rsidRPr="009B220F">
              <w:rPr>
                <w:rFonts w:cs="Arial"/>
                <w:color w:val="FF0000"/>
                <w:sz w:val="20"/>
                <w:szCs w:val="20"/>
                <w:lang w:eastAsia="en-NZ"/>
              </w:rPr>
              <w:t>(3,425)</w:t>
            </w:r>
          </w:p>
        </w:tc>
        <w:tc>
          <w:tcPr>
            <w:tcW w:w="1336" w:type="dxa"/>
            <w:tcBorders>
              <w:top w:val="nil"/>
              <w:left w:val="nil"/>
              <w:bottom w:val="nil"/>
              <w:right w:val="single" w:sz="4" w:space="0" w:color="auto"/>
            </w:tcBorders>
            <w:shd w:val="clear" w:color="auto" w:fill="auto"/>
            <w:noWrap/>
            <w:vAlign w:val="bottom"/>
            <w:hideMark/>
          </w:tcPr>
          <w:p w14:paraId="6A023F43" w14:textId="77777777" w:rsidR="009B220F" w:rsidRPr="009B220F" w:rsidRDefault="009B220F" w:rsidP="009B220F">
            <w:pPr>
              <w:jc w:val="right"/>
              <w:rPr>
                <w:rFonts w:cs="Arial"/>
                <w:color w:val="000000"/>
                <w:sz w:val="20"/>
                <w:szCs w:val="20"/>
                <w:lang w:eastAsia="en-NZ"/>
              </w:rPr>
            </w:pPr>
            <w:r w:rsidRPr="009B220F">
              <w:rPr>
                <w:rFonts w:cs="Arial"/>
                <w:color w:val="FF0000"/>
                <w:sz w:val="20"/>
                <w:szCs w:val="20"/>
                <w:lang w:eastAsia="en-NZ"/>
              </w:rPr>
              <w:t>(15)</w:t>
            </w:r>
          </w:p>
        </w:tc>
        <w:tc>
          <w:tcPr>
            <w:tcW w:w="1331" w:type="dxa"/>
            <w:tcBorders>
              <w:top w:val="nil"/>
              <w:left w:val="nil"/>
              <w:bottom w:val="nil"/>
              <w:right w:val="single" w:sz="4" w:space="0" w:color="auto"/>
            </w:tcBorders>
            <w:shd w:val="clear" w:color="auto" w:fill="auto"/>
            <w:noWrap/>
            <w:vAlign w:val="bottom"/>
            <w:hideMark/>
          </w:tcPr>
          <w:p w14:paraId="7341D82F"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3,410 </w:t>
            </w:r>
          </w:p>
        </w:tc>
      </w:tr>
      <w:tr w:rsidR="009B220F" w:rsidRPr="009B220F" w14:paraId="2C02162C" w14:textId="77777777" w:rsidTr="73D3484A">
        <w:trPr>
          <w:trHeight w:val="300"/>
        </w:trPr>
        <w:tc>
          <w:tcPr>
            <w:tcW w:w="6243" w:type="dxa"/>
            <w:tcBorders>
              <w:top w:val="nil"/>
              <w:left w:val="nil"/>
              <w:bottom w:val="nil"/>
              <w:right w:val="nil"/>
            </w:tcBorders>
            <w:shd w:val="clear" w:color="auto" w:fill="auto"/>
            <w:noWrap/>
            <w:vAlign w:val="bottom"/>
            <w:hideMark/>
          </w:tcPr>
          <w:p w14:paraId="2E48CB3F" w14:textId="77777777" w:rsidR="009B220F" w:rsidRPr="00416D46" w:rsidRDefault="009B220F" w:rsidP="009B220F">
            <w:pPr>
              <w:jc w:val="right"/>
              <w:rPr>
                <w:rFonts w:cs="Arial"/>
                <w:color w:val="000000"/>
                <w:sz w:val="16"/>
                <w:szCs w:val="16"/>
                <w:lang w:eastAsia="en-NZ"/>
              </w:rPr>
            </w:pPr>
          </w:p>
        </w:tc>
        <w:tc>
          <w:tcPr>
            <w:tcW w:w="1330" w:type="dxa"/>
            <w:tcBorders>
              <w:top w:val="nil"/>
              <w:left w:val="single" w:sz="4" w:space="0" w:color="auto"/>
              <w:bottom w:val="nil"/>
              <w:right w:val="single" w:sz="4" w:space="0" w:color="auto"/>
            </w:tcBorders>
            <w:shd w:val="clear" w:color="auto" w:fill="auto"/>
            <w:noWrap/>
            <w:vAlign w:val="bottom"/>
            <w:hideMark/>
          </w:tcPr>
          <w:p w14:paraId="39AA0D66" w14:textId="77777777" w:rsidR="009B220F" w:rsidRPr="00416D46" w:rsidRDefault="009B220F" w:rsidP="009B220F">
            <w:pPr>
              <w:rPr>
                <w:rFonts w:cs="Arial"/>
                <w:color w:val="000000"/>
                <w:sz w:val="16"/>
                <w:szCs w:val="16"/>
                <w:lang w:eastAsia="en-NZ"/>
              </w:rPr>
            </w:pPr>
            <w:r w:rsidRPr="00416D46">
              <w:rPr>
                <w:rFonts w:cs="Arial"/>
                <w:color w:val="000000"/>
                <w:sz w:val="16"/>
                <w:szCs w:val="16"/>
                <w:lang w:eastAsia="en-NZ"/>
              </w:rPr>
              <w:t> </w:t>
            </w:r>
          </w:p>
        </w:tc>
        <w:tc>
          <w:tcPr>
            <w:tcW w:w="1336" w:type="dxa"/>
            <w:tcBorders>
              <w:top w:val="nil"/>
              <w:left w:val="nil"/>
              <w:bottom w:val="nil"/>
              <w:right w:val="single" w:sz="4" w:space="0" w:color="auto"/>
            </w:tcBorders>
            <w:shd w:val="clear" w:color="auto" w:fill="auto"/>
            <w:noWrap/>
            <w:vAlign w:val="bottom"/>
            <w:hideMark/>
          </w:tcPr>
          <w:p w14:paraId="4BD0CFE8" w14:textId="77777777" w:rsidR="009B220F" w:rsidRPr="00416D46" w:rsidRDefault="009B220F" w:rsidP="009B220F">
            <w:pPr>
              <w:rPr>
                <w:rFonts w:cs="Arial"/>
                <w:color w:val="000000"/>
                <w:sz w:val="16"/>
                <w:szCs w:val="16"/>
                <w:lang w:eastAsia="en-NZ"/>
              </w:rPr>
            </w:pPr>
            <w:r w:rsidRPr="00416D46">
              <w:rPr>
                <w:rFonts w:cs="Arial"/>
                <w:color w:val="000000"/>
                <w:sz w:val="16"/>
                <w:szCs w:val="16"/>
                <w:lang w:eastAsia="en-NZ"/>
              </w:rPr>
              <w:t> </w:t>
            </w:r>
          </w:p>
        </w:tc>
        <w:tc>
          <w:tcPr>
            <w:tcW w:w="1331" w:type="dxa"/>
            <w:tcBorders>
              <w:top w:val="nil"/>
              <w:left w:val="nil"/>
              <w:bottom w:val="nil"/>
              <w:right w:val="single" w:sz="4" w:space="0" w:color="auto"/>
            </w:tcBorders>
            <w:shd w:val="clear" w:color="auto" w:fill="auto"/>
            <w:noWrap/>
            <w:vAlign w:val="bottom"/>
            <w:hideMark/>
          </w:tcPr>
          <w:p w14:paraId="24C4C68F" w14:textId="77777777" w:rsidR="009B220F" w:rsidRPr="00416D46" w:rsidRDefault="009B220F" w:rsidP="009B220F">
            <w:pPr>
              <w:rPr>
                <w:rFonts w:cs="Arial"/>
                <w:color w:val="000000"/>
                <w:sz w:val="16"/>
                <w:szCs w:val="16"/>
                <w:lang w:eastAsia="en-NZ"/>
              </w:rPr>
            </w:pPr>
            <w:r w:rsidRPr="00416D46">
              <w:rPr>
                <w:rFonts w:cs="Arial"/>
                <w:color w:val="000000"/>
                <w:sz w:val="16"/>
                <w:szCs w:val="16"/>
                <w:lang w:eastAsia="en-NZ"/>
              </w:rPr>
              <w:t> </w:t>
            </w:r>
          </w:p>
        </w:tc>
      </w:tr>
      <w:tr w:rsidR="009B220F" w:rsidRPr="009B220F" w14:paraId="3BA1CE7F" w14:textId="77777777" w:rsidTr="73D3484A">
        <w:trPr>
          <w:trHeight w:val="300"/>
        </w:trPr>
        <w:tc>
          <w:tcPr>
            <w:tcW w:w="6243" w:type="dxa"/>
            <w:tcBorders>
              <w:top w:val="nil"/>
              <w:left w:val="nil"/>
              <w:bottom w:val="nil"/>
              <w:right w:val="nil"/>
            </w:tcBorders>
            <w:shd w:val="clear" w:color="auto" w:fill="auto"/>
            <w:noWrap/>
            <w:vAlign w:val="bottom"/>
            <w:hideMark/>
          </w:tcPr>
          <w:p w14:paraId="67194EA1" w14:textId="77777777" w:rsidR="009B220F" w:rsidRPr="009B220F" w:rsidRDefault="009B220F" w:rsidP="009B220F">
            <w:pPr>
              <w:rPr>
                <w:rFonts w:cs="Arial"/>
                <w:b/>
                <w:bCs/>
                <w:sz w:val="20"/>
                <w:szCs w:val="20"/>
                <w:lang w:eastAsia="en-NZ"/>
              </w:rPr>
            </w:pPr>
            <w:r w:rsidRPr="009B220F">
              <w:rPr>
                <w:rFonts w:cs="Arial"/>
                <w:b/>
                <w:bCs/>
                <w:sz w:val="20"/>
                <w:szCs w:val="20"/>
                <w:lang w:eastAsia="en-NZ"/>
              </w:rPr>
              <w:t>Total comprehensive revenue and expense</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A5C9D" w14:textId="77777777" w:rsidR="009B220F" w:rsidRPr="009B220F" w:rsidRDefault="009B220F" w:rsidP="009B220F">
            <w:pPr>
              <w:jc w:val="right"/>
              <w:rPr>
                <w:rFonts w:cs="Arial"/>
                <w:b/>
                <w:bCs/>
                <w:sz w:val="20"/>
                <w:szCs w:val="20"/>
                <w:lang w:eastAsia="en-NZ"/>
              </w:rPr>
            </w:pPr>
            <w:r w:rsidRPr="009B220F">
              <w:rPr>
                <w:rFonts w:cs="Arial"/>
                <w:b/>
                <w:bCs/>
                <w:color w:val="FF0000"/>
                <w:sz w:val="20"/>
                <w:szCs w:val="20"/>
                <w:lang w:eastAsia="en-NZ"/>
              </w:rPr>
              <w:t>(68,123)</w:t>
            </w:r>
          </w:p>
        </w:tc>
        <w:tc>
          <w:tcPr>
            <w:tcW w:w="1336" w:type="dxa"/>
            <w:tcBorders>
              <w:top w:val="single" w:sz="4" w:space="0" w:color="auto"/>
              <w:left w:val="nil"/>
              <w:bottom w:val="single" w:sz="4" w:space="0" w:color="auto"/>
              <w:right w:val="single" w:sz="4" w:space="0" w:color="auto"/>
            </w:tcBorders>
            <w:shd w:val="clear" w:color="auto" w:fill="auto"/>
            <w:noWrap/>
            <w:vAlign w:val="bottom"/>
            <w:hideMark/>
          </w:tcPr>
          <w:p w14:paraId="49EFE2FA" w14:textId="77777777" w:rsidR="009B220F" w:rsidRPr="009B220F" w:rsidRDefault="009B220F" w:rsidP="009B220F">
            <w:pPr>
              <w:jc w:val="right"/>
              <w:rPr>
                <w:rFonts w:cs="Arial"/>
                <w:b/>
                <w:bCs/>
                <w:sz w:val="20"/>
                <w:szCs w:val="20"/>
                <w:lang w:eastAsia="en-NZ"/>
              </w:rPr>
            </w:pPr>
            <w:r w:rsidRPr="009B220F">
              <w:rPr>
                <w:rFonts w:cs="Arial"/>
                <w:b/>
                <w:bCs/>
                <w:sz w:val="20"/>
                <w:szCs w:val="20"/>
                <w:lang w:eastAsia="en-NZ"/>
              </w:rPr>
              <w:t xml:space="preserve">64,840 </w:t>
            </w: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14:paraId="12E378E6" w14:textId="77777777" w:rsidR="009B220F" w:rsidRPr="009B220F" w:rsidRDefault="009B220F" w:rsidP="009B220F">
            <w:pPr>
              <w:jc w:val="right"/>
              <w:rPr>
                <w:rFonts w:cs="Arial"/>
                <w:b/>
                <w:bCs/>
                <w:sz w:val="20"/>
                <w:szCs w:val="20"/>
                <w:lang w:eastAsia="en-NZ"/>
              </w:rPr>
            </w:pPr>
            <w:r w:rsidRPr="009B220F">
              <w:rPr>
                <w:rFonts w:cs="Arial"/>
                <w:b/>
                <w:bCs/>
                <w:sz w:val="20"/>
                <w:szCs w:val="20"/>
                <w:lang w:eastAsia="en-NZ"/>
              </w:rPr>
              <w:t xml:space="preserve">132,963 </w:t>
            </w:r>
          </w:p>
        </w:tc>
      </w:tr>
      <w:tr w:rsidR="009B220F" w:rsidRPr="009B220F" w14:paraId="39E56019" w14:textId="77777777" w:rsidTr="73D3484A">
        <w:trPr>
          <w:trHeight w:val="300"/>
        </w:trPr>
        <w:tc>
          <w:tcPr>
            <w:tcW w:w="6243" w:type="dxa"/>
            <w:tcBorders>
              <w:top w:val="nil"/>
              <w:left w:val="nil"/>
              <w:bottom w:val="nil"/>
              <w:right w:val="nil"/>
            </w:tcBorders>
            <w:shd w:val="clear" w:color="auto" w:fill="auto"/>
            <w:noWrap/>
            <w:vAlign w:val="bottom"/>
            <w:hideMark/>
          </w:tcPr>
          <w:p w14:paraId="497BA7CA" w14:textId="77777777" w:rsidR="009B220F" w:rsidRPr="009B220F" w:rsidRDefault="009B220F" w:rsidP="009B220F">
            <w:pPr>
              <w:jc w:val="right"/>
              <w:rPr>
                <w:rFonts w:cs="Arial"/>
                <w:b/>
                <w:bCs/>
                <w:sz w:val="20"/>
                <w:szCs w:val="20"/>
                <w:lang w:eastAsia="en-NZ"/>
              </w:rPr>
            </w:pPr>
          </w:p>
        </w:tc>
        <w:tc>
          <w:tcPr>
            <w:tcW w:w="1330" w:type="dxa"/>
            <w:tcBorders>
              <w:top w:val="nil"/>
              <w:left w:val="single" w:sz="4" w:space="0" w:color="auto"/>
              <w:bottom w:val="nil"/>
              <w:right w:val="single" w:sz="4" w:space="0" w:color="auto"/>
            </w:tcBorders>
            <w:shd w:val="clear" w:color="auto" w:fill="auto"/>
            <w:noWrap/>
            <w:vAlign w:val="bottom"/>
            <w:hideMark/>
          </w:tcPr>
          <w:p w14:paraId="27E0DF6E"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6" w:type="dxa"/>
            <w:tcBorders>
              <w:top w:val="nil"/>
              <w:left w:val="nil"/>
              <w:bottom w:val="nil"/>
              <w:right w:val="single" w:sz="4" w:space="0" w:color="auto"/>
            </w:tcBorders>
            <w:shd w:val="clear" w:color="auto" w:fill="auto"/>
            <w:noWrap/>
            <w:vAlign w:val="bottom"/>
            <w:hideMark/>
          </w:tcPr>
          <w:p w14:paraId="78E839C7"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1" w:type="dxa"/>
            <w:tcBorders>
              <w:top w:val="nil"/>
              <w:left w:val="nil"/>
              <w:bottom w:val="nil"/>
              <w:right w:val="single" w:sz="4" w:space="0" w:color="auto"/>
            </w:tcBorders>
            <w:shd w:val="clear" w:color="auto" w:fill="auto"/>
            <w:noWrap/>
            <w:vAlign w:val="bottom"/>
            <w:hideMark/>
          </w:tcPr>
          <w:p w14:paraId="7FFD77AF"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r>
      <w:tr w:rsidR="009B220F" w:rsidRPr="009B220F" w14:paraId="572DEA6D" w14:textId="77777777" w:rsidTr="73D3484A">
        <w:trPr>
          <w:trHeight w:val="300"/>
        </w:trPr>
        <w:tc>
          <w:tcPr>
            <w:tcW w:w="6243" w:type="dxa"/>
            <w:tcBorders>
              <w:top w:val="nil"/>
              <w:left w:val="nil"/>
              <w:bottom w:val="nil"/>
              <w:right w:val="nil"/>
            </w:tcBorders>
            <w:shd w:val="clear" w:color="auto" w:fill="auto"/>
            <w:noWrap/>
            <w:vAlign w:val="bottom"/>
            <w:hideMark/>
          </w:tcPr>
          <w:p w14:paraId="2FA46BBC" w14:textId="77777777" w:rsidR="009B220F" w:rsidRPr="009B220F" w:rsidRDefault="009B220F" w:rsidP="009B220F">
            <w:pPr>
              <w:rPr>
                <w:rFonts w:cs="Arial"/>
                <w:b/>
                <w:bCs/>
                <w:sz w:val="20"/>
                <w:szCs w:val="20"/>
                <w:lang w:eastAsia="en-NZ"/>
              </w:rPr>
            </w:pPr>
            <w:r w:rsidRPr="009B220F">
              <w:rPr>
                <w:rFonts w:cs="Arial"/>
                <w:b/>
                <w:bCs/>
                <w:sz w:val="20"/>
                <w:szCs w:val="20"/>
                <w:lang w:eastAsia="en-NZ"/>
              </w:rPr>
              <w:t>Net Equity - Closing Balances</w:t>
            </w:r>
          </w:p>
        </w:tc>
        <w:tc>
          <w:tcPr>
            <w:tcW w:w="1330" w:type="dxa"/>
            <w:tcBorders>
              <w:top w:val="nil"/>
              <w:left w:val="single" w:sz="4" w:space="0" w:color="auto"/>
              <w:bottom w:val="nil"/>
              <w:right w:val="single" w:sz="4" w:space="0" w:color="auto"/>
            </w:tcBorders>
            <w:shd w:val="clear" w:color="auto" w:fill="auto"/>
            <w:noWrap/>
            <w:vAlign w:val="bottom"/>
            <w:hideMark/>
          </w:tcPr>
          <w:p w14:paraId="51C5DE2B"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6" w:type="dxa"/>
            <w:tcBorders>
              <w:top w:val="nil"/>
              <w:left w:val="nil"/>
              <w:bottom w:val="nil"/>
              <w:right w:val="single" w:sz="4" w:space="0" w:color="auto"/>
            </w:tcBorders>
            <w:shd w:val="clear" w:color="auto" w:fill="auto"/>
            <w:noWrap/>
            <w:vAlign w:val="bottom"/>
            <w:hideMark/>
          </w:tcPr>
          <w:p w14:paraId="2EE8ED6A"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1" w:type="dxa"/>
            <w:tcBorders>
              <w:top w:val="nil"/>
              <w:left w:val="nil"/>
              <w:bottom w:val="nil"/>
              <w:right w:val="single" w:sz="4" w:space="0" w:color="auto"/>
            </w:tcBorders>
            <w:shd w:val="clear" w:color="auto" w:fill="auto"/>
            <w:noWrap/>
            <w:vAlign w:val="bottom"/>
            <w:hideMark/>
          </w:tcPr>
          <w:p w14:paraId="38E8D486"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r>
      <w:tr w:rsidR="009B220F" w:rsidRPr="009B220F" w14:paraId="6140EC3C" w14:textId="77777777" w:rsidTr="73D3484A">
        <w:trPr>
          <w:trHeight w:val="300"/>
        </w:trPr>
        <w:tc>
          <w:tcPr>
            <w:tcW w:w="6243" w:type="dxa"/>
            <w:tcBorders>
              <w:top w:val="nil"/>
              <w:left w:val="nil"/>
              <w:bottom w:val="nil"/>
              <w:right w:val="nil"/>
            </w:tcBorders>
            <w:shd w:val="clear" w:color="auto" w:fill="auto"/>
            <w:noWrap/>
            <w:vAlign w:val="bottom"/>
            <w:hideMark/>
          </w:tcPr>
          <w:p w14:paraId="178737F5"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Accumulated funds and retained earnings</w:t>
            </w:r>
          </w:p>
        </w:tc>
        <w:tc>
          <w:tcPr>
            <w:tcW w:w="1330" w:type="dxa"/>
            <w:tcBorders>
              <w:top w:val="nil"/>
              <w:left w:val="single" w:sz="4" w:space="0" w:color="auto"/>
              <w:bottom w:val="nil"/>
              <w:right w:val="single" w:sz="4" w:space="0" w:color="auto"/>
            </w:tcBorders>
            <w:shd w:val="clear" w:color="auto" w:fill="auto"/>
            <w:noWrap/>
            <w:vAlign w:val="bottom"/>
            <w:hideMark/>
          </w:tcPr>
          <w:p w14:paraId="397A7C1C"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5,010,862 </w:t>
            </w:r>
          </w:p>
        </w:tc>
        <w:tc>
          <w:tcPr>
            <w:tcW w:w="1336" w:type="dxa"/>
            <w:tcBorders>
              <w:top w:val="nil"/>
              <w:left w:val="nil"/>
              <w:bottom w:val="nil"/>
              <w:right w:val="single" w:sz="4" w:space="0" w:color="auto"/>
            </w:tcBorders>
            <w:shd w:val="clear" w:color="auto" w:fill="auto"/>
            <w:noWrap/>
            <w:vAlign w:val="bottom"/>
            <w:hideMark/>
          </w:tcPr>
          <w:p w14:paraId="2AF80A4D"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5,159,690 </w:t>
            </w:r>
          </w:p>
        </w:tc>
        <w:tc>
          <w:tcPr>
            <w:tcW w:w="1331" w:type="dxa"/>
            <w:tcBorders>
              <w:top w:val="nil"/>
              <w:left w:val="nil"/>
              <w:bottom w:val="nil"/>
              <w:right w:val="single" w:sz="4" w:space="0" w:color="auto"/>
            </w:tcBorders>
            <w:shd w:val="clear" w:color="auto" w:fill="auto"/>
            <w:noWrap/>
            <w:vAlign w:val="bottom"/>
            <w:hideMark/>
          </w:tcPr>
          <w:p w14:paraId="08AFF46F"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148,828 </w:t>
            </w:r>
          </w:p>
        </w:tc>
      </w:tr>
      <w:tr w:rsidR="009B220F" w:rsidRPr="009B220F" w14:paraId="43FE75B9" w14:textId="77777777" w:rsidTr="73D3484A">
        <w:trPr>
          <w:trHeight w:val="300"/>
        </w:trPr>
        <w:tc>
          <w:tcPr>
            <w:tcW w:w="6243" w:type="dxa"/>
            <w:tcBorders>
              <w:top w:val="nil"/>
              <w:left w:val="nil"/>
              <w:bottom w:val="nil"/>
              <w:right w:val="nil"/>
            </w:tcBorders>
            <w:shd w:val="clear" w:color="auto" w:fill="auto"/>
            <w:noWrap/>
            <w:vAlign w:val="bottom"/>
            <w:hideMark/>
          </w:tcPr>
          <w:p w14:paraId="12B3B68E"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xml:space="preserve">Revaluation reserves </w:t>
            </w:r>
          </w:p>
        </w:tc>
        <w:tc>
          <w:tcPr>
            <w:tcW w:w="1330" w:type="dxa"/>
            <w:tcBorders>
              <w:top w:val="nil"/>
              <w:left w:val="single" w:sz="4" w:space="0" w:color="auto"/>
              <w:bottom w:val="nil"/>
              <w:right w:val="single" w:sz="4" w:space="0" w:color="auto"/>
            </w:tcBorders>
            <w:shd w:val="clear" w:color="auto" w:fill="auto"/>
            <w:noWrap/>
            <w:vAlign w:val="bottom"/>
            <w:hideMark/>
          </w:tcPr>
          <w:p w14:paraId="136F29A0"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4,437,653 </w:t>
            </w:r>
          </w:p>
        </w:tc>
        <w:tc>
          <w:tcPr>
            <w:tcW w:w="1336" w:type="dxa"/>
            <w:tcBorders>
              <w:top w:val="nil"/>
              <w:left w:val="nil"/>
              <w:bottom w:val="nil"/>
              <w:right w:val="single" w:sz="4" w:space="0" w:color="auto"/>
            </w:tcBorders>
            <w:shd w:val="clear" w:color="auto" w:fill="auto"/>
            <w:noWrap/>
            <w:vAlign w:val="bottom"/>
            <w:hideMark/>
          </w:tcPr>
          <w:p w14:paraId="2A9C8FE8"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4,637,773 </w:t>
            </w:r>
          </w:p>
        </w:tc>
        <w:tc>
          <w:tcPr>
            <w:tcW w:w="1331" w:type="dxa"/>
            <w:tcBorders>
              <w:top w:val="nil"/>
              <w:left w:val="nil"/>
              <w:bottom w:val="nil"/>
              <w:right w:val="single" w:sz="4" w:space="0" w:color="auto"/>
            </w:tcBorders>
            <w:shd w:val="clear" w:color="auto" w:fill="auto"/>
            <w:noWrap/>
            <w:vAlign w:val="bottom"/>
            <w:hideMark/>
          </w:tcPr>
          <w:p w14:paraId="53497446"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200,120 </w:t>
            </w:r>
          </w:p>
        </w:tc>
      </w:tr>
      <w:tr w:rsidR="009B220F" w:rsidRPr="009B220F" w14:paraId="12D168CF" w14:textId="77777777" w:rsidTr="73D3484A">
        <w:trPr>
          <w:trHeight w:val="300"/>
        </w:trPr>
        <w:tc>
          <w:tcPr>
            <w:tcW w:w="6243" w:type="dxa"/>
            <w:tcBorders>
              <w:top w:val="nil"/>
              <w:left w:val="nil"/>
              <w:bottom w:val="nil"/>
              <w:right w:val="nil"/>
            </w:tcBorders>
            <w:shd w:val="clear" w:color="auto" w:fill="auto"/>
            <w:noWrap/>
            <w:vAlign w:val="bottom"/>
            <w:hideMark/>
          </w:tcPr>
          <w:p w14:paraId="13F72150"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Hedging reserve</w:t>
            </w:r>
          </w:p>
        </w:tc>
        <w:tc>
          <w:tcPr>
            <w:tcW w:w="1330" w:type="dxa"/>
            <w:tcBorders>
              <w:top w:val="nil"/>
              <w:left w:val="single" w:sz="4" w:space="0" w:color="auto"/>
              <w:bottom w:val="nil"/>
              <w:right w:val="single" w:sz="4" w:space="0" w:color="auto"/>
            </w:tcBorders>
            <w:shd w:val="clear" w:color="auto" w:fill="auto"/>
            <w:noWrap/>
            <w:vAlign w:val="bottom"/>
            <w:hideMark/>
          </w:tcPr>
          <w:p w14:paraId="0AC5AB25" w14:textId="77777777" w:rsidR="009B220F" w:rsidRPr="009B220F" w:rsidRDefault="009B220F" w:rsidP="009B220F">
            <w:pPr>
              <w:jc w:val="right"/>
              <w:rPr>
                <w:rFonts w:cs="Arial"/>
                <w:color w:val="000000"/>
                <w:sz w:val="20"/>
                <w:szCs w:val="20"/>
                <w:lang w:eastAsia="en-NZ"/>
              </w:rPr>
            </w:pPr>
            <w:r w:rsidRPr="009B220F">
              <w:rPr>
                <w:rFonts w:cs="Arial"/>
                <w:color w:val="FF0000"/>
                <w:sz w:val="20"/>
                <w:szCs w:val="20"/>
                <w:lang w:eastAsia="en-NZ"/>
              </w:rPr>
              <w:t>(47,022)</w:t>
            </w:r>
          </w:p>
        </w:tc>
        <w:tc>
          <w:tcPr>
            <w:tcW w:w="1336" w:type="dxa"/>
            <w:tcBorders>
              <w:top w:val="nil"/>
              <w:left w:val="nil"/>
              <w:bottom w:val="nil"/>
              <w:right w:val="single" w:sz="4" w:space="0" w:color="auto"/>
            </w:tcBorders>
            <w:shd w:val="clear" w:color="auto" w:fill="auto"/>
            <w:noWrap/>
            <w:vAlign w:val="bottom"/>
            <w:hideMark/>
          </w:tcPr>
          <w:p w14:paraId="5C435CF1"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57,624 </w:t>
            </w:r>
          </w:p>
        </w:tc>
        <w:tc>
          <w:tcPr>
            <w:tcW w:w="1331" w:type="dxa"/>
            <w:tcBorders>
              <w:top w:val="nil"/>
              <w:left w:val="nil"/>
              <w:bottom w:val="nil"/>
              <w:right w:val="single" w:sz="4" w:space="0" w:color="auto"/>
            </w:tcBorders>
            <w:shd w:val="clear" w:color="auto" w:fill="auto"/>
            <w:noWrap/>
            <w:vAlign w:val="bottom"/>
            <w:hideMark/>
          </w:tcPr>
          <w:p w14:paraId="1F5173BA"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104,646 </w:t>
            </w:r>
          </w:p>
        </w:tc>
      </w:tr>
      <w:tr w:rsidR="009B220F" w:rsidRPr="009B220F" w14:paraId="7E297E8D" w14:textId="77777777" w:rsidTr="73D3484A">
        <w:trPr>
          <w:trHeight w:val="300"/>
        </w:trPr>
        <w:tc>
          <w:tcPr>
            <w:tcW w:w="6243" w:type="dxa"/>
            <w:tcBorders>
              <w:top w:val="nil"/>
              <w:left w:val="nil"/>
              <w:bottom w:val="nil"/>
              <w:right w:val="nil"/>
            </w:tcBorders>
            <w:shd w:val="clear" w:color="auto" w:fill="auto"/>
            <w:noWrap/>
            <w:vAlign w:val="bottom"/>
            <w:hideMark/>
          </w:tcPr>
          <w:p w14:paraId="06AE968F" w14:textId="77777777" w:rsidR="009B220F" w:rsidRPr="009B220F" w:rsidRDefault="009B220F" w:rsidP="009B220F">
            <w:pPr>
              <w:rPr>
                <w:rFonts w:cs="Arial"/>
                <w:sz w:val="20"/>
                <w:szCs w:val="20"/>
                <w:lang w:eastAsia="en-NZ"/>
              </w:rPr>
            </w:pPr>
            <w:r w:rsidRPr="009B220F">
              <w:rPr>
                <w:rFonts w:cs="Arial"/>
                <w:sz w:val="20"/>
                <w:szCs w:val="20"/>
                <w:lang w:eastAsia="en-NZ"/>
              </w:rPr>
              <w:t>Fair value through other comprehensive revenue and expense reserve</w:t>
            </w:r>
          </w:p>
        </w:tc>
        <w:tc>
          <w:tcPr>
            <w:tcW w:w="1330" w:type="dxa"/>
            <w:tcBorders>
              <w:top w:val="nil"/>
              <w:left w:val="single" w:sz="4" w:space="0" w:color="auto"/>
              <w:bottom w:val="nil"/>
              <w:right w:val="single" w:sz="4" w:space="0" w:color="auto"/>
            </w:tcBorders>
            <w:shd w:val="clear" w:color="auto" w:fill="auto"/>
            <w:noWrap/>
            <w:vAlign w:val="bottom"/>
            <w:hideMark/>
          </w:tcPr>
          <w:p w14:paraId="72D298C1"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6,029 </w:t>
            </w:r>
          </w:p>
        </w:tc>
        <w:tc>
          <w:tcPr>
            <w:tcW w:w="1336" w:type="dxa"/>
            <w:tcBorders>
              <w:top w:val="nil"/>
              <w:left w:val="nil"/>
              <w:bottom w:val="nil"/>
              <w:right w:val="single" w:sz="4" w:space="0" w:color="auto"/>
            </w:tcBorders>
            <w:shd w:val="clear" w:color="auto" w:fill="auto"/>
            <w:noWrap/>
            <w:vAlign w:val="bottom"/>
            <w:hideMark/>
          </w:tcPr>
          <w:p w14:paraId="143B15C8"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6,854 </w:t>
            </w:r>
          </w:p>
        </w:tc>
        <w:tc>
          <w:tcPr>
            <w:tcW w:w="1331" w:type="dxa"/>
            <w:tcBorders>
              <w:top w:val="nil"/>
              <w:left w:val="nil"/>
              <w:bottom w:val="nil"/>
              <w:right w:val="single" w:sz="4" w:space="0" w:color="auto"/>
            </w:tcBorders>
            <w:shd w:val="clear" w:color="auto" w:fill="auto"/>
            <w:noWrap/>
            <w:vAlign w:val="bottom"/>
            <w:hideMark/>
          </w:tcPr>
          <w:p w14:paraId="39BF6243"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825 </w:t>
            </w:r>
          </w:p>
        </w:tc>
      </w:tr>
      <w:tr w:rsidR="009B220F" w:rsidRPr="009B220F" w14:paraId="00FF2C68" w14:textId="77777777" w:rsidTr="73D3484A">
        <w:trPr>
          <w:trHeight w:val="300"/>
        </w:trPr>
        <w:tc>
          <w:tcPr>
            <w:tcW w:w="6243" w:type="dxa"/>
            <w:tcBorders>
              <w:top w:val="nil"/>
              <w:left w:val="nil"/>
              <w:bottom w:val="nil"/>
              <w:right w:val="nil"/>
            </w:tcBorders>
            <w:shd w:val="clear" w:color="auto" w:fill="auto"/>
            <w:noWrap/>
            <w:vAlign w:val="bottom"/>
            <w:hideMark/>
          </w:tcPr>
          <w:p w14:paraId="18E8DBBD"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Restricted funds</w:t>
            </w:r>
          </w:p>
        </w:tc>
        <w:tc>
          <w:tcPr>
            <w:tcW w:w="1330" w:type="dxa"/>
            <w:tcBorders>
              <w:top w:val="nil"/>
              <w:left w:val="single" w:sz="4" w:space="0" w:color="auto"/>
              <w:bottom w:val="nil"/>
              <w:right w:val="single" w:sz="4" w:space="0" w:color="auto"/>
            </w:tcBorders>
            <w:shd w:val="clear" w:color="auto" w:fill="auto"/>
            <w:noWrap/>
            <w:vAlign w:val="bottom"/>
            <w:hideMark/>
          </w:tcPr>
          <w:p w14:paraId="3842A685"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18,999 </w:t>
            </w:r>
          </w:p>
        </w:tc>
        <w:tc>
          <w:tcPr>
            <w:tcW w:w="1336" w:type="dxa"/>
            <w:tcBorders>
              <w:top w:val="nil"/>
              <w:left w:val="nil"/>
              <w:bottom w:val="nil"/>
              <w:right w:val="single" w:sz="4" w:space="0" w:color="auto"/>
            </w:tcBorders>
            <w:shd w:val="clear" w:color="auto" w:fill="auto"/>
            <w:noWrap/>
            <w:vAlign w:val="bottom"/>
            <w:hideMark/>
          </w:tcPr>
          <w:p w14:paraId="6FFB1361"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19,630 </w:t>
            </w:r>
          </w:p>
        </w:tc>
        <w:tc>
          <w:tcPr>
            <w:tcW w:w="1331" w:type="dxa"/>
            <w:tcBorders>
              <w:top w:val="nil"/>
              <w:left w:val="nil"/>
              <w:bottom w:val="nil"/>
              <w:right w:val="single" w:sz="4" w:space="0" w:color="auto"/>
            </w:tcBorders>
            <w:shd w:val="clear" w:color="auto" w:fill="auto"/>
            <w:noWrap/>
            <w:vAlign w:val="bottom"/>
            <w:hideMark/>
          </w:tcPr>
          <w:p w14:paraId="0E2372FE"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631 </w:t>
            </w:r>
          </w:p>
        </w:tc>
      </w:tr>
      <w:tr w:rsidR="009B220F" w:rsidRPr="009B220F" w14:paraId="5896E4B6" w14:textId="77777777" w:rsidTr="73D3484A">
        <w:trPr>
          <w:trHeight w:val="300"/>
        </w:trPr>
        <w:tc>
          <w:tcPr>
            <w:tcW w:w="6243" w:type="dxa"/>
            <w:tcBorders>
              <w:top w:val="nil"/>
              <w:left w:val="nil"/>
              <w:bottom w:val="nil"/>
              <w:right w:val="nil"/>
            </w:tcBorders>
            <w:shd w:val="clear" w:color="auto" w:fill="auto"/>
            <w:noWrap/>
            <w:vAlign w:val="bottom"/>
            <w:hideMark/>
          </w:tcPr>
          <w:p w14:paraId="585732C0" w14:textId="77777777" w:rsidR="009B220F" w:rsidRPr="009B220F" w:rsidRDefault="009B220F" w:rsidP="009B220F">
            <w:pPr>
              <w:jc w:val="right"/>
              <w:rPr>
                <w:rFonts w:cs="Arial"/>
                <w:color w:val="000000"/>
                <w:sz w:val="20"/>
                <w:szCs w:val="20"/>
                <w:lang w:eastAsia="en-NZ"/>
              </w:rPr>
            </w:pPr>
          </w:p>
        </w:tc>
        <w:tc>
          <w:tcPr>
            <w:tcW w:w="1330" w:type="dxa"/>
            <w:tcBorders>
              <w:top w:val="nil"/>
              <w:left w:val="single" w:sz="4" w:space="0" w:color="auto"/>
              <w:bottom w:val="nil"/>
              <w:right w:val="single" w:sz="4" w:space="0" w:color="auto"/>
            </w:tcBorders>
            <w:shd w:val="clear" w:color="auto" w:fill="auto"/>
            <w:noWrap/>
            <w:vAlign w:val="bottom"/>
            <w:hideMark/>
          </w:tcPr>
          <w:p w14:paraId="2442C698"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6" w:type="dxa"/>
            <w:tcBorders>
              <w:top w:val="nil"/>
              <w:left w:val="nil"/>
              <w:bottom w:val="nil"/>
              <w:right w:val="single" w:sz="4" w:space="0" w:color="auto"/>
            </w:tcBorders>
            <w:shd w:val="clear" w:color="auto" w:fill="auto"/>
            <w:noWrap/>
            <w:vAlign w:val="bottom"/>
            <w:hideMark/>
          </w:tcPr>
          <w:p w14:paraId="30C9882A"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1" w:type="dxa"/>
            <w:tcBorders>
              <w:top w:val="nil"/>
              <w:left w:val="nil"/>
              <w:bottom w:val="nil"/>
              <w:right w:val="single" w:sz="4" w:space="0" w:color="auto"/>
            </w:tcBorders>
            <w:shd w:val="clear" w:color="auto" w:fill="auto"/>
            <w:noWrap/>
            <w:vAlign w:val="bottom"/>
            <w:hideMark/>
          </w:tcPr>
          <w:p w14:paraId="3E799005"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r>
      <w:tr w:rsidR="009B220F" w:rsidRPr="009B220F" w14:paraId="02822575" w14:textId="77777777" w:rsidTr="73D3484A">
        <w:trPr>
          <w:trHeight w:val="300"/>
        </w:trPr>
        <w:tc>
          <w:tcPr>
            <w:tcW w:w="6243" w:type="dxa"/>
            <w:tcBorders>
              <w:top w:val="nil"/>
              <w:left w:val="nil"/>
              <w:bottom w:val="nil"/>
              <w:right w:val="nil"/>
            </w:tcBorders>
            <w:shd w:val="clear" w:color="auto" w:fill="auto"/>
            <w:noWrap/>
            <w:vAlign w:val="bottom"/>
            <w:hideMark/>
          </w:tcPr>
          <w:p w14:paraId="2FD0EC3D" w14:textId="77777777" w:rsidR="009B220F" w:rsidRPr="009B220F" w:rsidRDefault="009B220F" w:rsidP="009B220F">
            <w:pPr>
              <w:rPr>
                <w:rFonts w:cs="Arial"/>
                <w:b/>
                <w:bCs/>
                <w:sz w:val="20"/>
                <w:szCs w:val="20"/>
                <w:lang w:eastAsia="en-NZ"/>
              </w:rPr>
            </w:pPr>
            <w:r w:rsidRPr="009B220F">
              <w:rPr>
                <w:rFonts w:cs="Arial"/>
                <w:b/>
                <w:bCs/>
                <w:sz w:val="20"/>
                <w:szCs w:val="20"/>
                <w:lang w:eastAsia="en-NZ"/>
              </w:rPr>
              <w:t>Total Equity - closing balances</w:t>
            </w:r>
          </w:p>
        </w:tc>
        <w:tc>
          <w:tcPr>
            <w:tcW w:w="1330"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7D03BCFE" w14:textId="77777777" w:rsidR="009B220F" w:rsidRPr="009B220F" w:rsidRDefault="009B220F" w:rsidP="009B220F">
            <w:pPr>
              <w:jc w:val="right"/>
              <w:rPr>
                <w:rFonts w:cs="Arial"/>
                <w:b/>
                <w:bCs/>
                <w:sz w:val="20"/>
                <w:szCs w:val="20"/>
                <w:lang w:eastAsia="en-NZ"/>
              </w:rPr>
            </w:pPr>
            <w:r w:rsidRPr="009B220F">
              <w:rPr>
                <w:rFonts w:cs="Arial"/>
                <w:b/>
                <w:bCs/>
                <w:sz w:val="20"/>
                <w:szCs w:val="20"/>
                <w:lang w:eastAsia="en-NZ"/>
              </w:rPr>
              <w:t xml:space="preserve">9,426,521 </w:t>
            </w:r>
          </w:p>
        </w:tc>
        <w:tc>
          <w:tcPr>
            <w:tcW w:w="1336" w:type="dxa"/>
            <w:tcBorders>
              <w:top w:val="single" w:sz="4" w:space="0" w:color="auto"/>
              <w:left w:val="nil"/>
              <w:bottom w:val="double" w:sz="6" w:space="0" w:color="auto"/>
              <w:right w:val="single" w:sz="4" w:space="0" w:color="auto"/>
            </w:tcBorders>
            <w:shd w:val="clear" w:color="auto" w:fill="auto"/>
            <w:noWrap/>
            <w:vAlign w:val="bottom"/>
            <w:hideMark/>
          </w:tcPr>
          <w:p w14:paraId="13765E80" w14:textId="77777777" w:rsidR="009B220F" w:rsidRPr="009B220F" w:rsidRDefault="009B220F" w:rsidP="009B220F">
            <w:pPr>
              <w:jc w:val="right"/>
              <w:rPr>
                <w:rFonts w:cs="Arial"/>
                <w:b/>
                <w:bCs/>
                <w:sz w:val="20"/>
                <w:szCs w:val="20"/>
                <w:lang w:eastAsia="en-NZ"/>
              </w:rPr>
            </w:pPr>
            <w:r w:rsidRPr="009B220F">
              <w:rPr>
                <w:rFonts w:cs="Arial"/>
                <w:b/>
                <w:bCs/>
                <w:sz w:val="20"/>
                <w:szCs w:val="20"/>
                <w:lang w:eastAsia="en-NZ"/>
              </w:rPr>
              <w:t xml:space="preserve">9,881,571 </w:t>
            </w:r>
          </w:p>
        </w:tc>
        <w:tc>
          <w:tcPr>
            <w:tcW w:w="1331" w:type="dxa"/>
            <w:tcBorders>
              <w:top w:val="single" w:sz="4" w:space="0" w:color="auto"/>
              <w:left w:val="nil"/>
              <w:bottom w:val="double" w:sz="6" w:space="0" w:color="auto"/>
              <w:right w:val="single" w:sz="4" w:space="0" w:color="auto"/>
            </w:tcBorders>
            <w:shd w:val="clear" w:color="auto" w:fill="auto"/>
            <w:noWrap/>
            <w:vAlign w:val="bottom"/>
            <w:hideMark/>
          </w:tcPr>
          <w:p w14:paraId="3F1422A7" w14:textId="77777777" w:rsidR="009B220F" w:rsidRPr="009B220F" w:rsidRDefault="009B220F" w:rsidP="009B220F">
            <w:pPr>
              <w:jc w:val="right"/>
              <w:rPr>
                <w:rFonts w:cs="Arial"/>
                <w:b/>
                <w:bCs/>
                <w:sz w:val="20"/>
                <w:szCs w:val="20"/>
                <w:lang w:eastAsia="en-NZ"/>
              </w:rPr>
            </w:pPr>
            <w:r w:rsidRPr="009B220F">
              <w:rPr>
                <w:rFonts w:cs="Arial"/>
                <w:b/>
                <w:bCs/>
                <w:sz w:val="20"/>
                <w:szCs w:val="20"/>
                <w:lang w:eastAsia="en-NZ"/>
              </w:rPr>
              <w:t xml:space="preserve">455,050 </w:t>
            </w:r>
          </w:p>
        </w:tc>
      </w:tr>
    </w:tbl>
    <w:p w14:paraId="45034B48" w14:textId="675F25A0" w:rsidR="00F17531" w:rsidRPr="00DD1DD2" w:rsidRDefault="00F17531" w:rsidP="005E2C98">
      <w:pPr>
        <w:pStyle w:val="Heading3"/>
      </w:pPr>
      <w:r w:rsidRPr="0015156A">
        <w:lastRenderedPageBreak/>
        <w:t>Prospective Statement of Cash Flows For the year 202</w:t>
      </w:r>
      <w:r w:rsidR="009B220F">
        <w:t>3</w:t>
      </w:r>
      <w:r w:rsidRPr="0015156A">
        <w:t>/2</w:t>
      </w:r>
      <w:r w:rsidR="009B220F">
        <w:t>4</w:t>
      </w:r>
    </w:p>
    <w:tbl>
      <w:tblPr>
        <w:tblW w:w="8940" w:type="dxa"/>
        <w:tblLook w:val="04A0" w:firstRow="1" w:lastRow="0" w:firstColumn="1" w:lastColumn="0" w:noHBand="0" w:noVBand="1"/>
      </w:tblPr>
      <w:tblGrid>
        <w:gridCol w:w="5220"/>
        <w:gridCol w:w="1240"/>
        <w:gridCol w:w="1240"/>
        <w:gridCol w:w="1240"/>
      </w:tblGrid>
      <w:tr w:rsidR="00865B34" w:rsidRPr="00865B34" w14:paraId="37601E1E" w14:textId="77777777" w:rsidTr="73D3484A">
        <w:trPr>
          <w:trHeight w:val="900"/>
        </w:trPr>
        <w:tc>
          <w:tcPr>
            <w:tcW w:w="5220" w:type="dxa"/>
            <w:tcBorders>
              <w:top w:val="nil"/>
              <w:left w:val="nil"/>
              <w:bottom w:val="nil"/>
              <w:right w:val="nil"/>
            </w:tcBorders>
            <w:shd w:val="clear" w:color="auto" w:fill="auto"/>
            <w:noWrap/>
            <w:vAlign w:val="bottom"/>
            <w:hideMark/>
          </w:tcPr>
          <w:p w14:paraId="5B615582" w14:textId="77777777" w:rsidR="00865B34" w:rsidRPr="00865B34" w:rsidRDefault="00865B34" w:rsidP="00865B34">
            <w:pPr>
              <w:rPr>
                <w:rFonts w:ascii="Times New Roman" w:hAnsi="Times New Roman"/>
                <w:sz w:val="24"/>
                <w:szCs w:val="24"/>
                <w:lang w:eastAsia="en-NZ"/>
              </w:rPr>
            </w:pPr>
          </w:p>
        </w:tc>
        <w:tc>
          <w:tcPr>
            <w:tcW w:w="1240" w:type="dxa"/>
            <w:tcBorders>
              <w:top w:val="single" w:sz="4" w:space="0" w:color="auto"/>
              <w:left w:val="single" w:sz="4" w:space="0" w:color="auto"/>
              <w:right w:val="single" w:sz="4" w:space="0" w:color="auto"/>
            </w:tcBorders>
            <w:shd w:val="clear" w:color="auto" w:fill="3E8853" w:themeFill="accent5"/>
            <w:vAlign w:val="bottom"/>
            <w:hideMark/>
          </w:tcPr>
          <w:p w14:paraId="401A407B" w14:textId="21DE5211" w:rsidR="00865B34" w:rsidRPr="00865B34" w:rsidRDefault="1CE9ABEE" w:rsidP="00865B34">
            <w:pPr>
              <w:jc w:val="center"/>
              <w:rPr>
                <w:rFonts w:cs="Arial"/>
                <w:b/>
                <w:bCs/>
                <w:color w:val="FFFFFF" w:themeColor="background1"/>
                <w:lang w:eastAsia="en-NZ"/>
              </w:rPr>
            </w:pPr>
            <w:r w:rsidRPr="73D3484A">
              <w:rPr>
                <w:rFonts w:cs="Arial"/>
                <w:b/>
                <w:bCs/>
                <w:color w:val="FFFFFF" w:themeColor="background1"/>
                <w:lang w:eastAsia="en-NZ"/>
              </w:rPr>
              <w:t>2022/23</w:t>
            </w:r>
            <w:r w:rsidR="00865B34">
              <w:br/>
            </w:r>
            <w:r w:rsidRPr="73D3484A">
              <w:rPr>
                <w:rFonts w:cs="Arial"/>
                <w:b/>
                <w:bCs/>
                <w:color w:val="FFFFFF" w:themeColor="background1"/>
                <w:lang w:eastAsia="en-NZ"/>
              </w:rPr>
              <w:t>A</w:t>
            </w:r>
            <w:r w:rsidR="495CED36" w:rsidRPr="73D3484A">
              <w:rPr>
                <w:rFonts w:cs="Arial"/>
                <w:b/>
                <w:bCs/>
                <w:color w:val="FFFFFF" w:themeColor="background1"/>
                <w:lang w:eastAsia="en-NZ"/>
              </w:rPr>
              <w:t>nnual Plan</w:t>
            </w:r>
          </w:p>
        </w:tc>
        <w:tc>
          <w:tcPr>
            <w:tcW w:w="1240" w:type="dxa"/>
            <w:tcBorders>
              <w:top w:val="single" w:sz="4" w:space="0" w:color="auto"/>
              <w:left w:val="nil"/>
              <w:right w:val="single" w:sz="4" w:space="0" w:color="auto"/>
            </w:tcBorders>
            <w:shd w:val="clear" w:color="auto" w:fill="3E8853" w:themeFill="accent5"/>
            <w:vAlign w:val="bottom"/>
            <w:hideMark/>
          </w:tcPr>
          <w:p w14:paraId="4A2889DF" w14:textId="3B45364A" w:rsidR="00865B34" w:rsidRPr="00865B34" w:rsidRDefault="1CE9ABEE" w:rsidP="00865B34">
            <w:pPr>
              <w:jc w:val="center"/>
              <w:rPr>
                <w:rFonts w:cs="Arial"/>
                <w:b/>
                <w:bCs/>
                <w:color w:val="FFFFFF" w:themeColor="background1"/>
                <w:lang w:eastAsia="en-NZ"/>
              </w:rPr>
            </w:pPr>
            <w:r w:rsidRPr="73D3484A">
              <w:rPr>
                <w:rFonts w:cs="Arial"/>
                <w:b/>
                <w:bCs/>
                <w:color w:val="FFFFFF" w:themeColor="background1"/>
                <w:lang w:eastAsia="en-NZ"/>
              </w:rPr>
              <w:t xml:space="preserve">2023/24 </w:t>
            </w:r>
            <w:r w:rsidR="7E1F0283" w:rsidRPr="73D3484A">
              <w:rPr>
                <w:rFonts w:cs="Arial"/>
                <w:b/>
                <w:bCs/>
                <w:color w:val="FFFFFF" w:themeColor="background1"/>
                <w:lang w:eastAsia="en-NZ"/>
              </w:rPr>
              <w:t>Annual Plan</w:t>
            </w:r>
          </w:p>
        </w:tc>
        <w:tc>
          <w:tcPr>
            <w:tcW w:w="1240" w:type="dxa"/>
            <w:tcBorders>
              <w:top w:val="single" w:sz="4" w:space="0" w:color="auto"/>
              <w:left w:val="nil"/>
              <w:right w:val="single" w:sz="4" w:space="0" w:color="auto"/>
            </w:tcBorders>
            <w:shd w:val="clear" w:color="auto" w:fill="3E8853" w:themeFill="accent5"/>
            <w:vAlign w:val="bottom"/>
            <w:hideMark/>
          </w:tcPr>
          <w:p w14:paraId="103E0C07" w14:textId="77777777" w:rsidR="00865B34" w:rsidRPr="00865B34" w:rsidRDefault="00865B34" w:rsidP="00865B34">
            <w:pPr>
              <w:jc w:val="center"/>
              <w:rPr>
                <w:rFonts w:cs="Arial"/>
                <w:b/>
                <w:bCs/>
                <w:color w:val="FFFFFF" w:themeColor="background1"/>
                <w:lang w:eastAsia="en-NZ"/>
              </w:rPr>
            </w:pPr>
            <w:r w:rsidRPr="00865B34">
              <w:rPr>
                <w:rFonts w:cs="Arial"/>
                <w:b/>
                <w:bCs/>
                <w:color w:val="FFFFFF" w:themeColor="background1"/>
                <w:lang w:eastAsia="en-NZ"/>
              </w:rPr>
              <w:t>Variance</w:t>
            </w:r>
          </w:p>
        </w:tc>
      </w:tr>
      <w:tr w:rsidR="00865B34" w:rsidRPr="00865B34" w14:paraId="5FC54CE7" w14:textId="77777777" w:rsidTr="73D3484A">
        <w:trPr>
          <w:trHeight w:val="300"/>
        </w:trPr>
        <w:tc>
          <w:tcPr>
            <w:tcW w:w="5220" w:type="dxa"/>
            <w:tcBorders>
              <w:top w:val="nil"/>
              <w:left w:val="nil"/>
              <w:bottom w:val="nil"/>
              <w:right w:val="nil"/>
            </w:tcBorders>
            <w:shd w:val="clear" w:color="auto" w:fill="auto"/>
            <w:noWrap/>
            <w:vAlign w:val="bottom"/>
            <w:hideMark/>
          </w:tcPr>
          <w:p w14:paraId="7D7039DD" w14:textId="77777777" w:rsidR="00865B34" w:rsidRPr="00865B34" w:rsidRDefault="00865B34" w:rsidP="00865B34">
            <w:pPr>
              <w:jc w:val="center"/>
              <w:rPr>
                <w:rFonts w:cs="Arial"/>
                <w:b/>
                <w:bCs/>
                <w:color w:val="000000"/>
                <w:lang w:eastAsia="en-NZ"/>
              </w:rPr>
            </w:pPr>
          </w:p>
        </w:tc>
        <w:tc>
          <w:tcPr>
            <w:tcW w:w="1240" w:type="dxa"/>
            <w:tcBorders>
              <w:left w:val="single" w:sz="4" w:space="0" w:color="auto"/>
              <w:bottom w:val="single" w:sz="4" w:space="0" w:color="auto"/>
              <w:right w:val="single" w:sz="4" w:space="0" w:color="auto"/>
            </w:tcBorders>
            <w:shd w:val="clear" w:color="auto" w:fill="3E8853" w:themeFill="accent5"/>
            <w:vAlign w:val="bottom"/>
            <w:hideMark/>
          </w:tcPr>
          <w:p w14:paraId="5568D2BD" w14:textId="77777777" w:rsidR="00865B34" w:rsidRPr="00865B34" w:rsidRDefault="00865B34" w:rsidP="00865B34">
            <w:pPr>
              <w:jc w:val="center"/>
              <w:rPr>
                <w:rFonts w:cs="Arial"/>
                <w:b/>
                <w:bCs/>
                <w:color w:val="FFFFFF" w:themeColor="background1"/>
                <w:lang w:eastAsia="en-NZ"/>
              </w:rPr>
            </w:pPr>
            <w:r w:rsidRPr="00865B34">
              <w:rPr>
                <w:rFonts w:cs="Arial"/>
                <w:b/>
                <w:bCs/>
                <w:color w:val="FFFFFF" w:themeColor="background1"/>
                <w:lang w:eastAsia="en-NZ"/>
              </w:rPr>
              <w:t>$000's</w:t>
            </w:r>
          </w:p>
        </w:tc>
        <w:tc>
          <w:tcPr>
            <w:tcW w:w="1240" w:type="dxa"/>
            <w:tcBorders>
              <w:left w:val="nil"/>
              <w:bottom w:val="single" w:sz="4" w:space="0" w:color="auto"/>
              <w:right w:val="single" w:sz="4" w:space="0" w:color="auto"/>
            </w:tcBorders>
            <w:shd w:val="clear" w:color="auto" w:fill="3E8853" w:themeFill="accent5"/>
            <w:vAlign w:val="bottom"/>
            <w:hideMark/>
          </w:tcPr>
          <w:p w14:paraId="31697574" w14:textId="77777777" w:rsidR="00865B34" w:rsidRPr="00865B34" w:rsidRDefault="00865B34" w:rsidP="00865B34">
            <w:pPr>
              <w:jc w:val="center"/>
              <w:rPr>
                <w:rFonts w:cs="Arial"/>
                <w:b/>
                <w:bCs/>
                <w:color w:val="FFFFFF" w:themeColor="background1"/>
                <w:lang w:eastAsia="en-NZ"/>
              </w:rPr>
            </w:pPr>
            <w:r w:rsidRPr="00865B34">
              <w:rPr>
                <w:rFonts w:cs="Arial"/>
                <w:b/>
                <w:bCs/>
                <w:color w:val="FFFFFF" w:themeColor="background1"/>
                <w:lang w:eastAsia="en-NZ"/>
              </w:rPr>
              <w:t>$000's</w:t>
            </w:r>
          </w:p>
        </w:tc>
        <w:tc>
          <w:tcPr>
            <w:tcW w:w="1240" w:type="dxa"/>
            <w:tcBorders>
              <w:left w:val="nil"/>
              <w:bottom w:val="single" w:sz="4" w:space="0" w:color="auto"/>
              <w:right w:val="single" w:sz="4" w:space="0" w:color="auto"/>
            </w:tcBorders>
            <w:shd w:val="clear" w:color="auto" w:fill="3E8853" w:themeFill="accent5"/>
            <w:vAlign w:val="bottom"/>
            <w:hideMark/>
          </w:tcPr>
          <w:p w14:paraId="35CB9FFC" w14:textId="77777777" w:rsidR="00865B34" w:rsidRPr="00865B34" w:rsidRDefault="00865B34" w:rsidP="00865B34">
            <w:pPr>
              <w:jc w:val="center"/>
              <w:rPr>
                <w:rFonts w:cs="Arial"/>
                <w:b/>
                <w:bCs/>
                <w:color w:val="FFFFFF" w:themeColor="background1"/>
                <w:lang w:eastAsia="en-NZ"/>
              </w:rPr>
            </w:pPr>
            <w:r w:rsidRPr="00865B34">
              <w:rPr>
                <w:rFonts w:cs="Arial"/>
                <w:b/>
                <w:bCs/>
                <w:color w:val="FFFFFF" w:themeColor="background1"/>
                <w:lang w:eastAsia="en-NZ"/>
              </w:rPr>
              <w:t>$000's</w:t>
            </w:r>
          </w:p>
        </w:tc>
      </w:tr>
      <w:tr w:rsidR="00865B34" w:rsidRPr="00865B34" w14:paraId="184CF0FC" w14:textId="77777777" w:rsidTr="73D3484A">
        <w:trPr>
          <w:trHeight w:val="300"/>
        </w:trPr>
        <w:tc>
          <w:tcPr>
            <w:tcW w:w="5220" w:type="dxa"/>
            <w:tcBorders>
              <w:top w:val="nil"/>
              <w:left w:val="nil"/>
              <w:bottom w:val="nil"/>
              <w:right w:val="nil"/>
            </w:tcBorders>
            <w:shd w:val="clear" w:color="auto" w:fill="auto"/>
            <w:noWrap/>
            <w:vAlign w:val="bottom"/>
            <w:hideMark/>
          </w:tcPr>
          <w:p w14:paraId="2F242943" w14:textId="77777777" w:rsidR="00865B34" w:rsidRPr="00865B34" w:rsidRDefault="00865B34" w:rsidP="00865B34">
            <w:pPr>
              <w:rPr>
                <w:rFonts w:cs="Arial"/>
                <w:b/>
                <w:bCs/>
                <w:sz w:val="20"/>
                <w:szCs w:val="20"/>
                <w:lang w:eastAsia="en-NZ"/>
              </w:rPr>
            </w:pPr>
            <w:r w:rsidRPr="00865B34">
              <w:rPr>
                <w:rFonts w:cs="Arial"/>
                <w:b/>
                <w:bCs/>
                <w:sz w:val="20"/>
                <w:szCs w:val="20"/>
                <w:lang w:eastAsia="en-NZ"/>
              </w:rPr>
              <w:t>Cash flows from operating activities</w:t>
            </w:r>
          </w:p>
        </w:tc>
        <w:tc>
          <w:tcPr>
            <w:tcW w:w="1240" w:type="dxa"/>
            <w:tcBorders>
              <w:top w:val="nil"/>
              <w:left w:val="single" w:sz="4" w:space="0" w:color="auto"/>
              <w:bottom w:val="nil"/>
              <w:right w:val="single" w:sz="4" w:space="0" w:color="auto"/>
            </w:tcBorders>
            <w:shd w:val="clear" w:color="auto" w:fill="auto"/>
            <w:noWrap/>
            <w:vAlign w:val="bottom"/>
            <w:hideMark/>
          </w:tcPr>
          <w:p w14:paraId="194FC609"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246D00D1"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04C51896" w14:textId="77777777" w:rsidR="00865B34" w:rsidRPr="00865B34" w:rsidRDefault="00865B34" w:rsidP="00865B34">
            <w:pPr>
              <w:rPr>
                <w:rFonts w:cs="Arial"/>
                <w:sz w:val="20"/>
                <w:szCs w:val="20"/>
                <w:lang w:eastAsia="en-NZ"/>
              </w:rPr>
            </w:pPr>
            <w:r w:rsidRPr="00865B34">
              <w:rPr>
                <w:rFonts w:cs="Arial"/>
                <w:sz w:val="20"/>
                <w:szCs w:val="20"/>
                <w:lang w:eastAsia="en-NZ"/>
              </w:rPr>
              <w:t> </w:t>
            </w:r>
          </w:p>
        </w:tc>
      </w:tr>
      <w:tr w:rsidR="00865B34" w:rsidRPr="00865B34" w14:paraId="6BAF2484" w14:textId="77777777" w:rsidTr="73D3484A">
        <w:trPr>
          <w:trHeight w:val="300"/>
        </w:trPr>
        <w:tc>
          <w:tcPr>
            <w:tcW w:w="5220" w:type="dxa"/>
            <w:tcBorders>
              <w:top w:val="nil"/>
              <w:left w:val="nil"/>
              <w:bottom w:val="nil"/>
              <w:right w:val="nil"/>
            </w:tcBorders>
            <w:shd w:val="clear" w:color="auto" w:fill="auto"/>
            <w:noWrap/>
            <w:vAlign w:val="bottom"/>
            <w:hideMark/>
          </w:tcPr>
          <w:p w14:paraId="3B3A9DEE" w14:textId="4F69F998"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xml:space="preserve">Receipts from rates </w:t>
            </w:r>
            <w:r w:rsidR="00D4008A">
              <w:rPr>
                <w:rFonts w:cs="Arial"/>
                <w:color w:val="000000"/>
                <w:sz w:val="20"/>
                <w:szCs w:val="20"/>
                <w:lang w:eastAsia="en-NZ"/>
              </w:rPr>
              <w:t>–</w:t>
            </w:r>
            <w:r w:rsidRPr="00865B34">
              <w:rPr>
                <w:rFonts w:cs="Arial"/>
                <w:color w:val="000000"/>
                <w:sz w:val="20"/>
                <w:szCs w:val="20"/>
                <w:lang w:eastAsia="en-NZ"/>
              </w:rPr>
              <w:t xml:space="preserve"> Council</w:t>
            </w:r>
          </w:p>
        </w:tc>
        <w:tc>
          <w:tcPr>
            <w:tcW w:w="1240" w:type="dxa"/>
            <w:tcBorders>
              <w:top w:val="nil"/>
              <w:left w:val="single" w:sz="4" w:space="0" w:color="auto"/>
              <w:bottom w:val="nil"/>
              <w:right w:val="single" w:sz="4" w:space="0" w:color="auto"/>
            </w:tcBorders>
            <w:shd w:val="clear" w:color="auto" w:fill="auto"/>
            <w:noWrap/>
            <w:vAlign w:val="bottom"/>
            <w:hideMark/>
          </w:tcPr>
          <w:p w14:paraId="52C9988A"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427,313 </w:t>
            </w:r>
          </w:p>
        </w:tc>
        <w:tc>
          <w:tcPr>
            <w:tcW w:w="1240" w:type="dxa"/>
            <w:tcBorders>
              <w:top w:val="nil"/>
              <w:left w:val="nil"/>
              <w:bottom w:val="nil"/>
              <w:right w:val="single" w:sz="4" w:space="0" w:color="auto"/>
            </w:tcBorders>
            <w:shd w:val="clear" w:color="auto" w:fill="auto"/>
            <w:noWrap/>
            <w:vAlign w:val="bottom"/>
            <w:hideMark/>
          </w:tcPr>
          <w:p w14:paraId="1AEDC140"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480,105 </w:t>
            </w:r>
          </w:p>
        </w:tc>
        <w:tc>
          <w:tcPr>
            <w:tcW w:w="1240" w:type="dxa"/>
            <w:tcBorders>
              <w:top w:val="nil"/>
              <w:left w:val="nil"/>
              <w:bottom w:val="nil"/>
              <w:right w:val="single" w:sz="4" w:space="0" w:color="auto"/>
            </w:tcBorders>
            <w:shd w:val="clear" w:color="auto" w:fill="auto"/>
            <w:noWrap/>
            <w:vAlign w:val="bottom"/>
            <w:hideMark/>
          </w:tcPr>
          <w:p w14:paraId="2E1B62EF"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52,792 </w:t>
            </w:r>
          </w:p>
        </w:tc>
      </w:tr>
      <w:tr w:rsidR="00865B34" w:rsidRPr="00865B34" w14:paraId="4A858FBA" w14:textId="77777777" w:rsidTr="73D3484A">
        <w:trPr>
          <w:trHeight w:val="300"/>
        </w:trPr>
        <w:tc>
          <w:tcPr>
            <w:tcW w:w="5220" w:type="dxa"/>
            <w:tcBorders>
              <w:top w:val="nil"/>
              <w:left w:val="nil"/>
              <w:bottom w:val="nil"/>
              <w:right w:val="nil"/>
            </w:tcBorders>
            <w:shd w:val="clear" w:color="auto" w:fill="auto"/>
            <w:noWrap/>
            <w:vAlign w:val="bottom"/>
            <w:hideMark/>
          </w:tcPr>
          <w:p w14:paraId="3918D6E9"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Receipts from rates - Greater Wellington Regional Council</w:t>
            </w:r>
          </w:p>
        </w:tc>
        <w:tc>
          <w:tcPr>
            <w:tcW w:w="1240" w:type="dxa"/>
            <w:tcBorders>
              <w:top w:val="nil"/>
              <w:left w:val="single" w:sz="4" w:space="0" w:color="auto"/>
              <w:bottom w:val="nil"/>
              <w:right w:val="single" w:sz="4" w:space="0" w:color="auto"/>
            </w:tcBorders>
            <w:shd w:val="clear" w:color="auto" w:fill="auto"/>
            <w:noWrap/>
            <w:vAlign w:val="bottom"/>
            <w:hideMark/>
          </w:tcPr>
          <w:p w14:paraId="08F98556"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89,736 </w:t>
            </w:r>
          </w:p>
        </w:tc>
        <w:tc>
          <w:tcPr>
            <w:tcW w:w="1240" w:type="dxa"/>
            <w:tcBorders>
              <w:top w:val="nil"/>
              <w:left w:val="nil"/>
              <w:bottom w:val="nil"/>
              <w:right w:val="single" w:sz="4" w:space="0" w:color="auto"/>
            </w:tcBorders>
            <w:shd w:val="clear" w:color="auto" w:fill="auto"/>
            <w:noWrap/>
            <w:vAlign w:val="bottom"/>
            <w:hideMark/>
          </w:tcPr>
          <w:p w14:paraId="677CDBCD"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101,033 </w:t>
            </w:r>
          </w:p>
        </w:tc>
        <w:tc>
          <w:tcPr>
            <w:tcW w:w="1240" w:type="dxa"/>
            <w:tcBorders>
              <w:top w:val="nil"/>
              <w:left w:val="nil"/>
              <w:bottom w:val="nil"/>
              <w:right w:val="single" w:sz="4" w:space="0" w:color="auto"/>
            </w:tcBorders>
            <w:shd w:val="clear" w:color="auto" w:fill="auto"/>
            <w:noWrap/>
            <w:vAlign w:val="bottom"/>
            <w:hideMark/>
          </w:tcPr>
          <w:p w14:paraId="3C094414"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11,297 </w:t>
            </w:r>
          </w:p>
        </w:tc>
      </w:tr>
      <w:tr w:rsidR="00865B34" w:rsidRPr="00865B34" w14:paraId="19AC5CF1" w14:textId="77777777" w:rsidTr="73D3484A">
        <w:trPr>
          <w:trHeight w:val="300"/>
        </w:trPr>
        <w:tc>
          <w:tcPr>
            <w:tcW w:w="5220" w:type="dxa"/>
            <w:tcBorders>
              <w:top w:val="nil"/>
              <w:left w:val="nil"/>
              <w:bottom w:val="nil"/>
              <w:right w:val="nil"/>
            </w:tcBorders>
            <w:shd w:val="clear" w:color="auto" w:fill="auto"/>
            <w:noWrap/>
            <w:vAlign w:val="bottom"/>
            <w:hideMark/>
          </w:tcPr>
          <w:p w14:paraId="00E7B1F5"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Receipts from activities and other income</w:t>
            </w:r>
          </w:p>
        </w:tc>
        <w:tc>
          <w:tcPr>
            <w:tcW w:w="1240" w:type="dxa"/>
            <w:tcBorders>
              <w:top w:val="nil"/>
              <w:left w:val="single" w:sz="4" w:space="0" w:color="auto"/>
              <w:bottom w:val="nil"/>
              <w:right w:val="single" w:sz="4" w:space="0" w:color="auto"/>
            </w:tcBorders>
            <w:shd w:val="clear" w:color="auto" w:fill="auto"/>
            <w:noWrap/>
            <w:vAlign w:val="bottom"/>
            <w:hideMark/>
          </w:tcPr>
          <w:p w14:paraId="53A2C03F"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169,761 </w:t>
            </w:r>
          </w:p>
        </w:tc>
        <w:tc>
          <w:tcPr>
            <w:tcW w:w="1240" w:type="dxa"/>
            <w:tcBorders>
              <w:top w:val="nil"/>
              <w:left w:val="nil"/>
              <w:bottom w:val="nil"/>
              <w:right w:val="single" w:sz="4" w:space="0" w:color="auto"/>
            </w:tcBorders>
            <w:shd w:val="clear" w:color="auto" w:fill="auto"/>
            <w:noWrap/>
            <w:vAlign w:val="bottom"/>
            <w:hideMark/>
          </w:tcPr>
          <w:p w14:paraId="25B60C3A"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171,568 </w:t>
            </w:r>
          </w:p>
        </w:tc>
        <w:tc>
          <w:tcPr>
            <w:tcW w:w="1240" w:type="dxa"/>
            <w:tcBorders>
              <w:top w:val="nil"/>
              <w:left w:val="nil"/>
              <w:bottom w:val="nil"/>
              <w:right w:val="single" w:sz="4" w:space="0" w:color="auto"/>
            </w:tcBorders>
            <w:shd w:val="clear" w:color="auto" w:fill="auto"/>
            <w:noWrap/>
            <w:vAlign w:val="bottom"/>
            <w:hideMark/>
          </w:tcPr>
          <w:p w14:paraId="53FFDC1E"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1,807 </w:t>
            </w:r>
          </w:p>
        </w:tc>
      </w:tr>
      <w:tr w:rsidR="00865B34" w:rsidRPr="00865B34" w14:paraId="32CECEC2" w14:textId="77777777" w:rsidTr="73D3484A">
        <w:trPr>
          <w:trHeight w:val="300"/>
        </w:trPr>
        <w:tc>
          <w:tcPr>
            <w:tcW w:w="5220" w:type="dxa"/>
            <w:tcBorders>
              <w:top w:val="nil"/>
              <w:left w:val="nil"/>
              <w:bottom w:val="nil"/>
              <w:right w:val="nil"/>
            </w:tcBorders>
            <w:shd w:val="clear" w:color="auto" w:fill="auto"/>
            <w:noWrap/>
            <w:vAlign w:val="bottom"/>
            <w:hideMark/>
          </w:tcPr>
          <w:p w14:paraId="04764E90"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Receipts from grants and subsidies - operating</w:t>
            </w:r>
          </w:p>
        </w:tc>
        <w:tc>
          <w:tcPr>
            <w:tcW w:w="1240" w:type="dxa"/>
            <w:tcBorders>
              <w:top w:val="nil"/>
              <w:left w:val="single" w:sz="4" w:space="0" w:color="auto"/>
              <w:bottom w:val="nil"/>
              <w:right w:val="single" w:sz="4" w:space="0" w:color="auto"/>
            </w:tcBorders>
            <w:shd w:val="clear" w:color="auto" w:fill="auto"/>
            <w:noWrap/>
            <w:vAlign w:val="bottom"/>
            <w:hideMark/>
          </w:tcPr>
          <w:p w14:paraId="49B0A8F4"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9,558 </w:t>
            </w:r>
          </w:p>
        </w:tc>
        <w:tc>
          <w:tcPr>
            <w:tcW w:w="1240" w:type="dxa"/>
            <w:tcBorders>
              <w:top w:val="nil"/>
              <w:left w:val="nil"/>
              <w:bottom w:val="nil"/>
              <w:right w:val="single" w:sz="4" w:space="0" w:color="auto"/>
            </w:tcBorders>
            <w:shd w:val="clear" w:color="auto" w:fill="auto"/>
            <w:noWrap/>
            <w:vAlign w:val="bottom"/>
            <w:hideMark/>
          </w:tcPr>
          <w:p w14:paraId="194E6CCA"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19,599 </w:t>
            </w:r>
          </w:p>
        </w:tc>
        <w:tc>
          <w:tcPr>
            <w:tcW w:w="1240" w:type="dxa"/>
            <w:tcBorders>
              <w:top w:val="nil"/>
              <w:left w:val="nil"/>
              <w:bottom w:val="nil"/>
              <w:right w:val="single" w:sz="4" w:space="0" w:color="auto"/>
            </w:tcBorders>
            <w:shd w:val="clear" w:color="auto" w:fill="auto"/>
            <w:noWrap/>
            <w:vAlign w:val="bottom"/>
            <w:hideMark/>
          </w:tcPr>
          <w:p w14:paraId="70B0342E"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10,041 </w:t>
            </w:r>
          </w:p>
        </w:tc>
      </w:tr>
      <w:tr w:rsidR="00865B34" w:rsidRPr="00865B34" w14:paraId="512FE794" w14:textId="77777777" w:rsidTr="73D3484A">
        <w:trPr>
          <w:trHeight w:val="300"/>
        </w:trPr>
        <w:tc>
          <w:tcPr>
            <w:tcW w:w="5220" w:type="dxa"/>
            <w:tcBorders>
              <w:top w:val="nil"/>
              <w:left w:val="nil"/>
              <w:bottom w:val="nil"/>
              <w:right w:val="nil"/>
            </w:tcBorders>
            <w:shd w:val="clear" w:color="auto" w:fill="auto"/>
            <w:noWrap/>
            <w:vAlign w:val="bottom"/>
            <w:hideMark/>
          </w:tcPr>
          <w:p w14:paraId="42DEC0AB"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Receipts from grants and subsidies - capital</w:t>
            </w:r>
          </w:p>
        </w:tc>
        <w:tc>
          <w:tcPr>
            <w:tcW w:w="1240" w:type="dxa"/>
            <w:tcBorders>
              <w:top w:val="nil"/>
              <w:left w:val="single" w:sz="4" w:space="0" w:color="auto"/>
              <w:bottom w:val="nil"/>
              <w:right w:val="single" w:sz="4" w:space="0" w:color="auto"/>
            </w:tcBorders>
            <w:shd w:val="clear" w:color="auto" w:fill="auto"/>
            <w:noWrap/>
            <w:vAlign w:val="bottom"/>
            <w:hideMark/>
          </w:tcPr>
          <w:p w14:paraId="769231F1"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32,014 </w:t>
            </w:r>
          </w:p>
        </w:tc>
        <w:tc>
          <w:tcPr>
            <w:tcW w:w="1240" w:type="dxa"/>
            <w:tcBorders>
              <w:top w:val="nil"/>
              <w:left w:val="nil"/>
              <w:bottom w:val="nil"/>
              <w:right w:val="single" w:sz="4" w:space="0" w:color="auto"/>
            </w:tcBorders>
            <w:shd w:val="clear" w:color="auto" w:fill="auto"/>
            <w:noWrap/>
            <w:vAlign w:val="bottom"/>
            <w:hideMark/>
          </w:tcPr>
          <w:p w14:paraId="6192D1E0"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43,168 </w:t>
            </w:r>
          </w:p>
        </w:tc>
        <w:tc>
          <w:tcPr>
            <w:tcW w:w="1240" w:type="dxa"/>
            <w:tcBorders>
              <w:top w:val="nil"/>
              <w:left w:val="nil"/>
              <w:bottom w:val="nil"/>
              <w:right w:val="single" w:sz="4" w:space="0" w:color="auto"/>
            </w:tcBorders>
            <w:shd w:val="clear" w:color="auto" w:fill="auto"/>
            <w:noWrap/>
            <w:vAlign w:val="bottom"/>
            <w:hideMark/>
          </w:tcPr>
          <w:p w14:paraId="588A6ACC"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11,154 </w:t>
            </w:r>
          </w:p>
        </w:tc>
      </w:tr>
      <w:tr w:rsidR="00865B34" w:rsidRPr="00865B34" w14:paraId="1DAF7BED" w14:textId="77777777" w:rsidTr="73D3484A">
        <w:trPr>
          <w:trHeight w:val="300"/>
        </w:trPr>
        <w:tc>
          <w:tcPr>
            <w:tcW w:w="5220" w:type="dxa"/>
            <w:tcBorders>
              <w:top w:val="nil"/>
              <w:left w:val="nil"/>
              <w:bottom w:val="nil"/>
              <w:right w:val="nil"/>
            </w:tcBorders>
            <w:shd w:val="clear" w:color="auto" w:fill="auto"/>
            <w:noWrap/>
            <w:vAlign w:val="bottom"/>
            <w:hideMark/>
          </w:tcPr>
          <w:p w14:paraId="35D3FFF1"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Receipts from investment property lease rentals</w:t>
            </w:r>
          </w:p>
        </w:tc>
        <w:tc>
          <w:tcPr>
            <w:tcW w:w="1240" w:type="dxa"/>
            <w:tcBorders>
              <w:top w:val="nil"/>
              <w:left w:val="single" w:sz="4" w:space="0" w:color="auto"/>
              <w:bottom w:val="nil"/>
              <w:right w:val="single" w:sz="4" w:space="0" w:color="auto"/>
            </w:tcBorders>
            <w:shd w:val="clear" w:color="auto" w:fill="auto"/>
            <w:noWrap/>
            <w:vAlign w:val="bottom"/>
            <w:hideMark/>
          </w:tcPr>
          <w:p w14:paraId="210E9EF6"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10,394 </w:t>
            </w:r>
          </w:p>
        </w:tc>
        <w:tc>
          <w:tcPr>
            <w:tcW w:w="1240" w:type="dxa"/>
            <w:tcBorders>
              <w:top w:val="nil"/>
              <w:left w:val="nil"/>
              <w:bottom w:val="nil"/>
              <w:right w:val="single" w:sz="4" w:space="0" w:color="auto"/>
            </w:tcBorders>
            <w:shd w:val="clear" w:color="auto" w:fill="auto"/>
            <w:noWrap/>
            <w:vAlign w:val="bottom"/>
            <w:hideMark/>
          </w:tcPr>
          <w:p w14:paraId="48F5181C"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11,527 </w:t>
            </w:r>
          </w:p>
        </w:tc>
        <w:tc>
          <w:tcPr>
            <w:tcW w:w="1240" w:type="dxa"/>
            <w:tcBorders>
              <w:top w:val="nil"/>
              <w:left w:val="nil"/>
              <w:bottom w:val="nil"/>
              <w:right w:val="single" w:sz="4" w:space="0" w:color="auto"/>
            </w:tcBorders>
            <w:shd w:val="clear" w:color="auto" w:fill="auto"/>
            <w:noWrap/>
            <w:vAlign w:val="bottom"/>
            <w:hideMark/>
          </w:tcPr>
          <w:p w14:paraId="7DAAD4B7"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1,133 </w:t>
            </w:r>
          </w:p>
        </w:tc>
      </w:tr>
      <w:tr w:rsidR="00865B34" w:rsidRPr="00865B34" w14:paraId="2805D681" w14:textId="77777777" w:rsidTr="73D3484A">
        <w:trPr>
          <w:trHeight w:val="300"/>
        </w:trPr>
        <w:tc>
          <w:tcPr>
            <w:tcW w:w="5220" w:type="dxa"/>
            <w:tcBorders>
              <w:top w:val="nil"/>
              <w:left w:val="nil"/>
              <w:bottom w:val="nil"/>
              <w:right w:val="nil"/>
            </w:tcBorders>
            <w:shd w:val="clear" w:color="auto" w:fill="auto"/>
            <w:noWrap/>
            <w:vAlign w:val="bottom"/>
            <w:hideMark/>
          </w:tcPr>
          <w:p w14:paraId="7031E7EB"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Cash paid to suppliers and employees</w:t>
            </w:r>
          </w:p>
        </w:tc>
        <w:tc>
          <w:tcPr>
            <w:tcW w:w="1240" w:type="dxa"/>
            <w:tcBorders>
              <w:top w:val="nil"/>
              <w:left w:val="single" w:sz="4" w:space="0" w:color="auto"/>
              <w:bottom w:val="nil"/>
              <w:right w:val="single" w:sz="4" w:space="0" w:color="auto"/>
            </w:tcBorders>
            <w:shd w:val="clear" w:color="auto" w:fill="auto"/>
            <w:noWrap/>
            <w:vAlign w:val="bottom"/>
            <w:hideMark/>
          </w:tcPr>
          <w:p w14:paraId="459B24BF" w14:textId="77777777" w:rsidR="00865B34" w:rsidRPr="00865B34" w:rsidRDefault="00865B34" w:rsidP="00865B34">
            <w:pPr>
              <w:jc w:val="right"/>
              <w:rPr>
                <w:rFonts w:cs="Arial"/>
                <w:color w:val="000000"/>
                <w:sz w:val="20"/>
                <w:szCs w:val="20"/>
                <w:lang w:eastAsia="en-NZ"/>
              </w:rPr>
            </w:pPr>
            <w:r w:rsidRPr="00865B34">
              <w:rPr>
                <w:rFonts w:cs="Arial"/>
                <w:color w:val="FF0000"/>
                <w:sz w:val="20"/>
                <w:szCs w:val="20"/>
                <w:lang w:eastAsia="en-NZ"/>
              </w:rPr>
              <w:t>(444,333)</w:t>
            </w:r>
          </w:p>
        </w:tc>
        <w:tc>
          <w:tcPr>
            <w:tcW w:w="1240" w:type="dxa"/>
            <w:tcBorders>
              <w:top w:val="nil"/>
              <w:left w:val="nil"/>
              <w:bottom w:val="nil"/>
              <w:right w:val="single" w:sz="4" w:space="0" w:color="auto"/>
            </w:tcBorders>
            <w:shd w:val="clear" w:color="auto" w:fill="auto"/>
            <w:noWrap/>
            <w:vAlign w:val="bottom"/>
            <w:hideMark/>
          </w:tcPr>
          <w:p w14:paraId="6BDD8F52" w14:textId="77777777" w:rsidR="00865B34" w:rsidRPr="00865B34" w:rsidRDefault="00865B34" w:rsidP="00865B34">
            <w:pPr>
              <w:jc w:val="right"/>
              <w:rPr>
                <w:rFonts w:cs="Arial"/>
                <w:color w:val="000000"/>
                <w:sz w:val="20"/>
                <w:szCs w:val="20"/>
                <w:lang w:eastAsia="en-NZ"/>
              </w:rPr>
            </w:pPr>
            <w:r w:rsidRPr="00865B34">
              <w:rPr>
                <w:rFonts w:cs="Arial"/>
                <w:color w:val="FF0000"/>
                <w:sz w:val="20"/>
                <w:szCs w:val="20"/>
                <w:lang w:eastAsia="en-NZ"/>
              </w:rPr>
              <w:t>(463,245)</w:t>
            </w:r>
          </w:p>
        </w:tc>
        <w:tc>
          <w:tcPr>
            <w:tcW w:w="1240" w:type="dxa"/>
            <w:tcBorders>
              <w:top w:val="nil"/>
              <w:left w:val="nil"/>
              <w:bottom w:val="nil"/>
              <w:right w:val="single" w:sz="4" w:space="0" w:color="auto"/>
            </w:tcBorders>
            <w:shd w:val="clear" w:color="auto" w:fill="auto"/>
            <w:noWrap/>
            <w:vAlign w:val="bottom"/>
            <w:hideMark/>
          </w:tcPr>
          <w:p w14:paraId="2DD0381F" w14:textId="77777777" w:rsidR="00865B34" w:rsidRPr="00865B34" w:rsidRDefault="00865B34" w:rsidP="00865B34">
            <w:pPr>
              <w:jc w:val="right"/>
              <w:rPr>
                <w:rFonts w:cs="Arial"/>
                <w:color w:val="000000"/>
                <w:sz w:val="20"/>
                <w:szCs w:val="20"/>
                <w:lang w:eastAsia="en-NZ"/>
              </w:rPr>
            </w:pPr>
            <w:r w:rsidRPr="00865B34">
              <w:rPr>
                <w:rFonts w:cs="Arial"/>
                <w:color w:val="FF0000"/>
                <w:sz w:val="20"/>
                <w:szCs w:val="20"/>
                <w:lang w:eastAsia="en-NZ"/>
              </w:rPr>
              <w:t>(18,912)</w:t>
            </w:r>
          </w:p>
        </w:tc>
      </w:tr>
      <w:tr w:rsidR="00865B34" w:rsidRPr="00865B34" w14:paraId="42A7911F" w14:textId="77777777" w:rsidTr="73D3484A">
        <w:trPr>
          <w:trHeight w:val="300"/>
        </w:trPr>
        <w:tc>
          <w:tcPr>
            <w:tcW w:w="5220" w:type="dxa"/>
            <w:tcBorders>
              <w:top w:val="nil"/>
              <w:left w:val="nil"/>
              <w:bottom w:val="nil"/>
              <w:right w:val="nil"/>
            </w:tcBorders>
            <w:shd w:val="clear" w:color="auto" w:fill="auto"/>
            <w:noWrap/>
            <w:vAlign w:val="bottom"/>
            <w:hideMark/>
          </w:tcPr>
          <w:p w14:paraId="0302D328"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Rates paid to Greater Wellington Regional Council</w:t>
            </w:r>
          </w:p>
        </w:tc>
        <w:tc>
          <w:tcPr>
            <w:tcW w:w="1240" w:type="dxa"/>
            <w:tcBorders>
              <w:top w:val="nil"/>
              <w:left w:val="single" w:sz="4" w:space="0" w:color="auto"/>
              <w:bottom w:val="nil"/>
              <w:right w:val="single" w:sz="4" w:space="0" w:color="auto"/>
            </w:tcBorders>
            <w:shd w:val="clear" w:color="auto" w:fill="auto"/>
            <w:noWrap/>
            <w:vAlign w:val="bottom"/>
            <w:hideMark/>
          </w:tcPr>
          <w:p w14:paraId="1E6B532A" w14:textId="77777777" w:rsidR="00865B34" w:rsidRPr="00865B34" w:rsidRDefault="00865B34" w:rsidP="00865B34">
            <w:pPr>
              <w:jc w:val="right"/>
              <w:rPr>
                <w:rFonts w:cs="Arial"/>
                <w:color w:val="000000"/>
                <w:sz w:val="20"/>
                <w:szCs w:val="20"/>
                <w:lang w:eastAsia="en-NZ"/>
              </w:rPr>
            </w:pPr>
            <w:r w:rsidRPr="00865B34">
              <w:rPr>
                <w:rFonts w:cs="Arial"/>
                <w:color w:val="FF0000"/>
                <w:sz w:val="20"/>
                <w:szCs w:val="20"/>
                <w:lang w:eastAsia="en-NZ"/>
              </w:rPr>
              <w:t>(89,736)</w:t>
            </w:r>
          </w:p>
        </w:tc>
        <w:tc>
          <w:tcPr>
            <w:tcW w:w="1240" w:type="dxa"/>
            <w:tcBorders>
              <w:top w:val="nil"/>
              <w:left w:val="nil"/>
              <w:bottom w:val="nil"/>
              <w:right w:val="single" w:sz="4" w:space="0" w:color="auto"/>
            </w:tcBorders>
            <w:shd w:val="clear" w:color="auto" w:fill="auto"/>
            <w:noWrap/>
            <w:vAlign w:val="bottom"/>
            <w:hideMark/>
          </w:tcPr>
          <w:p w14:paraId="16623D7E" w14:textId="77777777" w:rsidR="00865B34" w:rsidRPr="00865B34" w:rsidRDefault="00865B34" w:rsidP="00865B34">
            <w:pPr>
              <w:jc w:val="right"/>
              <w:rPr>
                <w:rFonts w:cs="Arial"/>
                <w:color w:val="000000"/>
                <w:sz w:val="20"/>
                <w:szCs w:val="20"/>
                <w:lang w:eastAsia="en-NZ"/>
              </w:rPr>
            </w:pPr>
            <w:r w:rsidRPr="00865B34">
              <w:rPr>
                <w:rFonts w:cs="Arial"/>
                <w:color w:val="FF0000"/>
                <w:sz w:val="20"/>
                <w:szCs w:val="20"/>
                <w:lang w:eastAsia="en-NZ"/>
              </w:rPr>
              <w:t>(101,033)</w:t>
            </w:r>
          </w:p>
        </w:tc>
        <w:tc>
          <w:tcPr>
            <w:tcW w:w="1240" w:type="dxa"/>
            <w:tcBorders>
              <w:top w:val="nil"/>
              <w:left w:val="nil"/>
              <w:bottom w:val="nil"/>
              <w:right w:val="single" w:sz="4" w:space="0" w:color="auto"/>
            </w:tcBorders>
            <w:shd w:val="clear" w:color="auto" w:fill="auto"/>
            <w:noWrap/>
            <w:vAlign w:val="bottom"/>
            <w:hideMark/>
          </w:tcPr>
          <w:p w14:paraId="51DDBCFA" w14:textId="77777777" w:rsidR="00865B34" w:rsidRPr="00865B34" w:rsidRDefault="00865B34" w:rsidP="00865B34">
            <w:pPr>
              <w:jc w:val="right"/>
              <w:rPr>
                <w:rFonts w:cs="Arial"/>
                <w:color w:val="000000"/>
                <w:sz w:val="20"/>
                <w:szCs w:val="20"/>
                <w:lang w:eastAsia="en-NZ"/>
              </w:rPr>
            </w:pPr>
            <w:r w:rsidRPr="00865B34">
              <w:rPr>
                <w:rFonts w:cs="Arial"/>
                <w:color w:val="FF0000"/>
                <w:sz w:val="20"/>
                <w:szCs w:val="20"/>
                <w:lang w:eastAsia="en-NZ"/>
              </w:rPr>
              <w:t>(11,297)</w:t>
            </w:r>
          </w:p>
        </w:tc>
      </w:tr>
      <w:tr w:rsidR="00865B34" w:rsidRPr="00865B34" w14:paraId="7FEDD9DE" w14:textId="77777777" w:rsidTr="73D3484A">
        <w:trPr>
          <w:trHeight w:val="300"/>
        </w:trPr>
        <w:tc>
          <w:tcPr>
            <w:tcW w:w="5220" w:type="dxa"/>
            <w:tcBorders>
              <w:top w:val="nil"/>
              <w:left w:val="nil"/>
              <w:bottom w:val="nil"/>
              <w:right w:val="nil"/>
            </w:tcBorders>
            <w:shd w:val="clear" w:color="auto" w:fill="auto"/>
            <w:noWrap/>
            <w:vAlign w:val="bottom"/>
            <w:hideMark/>
          </w:tcPr>
          <w:p w14:paraId="317724FC"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Grants paid</w:t>
            </w:r>
          </w:p>
        </w:tc>
        <w:tc>
          <w:tcPr>
            <w:tcW w:w="1240" w:type="dxa"/>
            <w:tcBorders>
              <w:top w:val="nil"/>
              <w:left w:val="single" w:sz="4" w:space="0" w:color="auto"/>
              <w:bottom w:val="nil"/>
              <w:right w:val="single" w:sz="4" w:space="0" w:color="auto"/>
            </w:tcBorders>
            <w:shd w:val="clear" w:color="auto" w:fill="auto"/>
            <w:noWrap/>
            <w:vAlign w:val="bottom"/>
            <w:hideMark/>
          </w:tcPr>
          <w:p w14:paraId="42D29F67" w14:textId="77777777" w:rsidR="00865B34" w:rsidRPr="00865B34" w:rsidRDefault="00865B34" w:rsidP="00865B34">
            <w:pPr>
              <w:jc w:val="right"/>
              <w:rPr>
                <w:rFonts w:cs="Arial"/>
                <w:color w:val="000000"/>
                <w:sz w:val="20"/>
                <w:szCs w:val="20"/>
                <w:lang w:eastAsia="en-NZ"/>
              </w:rPr>
            </w:pPr>
            <w:r w:rsidRPr="00865B34">
              <w:rPr>
                <w:rFonts w:cs="Arial"/>
                <w:color w:val="FF0000"/>
                <w:sz w:val="20"/>
                <w:szCs w:val="20"/>
                <w:lang w:eastAsia="en-NZ"/>
              </w:rPr>
              <w:t>(48,944)</w:t>
            </w:r>
          </w:p>
        </w:tc>
        <w:tc>
          <w:tcPr>
            <w:tcW w:w="1240" w:type="dxa"/>
            <w:tcBorders>
              <w:top w:val="nil"/>
              <w:left w:val="nil"/>
              <w:bottom w:val="nil"/>
              <w:right w:val="single" w:sz="4" w:space="0" w:color="auto"/>
            </w:tcBorders>
            <w:shd w:val="clear" w:color="auto" w:fill="auto"/>
            <w:noWrap/>
            <w:vAlign w:val="bottom"/>
            <w:hideMark/>
          </w:tcPr>
          <w:p w14:paraId="253A13AD" w14:textId="77777777" w:rsidR="00865B34" w:rsidRPr="00865B34" w:rsidRDefault="00865B34" w:rsidP="00865B34">
            <w:pPr>
              <w:jc w:val="right"/>
              <w:rPr>
                <w:rFonts w:cs="Arial"/>
                <w:color w:val="000000"/>
                <w:sz w:val="20"/>
                <w:szCs w:val="20"/>
                <w:lang w:eastAsia="en-NZ"/>
              </w:rPr>
            </w:pPr>
            <w:r w:rsidRPr="00865B34">
              <w:rPr>
                <w:rFonts w:cs="Arial"/>
                <w:color w:val="FF0000"/>
                <w:sz w:val="20"/>
                <w:szCs w:val="20"/>
                <w:lang w:eastAsia="en-NZ"/>
              </w:rPr>
              <w:t>(59,321)</w:t>
            </w:r>
          </w:p>
        </w:tc>
        <w:tc>
          <w:tcPr>
            <w:tcW w:w="1240" w:type="dxa"/>
            <w:tcBorders>
              <w:top w:val="nil"/>
              <w:left w:val="nil"/>
              <w:bottom w:val="nil"/>
              <w:right w:val="single" w:sz="4" w:space="0" w:color="auto"/>
            </w:tcBorders>
            <w:shd w:val="clear" w:color="auto" w:fill="auto"/>
            <w:noWrap/>
            <w:vAlign w:val="bottom"/>
            <w:hideMark/>
          </w:tcPr>
          <w:p w14:paraId="4011A4D8" w14:textId="77777777" w:rsidR="00865B34" w:rsidRPr="00865B34" w:rsidRDefault="00865B34" w:rsidP="00865B34">
            <w:pPr>
              <w:jc w:val="right"/>
              <w:rPr>
                <w:rFonts w:cs="Arial"/>
                <w:color w:val="000000"/>
                <w:sz w:val="20"/>
                <w:szCs w:val="20"/>
                <w:lang w:eastAsia="en-NZ"/>
              </w:rPr>
            </w:pPr>
            <w:r w:rsidRPr="00865B34">
              <w:rPr>
                <w:rFonts w:cs="Arial"/>
                <w:color w:val="FF0000"/>
                <w:sz w:val="20"/>
                <w:szCs w:val="20"/>
                <w:lang w:eastAsia="en-NZ"/>
              </w:rPr>
              <w:t>(10,377)</w:t>
            </w:r>
          </w:p>
        </w:tc>
      </w:tr>
      <w:tr w:rsidR="00865B34" w:rsidRPr="00865B34" w14:paraId="0ED7BC6A" w14:textId="77777777" w:rsidTr="73D3484A">
        <w:trPr>
          <w:trHeight w:val="300"/>
        </w:trPr>
        <w:tc>
          <w:tcPr>
            <w:tcW w:w="5220" w:type="dxa"/>
            <w:tcBorders>
              <w:top w:val="nil"/>
              <w:left w:val="nil"/>
              <w:bottom w:val="nil"/>
              <w:right w:val="nil"/>
            </w:tcBorders>
            <w:shd w:val="clear" w:color="auto" w:fill="auto"/>
            <w:noWrap/>
            <w:vAlign w:val="bottom"/>
            <w:hideMark/>
          </w:tcPr>
          <w:p w14:paraId="62CC0CF6"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Net GST (paid) / received</w:t>
            </w:r>
          </w:p>
        </w:tc>
        <w:tc>
          <w:tcPr>
            <w:tcW w:w="1240" w:type="dxa"/>
            <w:tcBorders>
              <w:top w:val="nil"/>
              <w:left w:val="single" w:sz="4" w:space="0" w:color="auto"/>
              <w:bottom w:val="nil"/>
              <w:right w:val="single" w:sz="4" w:space="0" w:color="auto"/>
            </w:tcBorders>
            <w:shd w:val="clear" w:color="auto" w:fill="auto"/>
            <w:noWrap/>
            <w:vAlign w:val="bottom"/>
            <w:hideMark/>
          </w:tcPr>
          <w:p w14:paraId="491A2830"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0B8485B8"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760A93DF"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r>
      <w:tr w:rsidR="00865B34" w:rsidRPr="00865B34" w14:paraId="25ADE826" w14:textId="77777777" w:rsidTr="73D3484A">
        <w:trPr>
          <w:trHeight w:val="300"/>
        </w:trPr>
        <w:tc>
          <w:tcPr>
            <w:tcW w:w="5220" w:type="dxa"/>
            <w:tcBorders>
              <w:top w:val="nil"/>
              <w:left w:val="nil"/>
              <w:bottom w:val="nil"/>
              <w:right w:val="nil"/>
            </w:tcBorders>
            <w:shd w:val="clear" w:color="auto" w:fill="auto"/>
            <w:noWrap/>
            <w:vAlign w:val="bottom"/>
            <w:hideMark/>
          </w:tcPr>
          <w:p w14:paraId="0563DF4A" w14:textId="77777777" w:rsidR="00865B34" w:rsidRPr="00865B34" w:rsidRDefault="00865B34" w:rsidP="00865B34">
            <w:pPr>
              <w:rPr>
                <w:rFonts w:cs="Arial"/>
                <w:color w:val="000000"/>
                <w:sz w:val="20"/>
                <w:szCs w:val="20"/>
                <w:lang w:eastAsia="en-NZ"/>
              </w:rPr>
            </w:pPr>
          </w:p>
        </w:tc>
        <w:tc>
          <w:tcPr>
            <w:tcW w:w="1240" w:type="dxa"/>
            <w:tcBorders>
              <w:top w:val="nil"/>
              <w:left w:val="single" w:sz="4" w:space="0" w:color="auto"/>
              <w:bottom w:val="nil"/>
              <w:right w:val="single" w:sz="4" w:space="0" w:color="auto"/>
            </w:tcBorders>
            <w:shd w:val="clear" w:color="auto" w:fill="auto"/>
            <w:noWrap/>
            <w:vAlign w:val="bottom"/>
            <w:hideMark/>
          </w:tcPr>
          <w:p w14:paraId="6379D6DF"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543523AB"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15A63E3A"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r>
      <w:tr w:rsidR="00865B34" w:rsidRPr="00865B34" w14:paraId="61FC8B9B" w14:textId="77777777" w:rsidTr="73D3484A">
        <w:trPr>
          <w:trHeight w:val="300"/>
        </w:trPr>
        <w:tc>
          <w:tcPr>
            <w:tcW w:w="5220" w:type="dxa"/>
            <w:tcBorders>
              <w:top w:val="nil"/>
              <w:left w:val="nil"/>
              <w:bottom w:val="nil"/>
              <w:right w:val="nil"/>
            </w:tcBorders>
            <w:shd w:val="clear" w:color="auto" w:fill="auto"/>
            <w:noWrap/>
            <w:vAlign w:val="bottom"/>
            <w:hideMark/>
          </w:tcPr>
          <w:p w14:paraId="1BAFD2AC" w14:textId="77777777" w:rsidR="00865B34" w:rsidRPr="00865B34" w:rsidRDefault="00865B34" w:rsidP="00865B34">
            <w:pPr>
              <w:rPr>
                <w:rFonts w:cs="Arial"/>
                <w:b/>
                <w:bCs/>
                <w:sz w:val="20"/>
                <w:szCs w:val="20"/>
                <w:lang w:eastAsia="en-NZ"/>
              </w:rPr>
            </w:pPr>
            <w:r w:rsidRPr="00865B34">
              <w:rPr>
                <w:rFonts w:cs="Arial"/>
                <w:b/>
                <w:bCs/>
                <w:sz w:val="20"/>
                <w:szCs w:val="20"/>
                <w:lang w:eastAsia="en-NZ"/>
              </w:rPr>
              <w:t>Net cash flows from operating activities</w:t>
            </w:r>
          </w:p>
        </w:tc>
        <w:tc>
          <w:tcPr>
            <w:tcW w:w="1240"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4331D44B" w14:textId="77777777" w:rsidR="00865B34" w:rsidRPr="00865B34" w:rsidRDefault="00865B34" w:rsidP="00865B34">
            <w:pPr>
              <w:jc w:val="right"/>
              <w:rPr>
                <w:rFonts w:cs="Arial"/>
                <w:b/>
                <w:bCs/>
                <w:sz w:val="20"/>
                <w:szCs w:val="20"/>
                <w:lang w:eastAsia="en-NZ"/>
              </w:rPr>
            </w:pPr>
            <w:r w:rsidRPr="00865B34">
              <w:rPr>
                <w:rFonts w:cs="Arial"/>
                <w:b/>
                <w:bCs/>
                <w:sz w:val="20"/>
                <w:szCs w:val="20"/>
                <w:lang w:eastAsia="en-NZ"/>
              </w:rPr>
              <w:t xml:space="preserve">155,763 </w:t>
            </w:r>
          </w:p>
        </w:tc>
        <w:tc>
          <w:tcPr>
            <w:tcW w:w="1240" w:type="dxa"/>
            <w:tcBorders>
              <w:top w:val="single" w:sz="4" w:space="0" w:color="auto"/>
              <w:left w:val="nil"/>
              <w:bottom w:val="double" w:sz="6" w:space="0" w:color="auto"/>
              <w:right w:val="single" w:sz="4" w:space="0" w:color="auto"/>
            </w:tcBorders>
            <w:shd w:val="clear" w:color="auto" w:fill="auto"/>
            <w:noWrap/>
            <w:vAlign w:val="bottom"/>
            <w:hideMark/>
          </w:tcPr>
          <w:p w14:paraId="69AA29D8" w14:textId="77777777" w:rsidR="00865B34" w:rsidRPr="00865B34" w:rsidRDefault="00865B34" w:rsidP="00865B34">
            <w:pPr>
              <w:jc w:val="right"/>
              <w:rPr>
                <w:rFonts w:cs="Arial"/>
                <w:b/>
                <w:bCs/>
                <w:sz w:val="20"/>
                <w:szCs w:val="20"/>
                <w:lang w:eastAsia="en-NZ"/>
              </w:rPr>
            </w:pPr>
            <w:r w:rsidRPr="00865B34">
              <w:rPr>
                <w:rFonts w:cs="Arial"/>
                <w:b/>
                <w:bCs/>
                <w:sz w:val="20"/>
                <w:szCs w:val="20"/>
                <w:lang w:eastAsia="en-NZ"/>
              </w:rPr>
              <w:t xml:space="preserve">203,401 </w:t>
            </w:r>
          </w:p>
        </w:tc>
        <w:tc>
          <w:tcPr>
            <w:tcW w:w="1240" w:type="dxa"/>
            <w:tcBorders>
              <w:top w:val="single" w:sz="4" w:space="0" w:color="auto"/>
              <w:left w:val="nil"/>
              <w:bottom w:val="double" w:sz="6" w:space="0" w:color="auto"/>
              <w:right w:val="single" w:sz="4" w:space="0" w:color="auto"/>
            </w:tcBorders>
            <w:shd w:val="clear" w:color="auto" w:fill="auto"/>
            <w:noWrap/>
            <w:vAlign w:val="bottom"/>
            <w:hideMark/>
          </w:tcPr>
          <w:p w14:paraId="40143330" w14:textId="77777777" w:rsidR="00865B34" w:rsidRPr="00865B34" w:rsidRDefault="00865B34" w:rsidP="00865B34">
            <w:pPr>
              <w:jc w:val="right"/>
              <w:rPr>
                <w:rFonts w:cs="Arial"/>
                <w:b/>
                <w:bCs/>
                <w:sz w:val="20"/>
                <w:szCs w:val="20"/>
                <w:lang w:eastAsia="en-NZ"/>
              </w:rPr>
            </w:pPr>
            <w:r w:rsidRPr="00865B34">
              <w:rPr>
                <w:rFonts w:cs="Arial"/>
                <w:b/>
                <w:bCs/>
                <w:sz w:val="20"/>
                <w:szCs w:val="20"/>
                <w:lang w:eastAsia="en-NZ"/>
              </w:rPr>
              <w:t xml:space="preserve">47,638 </w:t>
            </w:r>
          </w:p>
        </w:tc>
      </w:tr>
      <w:tr w:rsidR="00865B34" w:rsidRPr="00865B34" w14:paraId="575321EE" w14:textId="77777777" w:rsidTr="73D3484A">
        <w:trPr>
          <w:trHeight w:val="300"/>
        </w:trPr>
        <w:tc>
          <w:tcPr>
            <w:tcW w:w="5220" w:type="dxa"/>
            <w:tcBorders>
              <w:top w:val="nil"/>
              <w:left w:val="nil"/>
              <w:bottom w:val="nil"/>
              <w:right w:val="nil"/>
            </w:tcBorders>
            <w:shd w:val="clear" w:color="auto" w:fill="auto"/>
            <w:noWrap/>
            <w:vAlign w:val="bottom"/>
            <w:hideMark/>
          </w:tcPr>
          <w:p w14:paraId="3084AAFA" w14:textId="77777777" w:rsidR="00865B34" w:rsidRPr="00865B34" w:rsidRDefault="00865B34" w:rsidP="00865B34">
            <w:pPr>
              <w:jc w:val="right"/>
              <w:rPr>
                <w:rFonts w:cs="Arial"/>
                <w:b/>
                <w:bCs/>
                <w:sz w:val="20"/>
                <w:szCs w:val="20"/>
                <w:lang w:eastAsia="en-NZ"/>
              </w:rPr>
            </w:pPr>
          </w:p>
        </w:tc>
        <w:tc>
          <w:tcPr>
            <w:tcW w:w="1240" w:type="dxa"/>
            <w:tcBorders>
              <w:top w:val="nil"/>
              <w:left w:val="single" w:sz="4" w:space="0" w:color="auto"/>
              <w:bottom w:val="nil"/>
              <w:right w:val="single" w:sz="4" w:space="0" w:color="auto"/>
            </w:tcBorders>
            <w:shd w:val="clear" w:color="auto" w:fill="auto"/>
            <w:noWrap/>
            <w:vAlign w:val="bottom"/>
            <w:hideMark/>
          </w:tcPr>
          <w:p w14:paraId="6CA00159"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5160ACF1"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04D76BE7"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r>
      <w:tr w:rsidR="00865B34" w:rsidRPr="00865B34" w14:paraId="41777D91" w14:textId="77777777" w:rsidTr="73D3484A">
        <w:trPr>
          <w:trHeight w:val="300"/>
        </w:trPr>
        <w:tc>
          <w:tcPr>
            <w:tcW w:w="5220" w:type="dxa"/>
            <w:tcBorders>
              <w:top w:val="nil"/>
              <w:left w:val="nil"/>
              <w:bottom w:val="nil"/>
              <w:right w:val="nil"/>
            </w:tcBorders>
            <w:shd w:val="clear" w:color="auto" w:fill="auto"/>
            <w:noWrap/>
            <w:vAlign w:val="bottom"/>
            <w:hideMark/>
          </w:tcPr>
          <w:p w14:paraId="2B499D53" w14:textId="77777777" w:rsidR="00865B34" w:rsidRPr="00865B34" w:rsidRDefault="00865B34" w:rsidP="00865B34">
            <w:pPr>
              <w:rPr>
                <w:rFonts w:cs="Arial"/>
                <w:b/>
                <w:bCs/>
                <w:sz w:val="20"/>
                <w:szCs w:val="20"/>
                <w:lang w:eastAsia="en-NZ"/>
              </w:rPr>
            </w:pPr>
            <w:r w:rsidRPr="00865B34">
              <w:rPr>
                <w:rFonts w:cs="Arial"/>
                <w:b/>
                <w:bCs/>
                <w:sz w:val="20"/>
                <w:szCs w:val="20"/>
                <w:lang w:eastAsia="en-NZ"/>
              </w:rPr>
              <w:t>Cash flows from investing activities</w:t>
            </w:r>
          </w:p>
        </w:tc>
        <w:tc>
          <w:tcPr>
            <w:tcW w:w="1240" w:type="dxa"/>
            <w:tcBorders>
              <w:top w:val="nil"/>
              <w:left w:val="single" w:sz="4" w:space="0" w:color="auto"/>
              <w:bottom w:val="nil"/>
              <w:right w:val="single" w:sz="4" w:space="0" w:color="auto"/>
            </w:tcBorders>
            <w:shd w:val="clear" w:color="auto" w:fill="auto"/>
            <w:noWrap/>
            <w:vAlign w:val="bottom"/>
            <w:hideMark/>
          </w:tcPr>
          <w:p w14:paraId="42254847" w14:textId="77777777" w:rsidR="00865B34" w:rsidRPr="00865B34" w:rsidRDefault="00865B34" w:rsidP="00865B34">
            <w:pPr>
              <w:rPr>
                <w:rFonts w:cs="Arial"/>
                <w:b/>
                <w:bCs/>
                <w:sz w:val="20"/>
                <w:szCs w:val="20"/>
                <w:lang w:eastAsia="en-NZ"/>
              </w:rPr>
            </w:pPr>
            <w:r w:rsidRPr="00865B34">
              <w:rPr>
                <w:rFonts w:cs="Arial"/>
                <w:b/>
                <w:bCs/>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2B529E71" w14:textId="77777777" w:rsidR="00865B34" w:rsidRPr="00865B34" w:rsidRDefault="00865B34" w:rsidP="00865B34">
            <w:pPr>
              <w:rPr>
                <w:rFonts w:cs="Arial"/>
                <w:b/>
                <w:bCs/>
                <w:sz w:val="20"/>
                <w:szCs w:val="20"/>
                <w:lang w:eastAsia="en-NZ"/>
              </w:rPr>
            </w:pPr>
            <w:r w:rsidRPr="00865B34">
              <w:rPr>
                <w:rFonts w:cs="Arial"/>
                <w:b/>
                <w:bCs/>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1B9515F1" w14:textId="77777777" w:rsidR="00865B34" w:rsidRPr="00865B34" w:rsidRDefault="00865B34" w:rsidP="00865B34">
            <w:pPr>
              <w:rPr>
                <w:rFonts w:cs="Arial"/>
                <w:b/>
                <w:bCs/>
                <w:sz w:val="20"/>
                <w:szCs w:val="20"/>
                <w:lang w:eastAsia="en-NZ"/>
              </w:rPr>
            </w:pPr>
            <w:r w:rsidRPr="00865B34">
              <w:rPr>
                <w:rFonts w:cs="Arial"/>
                <w:b/>
                <w:bCs/>
                <w:sz w:val="20"/>
                <w:szCs w:val="20"/>
                <w:lang w:eastAsia="en-NZ"/>
              </w:rPr>
              <w:t> </w:t>
            </w:r>
          </w:p>
        </w:tc>
      </w:tr>
      <w:tr w:rsidR="00865B34" w:rsidRPr="00865B34" w14:paraId="05F9A8D2" w14:textId="77777777" w:rsidTr="73D3484A">
        <w:trPr>
          <w:trHeight w:val="300"/>
        </w:trPr>
        <w:tc>
          <w:tcPr>
            <w:tcW w:w="5220" w:type="dxa"/>
            <w:tcBorders>
              <w:top w:val="nil"/>
              <w:left w:val="nil"/>
              <w:bottom w:val="nil"/>
              <w:right w:val="nil"/>
            </w:tcBorders>
            <w:shd w:val="clear" w:color="auto" w:fill="auto"/>
            <w:noWrap/>
            <w:vAlign w:val="bottom"/>
            <w:hideMark/>
          </w:tcPr>
          <w:p w14:paraId="2018F44D" w14:textId="77777777" w:rsidR="00865B34" w:rsidRPr="00865B34" w:rsidRDefault="00865B34" w:rsidP="00865B34">
            <w:pPr>
              <w:rPr>
                <w:rFonts w:cs="Arial"/>
                <w:b/>
                <w:bCs/>
                <w:sz w:val="20"/>
                <w:szCs w:val="20"/>
                <w:lang w:eastAsia="en-NZ"/>
              </w:rPr>
            </w:pPr>
          </w:p>
        </w:tc>
        <w:tc>
          <w:tcPr>
            <w:tcW w:w="1240" w:type="dxa"/>
            <w:tcBorders>
              <w:top w:val="nil"/>
              <w:left w:val="single" w:sz="4" w:space="0" w:color="auto"/>
              <w:bottom w:val="nil"/>
              <w:right w:val="single" w:sz="4" w:space="0" w:color="auto"/>
            </w:tcBorders>
            <w:shd w:val="clear" w:color="auto" w:fill="auto"/>
            <w:noWrap/>
            <w:vAlign w:val="bottom"/>
            <w:hideMark/>
          </w:tcPr>
          <w:p w14:paraId="7860F287"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3A452CF7"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0ADAC664"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r>
      <w:tr w:rsidR="00865B34" w:rsidRPr="00865B34" w14:paraId="5812BFF6" w14:textId="77777777" w:rsidTr="73D3484A">
        <w:trPr>
          <w:trHeight w:val="300"/>
        </w:trPr>
        <w:tc>
          <w:tcPr>
            <w:tcW w:w="5220" w:type="dxa"/>
            <w:tcBorders>
              <w:top w:val="nil"/>
              <w:left w:val="nil"/>
              <w:bottom w:val="nil"/>
              <w:right w:val="nil"/>
            </w:tcBorders>
            <w:shd w:val="clear" w:color="auto" w:fill="auto"/>
            <w:noWrap/>
            <w:vAlign w:val="bottom"/>
            <w:hideMark/>
          </w:tcPr>
          <w:p w14:paraId="55CE467F"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Dividends received</w:t>
            </w:r>
          </w:p>
        </w:tc>
        <w:tc>
          <w:tcPr>
            <w:tcW w:w="1240" w:type="dxa"/>
            <w:tcBorders>
              <w:top w:val="nil"/>
              <w:left w:val="single" w:sz="4" w:space="0" w:color="auto"/>
              <w:bottom w:val="nil"/>
              <w:right w:val="single" w:sz="4" w:space="0" w:color="auto"/>
            </w:tcBorders>
            <w:shd w:val="clear" w:color="auto" w:fill="auto"/>
            <w:noWrap/>
            <w:vAlign w:val="bottom"/>
            <w:hideMark/>
          </w:tcPr>
          <w:p w14:paraId="6573578B"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1,900 </w:t>
            </w:r>
          </w:p>
        </w:tc>
        <w:tc>
          <w:tcPr>
            <w:tcW w:w="1240" w:type="dxa"/>
            <w:tcBorders>
              <w:top w:val="nil"/>
              <w:left w:val="nil"/>
              <w:bottom w:val="nil"/>
              <w:right w:val="single" w:sz="4" w:space="0" w:color="auto"/>
            </w:tcBorders>
            <w:shd w:val="clear" w:color="auto" w:fill="auto"/>
            <w:noWrap/>
            <w:vAlign w:val="bottom"/>
            <w:hideMark/>
          </w:tcPr>
          <w:p w14:paraId="14F24E6F"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10,900 </w:t>
            </w:r>
          </w:p>
        </w:tc>
        <w:tc>
          <w:tcPr>
            <w:tcW w:w="1240" w:type="dxa"/>
            <w:tcBorders>
              <w:top w:val="nil"/>
              <w:left w:val="nil"/>
              <w:bottom w:val="nil"/>
              <w:right w:val="single" w:sz="4" w:space="0" w:color="auto"/>
            </w:tcBorders>
            <w:shd w:val="clear" w:color="auto" w:fill="auto"/>
            <w:noWrap/>
            <w:vAlign w:val="bottom"/>
            <w:hideMark/>
          </w:tcPr>
          <w:p w14:paraId="2EB7B11F"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9,000 </w:t>
            </w:r>
          </w:p>
        </w:tc>
      </w:tr>
      <w:tr w:rsidR="00865B34" w:rsidRPr="00865B34" w14:paraId="379BAA3B" w14:textId="77777777" w:rsidTr="73D3484A">
        <w:trPr>
          <w:trHeight w:val="300"/>
        </w:trPr>
        <w:tc>
          <w:tcPr>
            <w:tcW w:w="5220" w:type="dxa"/>
            <w:tcBorders>
              <w:top w:val="nil"/>
              <w:left w:val="nil"/>
              <w:bottom w:val="nil"/>
              <w:right w:val="nil"/>
            </w:tcBorders>
            <w:shd w:val="clear" w:color="auto" w:fill="auto"/>
            <w:noWrap/>
            <w:vAlign w:val="bottom"/>
            <w:hideMark/>
          </w:tcPr>
          <w:p w14:paraId="625B2811"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Interest received</w:t>
            </w:r>
          </w:p>
        </w:tc>
        <w:tc>
          <w:tcPr>
            <w:tcW w:w="1240" w:type="dxa"/>
            <w:tcBorders>
              <w:top w:val="nil"/>
              <w:left w:val="single" w:sz="4" w:space="0" w:color="auto"/>
              <w:bottom w:val="nil"/>
              <w:right w:val="single" w:sz="4" w:space="0" w:color="auto"/>
            </w:tcBorders>
            <w:shd w:val="clear" w:color="auto" w:fill="auto"/>
            <w:noWrap/>
            <w:vAlign w:val="bottom"/>
            <w:hideMark/>
          </w:tcPr>
          <w:p w14:paraId="5E1CFD00"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13 </w:t>
            </w:r>
          </w:p>
        </w:tc>
        <w:tc>
          <w:tcPr>
            <w:tcW w:w="1240" w:type="dxa"/>
            <w:tcBorders>
              <w:top w:val="nil"/>
              <w:left w:val="nil"/>
              <w:bottom w:val="nil"/>
              <w:right w:val="single" w:sz="4" w:space="0" w:color="auto"/>
            </w:tcBorders>
            <w:shd w:val="clear" w:color="auto" w:fill="auto"/>
            <w:noWrap/>
            <w:vAlign w:val="bottom"/>
            <w:hideMark/>
          </w:tcPr>
          <w:p w14:paraId="1922C743"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13 </w:t>
            </w:r>
          </w:p>
        </w:tc>
        <w:tc>
          <w:tcPr>
            <w:tcW w:w="1240" w:type="dxa"/>
            <w:tcBorders>
              <w:top w:val="nil"/>
              <w:left w:val="nil"/>
              <w:bottom w:val="nil"/>
              <w:right w:val="single" w:sz="4" w:space="0" w:color="auto"/>
            </w:tcBorders>
            <w:shd w:val="clear" w:color="auto" w:fill="auto"/>
            <w:noWrap/>
            <w:vAlign w:val="bottom"/>
            <w:hideMark/>
          </w:tcPr>
          <w:p w14:paraId="66431C25"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 </w:t>
            </w:r>
          </w:p>
        </w:tc>
      </w:tr>
      <w:tr w:rsidR="00865B34" w:rsidRPr="00865B34" w14:paraId="4B075C81" w14:textId="77777777" w:rsidTr="73D3484A">
        <w:trPr>
          <w:trHeight w:val="300"/>
        </w:trPr>
        <w:tc>
          <w:tcPr>
            <w:tcW w:w="5220" w:type="dxa"/>
            <w:tcBorders>
              <w:top w:val="nil"/>
              <w:left w:val="nil"/>
              <w:bottom w:val="nil"/>
              <w:right w:val="nil"/>
            </w:tcBorders>
            <w:shd w:val="clear" w:color="auto" w:fill="auto"/>
            <w:noWrap/>
            <w:vAlign w:val="bottom"/>
            <w:hideMark/>
          </w:tcPr>
          <w:p w14:paraId="69DE7DC3"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Loan repayments</w:t>
            </w:r>
          </w:p>
        </w:tc>
        <w:tc>
          <w:tcPr>
            <w:tcW w:w="1240" w:type="dxa"/>
            <w:tcBorders>
              <w:top w:val="nil"/>
              <w:left w:val="single" w:sz="4" w:space="0" w:color="auto"/>
              <w:bottom w:val="nil"/>
              <w:right w:val="single" w:sz="4" w:space="0" w:color="auto"/>
            </w:tcBorders>
            <w:shd w:val="clear" w:color="auto" w:fill="auto"/>
            <w:noWrap/>
            <w:vAlign w:val="bottom"/>
            <w:hideMark/>
          </w:tcPr>
          <w:p w14:paraId="178B8400"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 </w:t>
            </w:r>
          </w:p>
        </w:tc>
        <w:tc>
          <w:tcPr>
            <w:tcW w:w="1240" w:type="dxa"/>
            <w:tcBorders>
              <w:top w:val="nil"/>
              <w:left w:val="nil"/>
              <w:bottom w:val="nil"/>
              <w:right w:val="single" w:sz="4" w:space="0" w:color="auto"/>
            </w:tcBorders>
            <w:shd w:val="clear" w:color="auto" w:fill="auto"/>
            <w:noWrap/>
            <w:vAlign w:val="bottom"/>
            <w:hideMark/>
          </w:tcPr>
          <w:p w14:paraId="5E53A587"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 </w:t>
            </w:r>
          </w:p>
        </w:tc>
        <w:tc>
          <w:tcPr>
            <w:tcW w:w="1240" w:type="dxa"/>
            <w:tcBorders>
              <w:top w:val="nil"/>
              <w:left w:val="nil"/>
              <w:bottom w:val="nil"/>
              <w:right w:val="single" w:sz="4" w:space="0" w:color="auto"/>
            </w:tcBorders>
            <w:shd w:val="clear" w:color="auto" w:fill="auto"/>
            <w:noWrap/>
            <w:vAlign w:val="bottom"/>
            <w:hideMark/>
          </w:tcPr>
          <w:p w14:paraId="4A02085B"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 </w:t>
            </w:r>
          </w:p>
        </w:tc>
      </w:tr>
      <w:tr w:rsidR="00865B34" w:rsidRPr="00865B34" w14:paraId="7D2A6A4D" w14:textId="77777777" w:rsidTr="73D3484A">
        <w:trPr>
          <w:trHeight w:val="300"/>
        </w:trPr>
        <w:tc>
          <w:tcPr>
            <w:tcW w:w="5220" w:type="dxa"/>
            <w:tcBorders>
              <w:top w:val="nil"/>
              <w:left w:val="nil"/>
              <w:bottom w:val="nil"/>
              <w:right w:val="nil"/>
            </w:tcBorders>
            <w:shd w:val="clear" w:color="auto" w:fill="auto"/>
            <w:noWrap/>
            <w:vAlign w:val="bottom"/>
            <w:hideMark/>
          </w:tcPr>
          <w:p w14:paraId="7474ABB5"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Proceeds from sale of investment properties</w:t>
            </w:r>
          </w:p>
        </w:tc>
        <w:tc>
          <w:tcPr>
            <w:tcW w:w="1240" w:type="dxa"/>
            <w:tcBorders>
              <w:top w:val="nil"/>
              <w:left w:val="single" w:sz="4" w:space="0" w:color="auto"/>
              <w:bottom w:val="nil"/>
              <w:right w:val="single" w:sz="4" w:space="0" w:color="auto"/>
            </w:tcBorders>
            <w:shd w:val="clear" w:color="auto" w:fill="auto"/>
            <w:noWrap/>
            <w:vAlign w:val="bottom"/>
            <w:hideMark/>
          </w:tcPr>
          <w:p w14:paraId="3AEC3FB5"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 </w:t>
            </w:r>
          </w:p>
        </w:tc>
        <w:tc>
          <w:tcPr>
            <w:tcW w:w="1240" w:type="dxa"/>
            <w:tcBorders>
              <w:top w:val="nil"/>
              <w:left w:val="nil"/>
              <w:bottom w:val="nil"/>
              <w:right w:val="single" w:sz="4" w:space="0" w:color="auto"/>
            </w:tcBorders>
            <w:shd w:val="clear" w:color="auto" w:fill="auto"/>
            <w:noWrap/>
            <w:vAlign w:val="bottom"/>
            <w:hideMark/>
          </w:tcPr>
          <w:p w14:paraId="1454CD76"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 </w:t>
            </w:r>
          </w:p>
        </w:tc>
        <w:tc>
          <w:tcPr>
            <w:tcW w:w="1240" w:type="dxa"/>
            <w:tcBorders>
              <w:top w:val="nil"/>
              <w:left w:val="nil"/>
              <w:bottom w:val="nil"/>
              <w:right w:val="single" w:sz="4" w:space="0" w:color="auto"/>
            </w:tcBorders>
            <w:shd w:val="clear" w:color="auto" w:fill="auto"/>
            <w:noWrap/>
            <w:vAlign w:val="bottom"/>
            <w:hideMark/>
          </w:tcPr>
          <w:p w14:paraId="145ADF04"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 </w:t>
            </w:r>
          </w:p>
        </w:tc>
      </w:tr>
      <w:tr w:rsidR="00865B34" w:rsidRPr="00865B34" w14:paraId="25335BD1" w14:textId="77777777" w:rsidTr="73D3484A">
        <w:trPr>
          <w:trHeight w:val="300"/>
        </w:trPr>
        <w:tc>
          <w:tcPr>
            <w:tcW w:w="5220" w:type="dxa"/>
            <w:tcBorders>
              <w:top w:val="nil"/>
              <w:left w:val="nil"/>
              <w:bottom w:val="nil"/>
              <w:right w:val="nil"/>
            </w:tcBorders>
            <w:shd w:val="clear" w:color="auto" w:fill="auto"/>
            <w:noWrap/>
            <w:vAlign w:val="bottom"/>
            <w:hideMark/>
          </w:tcPr>
          <w:p w14:paraId="5F3D019C"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Proceeds from sale of property, plant and equipment</w:t>
            </w:r>
          </w:p>
        </w:tc>
        <w:tc>
          <w:tcPr>
            <w:tcW w:w="1240" w:type="dxa"/>
            <w:tcBorders>
              <w:top w:val="nil"/>
              <w:left w:val="single" w:sz="4" w:space="0" w:color="auto"/>
              <w:bottom w:val="nil"/>
              <w:right w:val="single" w:sz="4" w:space="0" w:color="auto"/>
            </w:tcBorders>
            <w:shd w:val="clear" w:color="auto" w:fill="auto"/>
            <w:noWrap/>
            <w:vAlign w:val="bottom"/>
            <w:hideMark/>
          </w:tcPr>
          <w:p w14:paraId="42739E68"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5,400 </w:t>
            </w:r>
          </w:p>
        </w:tc>
        <w:tc>
          <w:tcPr>
            <w:tcW w:w="1240" w:type="dxa"/>
            <w:tcBorders>
              <w:top w:val="nil"/>
              <w:left w:val="nil"/>
              <w:bottom w:val="nil"/>
              <w:right w:val="single" w:sz="4" w:space="0" w:color="auto"/>
            </w:tcBorders>
            <w:shd w:val="clear" w:color="auto" w:fill="auto"/>
            <w:noWrap/>
            <w:vAlign w:val="bottom"/>
            <w:hideMark/>
          </w:tcPr>
          <w:p w14:paraId="6890C25D"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9,834 </w:t>
            </w:r>
          </w:p>
        </w:tc>
        <w:tc>
          <w:tcPr>
            <w:tcW w:w="1240" w:type="dxa"/>
            <w:tcBorders>
              <w:top w:val="nil"/>
              <w:left w:val="nil"/>
              <w:bottom w:val="nil"/>
              <w:right w:val="single" w:sz="4" w:space="0" w:color="auto"/>
            </w:tcBorders>
            <w:shd w:val="clear" w:color="auto" w:fill="auto"/>
            <w:noWrap/>
            <w:vAlign w:val="bottom"/>
            <w:hideMark/>
          </w:tcPr>
          <w:p w14:paraId="147D47AC"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4,434 </w:t>
            </w:r>
          </w:p>
        </w:tc>
      </w:tr>
      <w:tr w:rsidR="00865B34" w:rsidRPr="00865B34" w14:paraId="0B812B37" w14:textId="77777777" w:rsidTr="73D3484A">
        <w:trPr>
          <w:trHeight w:val="300"/>
        </w:trPr>
        <w:tc>
          <w:tcPr>
            <w:tcW w:w="5220" w:type="dxa"/>
            <w:tcBorders>
              <w:top w:val="nil"/>
              <w:left w:val="nil"/>
              <w:bottom w:val="nil"/>
              <w:right w:val="nil"/>
            </w:tcBorders>
            <w:shd w:val="clear" w:color="auto" w:fill="auto"/>
            <w:noWrap/>
            <w:vAlign w:val="bottom"/>
            <w:hideMark/>
          </w:tcPr>
          <w:p w14:paraId="3E561B98"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Proceeds from sale of intangibles</w:t>
            </w:r>
          </w:p>
        </w:tc>
        <w:tc>
          <w:tcPr>
            <w:tcW w:w="1240" w:type="dxa"/>
            <w:tcBorders>
              <w:top w:val="nil"/>
              <w:left w:val="single" w:sz="4" w:space="0" w:color="auto"/>
              <w:bottom w:val="nil"/>
              <w:right w:val="single" w:sz="4" w:space="0" w:color="auto"/>
            </w:tcBorders>
            <w:shd w:val="clear" w:color="auto" w:fill="auto"/>
            <w:noWrap/>
            <w:vAlign w:val="bottom"/>
            <w:hideMark/>
          </w:tcPr>
          <w:p w14:paraId="086D78AE"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 </w:t>
            </w:r>
          </w:p>
        </w:tc>
        <w:tc>
          <w:tcPr>
            <w:tcW w:w="1240" w:type="dxa"/>
            <w:tcBorders>
              <w:top w:val="nil"/>
              <w:left w:val="nil"/>
              <w:bottom w:val="nil"/>
              <w:right w:val="single" w:sz="4" w:space="0" w:color="auto"/>
            </w:tcBorders>
            <w:shd w:val="clear" w:color="auto" w:fill="auto"/>
            <w:noWrap/>
            <w:vAlign w:val="bottom"/>
            <w:hideMark/>
          </w:tcPr>
          <w:p w14:paraId="6ABB523F"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 </w:t>
            </w:r>
          </w:p>
        </w:tc>
        <w:tc>
          <w:tcPr>
            <w:tcW w:w="1240" w:type="dxa"/>
            <w:tcBorders>
              <w:top w:val="nil"/>
              <w:left w:val="nil"/>
              <w:bottom w:val="nil"/>
              <w:right w:val="single" w:sz="4" w:space="0" w:color="auto"/>
            </w:tcBorders>
            <w:shd w:val="clear" w:color="auto" w:fill="auto"/>
            <w:noWrap/>
            <w:vAlign w:val="bottom"/>
            <w:hideMark/>
          </w:tcPr>
          <w:p w14:paraId="2F4F2D14"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 </w:t>
            </w:r>
          </w:p>
        </w:tc>
      </w:tr>
      <w:tr w:rsidR="00865B34" w:rsidRPr="00865B34" w14:paraId="37A38A80" w14:textId="77777777" w:rsidTr="73D3484A">
        <w:trPr>
          <w:trHeight w:val="300"/>
        </w:trPr>
        <w:tc>
          <w:tcPr>
            <w:tcW w:w="5220" w:type="dxa"/>
            <w:tcBorders>
              <w:top w:val="nil"/>
              <w:left w:val="nil"/>
              <w:bottom w:val="nil"/>
              <w:right w:val="nil"/>
            </w:tcBorders>
            <w:shd w:val="clear" w:color="auto" w:fill="auto"/>
            <w:noWrap/>
            <w:vAlign w:val="bottom"/>
            <w:hideMark/>
          </w:tcPr>
          <w:p w14:paraId="75639360"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xml:space="preserve">Increase / (decrease) in investments </w:t>
            </w:r>
          </w:p>
        </w:tc>
        <w:tc>
          <w:tcPr>
            <w:tcW w:w="1240" w:type="dxa"/>
            <w:tcBorders>
              <w:top w:val="nil"/>
              <w:left w:val="single" w:sz="4" w:space="0" w:color="auto"/>
              <w:bottom w:val="nil"/>
              <w:right w:val="single" w:sz="4" w:space="0" w:color="auto"/>
            </w:tcBorders>
            <w:shd w:val="clear" w:color="auto" w:fill="auto"/>
            <w:noWrap/>
            <w:vAlign w:val="bottom"/>
            <w:hideMark/>
          </w:tcPr>
          <w:p w14:paraId="0819C523"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 </w:t>
            </w:r>
          </w:p>
        </w:tc>
        <w:tc>
          <w:tcPr>
            <w:tcW w:w="1240" w:type="dxa"/>
            <w:tcBorders>
              <w:top w:val="nil"/>
              <w:left w:val="nil"/>
              <w:bottom w:val="nil"/>
              <w:right w:val="single" w:sz="4" w:space="0" w:color="auto"/>
            </w:tcBorders>
            <w:shd w:val="clear" w:color="auto" w:fill="auto"/>
            <w:noWrap/>
            <w:vAlign w:val="bottom"/>
            <w:hideMark/>
          </w:tcPr>
          <w:p w14:paraId="5FAC7B8C"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 </w:t>
            </w:r>
          </w:p>
        </w:tc>
        <w:tc>
          <w:tcPr>
            <w:tcW w:w="1240" w:type="dxa"/>
            <w:tcBorders>
              <w:top w:val="nil"/>
              <w:left w:val="nil"/>
              <w:bottom w:val="nil"/>
              <w:right w:val="single" w:sz="4" w:space="0" w:color="auto"/>
            </w:tcBorders>
            <w:shd w:val="clear" w:color="auto" w:fill="auto"/>
            <w:noWrap/>
            <w:vAlign w:val="bottom"/>
            <w:hideMark/>
          </w:tcPr>
          <w:p w14:paraId="770C8DA9"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 </w:t>
            </w:r>
          </w:p>
        </w:tc>
      </w:tr>
      <w:tr w:rsidR="00865B34" w:rsidRPr="00865B34" w14:paraId="7F7500A2" w14:textId="77777777" w:rsidTr="73D3484A">
        <w:trPr>
          <w:trHeight w:val="300"/>
        </w:trPr>
        <w:tc>
          <w:tcPr>
            <w:tcW w:w="5220" w:type="dxa"/>
            <w:tcBorders>
              <w:top w:val="nil"/>
              <w:left w:val="nil"/>
              <w:bottom w:val="nil"/>
              <w:right w:val="nil"/>
            </w:tcBorders>
            <w:shd w:val="clear" w:color="auto" w:fill="auto"/>
            <w:noWrap/>
            <w:vAlign w:val="bottom"/>
            <w:hideMark/>
          </w:tcPr>
          <w:p w14:paraId="18051EF4"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Purchase of investment properties</w:t>
            </w:r>
          </w:p>
        </w:tc>
        <w:tc>
          <w:tcPr>
            <w:tcW w:w="1240" w:type="dxa"/>
            <w:tcBorders>
              <w:top w:val="nil"/>
              <w:left w:val="single" w:sz="4" w:space="0" w:color="auto"/>
              <w:bottom w:val="nil"/>
              <w:right w:val="single" w:sz="4" w:space="0" w:color="auto"/>
            </w:tcBorders>
            <w:shd w:val="clear" w:color="auto" w:fill="auto"/>
            <w:noWrap/>
            <w:vAlign w:val="bottom"/>
            <w:hideMark/>
          </w:tcPr>
          <w:p w14:paraId="178130F0"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 </w:t>
            </w:r>
          </w:p>
        </w:tc>
        <w:tc>
          <w:tcPr>
            <w:tcW w:w="1240" w:type="dxa"/>
            <w:tcBorders>
              <w:top w:val="nil"/>
              <w:left w:val="nil"/>
              <w:bottom w:val="nil"/>
              <w:right w:val="single" w:sz="4" w:space="0" w:color="auto"/>
            </w:tcBorders>
            <w:shd w:val="clear" w:color="auto" w:fill="auto"/>
            <w:noWrap/>
            <w:vAlign w:val="bottom"/>
            <w:hideMark/>
          </w:tcPr>
          <w:p w14:paraId="523F26CD"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 </w:t>
            </w:r>
          </w:p>
        </w:tc>
        <w:tc>
          <w:tcPr>
            <w:tcW w:w="1240" w:type="dxa"/>
            <w:tcBorders>
              <w:top w:val="nil"/>
              <w:left w:val="nil"/>
              <w:bottom w:val="nil"/>
              <w:right w:val="single" w:sz="4" w:space="0" w:color="auto"/>
            </w:tcBorders>
            <w:shd w:val="clear" w:color="auto" w:fill="auto"/>
            <w:noWrap/>
            <w:vAlign w:val="bottom"/>
            <w:hideMark/>
          </w:tcPr>
          <w:p w14:paraId="5BC0687A"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 </w:t>
            </w:r>
          </w:p>
        </w:tc>
      </w:tr>
      <w:tr w:rsidR="00865B34" w:rsidRPr="00865B34" w14:paraId="27E1A11E" w14:textId="77777777" w:rsidTr="73D3484A">
        <w:trPr>
          <w:trHeight w:val="300"/>
        </w:trPr>
        <w:tc>
          <w:tcPr>
            <w:tcW w:w="5220" w:type="dxa"/>
            <w:tcBorders>
              <w:top w:val="nil"/>
              <w:left w:val="nil"/>
              <w:bottom w:val="nil"/>
              <w:right w:val="nil"/>
            </w:tcBorders>
            <w:shd w:val="clear" w:color="auto" w:fill="auto"/>
            <w:noWrap/>
            <w:vAlign w:val="bottom"/>
            <w:hideMark/>
          </w:tcPr>
          <w:p w14:paraId="46A651C5"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Purchase of intangibles</w:t>
            </w:r>
          </w:p>
        </w:tc>
        <w:tc>
          <w:tcPr>
            <w:tcW w:w="1240" w:type="dxa"/>
            <w:tcBorders>
              <w:top w:val="nil"/>
              <w:left w:val="single" w:sz="4" w:space="0" w:color="auto"/>
              <w:bottom w:val="nil"/>
              <w:right w:val="single" w:sz="4" w:space="0" w:color="auto"/>
            </w:tcBorders>
            <w:shd w:val="clear" w:color="auto" w:fill="auto"/>
            <w:noWrap/>
            <w:vAlign w:val="bottom"/>
            <w:hideMark/>
          </w:tcPr>
          <w:p w14:paraId="759BC369" w14:textId="77777777" w:rsidR="00865B34" w:rsidRPr="00865B34" w:rsidRDefault="00865B34" w:rsidP="00865B34">
            <w:pPr>
              <w:jc w:val="right"/>
              <w:rPr>
                <w:rFonts w:cs="Arial"/>
                <w:color w:val="000000"/>
                <w:sz w:val="20"/>
                <w:szCs w:val="20"/>
                <w:lang w:eastAsia="en-NZ"/>
              </w:rPr>
            </w:pPr>
            <w:r w:rsidRPr="00865B34">
              <w:rPr>
                <w:rFonts w:cs="Arial"/>
                <w:color w:val="FF0000"/>
                <w:sz w:val="20"/>
                <w:szCs w:val="20"/>
                <w:lang w:eastAsia="en-NZ"/>
              </w:rPr>
              <w:t>(5,038)</w:t>
            </w:r>
          </w:p>
        </w:tc>
        <w:tc>
          <w:tcPr>
            <w:tcW w:w="1240" w:type="dxa"/>
            <w:tcBorders>
              <w:top w:val="nil"/>
              <w:left w:val="nil"/>
              <w:bottom w:val="nil"/>
              <w:right w:val="single" w:sz="4" w:space="0" w:color="auto"/>
            </w:tcBorders>
            <w:shd w:val="clear" w:color="auto" w:fill="auto"/>
            <w:noWrap/>
            <w:vAlign w:val="bottom"/>
            <w:hideMark/>
          </w:tcPr>
          <w:p w14:paraId="73A492F8" w14:textId="77777777" w:rsidR="00865B34" w:rsidRPr="00865B34" w:rsidRDefault="00865B34" w:rsidP="00865B34">
            <w:pPr>
              <w:jc w:val="right"/>
              <w:rPr>
                <w:rFonts w:cs="Arial"/>
                <w:color w:val="000000"/>
                <w:sz w:val="20"/>
                <w:szCs w:val="20"/>
                <w:lang w:eastAsia="en-NZ"/>
              </w:rPr>
            </w:pPr>
            <w:r w:rsidRPr="00865B34">
              <w:rPr>
                <w:rFonts w:cs="Arial"/>
                <w:color w:val="FF0000"/>
                <w:sz w:val="20"/>
                <w:szCs w:val="20"/>
                <w:lang w:eastAsia="en-NZ"/>
              </w:rPr>
              <w:t>(3,062)</w:t>
            </w:r>
          </w:p>
        </w:tc>
        <w:tc>
          <w:tcPr>
            <w:tcW w:w="1240" w:type="dxa"/>
            <w:tcBorders>
              <w:top w:val="nil"/>
              <w:left w:val="nil"/>
              <w:bottom w:val="nil"/>
              <w:right w:val="single" w:sz="4" w:space="0" w:color="auto"/>
            </w:tcBorders>
            <w:shd w:val="clear" w:color="auto" w:fill="auto"/>
            <w:noWrap/>
            <w:vAlign w:val="bottom"/>
            <w:hideMark/>
          </w:tcPr>
          <w:p w14:paraId="0BA72FCE"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1,976 </w:t>
            </w:r>
          </w:p>
        </w:tc>
      </w:tr>
      <w:tr w:rsidR="00865B34" w:rsidRPr="00865B34" w14:paraId="54AA1D4E" w14:textId="77777777" w:rsidTr="73D3484A">
        <w:trPr>
          <w:trHeight w:val="300"/>
        </w:trPr>
        <w:tc>
          <w:tcPr>
            <w:tcW w:w="5220" w:type="dxa"/>
            <w:tcBorders>
              <w:top w:val="nil"/>
              <w:left w:val="nil"/>
              <w:bottom w:val="nil"/>
              <w:right w:val="nil"/>
            </w:tcBorders>
            <w:shd w:val="clear" w:color="auto" w:fill="auto"/>
            <w:noWrap/>
            <w:vAlign w:val="bottom"/>
            <w:hideMark/>
          </w:tcPr>
          <w:p w14:paraId="15EEC6FB"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Purchase of property, plant and equipment</w:t>
            </w:r>
          </w:p>
        </w:tc>
        <w:tc>
          <w:tcPr>
            <w:tcW w:w="1240" w:type="dxa"/>
            <w:tcBorders>
              <w:top w:val="nil"/>
              <w:left w:val="single" w:sz="4" w:space="0" w:color="auto"/>
              <w:bottom w:val="nil"/>
              <w:right w:val="single" w:sz="4" w:space="0" w:color="auto"/>
            </w:tcBorders>
            <w:shd w:val="clear" w:color="auto" w:fill="auto"/>
            <w:noWrap/>
            <w:vAlign w:val="bottom"/>
            <w:hideMark/>
          </w:tcPr>
          <w:p w14:paraId="04543ED0" w14:textId="77777777" w:rsidR="00865B34" w:rsidRPr="00865B34" w:rsidRDefault="00865B34" w:rsidP="00865B34">
            <w:pPr>
              <w:jc w:val="right"/>
              <w:rPr>
                <w:rFonts w:cs="Arial"/>
                <w:color w:val="000000"/>
                <w:sz w:val="20"/>
                <w:szCs w:val="20"/>
                <w:lang w:eastAsia="en-NZ"/>
              </w:rPr>
            </w:pPr>
            <w:r w:rsidRPr="00865B34">
              <w:rPr>
                <w:rFonts w:cs="Arial"/>
                <w:color w:val="FF0000"/>
                <w:sz w:val="20"/>
                <w:szCs w:val="20"/>
                <w:lang w:eastAsia="en-NZ"/>
              </w:rPr>
              <w:t>(399,420)</w:t>
            </w:r>
          </w:p>
        </w:tc>
        <w:tc>
          <w:tcPr>
            <w:tcW w:w="1240" w:type="dxa"/>
            <w:tcBorders>
              <w:top w:val="nil"/>
              <w:left w:val="nil"/>
              <w:bottom w:val="nil"/>
              <w:right w:val="single" w:sz="4" w:space="0" w:color="auto"/>
            </w:tcBorders>
            <w:shd w:val="clear" w:color="auto" w:fill="auto"/>
            <w:noWrap/>
            <w:vAlign w:val="bottom"/>
            <w:hideMark/>
          </w:tcPr>
          <w:p w14:paraId="202BD4F8" w14:textId="44C0DB61" w:rsidR="73D3484A" w:rsidRDefault="73D3484A" w:rsidP="73D3484A">
            <w:pPr>
              <w:jc w:val="right"/>
            </w:pPr>
            <w:r w:rsidRPr="73D3484A">
              <w:rPr>
                <w:rFonts w:ascii="Arial" w:eastAsia="Arial" w:hAnsi="Arial" w:cs="Arial"/>
                <w:color w:val="FF0000"/>
                <w:sz w:val="20"/>
                <w:szCs w:val="20"/>
              </w:rPr>
              <w:t>(454,794)</w:t>
            </w:r>
          </w:p>
        </w:tc>
        <w:tc>
          <w:tcPr>
            <w:tcW w:w="1240" w:type="dxa"/>
            <w:tcBorders>
              <w:top w:val="nil"/>
              <w:left w:val="nil"/>
              <w:bottom w:val="nil"/>
              <w:right w:val="single" w:sz="4" w:space="0" w:color="auto"/>
            </w:tcBorders>
            <w:shd w:val="clear" w:color="auto" w:fill="auto"/>
            <w:noWrap/>
            <w:vAlign w:val="bottom"/>
            <w:hideMark/>
          </w:tcPr>
          <w:p w14:paraId="440ECF14" w14:textId="7F753378" w:rsidR="73D3484A" w:rsidRDefault="73D3484A" w:rsidP="73D3484A">
            <w:pPr>
              <w:jc w:val="right"/>
            </w:pPr>
            <w:r w:rsidRPr="73D3484A">
              <w:rPr>
                <w:rFonts w:ascii="Arial" w:eastAsia="Arial" w:hAnsi="Arial" w:cs="Arial"/>
                <w:color w:val="FF0000"/>
                <w:sz w:val="20"/>
                <w:szCs w:val="20"/>
              </w:rPr>
              <w:t>(55,374)</w:t>
            </w:r>
          </w:p>
        </w:tc>
      </w:tr>
      <w:tr w:rsidR="00865B34" w:rsidRPr="00865B34" w14:paraId="2C5F904E" w14:textId="77777777" w:rsidTr="73D3484A">
        <w:trPr>
          <w:trHeight w:val="300"/>
        </w:trPr>
        <w:tc>
          <w:tcPr>
            <w:tcW w:w="5220" w:type="dxa"/>
            <w:tcBorders>
              <w:top w:val="nil"/>
              <w:left w:val="nil"/>
              <w:bottom w:val="nil"/>
              <w:right w:val="nil"/>
            </w:tcBorders>
            <w:shd w:val="clear" w:color="auto" w:fill="auto"/>
            <w:noWrap/>
            <w:vAlign w:val="bottom"/>
            <w:hideMark/>
          </w:tcPr>
          <w:p w14:paraId="1D332469" w14:textId="77777777" w:rsidR="00865B34" w:rsidRPr="00865B34" w:rsidRDefault="00865B34" w:rsidP="00865B34">
            <w:pPr>
              <w:jc w:val="right"/>
              <w:rPr>
                <w:rFonts w:cs="Arial"/>
                <w:color w:val="000000"/>
                <w:sz w:val="20"/>
                <w:szCs w:val="20"/>
                <w:lang w:eastAsia="en-NZ"/>
              </w:rPr>
            </w:pPr>
          </w:p>
        </w:tc>
        <w:tc>
          <w:tcPr>
            <w:tcW w:w="1240" w:type="dxa"/>
            <w:tcBorders>
              <w:top w:val="nil"/>
              <w:left w:val="single" w:sz="4" w:space="0" w:color="auto"/>
              <w:bottom w:val="nil"/>
              <w:right w:val="single" w:sz="4" w:space="0" w:color="auto"/>
            </w:tcBorders>
            <w:shd w:val="clear" w:color="auto" w:fill="auto"/>
            <w:noWrap/>
            <w:vAlign w:val="bottom"/>
            <w:hideMark/>
          </w:tcPr>
          <w:p w14:paraId="4E089946"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3AECF70F" w14:textId="77777777" w:rsidR="00865B34" w:rsidRPr="00865B34" w:rsidRDefault="1CE9ABEE" w:rsidP="73D3484A">
            <w:pPr>
              <w:jc w:val="right"/>
              <w:rPr>
                <w:rFonts w:cs="Arial"/>
                <w:color w:val="000000"/>
                <w:sz w:val="20"/>
                <w:szCs w:val="20"/>
                <w:lang w:eastAsia="en-NZ"/>
              </w:rPr>
            </w:pPr>
            <w:r w:rsidRPr="73D3484A">
              <w:rPr>
                <w:rFonts w:cs="Arial"/>
                <w:color w:val="000000" w:themeColor="text1"/>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2FCED21E"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 </w:t>
            </w:r>
          </w:p>
        </w:tc>
      </w:tr>
      <w:tr w:rsidR="00865B34" w:rsidRPr="00865B34" w14:paraId="349FDEBC" w14:textId="77777777" w:rsidTr="73D3484A">
        <w:trPr>
          <w:trHeight w:val="300"/>
        </w:trPr>
        <w:tc>
          <w:tcPr>
            <w:tcW w:w="5220" w:type="dxa"/>
            <w:tcBorders>
              <w:top w:val="nil"/>
              <w:left w:val="nil"/>
              <w:bottom w:val="nil"/>
              <w:right w:val="nil"/>
            </w:tcBorders>
            <w:shd w:val="clear" w:color="auto" w:fill="auto"/>
            <w:noWrap/>
            <w:vAlign w:val="bottom"/>
            <w:hideMark/>
          </w:tcPr>
          <w:p w14:paraId="692FDE25" w14:textId="77777777" w:rsidR="00865B34" w:rsidRPr="00865B34" w:rsidRDefault="00865B34" w:rsidP="00865B34">
            <w:pPr>
              <w:rPr>
                <w:rFonts w:cs="Arial"/>
                <w:b/>
                <w:bCs/>
                <w:sz w:val="20"/>
                <w:szCs w:val="20"/>
                <w:lang w:eastAsia="en-NZ"/>
              </w:rPr>
            </w:pPr>
            <w:r w:rsidRPr="00865B34">
              <w:rPr>
                <w:rFonts w:cs="Arial"/>
                <w:b/>
                <w:bCs/>
                <w:sz w:val="20"/>
                <w:szCs w:val="20"/>
                <w:lang w:eastAsia="en-NZ"/>
              </w:rPr>
              <w:t>Net cash flows from investing activities</w:t>
            </w:r>
          </w:p>
        </w:tc>
        <w:tc>
          <w:tcPr>
            <w:tcW w:w="1240"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6C6A1B2A" w14:textId="77777777" w:rsidR="00865B34" w:rsidRPr="00865B34" w:rsidRDefault="00865B34" w:rsidP="00865B34">
            <w:pPr>
              <w:jc w:val="right"/>
              <w:rPr>
                <w:rFonts w:cs="Arial"/>
                <w:b/>
                <w:bCs/>
                <w:sz w:val="20"/>
                <w:szCs w:val="20"/>
                <w:lang w:eastAsia="en-NZ"/>
              </w:rPr>
            </w:pPr>
            <w:r w:rsidRPr="00865B34">
              <w:rPr>
                <w:rFonts w:cs="Arial"/>
                <w:b/>
                <w:bCs/>
                <w:color w:val="FF0000"/>
                <w:sz w:val="20"/>
                <w:szCs w:val="20"/>
                <w:lang w:eastAsia="en-NZ"/>
              </w:rPr>
              <w:t>(397,145)</w:t>
            </w:r>
          </w:p>
        </w:tc>
        <w:tc>
          <w:tcPr>
            <w:tcW w:w="1240" w:type="dxa"/>
            <w:tcBorders>
              <w:top w:val="single" w:sz="4" w:space="0" w:color="auto"/>
              <w:left w:val="nil"/>
              <w:bottom w:val="double" w:sz="6" w:space="0" w:color="auto"/>
              <w:right w:val="single" w:sz="4" w:space="0" w:color="auto"/>
            </w:tcBorders>
            <w:shd w:val="clear" w:color="auto" w:fill="auto"/>
            <w:noWrap/>
            <w:vAlign w:val="bottom"/>
            <w:hideMark/>
          </w:tcPr>
          <w:p w14:paraId="48597C12" w14:textId="4BB8714B" w:rsidR="73D3484A" w:rsidRDefault="73D3484A" w:rsidP="73D3484A">
            <w:pPr>
              <w:jc w:val="right"/>
            </w:pPr>
            <w:r w:rsidRPr="73D3484A">
              <w:rPr>
                <w:rFonts w:ascii="Arial" w:eastAsia="Arial" w:hAnsi="Arial" w:cs="Arial"/>
                <w:b/>
                <w:bCs/>
                <w:color w:val="FF0000"/>
                <w:sz w:val="20"/>
                <w:szCs w:val="20"/>
              </w:rPr>
              <w:t>(437,109)</w:t>
            </w:r>
          </w:p>
        </w:tc>
        <w:tc>
          <w:tcPr>
            <w:tcW w:w="1240" w:type="dxa"/>
            <w:tcBorders>
              <w:top w:val="single" w:sz="4" w:space="0" w:color="auto"/>
              <w:left w:val="nil"/>
              <w:bottom w:val="double" w:sz="6" w:space="0" w:color="auto"/>
              <w:right w:val="single" w:sz="4" w:space="0" w:color="auto"/>
            </w:tcBorders>
            <w:shd w:val="clear" w:color="auto" w:fill="auto"/>
            <w:noWrap/>
            <w:vAlign w:val="bottom"/>
            <w:hideMark/>
          </w:tcPr>
          <w:p w14:paraId="64C62E7B" w14:textId="449091B8" w:rsidR="73D3484A" w:rsidRDefault="73D3484A" w:rsidP="73D3484A">
            <w:pPr>
              <w:jc w:val="right"/>
            </w:pPr>
            <w:r w:rsidRPr="73D3484A">
              <w:rPr>
                <w:rFonts w:ascii="Arial" w:eastAsia="Arial" w:hAnsi="Arial" w:cs="Arial"/>
                <w:b/>
                <w:bCs/>
                <w:color w:val="FF0000"/>
                <w:sz w:val="20"/>
                <w:szCs w:val="20"/>
              </w:rPr>
              <w:t>(39,964)</w:t>
            </w:r>
          </w:p>
        </w:tc>
      </w:tr>
      <w:tr w:rsidR="00865B34" w:rsidRPr="00865B34" w14:paraId="5D606A27" w14:textId="77777777" w:rsidTr="73D3484A">
        <w:trPr>
          <w:trHeight w:val="300"/>
        </w:trPr>
        <w:tc>
          <w:tcPr>
            <w:tcW w:w="5220" w:type="dxa"/>
            <w:tcBorders>
              <w:top w:val="nil"/>
              <w:left w:val="nil"/>
              <w:bottom w:val="nil"/>
              <w:right w:val="nil"/>
            </w:tcBorders>
            <w:shd w:val="clear" w:color="auto" w:fill="auto"/>
            <w:noWrap/>
            <w:vAlign w:val="bottom"/>
            <w:hideMark/>
          </w:tcPr>
          <w:p w14:paraId="7430AA7C" w14:textId="77777777" w:rsidR="00865B34" w:rsidRPr="00865B34" w:rsidRDefault="00865B34" w:rsidP="00865B34">
            <w:pPr>
              <w:jc w:val="right"/>
              <w:rPr>
                <w:rFonts w:cs="Arial"/>
                <w:b/>
                <w:bCs/>
                <w:sz w:val="20"/>
                <w:szCs w:val="20"/>
                <w:lang w:eastAsia="en-NZ"/>
              </w:rPr>
            </w:pPr>
          </w:p>
        </w:tc>
        <w:tc>
          <w:tcPr>
            <w:tcW w:w="1240" w:type="dxa"/>
            <w:tcBorders>
              <w:top w:val="nil"/>
              <w:left w:val="single" w:sz="4" w:space="0" w:color="auto"/>
              <w:bottom w:val="nil"/>
              <w:right w:val="single" w:sz="4" w:space="0" w:color="auto"/>
            </w:tcBorders>
            <w:shd w:val="clear" w:color="auto" w:fill="auto"/>
            <w:noWrap/>
            <w:vAlign w:val="bottom"/>
            <w:hideMark/>
          </w:tcPr>
          <w:p w14:paraId="0A094F3C"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223171C3"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5DE60BD2"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r>
      <w:tr w:rsidR="00865B34" w:rsidRPr="00865B34" w14:paraId="05F4974F" w14:textId="77777777" w:rsidTr="73D3484A">
        <w:trPr>
          <w:trHeight w:val="300"/>
        </w:trPr>
        <w:tc>
          <w:tcPr>
            <w:tcW w:w="5220" w:type="dxa"/>
            <w:tcBorders>
              <w:top w:val="nil"/>
              <w:left w:val="nil"/>
              <w:bottom w:val="nil"/>
              <w:right w:val="nil"/>
            </w:tcBorders>
            <w:shd w:val="clear" w:color="auto" w:fill="auto"/>
            <w:noWrap/>
            <w:vAlign w:val="bottom"/>
            <w:hideMark/>
          </w:tcPr>
          <w:p w14:paraId="56D54577" w14:textId="77777777" w:rsidR="00865B34" w:rsidRPr="00865B34" w:rsidRDefault="00865B34" w:rsidP="00865B34">
            <w:pPr>
              <w:rPr>
                <w:rFonts w:cs="Arial"/>
                <w:b/>
                <w:bCs/>
                <w:sz w:val="20"/>
                <w:szCs w:val="20"/>
                <w:lang w:eastAsia="en-NZ"/>
              </w:rPr>
            </w:pPr>
            <w:r w:rsidRPr="00865B34">
              <w:rPr>
                <w:rFonts w:cs="Arial"/>
                <w:b/>
                <w:bCs/>
                <w:sz w:val="20"/>
                <w:szCs w:val="20"/>
                <w:lang w:eastAsia="en-NZ"/>
              </w:rPr>
              <w:t>Cash flows from financing activities</w:t>
            </w:r>
          </w:p>
        </w:tc>
        <w:tc>
          <w:tcPr>
            <w:tcW w:w="1240" w:type="dxa"/>
            <w:tcBorders>
              <w:top w:val="nil"/>
              <w:left w:val="single" w:sz="4" w:space="0" w:color="auto"/>
              <w:bottom w:val="nil"/>
              <w:right w:val="single" w:sz="4" w:space="0" w:color="auto"/>
            </w:tcBorders>
            <w:shd w:val="clear" w:color="auto" w:fill="auto"/>
            <w:noWrap/>
            <w:vAlign w:val="bottom"/>
            <w:hideMark/>
          </w:tcPr>
          <w:p w14:paraId="4ED6C444" w14:textId="77777777" w:rsidR="00865B34" w:rsidRPr="00865B34" w:rsidRDefault="00865B34" w:rsidP="00865B34">
            <w:pPr>
              <w:rPr>
                <w:rFonts w:cs="Arial"/>
                <w:b/>
                <w:bCs/>
                <w:sz w:val="20"/>
                <w:szCs w:val="20"/>
                <w:lang w:eastAsia="en-NZ"/>
              </w:rPr>
            </w:pPr>
            <w:r w:rsidRPr="00865B34">
              <w:rPr>
                <w:rFonts w:cs="Arial"/>
                <w:b/>
                <w:bCs/>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20343CF9" w14:textId="77777777" w:rsidR="00865B34" w:rsidRPr="00865B34" w:rsidRDefault="00865B34" w:rsidP="00865B34">
            <w:pPr>
              <w:rPr>
                <w:rFonts w:cs="Arial"/>
                <w:b/>
                <w:bCs/>
                <w:sz w:val="20"/>
                <w:szCs w:val="20"/>
                <w:lang w:eastAsia="en-NZ"/>
              </w:rPr>
            </w:pPr>
            <w:r w:rsidRPr="00865B34">
              <w:rPr>
                <w:rFonts w:cs="Arial"/>
                <w:b/>
                <w:bCs/>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0F13CEE3" w14:textId="77777777" w:rsidR="00865B34" w:rsidRPr="00865B34" w:rsidRDefault="00865B34" w:rsidP="00865B34">
            <w:pPr>
              <w:rPr>
                <w:rFonts w:cs="Arial"/>
                <w:b/>
                <w:bCs/>
                <w:sz w:val="20"/>
                <w:szCs w:val="20"/>
                <w:lang w:eastAsia="en-NZ"/>
              </w:rPr>
            </w:pPr>
            <w:r w:rsidRPr="00865B34">
              <w:rPr>
                <w:rFonts w:cs="Arial"/>
                <w:b/>
                <w:bCs/>
                <w:sz w:val="20"/>
                <w:szCs w:val="20"/>
                <w:lang w:eastAsia="en-NZ"/>
              </w:rPr>
              <w:t> </w:t>
            </w:r>
          </w:p>
        </w:tc>
      </w:tr>
      <w:tr w:rsidR="00865B34" w:rsidRPr="00865B34" w14:paraId="7DBD046B" w14:textId="77777777" w:rsidTr="73D3484A">
        <w:trPr>
          <w:trHeight w:val="300"/>
        </w:trPr>
        <w:tc>
          <w:tcPr>
            <w:tcW w:w="5220" w:type="dxa"/>
            <w:tcBorders>
              <w:top w:val="nil"/>
              <w:left w:val="nil"/>
              <w:bottom w:val="nil"/>
              <w:right w:val="nil"/>
            </w:tcBorders>
            <w:shd w:val="clear" w:color="auto" w:fill="auto"/>
            <w:noWrap/>
            <w:vAlign w:val="bottom"/>
            <w:hideMark/>
          </w:tcPr>
          <w:p w14:paraId="135D780F" w14:textId="77777777" w:rsidR="00865B34" w:rsidRPr="00865B34" w:rsidRDefault="00865B34" w:rsidP="00865B34">
            <w:pPr>
              <w:rPr>
                <w:rFonts w:cs="Arial"/>
                <w:b/>
                <w:bCs/>
                <w:sz w:val="20"/>
                <w:szCs w:val="20"/>
                <w:lang w:eastAsia="en-NZ"/>
              </w:rPr>
            </w:pPr>
          </w:p>
        </w:tc>
        <w:tc>
          <w:tcPr>
            <w:tcW w:w="1240" w:type="dxa"/>
            <w:tcBorders>
              <w:top w:val="nil"/>
              <w:left w:val="single" w:sz="4" w:space="0" w:color="auto"/>
              <w:bottom w:val="nil"/>
              <w:right w:val="single" w:sz="4" w:space="0" w:color="auto"/>
            </w:tcBorders>
            <w:shd w:val="clear" w:color="auto" w:fill="auto"/>
            <w:noWrap/>
            <w:vAlign w:val="bottom"/>
            <w:hideMark/>
          </w:tcPr>
          <w:p w14:paraId="03D3A06F"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68BE72A7"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6D415093"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r>
      <w:tr w:rsidR="00865B34" w:rsidRPr="00865B34" w14:paraId="2CC4E306" w14:textId="77777777" w:rsidTr="73D3484A">
        <w:trPr>
          <w:trHeight w:val="300"/>
        </w:trPr>
        <w:tc>
          <w:tcPr>
            <w:tcW w:w="5220" w:type="dxa"/>
            <w:tcBorders>
              <w:top w:val="nil"/>
              <w:left w:val="nil"/>
              <w:bottom w:val="nil"/>
              <w:right w:val="nil"/>
            </w:tcBorders>
            <w:shd w:val="clear" w:color="auto" w:fill="auto"/>
            <w:noWrap/>
            <w:vAlign w:val="bottom"/>
            <w:hideMark/>
          </w:tcPr>
          <w:p w14:paraId="575F8829"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New borrowings</w:t>
            </w:r>
          </w:p>
        </w:tc>
        <w:tc>
          <w:tcPr>
            <w:tcW w:w="1240" w:type="dxa"/>
            <w:tcBorders>
              <w:top w:val="nil"/>
              <w:left w:val="single" w:sz="4" w:space="0" w:color="auto"/>
              <w:bottom w:val="nil"/>
              <w:right w:val="single" w:sz="4" w:space="0" w:color="auto"/>
            </w:tcBorders>
            <w:shd w:val="clear" w:color="auto" w:fill="auto"/>
            <w:noWrap/>
            <w:vAlign w:val="bottom"/>
            <w:hideMark/>
          </w:tcPr>
          <w:p w14:paraId="06F78083"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507,234 </w:t>
            </w:r>
          </w:p>
        </w:tc>
        <w:tc>
          <w:tcPr>
            <w:tcW w:w="1240" w:type="dxa"/>
            <w:tcBorders>
              <w:top w:val="nil"/>
              <w:left w:val="nil"/>
              <w:bottom w:val="nil"/>
              <w:right w:val="single" w:sz="4" w:space="0" w:color="auto"/>
            </w:tcBorders>
            <w:shd w:val="clear" w:color="auto" w:fill="auto"/>
            <w:noWrap/>
            <w:vAlign w:val="bottom"/>
            <w:hideMark/>
          </w:tcPr>
          <w:p w14:paraId="6009DF7B"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521,570 </w:t>
            </w:r>
          </w:p>
        </w:tc>
        <w:tc>
          <w:tcPr>
            <w:tcW w:w="1240" w:type="dxa"/>
            <w:tcBorders>
              <w:top w:val="nil"/>
              <w:left w:val="nil"/>
              <w:bottom w:val="nil"/>
              <w:right w:val="single" w:sz="4" w:space="0" w:color="auto"/>
            </w:tcBorders>
            <w:shd w:val="clear" w:color="auto" w:fill="auto"/>
            <w:noWrap/>
            <w:vAlign w:val="bottom"/>
            <w:hideMark/>
          </w:tcPr>
          <w:p w14:paraId="75CF4CDE"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14,336 </w:t>
            </w:r>
          </w:p>
        </w:tc>
      </w:tr>
      <w:tr w:rsidR="00865B34" w:rsidRPr="00865B34" w14:paraId="4681CB1D" w14:textId="77777777" w:rsidTr="73D3484A">
        <w:trPr>
          <w:trHeight w:val="300"/>
        </w:trPr>
        <w:tc>
          <w:tcPr>
            <w:tcW w:w="5220" w:type="dxa"/>
            <w:tcBorders>
              <w:top w:val="nil"/>
              <w:left w:val="nil"/>
              <w:bottom w:val="nil"/>
              <w:right w:val="nil"/>
            </w:tcBorders>
            <w:shd w:val="clear" w:color="auto" w:fill="auto"/>
            <w:noWrap/>
            <w:vAlign w:val="bottom"/>
            <w:hideMark/>
          </w:tcPr>
          <w:p w14:paraId="1846391F"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Repayment of borrowings</w:t>
            </w:r>
          </w:p>
        </w:tc>
        <w:tc>
          <w:tcPr>
            <w:tcW w:w="1240" w:type="dxa"/>
            <w:tcBorders>
              <w:top w:val="nil"/>
              <w:left w:val="single" w:sz="4" w:space="0" w:color="auto"/>
              <w:bottom w:val="nil"/>
              <w:right w:val="single" w:sz="4" w:space="0" w:color="auto"/>
            </w:tcBorders>
            <w:shd w:val="clear" w:color="auto" w:fill="auto"/>
            <w:noWrap/>
            <w:vAlign w:val="bottom"/>
            <w:hideMark/>
          </w:tcPr>
          <w:p w14:paraId="590A08DE" w14:textId="77777777" w:rsidR="00865B34" w:rsidRPr="00865B34" w:rsidRDefault="00865B34" w:rsidP="00865B34">
            <w:pPr>
              <w:jc w:val="right"/>
              <w:rPr>
                <w:rFonts w:cs="Arial"/>
                <w:color w:val="000000"/>
                <w:sz w:val="20"/>
                <w:szCs w:val="20"/>
                <w:lang w:eastAsia="en-NZ"/>
              </w:rPr>
            </w:pPr>
            <w:r w:rsidRPr="00865B34">
              <w:rPr>
                <w:rFonts w:cs="Arial"/>
                <w:color w:val="FF0000"/>
                <w:sz w:val="20"/>
                <w:szCs w:val="20"/>
                <w:lang w:eastAsia="en-NZ"/>
              </w:rPr>
              <w:t>(209,000)</w:t>
            </w:r>
          </w:p>
        </w:tc>
        <w:tc>
          <w:tcPr>
            <w:tcW w:w="1240" w:type="dxa"/>
            <w:tcBorders>
              <w:top w:val="nil"/>
              <w:left w:val="nil"/>
              <w:bottom w:val="nil"/>
              <w:right w:val="single" w:sz="4" w:space="0" w:color="auto"/>
            </w:tcBorders>
            <w:shd w:val="clear" w:color="auto" w:fill="auto"/>
            <w:noWrap/>
            <w:vAlign w:val="bottom"/>
            <w:hideMark/>
          </w:tcPr>
          <w:p w14:paraId="710305BC" w14:textId="77777777" w:rsidR="00865B34" w:rsidRPr="00865B34" w:rsidRDefault="00865B34" w:rsidP="00865B34">
            <w:pPr>
              <w:jc w:val="right"/>
              <w:rPr>
                <w:rFonts w:cs="Arial"/>
                <w:color w:val="000000"/>
                <w:sz w:val="20"/>
                <w:szCs w:val="20"/>
                <w:lang w:eastAsia="en-NZ"/>
              </w:rPr>
            </w:pPr>
            <w:r w:rsidRPr="00865B34">
              <w:rPr>
                <w:rFonts w:cs="Arial"/>
                <w:color w:val="FF0000"/>
                <w:sz w:val="20"/>
                <w:szCs w:val="20"/>
                <w:lang w:eastAsia="en-NZ"/>
              </w:rPr>
              <w:t>(204,816)</w:t>
            </w:r>
          </w:p>
        </w:tc>
        <w:tc>
          <w:tcPr>
            <w:tcW w:w="1240" w:type="dxa"/>
            <w:tcBorders>
              <w:top w:val="nil"/>
              <w:left w:val="nil"/>
              <w:bottom w:val="nil"/>
              <w:right w:val="single" w:sz="4" w:space="0" w:color="auto"/>
            </w:tcBorders>
            <w:shd w:val="clear" w:color="auto" w:fill="auto"/>
            <w:noWrap/>
            <w:vAlign w:val="bottom"/>
            <w:hideMark/>
          </w:tcPr>
          <w:p w14:paraId="1BFFFC61"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4,184 </w:t>
            </w:r>
          </w:p>
        </w:tc>
      </w:tr>
      <w:tr w:rsidR="00865B34" w:rsidRPr="00865B34" w14:paraId="5159F152" w14:textId="77777777" w:rsidTr="73D3484A">
        <w:trPr>
          <w:trHeight w:val="300"/>
        </w:trPr>
        <w:tc>
          <w:tcPr>
            <w:tcW w:w="5220" w:type="dxa"/>
            <w:tcBorders>
              <w:top w:val="nil"/>
              <w:left w:val="nil"/>
              <w:bottom w:val="nil"/>
              <w:right w:val="nil"/>
            </w:tcBorders>
            <w:shd w:val="clear" w:color="auto" w:fill="auto"/>
            <w:noWrap/>
            <w:vAlign w:val="bottom"/>
            <w:hideMark/>
          </w:tcPr>
          <w:p w14:paraId="7C59E203"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Interest paid on borrowings</w:t>
            </w:r>
          </w:p>
        </w:tc>
        <w:tc>
          <w:tcPr>
            <w:tcW w:w="1240" w:type="dxa"/>
            <w:tcBorders>
              <w:top w:val="nil"/>
              <w:left w:val="single" w:sz="4" w:space="0" w:color="auto"/>
              <w:bottom w:val="nil"/>
              <w:right w:val="single" w:sz="4" w:space="0" w:color="auto"/>
            </w:tcBorders>
            <w:shd w:val="clear" w:color="auto" w:fill="auto"/>
            <w:noWrap/>
            <w:vAlign w:val="bottom"/>
            <w:hideMark/>
          </w:tcPr>
          <w:p w14:paraId="1F407C10" w14:textId="77777777" w:rsidR="00865B34" w:rsidRPr="00865B34" w:rsidRDefault="00865B34" w:rsidP="00865B34">
            <w:pPr>
              <w:jc w:val="right"/>
              <w:rPr>
                <w:rFonts w:cs="Arial"/>
                <w:color w:val="000000"/>
                <w:sz w:val="20"/>
                <w:szCs w:val="20"/>
                <w:lang w:eastAsia="en-NZ"/>
              </w:rPr>
            </w:pPr>
            <w:r w:rsidRPr="00865B34">
              <w:rPr>
                <w:rFonts w:cs="Arial"/>
                <w:color w:val="FF0000"/>
                <w:sz w:val="20"/>
                <w:szCs w:val="20"/>
                <w:lang w:eastAsia="en-NZ"/>
              </w:rPr>
              <w:t>(41,375)</w:t>
            </w:r>
          </w:p>
        </w:tc>
        <w:tc>
          <w:tcPr>
            <w:tcW w:w="1240" w:type="dxa"/>
            <w:tcBorders>
              <w:top w:val="nil"/>
              <w:left w:val="nil"/>
              <w:bottom w:val="nil"/>
              <w:right w:val="single" w:sz="4" w:space="0" w:color="auto"/>
            </w:tcBorders>
            <w:shd w:val="clear" w:color="auto" w:fill="auto"/>
            <w:noWrap/>
            <w:vAlign w:val="bottom"/>
            <w:hideMark/>
          </w:tcPr>
          <w:p w14:paraId="07E425BE" w14:textId="77777777" w:rsidR="00865B34" w:rsidRPr="00865B34" w:rsidRDefault="00865B34" w:rsidP="00865B34">
            <w:pPr>
              <w:jc w:val="right"/>
              <w:rPr>
                <w:rFonts w:cs="Arial"/>
                <w:color w:val="000000"/>
                <w:sz w:val="20"/>
                <w:szCs w:val="20"/>
                <w:lang w:eastAsia="en-NZ"/>
              </w:rPr>
            </w:pPr>
            <w:r w:rsidRPr="00865B34">
              <w:rPr>
                <w:rFonts w:cs="Arial"/>
                <w:color w:val="FF0000"/>
                <w:sz w:val="20"/>
                <w:szCs w:val="20"/>
                <w:lang w:eastAsia="en-NZ"/>
              </w:rPr>
              <w:t>(60,972)</w:t>
            </w:r>
          </w:p>
        </w:tc>
        <w:tc>
          <w:tcPr>
            <w:tcW w:w="1240" w:type="dxa"/>
            <w:tcBorders>
              <w:top w:val="nil"/>
              <w:left w:val="nil"/>
              <w:bottom w:val="nil"/>
              <w:right w:val="single" w:sz="4" w:space="0" w:color="auto"/>
            </w:tcBorders>
            <w:shd w:val="clear" w:color="auto" w:fill="auto"/>
            <w:noWrap/>
            <w:vAlign w:val="bottom"/>
            <w:hideMark/>
          </w:tcPr>
          <w:p w14:paraId="568898C7" w14:textId="77777777" w:rsidR="00865B34" w:rsidRPr="00865B34" w:rsidRDefault="00865B34" w:rsidP="00865B34">
            <w:pPr>
              <w:jc w:val="right"/>
              <w:rPr>
                <w:rFonts w:cs="Arial"/>
                <w:color w:val="000000"/>
                <w:sz w:val="20"/>
                <w:szCs w:val="20"/>
                <w:lang w:eastAsia="en-NZ"/>
              </w:rPr>
            </w:pPr>
            <w:r w:rsidRPr="00865B34">
              <w:rPr>
                <w:rFonts w:cs="Arial"/>
                <w:color w:val="FF0000"/>
                <w:sz w:val="20"/>
                <w:szCs w:val="20"/>
                <w:lang w:eastAsia="en-NZ"/>
              </w:rPr>
              <w:t>(19,597)</w:t>
            </w:r>
          </w:p>
        </w:tc>
      </w:tr>
      <w:tr w:rsidR="00865B34" w:rsidRPr="00865B34" w14:paraId="2BF99850" w14:textId="77777777" w:rsidTr="73D3484A">
        <w:trPr>
          <w:trHeight w:val="300"/>
        </w:trPr>
        <w:tc>
          <w:tcPr>
            <w:tcW w:w="5220" w:type="dxa"/>
            <w:tcBorders>
              <w:top w:val="nil"/>
              <w:left w:val="nil"/>
              <w:bottom w:val="nil"/>
              <w:right w:val="nil"/>
            </w:tcBorders>
            <w:shd w:val="clear" w:color="auto" w:fill="auto"/>
            <w:noWrap/>
            <w:vAlign w:val="bottom"/>
            <w:hideMark/>
          </w:tcPr>
          <w:p w14:paraId="028BA744" w14:textId="77777777" w:rsidR="00865B34" w:rsidRPr="00865B34" w:rsidRDefault="00865B34" w:rsidP="00865B34">
            <w:pPr>
              <w:jc w:val="right"/>
              <w:rPr>
                <w:rFonts w:cs="Arial"/>
                <w:color w:val="000000"/>
                <w:sz w:val="20"/>
                <w:szCs w:val="20"/>
                <w:lang w:eastAsia="en-NZ"/>
              </w:rPr>
            </w:pPr>
          </w:p>
        </w:tc>
        <w:tc>
          <w:tcPr>
            <w:tcW w:w="1240" w:type="dxa"/>
            <w:tcBorders>
              <w:top w:val="nil"/>
              <w:left w:val="single" w:sz="4" w:space="0" w:color="auto"/>
              <w:bottom w:val="nil"/>
              <w:right w:val="single" w:sz="4" w:space="0" w:color="auto"/>
            </w:tcBorders>
            <w:shd w:val="clear" w:color="auto" w:fill="auto"/>
            <w:noWrap/>
            <w:vAlign w:val="bottom"/>
            <w:hideMark/>
          </w:tcPr>
          <w:p w14:paraId="429C9253"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0BA663F5"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09556468"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r>
      <w:tr w:rsidR="00865B34" w:rsidRPr="00865B34" w14:paraId="5D6DC348" w14:textId="77777777" w:rsidTr="73D3484A">
        <w:trPr>
          <w:trHeight w:val="300"/>
        </w:trPr>
        <w:tc>
          <w:tcPr>
            <w:tcW w:w="5220" w:type="dxa"/>
            <w:tcBorders>
              <w:top w:val="nil"/>
              <w:left w:val="nil"/>
              <w:bottom w:val="nil"/>
              <w:right w:val="nil"/>
            </w:tcBorders>
            <w:shd w:val="clear" w:color="auto" w:fill="auto"/>
            <w:noWrap/>
            <w:vAlign w:val="bottom"/>
            <w:hideMark/>
          </w:tcPr>
          <w:p w14:paraId="21550730" w14:textId="77777777" w:rsidR="00865B34" w:rsidRPr="00865B34" w:rsidRDefault="00865B34" w:rsidP="00865B34">
            <w:pPr>
              <w:rPr>
                <w:rFonts w:cs="Arial"/>
                <w:b/>
                <w:bCs/>
                <w:sz w:val="20"/>
                <w:szCs w:val="20"/>
                <w:lang w:eastAsia="en-NZ"/>
              </w:rPr>
            </w:pPr>
            <w:r w:rsidRPr="00865B34">
              <w:rPr>
                <w:rFonts w:cs="Arial"/>
                <w:b/>
                <w:bCs/>
                <w:sz w:val="20"/>
                <w:szCs w:val="20"/>
                <w:lang w:eastAsia="en-NZ"/>
              </w:rPr>
              <w:t>Net cash flows from investing activities</w:t>
            </w:r>
          </w:p>
        </w:tc>
        <w:tc>
          <w:tcPr>
            <w:tcW w:w="1240"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560172E9" w14:textId="77777777" w:rsidR="00865B34" w:rsidRPr="00865B34" w:rsidRDefault="00865B34" w:rsidP="00865B34">
            <w:pPr>
              <w:jc w:val="right"/>
              <w:rPr>
                <w:rFonts w:cs="Arial"/>
                <w:b/>
                <w:bCs/>
                <w:sz w:val="20"/>
                <w:szCs w:val="20"/>
                <w:lang w:eastAsia="en-NZ"/>
              </w:rPr>
            </w:pPr>
            <w:r w:rsidRPr="00865B34">
              <w:rPr>
                <w:rFonts w:cs="Arial"/>
                <w:b/>
                <w:bCs/>
                <w:sz w:val="20"/>
                <w:szCs w:val="20"/>
                <w:lang w:eastAsia="en-NZ"/>
              </w:rPr>
              <w:t xml:space="preserve">256,859 </w:t>
            </w:r>
          </w:p>
        </w:tc>
        <w:tc>
          <w:tcPr>
            <w:tcW w:w="1240" w:type="dxa"/>
            <w:tcBorders>
              <w:top w:val="single" w:sz="4" w:space="0" w:color="auto"/>
              <w:left w:val="nil"/>
              <w:bottom w:val="double" w:sz="6" w:space="0" w:color="auto"/>
              <w:right w:val="single" w:sz="4" w:space="0" w:color="auto"/>
            </w:tcBorders>
            <w:shd w:val="clear" w:color="auto" w:fill="auto"/>
            <w:noWrap/>
            <w:vAlign w:val="bottom"/>
            <w:hideMark/>
          </w:tcPr>
          <w:p w14:paraId="10A23083" w14:textId="77777777" w:rsidR="00865B34" w:rsidRPr="00865B34" w:rsidRDefault="00865B34" w:rsidP="00865B34">
            <w:pPr>
              <w:jc w:val="right"/>
              <w:rPr>
                <w:rFonts w:cs="Arial"/>
                <w:b/>
                <w:bCs/>
                <w:sz w:val="20"/>
                <w:szCs w:val="20"/>
                <w:lang w:eastAsia="en-NZ"/>
              </w:rPr>
            </w:pPr>
            <w:r w:rsidRPr="00865B34">
              <w:rPr>
                <w:rFonts w:cs="Arial"/>
                <w:b/>
                <w:bCs/>
                <w:sz w:val="20"/>
                <w:szCs w:val="20"/>
                <w:lang w:eastAsia="en-NZ"/>
              </w:rPr>
              <w:t xml:space="preserve">255,782 </w:t>
            </w:r>
          </w:p>
        </w:tc>
        <w:tc>
          <w:tcPr>
            <w:tcW w:w="1240" w:type="dxa"/>
            <w:tcBorders>
              <w:top w:val="single" w:sz="4" w:space="0" w:color="auto"/>
              <w:left w:val="nil"/>
              <w:bottom w:val="double" w:sz="6" w:space="0" w:color="auto"/>
              <w:right w:val="single" w:sz="4" w:space="0" w:color="auto"/>
            </w:tcBorders>
            <w:shd w:val="clear" w:color="auto" w:fill="auto"/>
            <w:noWrap/>
            <w:vAlign w:val="bottom"/>
            <w:hideMark/>
          </w:tcPr>
          <w:p w14:paraId="392BB93A" w14:textId="77777777" w:rsidR="00865B34" w:rsidRPr="00865B34" w:rsidRDefault="00865B34" w:rsidP="00865B34">
            <w:pPr>
              <w:jc w:val="right"/>
              <w:rPr>
                <w:rFonts w:cs="Arial"/>
                <w:b/>
                <w:bCs/>
                <w:sz w:val="20"/>
                <w:szCs w:val="20"/>
                <w:lang w:eastAsia="en-NZ"/>
              </w:rPr>
            </w:pPr>
            <w:r w:rsidRPr="00865B34">
              <w:rPr>
                <w:rFonts w:cs="Arial"/>
                <w:b/>
                <w:bCs/>
                <w:color w:val="FF0000"/>
                <w:sz w:val="20"/>
                <w:szCs w:val="20"/>
                <w:lang w:eastAsia="en-NZ"/>
              </w:rPr>
              <w:t>(1,077)</w:t>
            </w:r>
          </w:p>
        </w:tc>
      </w:tr>
      <w:tr w:rsidR="00865B34" w:rsidRPr="00865B34" w14:paraId="483D7E80" w14:textId="77777777" w:rsidTr="73D3484A">
        <w:trPr>
          <w:trHeight w:val="300"/>
        </w:trPr>
        <w:tc>
          <w:tcPr>
            <w:tcW w:w="5220" w:type="dxa"/>
            <w:tcBorders>
              <w:top w:val="nil"/>
              <w:left w:val="nil"/>
              <w:bottom w:val="nil"/>
              <w:right w:val="nil"/>
            </w:tcBorders>
            <w:shd w:val="clear" w:color="auto" w:fill="auto"/>
            <w:noWrap/>
            <w:vAlign w:val="bottom"/>
            <w:hideMark/>
          </w:tcPr>
          <w:p w14:paraId="56E9797F" w14:textId="77777777" w:rsidR="00865B34" w:rsidRPr="00865B34" w:rsidRDefault="00865B34" w:rsidP="00865B34">
            <w:pPr>
              <w:jc w:val="right"/>
              <w:rPr>
                <w:rFonts w:cs="Arial"/>
                <w:b/>
                <w:bCs/>
                <w:sz w:val="20"/>
                <w:szCs w:val="20"/>
                <w:lang w:eastAsia="en-NZ"/>
              </w:rPr>
            </w:pPr>
          </w:p>
        </w:tc>
        <w:tc>
          <w:tcPr>
            <w:tcW w:w="1240" w:type="dxa"/>
            <w:tcBorders>
              <w:top w:val="nil"/>
              <w:left w:val="single" w:sz="4" w:space="0" w:color="auto"/>
              <w:bottom w:val="nil"/>
              <w:right w:val="single" w:sz="4" w:space="0" w:color="auto"/>
            </w:tcBorders>
            <w:shd w:val="clear" w:color="auto" w:fill="auto"/>
            <w:noWrap/>
            <w:vAlign w:val="bottom"/>
            <w:hideMark/>
          </w:tcPr>
          <w:p w14:paraId="55E6DCE5"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14B51C47"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030A9688"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r>
      <w:tr w:rsidR="00865B34" w:rsidRPr="00865B34" w14:paraId="455FD19C" w14:textId="77777777" w:rsidTr="73D3484A">
        <w:trPr>
          <w:trHeight w:val="300"/>
        </w:trPr>
        <w:tc>
          <w:tcPr>
            <w:tcW w:w="5220" w:type="dxa"/>
            <w:tcBorders>
              <w:top w:val="nil"/>
              <w:left w:val="nil"/>
              <w:bottom w:val="nil"/>
              <w:right w:val="nil"/>
            </w:tcBorders>
            <w:shd w:val="clear" w:color="auto" w:fill="auto"/>
            <w:noWrap/>
            <w:vAlign w:val="bottom"/>
            <w:hideMark/>
          </w:tcPr>
          <w:p w14:paraId="556E1C96"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Net increase/(decrease) in cash and cash equivalents</w:t>
            </w:r>
          </w:p>
        </w:tc>
        <w:tc>
          <w:tcPr>
            <w:tcW w:w="1240" w:type="dxa"/>
            <w:tcBorders>
              <w:top w:val="nil"/>
              <w:left w:val="single" w:sz="4" w:space="0" w:color="auto"/>
              <w:bottom w:val="nil"/>
              <w:right w:val="single" w:sz="4" w:space="0" w:color="auto"/>
            </w:tcBorders>
            <w:shd w:val="clear" w:color="auto" w:fill="auto"/>
            <w:noWrap/>
            <w:vAlign w:val="bottom"/>
            <w:hideMark/>
          </w:tcPr>
          <w:p w14:paraId="7C4B7922"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15,477 </w:t>
            </w:r>
          </w:p>
        </w:tc>
        <w:tc>
          <w:tcPr>
            <w:tcW w:w="1240" w:type="dxa"/>
            <w:tcBorders>
              <w:top w:val="nil"/>
              <w:left w:val="nil"/>
              <w:bottom w:val="nil"/>
              <w:right w:val="single" w:sz="4" w:space="0" w:color="auto"/>
            </w:tcBorders>
            <w:shd w:val="clear" w:color="auto" w:fill="auto"/>
            <w:noWrap/>
            <w:vAlign w:val="bottom"/>
            <w:hideMark/>
          </w:tcPr>
          <w:p w14:paraId="0D2AD552" w14:textId="7EB0FEE6" w:rsidR="73D3484A" w:rsidRDefault="73D3484A" w:rsidP="73D3484A">
            <w:pPr>
              <w:jc w:val="right"/>
            </w:pPr>
            <w:r w:rsidRPr="73D3484A">
              <w:rPr>
                <w:rFonts w:ascii="Arial" w:eastAsia="Arial" w:hAnsi="Arial" w:cs="Arial"/>
                <w:color w:val="000000" w:themeColor="text1"/>
                <w:sz w:val="20"/>
                <w:szCs w:val="20"/>
              </w:rPr>
              <w:t xml:space="preserve">22,073 </w:t>
            </w:r>
          </w:p>
        </w:tc>
        <w:tc>
          <w:tcPr>
            <w:tcW w:w="1240" w:type="dxa"/>
            <w:tcBorders>
              <w:top w:val="nil"/>
              <w:left w:val="nil"/>
              <w:bottom w:val="nil"/>
              <w:right w:val="single" w:sz="4" w:space="0" w:color="auto"/>
            </w:tcBorders>
            <w:shd w:val="clear" w:color="auto" w:fill="auto"/>
            <w:noWrap/>
            <w:vAlign w:val="bottom"/>
            <w:hideMark/>
          </w:tcPr>
          <w:p w14:paraId="0F3389C3" w14:textId="1086A42F" w:rsidR="73D3484A" w:rsidRDefault="73D3484A" w:rsidP="73D3484A">
            <w:pPr>
              <w:jc w:val="right"/>
            </w:pPr>
            <w:r w:rsidRPr="73D3484A">
              <w:rPr>
                <w:rFonts w:ascii="Arial" w:eastAsia="Arial" w:hAnsi="Arial" w:cs="Arial"/>
                <w:color w:val="000000" w:themeColor="text1"/>
                <w:sz w:val="20"/>
                <w:szCs w:val="20"/>
              </w:rPr>
              <w:t>6,596</w:t>
            </w:r>
          </w:p>
        </w:tc>
      </w:tr>
      <w:tr w:rsidR="00865B34" w:rsidRPr="00865B34" w14:paraId="5214C894" w14:textId="77777777" w:rsidTr="73D3484A">
        <w:trPr>
          <w:trHeight w:val="300"/>
        </w:trPr>
        <w:tc>
          <w:tcPr>
            <w:tcW w:w="5220" w:type="dxa"/>
            <w:tcBorders>
              <w:top w:val="nil"/>
              <w:left w:val="nil"/>
              <w:bottom w:val="nil"/>
              <w:right w:val="nil"/>
            </w:tcBorders>
            <w:shd w:val="clear" w:color="auto" w:fill="auto"/>
            <w:noWrap/>
            <w:vAlign w:val="bottom"/>
            <w:hideMark/>
          </w:tcPr>
          <w:p w14:paraId="07F93753"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Cash and cash equivalents at beginning of year</w:t>
            </w:r>
          </w:p>
        </w:tc>
        <w:tc>
          <w:tcPr>
            <w:tcW w:w="1240" w:type="dxa"/>
            <w:tcBorders>
              <w:top w:val="nil"/>
              <w:left w:val="single" w:sz="4" w:space="0" w:color="auto"/>
              <w:bottom w:val="nil"/>
              <w:right w:val="single" w:sz="4" w:space="0" w:color="auto"/>
            </w:tcBorders>
            <w:shd w:val="clear" w:color="auto" w:fill="auto"/>
            <w:noWrap/>
            <w:vAlign w:val="bottom"/>
            <w:hideMark/>
          </w:tcPr>
          <w:p w14:paraId="7ECC22F8"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11,004 </w:t>
            </w:r>
          </w:p>
        </w:tc>
        <w:tc>
          <w:tcPr>
            <w:tcW w:w="1240" w:type="dxa"/>
            <w:tcBorders>
              <w:top w:val="nil"/>
              <w:left w:val="nil"/>
              <w:bottom w:val="nil"/>
              <w:right w:val="single" w:sz="4" w:space="0" w:color="auto"/>
            </w:tcBorders>
            <w:shd w:val="clear" w:color="auto" w:fill="auto"/>
            <w:noWrap/>
            <w:vAlign w:val="bottom"/>
            <w:hideMark/>
          </w:tcPr>
          <w:p w14:paraId="786690A8"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18,257 </w:t>
            </w:r>
          </w:p>
        </w:tc>
        <w:tc>
          <w:tcPr>
            <w:tcW w:w="1240" w:type="dxa"/>
            <w:tcBorders>
              <w:top w:val="nil"/>
              <w:left w:val="nil"/>
              <w:bottom w:val="nil"/>
              <w:right w:val="single" w:sz="4" w:space="0" w:color="auto"/>
            </w:tcBorders>
            <w:shd w:val="clear" w:color="auto" w:fill="auto"/>
            <w:noWrap/>
            <w:vAlign w:val="bottom"/>
            <w:hideMark/>
          </w:tcPr>
          <w:p w14:paraId="11C873F2" w14:textId="29079268" w:rsidR="00865B34" w:rsidRPr="00865B34" w:rsidRDefault="1CE9ABEE" w:rsidP="00865B34">
            <w:pPr>
              <w:jc w:val="right"/>
              <w:rPr>
                <w:rFonts w:cs="Arial"/>
                <w:color w:val="000000"/>
                <w:sz w:val="20"/>
                <w:szCs w:val="20"/>
                <w:lang w:eastAsia="en-NZ"/>
              </w:rPr>
            </w:pPr>
            <w:r w:rsidRPr="73D3484A">
              <w:rPr>
                <w:rFonts w:cs="Arial"/>
                <w:color w:val="000000" w:themeColor="text1"/>
                <w:sz w:val="20"/>
                <w:szCs w:val="20"/>
                <w:lang w:eastAsia="en-NZ"/>
              </w:rPr>
              <w:t>7,253</w:t>
            </w:r>
          </w:p>
        </w:tc>
      </w:tr>
      <w:tr w:rsidR="00865B34" w:rsidRPr="00865B34" w14:paraId="5C1FAB28" w14:textId="77777777" w:rsidTr="73D3484A">
        <w:trPr>
          <w:trHeight w:val="300"/>
        </w:trPr>
        <w:tc>
          <w:tcPr>
            <w:tcW w:w="5220" w:type="dxa"/>
            <w:tcBorders>
              <w:top w:val="nil"/>
              <w:left w:val="nil"/>
              <w:bottom w:val="nil"/>
              <w:right w:val="nil"/>
            </w:tcBorders>
            <w:shd w:val="clear" w:color="auto" w:fill="auto"/>
            <w:noWrap/>
            <w:vAlign w:val="bottom"/>
            <w:hideMark/>
          </w:tcPr>
          <w:p w14:paraId="025FC26A" w14:textId="77777777" w:rsidR="00865B34" w:rsidRPr="00865B34" w:rsidRDefault="00865B34" w:rsidP="00865B34">
            <w:pPr>
              <w:jc w:val="right"/>
              <w:rPr>
                <w:rFonts w:cs="Arial"/>
                <w:color w:val="000000"/>
                <w:sz w:val="20"/>
                <w:szCs w:val="20"/>
                <w:lang w:eastAsia="en-NZ"/>
              </w:rPr>
            </w:pPr>
          </w:p>
        </w:tc>
        <w:tc>
          <w:tcPr>
            <w:tcW w:w="1240" w:type="dxa"/>
            <w:tcBorders>
              <w:top w:val="nil"/>
              <w:left w:val="single" w:sz="4" w:space="0" w:color="auto"/>
              <w:bottom w:val="nil"/>
              <w:right w:val="single" w:sz="4" w:space="0" w:color="auto"/>
            </w:tcBorders>
            <w:shd w:val="clear" w:color="auto" w:fill="auto"/>
            <w:noWrap/>
            <w:vAlign w:val="bottom"/>
            <w:hideMark/>
          </w:tcPr>
          <w:p w14:paraId="2EB21E85"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0249AF23"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5FD07B86"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r>
      <w:tr w:rsidR="00865B34" w:rsidRPr="00865B34" w14:paraId="1F4A4C64" w14:textId="77777777" w:rsidTr="73D3484A">
        <w:trPr>
          <w:trHeight w:val="300"/>
        </w:trPr>
        <w:tc>
          <w:tcPr>
            <w:tcW w:w="5220" w:type="dxa"/>
            <w:tcBorders>
              <w:top w:val="nil"/>
              <w:left w:val="nil"/>
              <w:bottom w:val="nil"/>
              <w:right w:val="nil"/>
            </w:tcBorders>
            <w:shd w:val="clear" w:color="auto" w:fill="auto"/>
            <w:noWrap/>
            <w:vAlign w:val="bottom"/>
            <w:hideMark/>
          </w:tcPr>
          <w:p w14:paraId="45F60874" w14:textId="77777777" w:rsidR="00865B34" w:rsidRPr="00865B34" w:rsidRDefault="00865B34" w:rsidP="00865B34">
            <w:pPr>
              <w:rPr>
                <w:rFonts w:cs="Arial"/>
                <w:b/>
                <w:bCs/>
                <w:sz w:val="20"/>
                <w:szCs w:val="20"/>
                <w:lang w:eastAsia="en-NZ"/>
              </w:rPr>
            </w:pPr>
            <w:r w:rsidRPr="00865B34">
              <w:rPr>
                <w:rFonts w:cs="Arial"/>
                <w:b/>
                <w:bCs/>
                <w:sz w:val="20"/>
                <w:szCs w:val="20"/>
                <w:lang w:eastAsia="en-NZ"/>
              </w:rPr>
              <w:t>Cash and cash equivalents at end of year</w:t>
            </w:r>
          </w:p>
        </w:tc>
        <w:tc>
          <w:tcPr>
            <w:tcW w:w="1240"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0AAF2BB3" w14:textId="77777777" w:rsidR="00865B34" w:rsidRPr="00865B34" w:rsidRDefault="00865B34" w:rsidP="00865B34">
            <w:pPr>
              <w:jc w:val="right"/>
              <w:rPr>
                <w:rFonts w:cs="Arial"/>
                <w:b/>
                <w:bCs/>
                <w:sz w:val="20"/>
                <w:szCs w:val="20"/>
                <w:lang w:eastAsia="en-NZ"/>
              </w:rPr>
            </w:pPr>
            <w:r w:rsidRPr="00865B34">
              <w:rPr>
                <w:rFonts w:cs="Arial"/>
                <w:b/>
                <w:bCs/>
                <w:sz w:val="20"/>
                <w:szCs w:val="20"/>
                <w:lang w:eastAsia="en-NZ"/>
              </w:rPr>
              <w:t xml:space="preserve">26,481 </w:t>
            </w:r>
          </w:p>
        </w:tc>
        <w:tc>
          <w:tcPr>
            <w:tcW w:w="1240" w:type="dxa"/>
            <w:tcBorders>
              <w:top w:val="single" w:sz="4" w:space="0" w:color="auto"/>
              <w:left w:val="nil"/>
              <w:bottom w:val="double" w:sz="6" w:space="0" w:color="auto"/>
              <w:right w:val="single" w:sz="4" w:space="0" w:color="auto"/>
            </w:tcBorders>
            <w:shd w:val="clear" w:color="auto" w:fill="auto"/>
            <w:noWrap/>
            <w:vAlign w:val="bottom"/>
            <w:hideMark/>
          </w:tcPr>
          <w:p w14:paraId="5E02F65E" w14:textId="7D44659C" w:rsidR="73D3484A" w:rsidRDefault="73D3484A" w:rsidP="73D3484A">
            <w:pPr>
              <w:jc w:val="right"/>
            </w:pPr>
            <w:r w:rsidRPr="73D3484A">
              <w:rPr>
                <w:rFonts w:ascii="Arial" w:eastAsia="Arial" w:hAnsi="Arial" w:cs="Arial"/>
                <w:b/>
                <w:bCs/>
                <w:sz w:val="20"/>
                <w:szCs w:val="20"/>
              </w:rPr>
              <w:t xml:space="preserve">40,330 </w:t>
            </w:r>
          </w:p>
        </w:tc>
        <w:tc>
          <w:tcPr>
            <w:tcW w:w="1240" w:type="dxa"/>
            <w:tcBorders>
              <w:top w:val="single" w:sz="4" w:space="0" w:color="auto"/>
              <w:left w:val="nil"/>
              <w:bottom w:val="double" w:sz="6" w:space="0" w:color="auto"/>
              <w:right w:val="single" w:sz="4" w:space="0" w:color="auto"/>
            </w:tcBorders>
            <w:shd w:val="clear" w:color="auto" w:fill="auto"/>
            <w:noWrap/>
            <w:vAlign w:val="bottom"/>
            <w:hideMark/>
          </w:tcPr>
          <w:p w14:paraId="39F33C9C" w14:textId="24E8996D" w:rsidR="73D3484A" w:rsidRDefault="73D3484A">
            <w:r w:rsidRPr="73D3484A">
              <w:rPr>
                <w:rFonts w:ascii="Arial" w:eastAsia="Arial" w:hAnsi="Arial" w:cs="Arial"/>
                <w:b/>
                <w:bCs/>
                <w:sz w:val="20"/>
                <w:szCs w:val="20"/>
              </w:rPr>
              <w:t>13,849</w:t>
            </w:r>
          </w:p>
        </w:tc>
      </w:tr>
    </w:tbl>
    <w:p w14:paraId="689F5A06" w14:textId="7F998D7E" w:rsidR="00F17531" w:rsidRPr="00DD1DD2" w:rsidRDefault="00F17531" w:rsidP="73D3484A">
      <w:pPr>
        <w:spacing w:after="200"/>
        <w:sectPr w:rsidR="00F17531" w:rsidRPr="00DD1DD2" w:rsidSect="00E95720">
          <w:headerReference w:type="default" r:id="rId22"/>
          <w:pgSz w:w="11906" w:h="16838"/>
          <w:pgMar w:top="851" w:right="1274" w:bottom="851" w:left="1276" w:header="709" w:footer="226" w:gutter="0"/>
          <w:cols w:space="708"/>
          <w:docGrid w:linePitch="360"/>
        </w:sectPr>
      </w:pPr>
    </w:p>
    <w:p w14:paraId="444D8D4B" w14:textId="3D486196" w:rsidR="00F17531" w:rsidRPr="00DD1DD2" w:rsidRDefault="00F17531" w:rsidP="00F17531">
      <w:pPr>
        <w:pStyle w:val="Heading3"/>
      </w:pPr>
      <w:r w:rsidRPr="00DD1DD2">
        <w:lastRenderedPageBreak/>
        <w:t xml:space="preserve">Prospective statement of changes in restricted funds </w:t>
      </w:r>
      <w:r w:rsidR="005A4846">
        <w:t>for</w:t>
      </w:r>
      <w:r w:rsidRPr="00DD1DD2">
        <w:t xml:space="preserve"> the period ended </w:t>
      </w:r>
      <w:r>
        <w:t>202</w:t>
      </w:r>
      <w:r w:rsidR="00A01A05">
        <w:t>3</w:t>
      </w:r>
      <w:r>
        <w:t>/2</w:t>
      </w:r>
      <w:r w:rsidR="00A01A05">
        <w:t>4</w:t>
      </w:r>
    </w:p>
    <w:tbl>
      <w:tblPr>
        <w:tblW w:w="15386" w:type="dxa"/>
        <w:tblLook w:val="04A0" w:firstRow="1" w:lastRow="0" w:firstColumn="1" w:lastColumn="0" w:noHBand="0" w:noVBand="1"/>
      </w:tblPr>
      <w:tblGrid>
        <w:gridCol w:w="3515"/>
        <w:gridCol w:w="1171"/>
        <w:gridCol w:w="1185"/>
        <w:gridCol w:w="1515"/>
        <w:gridCol w:w="1245"/>
        <w:gridCol w:w="6755"/>
      </w:tblGrid>
      <w:tr w:rsidR="00246162" w:rsidRPr="00246162" w14:paraId="721AB510" w14:textId="77777777" w:rsidTr="53449114">
        <w:trPr>
          <w:trHeight w:val="600"/>
        </w:trPr>
        <w:tc>
          <w:tcPr>
            <w:tcW w:w="3515" w:type="dxa"/>
            <w:tcBorders>
              <w:top w:val="nil"/>
              <w:left w:val="nil"/>
              <w:bottom w:val="nil"/>
              <w:right w:val="nil"/>
            </w:tcBorders>
            <w:shd w:val="clear" w:color="auto" w:fill="auto"/>
            <w:vAlign w:val="bottom"/>
            <w:hideMark/>
          </w:tcPr>
          <w:p w14:paraId="1C466790" w14:textId="77777777" w:rsidR="00246162" w:rsidRPr="00246162" w:rsidRDefault="00246162" w:rsidP="00246162">
            <w:pPr>
              <w:rPr>
                <w:rFonts w:ascii="Times New Roman" w:hAnsi="Times New Roman"/>
                <w:sz w:val="24"/>
                <w:szCs w:val="24"/>
                <w:lang w:eastAsia="en-NZ"/>
              </w:rPr>
            </w:pPr>
          </w:p>
        </w:tc>
        <w:tc>
          <w:tcPr>
            <w:tcW w:w="1171" w:type="dxa"/>
            <w:tcBorders>
              <w:top w:val="single" w:sz="4" w:space="0" w:color="auto"/>
              <w:left w:val="single" w:sz="4" w:space="0" w:color="auto"/>
              <w:right w:val="single" w:sz="4" w:space="0" w:color="auto"/>
            </w:tcBorders>
            <w:shd w:val="clear" w:color="auto" w:fill="3E8853" w:themeFill="accent5"/>
            <w:vAlign w:val="bottom"/>
            <w:hideMark/>
          </w:tcPr>
          <w:p w14:paraId="3B7BFBBF" w14:textId="3D486196" w:rsidR="00246162" w:rsidRDefault="00246162" w:rsidP="00246162">
            <w:pPr>
              <w:jc w:val="center"/>
              <w:rPr>
                <w:rFonts w:cs="Arial"/>
                <w:b/>
                <w:bCs/>
                <w:color w:val="FFFFFF" w:themeColor="background1"/>
                <w:lang w:eastAsia="en-NZ"/>
              </w:rPr>
            </w:pPr>
            <w:r w:rsidRPr="7907FA49">
              <w:rPr>
                <w:rFonts w:cs="Arial"/>
                <w:b/>
                <w:bCs/>
                <w:color w:val="FFFFFF" w:themeColor="background1"/>
                <w:lang w:eastAsia="en-NZ"/>
              </w:rPr>
              <w:t>Opening balance</w:t>
            </w:r>
          </w:p>
          <w:p w14:paraId="53FFAEBE" w14:textId="3D486196" w:rsidR="00246162" w:rsidRPr="00246162" w:rsidRDefault="00385D96" w:rsidP="00246162">
            <w:pPr>
              <w:jc w:val="center"/>
              <w:rPr>
                <w:rFonts w:cs="Arial"/>
                <w:b/>
                <w:bCs/>
                <w:color w:val="FFFFFF" w:themeColor="background1"/>
                <w:lang w:eastAsia="en-NZ"/>
              </w:rPr>
            </w:pPr>
            <w:r w:rsidRPr="7907FA49">
              <w:rPr>
                <w:rFonts w:cs="Arial"/>
                <w:b/>
                <w:bCs/>
                <w:color w:val="FFFFFF" w:themeColor="background1"/>
                <w:lang w:eastAsia="en-NZ"/>
              </w:rPr>
              <w:t>2023/24</w:t>
            </w:r>
          </w:p>
        </w:tc>
        <w:tc>
          <w:tcPr>
            <w:tcW w:w="1185" w:type="dxa"/>
            <w:tcBorders>
              <w:top w:val="single" w:sz="4" w:space="0" w:color="auto"/>
              <w:left w:val="nil"/>
              <w:right w:val="single" w:sz="4" w:space="0" w:color="auto"/>
            </w:tcBorders>
            <w:shd w:val="clear" w:color="auto" w:fill="3E8853" w:themeFill="accent5"/>
            <w:vAlign w:val="bottom"/>
            <w:hideMark/>
          </w:tcPr>
          <w:p w14:paraId="12DF880B" w14:textId="77777777" w:rsidR="00246162" w:rsidRPr="00246162" w:rsidRDefault="00246162" w:rsidP="00246162">
            <w:pPr>
              <w:jc w:val="center"/>
              <w:rPr>
                <w:rFonts w:cs="Arial"/>
                <w:b/>
                <w:bCs/>
                <w:color w:val="FFFFFF" w:themeColor="background1"/>
                <w:lang w:eastAsia="en-NZ"/>
              </w:rPr>
            </w:pPr>
            <w:r w:rsidRPr="00246162">
              <w:rPr>
                <w:rFonts w:cs="Arial"/>
                <w:b/>
                <w:bCs/>
                <w:color w:val="FFFFFF" w:themeColor="background1"/>
                <w:lang w:eastAsia="en-NZ"/>
              </w:rPr>
              <w:t>Deposits</w:t>
            </w:r>
          </w:p>
        </w:tc>
        <w:tc>
          <w:tcPr>
            <w:tcW w:w="1515" w:type="dxa"/>
            <w:tcBorders>
              <w:top w:val="single" w:sz="4" w:space="0" w:color="auto"/>
              <w:left w:val="nil"/>
              <w:right w:val="single" w:sz="4" w:space="0" w:color="auto"/>
            </w:tcBorders>
            <w:shd w:val="clear" w:color="auto" w:fill="3E8853" w:themeFill="accent5"/>
            <w:vAlign w:val="bottom"/>
            <w:hideMark/>
          </w:tcPr>
          <w:p w14:paraId="2472B962" w14:textId="77777777" w:rsidR="00246162" w:rsidRPr="00246162" w:rsidRDefault="00246162" w:rsidP="00246162">
            <w:pPr>
              <w:jc w:val="center"/>
              <w:rPr>
                <w:rFonts w:cs="Arial"/>
                <w:b/>
                <w:bCs/>
                <w:color w:val="FFFFFF" w:themeColor="background1"/>
                <w:lang w:eastAsia="en-NZ"/>
              </w:rPr>
            </w:pPr>
            <w:r w:rsidRPr="00246162">
              <w:rPr>
                <w:rFonts w:cs="Arial"/>
                <w:b/>
                <w:bCs/>
                <w:color w:val="FFFFFF" w:themeColor="background1"/>
                <w:lang w:eastAsia="en-NZ"/>
              </w:rPr>
              <w:t>Expenditure</w:t>
            </w:r>
          </w:p>
        </w:tc>
        <w:tc>
          <w:tcPr>
            <w:tcW w:w="1245" w:type="dxa"/>
            <w:tcBorders>
              <w:top w:val="single" w:sz="4" w:space="0" w:color="auto"/>
              <w:left w:val="nil"/>
              <w:right w:val="single" w:sz="4" w:space="0" w:color="auto"/>
            </w:tcBorders>
            <w:shd w:val="clear" w:color="auto" w:fill="3E8853" w:themeFill="accent5"/>
            <w:vAlign w:val="bottom"/>
            <w:hideMark/>
          </w:tcPr>
          <w:p w14:paraId="6C216804" w14:textId="3D486196" w:rsidR="00246162" w:rsidRDefault="00246162" w:rsidP="00246162">
            <w:pPr>
              <w:jc w:val="center"/>
              <w:rPr>
                <w:rFonts w:cs="Arial"/>
                <w:b/>
                <w:bCs/>
                <w:color w:val="FFFFFF" w:themeColor="background1"/>
                <w:lang w:eastAsia="en-NZ"/>
              </w:rPr>
            </w:pPr>
            <w:r w:rsidRPr="7907FA49">
              <w:rPr>
                <w:rFonts w:cs="Arial"/>
                <w:b/>
                <w:bCs/>
                <w:color w:val="FFFFFF" w:themeColor="background1"/>
                <w:lang w:eastAsia="en-NZ"/>
              </w:rPr>
              <w:t>Closing balance</w:t>
            </w:r>
          </w:p>
          <w:p w14:paraId="603E9E98" w14:textId="3D486196" w:rsidR="00246162" w:rsidRPr="00246162" w:rsidRDefault="00385D96" w:rsidP="00246162">
            <w:pPr>
              <w:jc w:val="center"/>
              <w:rPr>
                <w:rFonts w:cs="Arial"/>
                <w:b/>
                <w:bCs/>
                <w:color w:val="FFFFFF" w:themeColor="background1"/>
                <w:lang w:eastAsia="en-NZ"/>
              </w:rPr>
            </w:pPr>
            <w:r w:rsidRPr="7907FA49">
              <w:rPr>
                <w:rFonts w:cs="Arial"/>
                <w:b/>
                <w:bCs/>
                <w:color w:val="FFFFFF" w:themeColor="background1"/>
                <w:lang w:eastAsia="en-NZ"/>
              </w:rPr>
              <w:t>2023/24</w:t>
            </w:r>
          </w:p>
        </w:tc>
        <w:tc>
          <w:tcPr>
            <w:tcW w:w="6755" w:type="dxa"/>
            <w:tcBorders>
              <w:top w:val="single" w:sz="4" w:space="0" w:color="auto"/>
              <w:left w:val="nil"/>
              <w:right w:val="single" w:sz="4" w:space="0" w:color="auto"/>
            </w:tcBorders>
            <w:shd w:val="clear" w:color="auto" w:fill="3E8853" w:themeFill="accent5"/>
            <w:vAlign w:val="bottom"/>
            <w:hideMark/>
          </w:tcPr>
          <w:p w14:paraId="5D571DAF" w14:textId="77777777" w:rsidR="00246162" w:rsidRPr="00246162" w:rsidRDefault="00246162" w:rsidP="00246162">
            <w:pPr>
              <w:jc w:val="center"/>
              <w:rPr>
                <w:rFonts w:cs="Arial"/>
                <w:b/>
                <w:bCs/>
                <w:color w:val="FFFFFF" w:themeColor="background1"/>
                <w:lang w:eastAsia="en-NZ"/>
              </w:rPr>
            </w:pPr>
            <w:r w:rsidRPr="00246162">
              <w:rPr>
                <w:rFonts w:cs="Arial"/>
                <w:b/>
                <w:bCs/>
                <w:color w:val="FFFFFF" w:themeColor="background1"/>
                <w:lang w:eastAsia="en-NZ"/>
              </w:rPr>
              <w:t> </w:t>
            </w:r>
          </w:p>
        </w:tc>
      </w:tr>
      <w:tr w:rsidR="00246162" w:rsidRPr="00246162" w14:paraId="2302C1C4" w14:textId="77777777" w:rsidTr="53449114">
        <w:trPr>
          <w:trHeight w:val="300"/>
        </w:trPr>
        <w:tc>
          <w:tcPr>
            <w:tcW w:w="3515" w:type="dxa"/>
            <w:tcBorders>
              <w:top w:val="nil"/>
              <w:left w:val="nil"/>
              <w:bottom w:val="nil"/>
              <w:right w:val="nil"/>
            </w:tcBorders>
            <w:shd w:val="clear" w:color="auto" w:fill="auto"/>
            <w:noWrap/>
            <w:vAlign w:val="bottom"/>
            <w:hideMark/>
          </w:tcPr>
          <w:p w14:paraId="295EF6EF" w14:textId="77777777" w:rsidR="00246162" w:rsidRPr="00246162" w:rsidRDefault="00246162" w:rsidP="00246162">
            <w:pPr>
              <w:jc w:val="center"/>
              <w:rPr>
                <w:rFonts w:cs="Arial"/>
                <w:b/>
                <w:bCs/>
                <w:color w:val="000000"/>
                <w:lang w:eastAsia="en-NZ"/>
              </w:rPr>
            </w:pPr>
          </w:p>
        </w:tc>
        <w:tc>
          <w:tcPr>
            <w:tcW w:w="1171" w:type="dxa"/>
            <w:tcBorders>
              <w:left w:val="single" w:sz="4" w:space="0" w:color="auto"/>
              <w:bottom w:val="single" w:sz="4" w:space="0" w:color="auto"/>
              <w:right w:val="single" w:sz="4" w:space="0" w:color="auto"/>
            </w:tcBorders>
            <w:shd w:val="clear" w:color="auto" w:fill="3E8853" w:themeFill="accent5"/>
            <w:vAlign w:val="bottom"/>
            <w:hideMark/>
          </w:tcPr>
          <w:p w14:paraId="3B33F123" w14:textId="77777777" w:rsidR="00246162" w:rsidRPr="00246162" w:rsidRDefault="00246162" w:rsidP="00246162">
            <w:pPr>
              <w:jc w:val="center"/>
              <w:rPr>
                <w:rFonts w:cs="Arial"/>
                <w:b/>
                <w:bCs/>
                <w:color w:val="FFFFFF" w:themeColor="background1"/>
                <w:lang w:eastAsia="en-NZ"/>
              </w:rPr>
            </w:pPr>
            <w:r w:rsidRPr="00246162">
              <w:rPr>
                <w:rFonts w:cs="Arial"/>
                <w:b/>
                <w:bCs/>
                <w:color w:val="FFFFFF" w:themeColor="background1"/>
                <w:lang w:eastAsia="en-NZ"/>
              </w:rPr>
              <w:t>$000</w:t>
            </w:r>
          </w:p>
        </w:tc>
        <w:tc>
          <w:tcPr>
            <w:tcW w:w="1185" w:type="dxa"/>
            <w:tcBorders>
              <w:left w:val="nil"/>
              <w:bottom w:val="single" w:sz="4" w:space="0" w:color="auto"/>
              <w:right w:val="single" w:sz="4" w:space="0" w:color="auto"/>
            </w:tcBorders>
            <w:shd w:val="clear" w:color="auto" w:fill="3E8853" w:themeFill="accent5"/>
            <w:vAlign w:val="bottom"/>
            <w:hideMark/>
          </w:tcPr>
          <w:p w14:paraId="52B69C0A" w14:textId="77777777" w:rsidR="00246162" w:rsidRPr="00246162" w:rsidRDefault="00246162" w:rsidP="00246162">
            <w:pPr>
              <w:jc w:val="center"/>
              <w:rPr>
                <w:rFonts w:cs="Arial"/>
                <w:b/>
                <w:bCs/>
                <w:color w:val="FFFFFF" w:themeColor="background1"/>
                <w:lang w:eastAsia="en-NZ"/>
              </w:rPr>
            </w:pPr>
            <w:r w:rsidRPr="00246162">
              <w:rPr>
                <w:rFonts w:cs="Arial"/>
                <w:b/>
                <w:bCs/>
                <w:color w:val="FFFFFF" w:themeColor="background1"/>
                <w:lang w:eastAsia="en-NZ"/>
              </w:rPr>
              <w:t>$000</w:t>
            </w:r>
          </w:p>
        </w:tc>
        <w:tc>
          <w:tcPr>
            <w:tcW w:w="1515" w:type="dxa"/>
            <w:tcBorders>
              <w:left w:val="nil"/>
              <w:bottom w:val="single" w:sz="4" w:space="0" w:color="auto"/>
              <w:right w:val="single" w:sz="4" w:space="0" w:color="auto"/>
            </w:tcBorders>
            <w:shd w:val="clear" w:color="auto" w:fill="3E8853" w:themeFill="accent5"/>
            <w:vAlign w:val="bottom"/>
            <w:hideMark/>
          </w:tcPr>
          <w:p w14:paraId="428CFAAF" w14:textId="77777777" w:rsidR="00246162" w:rsidRPr="00246162" w:rsidRDefault="00246162" w:rsidP="00246162">
            <w:pPr>
              <w:jc w:val="center"/>
              <w:rPr>
                <w:rFonts w:cs="Arial"/>
                <w:b/>
                <w:bCs/>
                <w:color w:val="FFFFFF" w:themeColor="background1"/>
                <w:lang w:eastAsia="en-NZ"/>
              </w:rPr>
            </w:pPr>
            <w:r w:rsidRPr="00246162">
              <w:rPr>
                <w:rFonts w:cs="Arial"/>
                <w:b/>
                <w:bCs/>
                <w:color w:val="FFFFFF" w:themeColor="background1"/>
                <w:lang w:eastAsia="en-NZ"/>
              </w:rPr>
              <w:t>$000</w:t>
            </w:r>
          </w:p>
        </w:tc>
        <w:tc>
          <w:tcPr>
            <w:tcW w:w="1245" w:type="dxa"/>
            <w:tcBorders>
              <w:left w:val="nil"/>
              <w:bottom w:val="single" w:sz="4" w:space="0" w:color="auto"/>
              <w:right w:val="single" w:sz="4" w:space="0" w:color="auto"/>
            </w:tcBorders>
            <w:shd w:val="clear" w:color="auto" w:fill="3E8853" w:themeFill="accent5"/>
            <w:vAlign w:val="bottom"/>
            <w:hideMark/>
          </w:tcPr>
          <w:p w14:paraId="3579D741" w14:textId="77777777" w:rsidR="00246162" w:rsidRPr="00246162" w:rsidRDefault="00246162" w:rsidP="00246162">
            <w:pPr>
              <w:jc w:val="center"/>
              <w:rPr>
                <w:rFonts w:cs="Arial"/>
                <w:b/>
                <w:bCs/>
                <w:color w:val="FFFFFF" w:themeColor="background1"/>
                <w:lang w:eastAsia="en-NZ"/>
              </w:rPr>
            </w:pPr>
            <w:r w:rsidRPr="00246162">
              <w:rPr>
                <w:rFonts w:cs="Arial"/>
                <w:b/>
                <w:bCs/>
                <w:color w:val="FFFFFF" w:themeColor="background1"/>
                <w:lang w:eastAsia="en-NZ"/>
              </w:rPr>
              <w:t>$000</w:t>
            </w:r>
          </w:p>
        </w:tc>
        <w:tc>
          <w:tcPr>
            <w:tcW w:w="6755" w:type="dxa"/>
            <w:tcBorders>
              <w:left w:val="nil"/>
              <w:bottom w:val="single" w:sz="4" w:space="0" w:color="auto"/>
              <w:right w:val="single" w:sz="4" w:space="0" w:color="auto"/>
            </w:tcBorders>
            <w:shd w:val="clear" w:color="auto" w:fill="3E8853" w:themeFill="accent5"/>
            <w:vAlign w:val="bottom"/>
            <w:hideMark/>
          </w:tcPr>
          <w:p w14:paraId="1E439DA0" w14:textId="77777777" w:rsidR="00246162" w:rsidRPr="00246162" w:rsidRDefault="00246162" w:rsidP="00246162">
            <w:pPr>
              <w:jc w:val="center"/>
              <w:rPr>
                <w:rFonts w:cs="Arial"/>
                <w:b/>
                <w:bCs/>
                <w:color w:val="FFFFFF" w:themeColor="background1"/>
                <w:lang w:eastAsia="en-NZ"/>
              </w:rPr>
            </w:pPr>
            <w:r w:rsidRPr="00246162">
              <w:rPr>
                <w:rFonts w:cs="Arial"/>
                <w:b/>
                <w:bCs/>
                <w:color w:val="FFFFFF" w:themeColor="background1"/>
                <w:lang w:eastAsia="en-NZ"/>
              </w:rPr>
              <w:t>Purpose</w:t>
            </w:r>
          </w:p>
        </w:tc>
      </w:tr>
      <w:tr w:rsidR="00246162" w:rsidRPr="00246162" w14:paraId="00C3803C" w14:textId="77777777" w:rsidTr="53449114">
        <w:trPr>
          <w:trHeight w:val="300"/>
        </w:trPr>
        <w:tc>
          <w:tcPr>
            <w:tcW w:w="3515" w:type="dxa"/>
            <w:tcBorders>
              <w:top w:val="nil"/>
              <w:left w:val="nil"/>
              <w:bottom w:val="nil"/>
              <w:right w:val="nil"/>
            </w:tcBorders>
            <w:shd w:val="clear" w:color="auto" w:fill="auto"/>
            <w:noWrap/>
            <w:vAlign w:val="bottom"/>
            <w:hideMark/>
          </w:tcPr>
          <w:p w14:paraId="0C6D4B28" w14:textId="77777777" w:rsidR="00246162" w:rsidRPr="00246162" w:rsidRDefault="00246162" w:rsidP="00246162">
            <w:pPr>
              <w:rPr>
                <w:rFonts w:cs="Arial"/>
                <w:b/>
                <w:bCs/>
                <w:sz w:val="20"/>
                <w:szCs w:val="20"/>
                <w:lang w:eastAsia="en-NZ"/>
              </w:rPr>
            </w:pPr>
            <w:r w:rsidRPr="00246162">
              <w:rPr>
                <w:rFonts w:cs="Arial"/>
                <w:b/>
                <w:bCs/>
                <w:sz w:val="20"/>
                <w:szCs w:val="20"/>
                <w:lang w:eastAsia="en-NZ"/>
              </w:rPr>
              <w:t>Special reserves and funds</w:t>
            </w:r>
          </w:p>
        </w:tc>
        <w:tc>
          <w:tcPr>
            <w:tcW w:w="1171" w:type="dxa"/>
            <w:tcBorders>
              <w:top w:val="nil"/>
              <w:left w:val="single" w:sz="4" w:space="0" w:color="auto"/>
              <w:bottom w:val="nil"/>
              <w:right w:val="single" w:sz="4" w:space="0" w:color="auto"/>
            </w:tcBorders>
            <w:shd w:val="clear" w:color="auto" w:fill="auto"/>
            <w:noWrap/>
            <w:vAlign w:val="bottom"/>
            <w:hideMark/>
          </w:tcPr>
          <w:p w14:paraId="57E8F0B5" w14:textId="77777777" w:rsidR="00246162" w:rsidRPr="00246162" w:rsidRDefault="00246162" w:rsidP="00246162">
            <w:pPr>
              <w:rPr>
                <w:rFonts w:cs="Arial"/>
                <w:sz w:val="20"/>
                <w:szCs w:val="20"/>
                <w:lang w:eastAsia="en-NZ"/>
              </w:rPr>
            </w:pPr>
            <w:r w:rsidRPr="00246162">
              <w:rPr>
                <w:rFonts w:cs="Arial"/>
                <w:sz w:val="20"/>
                <w:szCs w:val="20"/>
                <w:lang w:eastAsia="en-NZ"/>
              </w:rPr>
              <w:t> </w:t>
            </w:r>
          </w:p>
        </w:tc>
        <w:tc>
          <w:tcPr>
            <w:tcW w:w="1185" w:type="dxa"/>
            <w:tcBorders>
              <w:top w:val="nil"/>
              <w:left w:val="nil"/>
              <w:bottom w:val="nil"/>
              <w:right w:val="single" w:sz="4" w:space="0" w:color="auto"/>
            </w:tcBorders>
            <w:shd w:val="clear" w:color="auto" w:fill="auto"/>
            <w:noWrap/>
            <w:vAlign w:val="bottom"/>
            <w:hideMark/>
          </w:tcPr>
          <w:p w14:paraId="1E672BEB" w14:textId="77777777" w:rsidR="00246162" w:rsidRPr="00246162" w:rsidRDefault="00246162" w:rsidP="00246162">
            <w:pPr>
              <w:rPr>
                <w:rFonts w:cs="Arial"/>
                <w:sz w:val="20"/>
                <w:szCs w:val="20"/>
                <w:lang w:eastAsia="en-NZ"/>
              </w:rPr>
            </w:pPr>
            <w:r w:rsidRPr="00246162">
              <w:rPr>
                <w:rFonts w:cs="Arial"/>
                <w:sz w:val="20"/>
                <w:szCs w:val="20"/>
                <w:lang w:eastAsia="en-NZ"/>
              </w:rPr>
              <w:t> </w:t>
            </w:r>
          </w:p>
        </w:tc>
        <w:tc>
          <w:tcPr>
            <w:tcW w:w="1515" w:type="dxa"/>
            <w:tcBorders>
              <w:top w:val="nil"/>
              <w:left w:val="nil"/>
              <w:bottom w:val="nil"/>
              <w:right w:val="single" w:sz="4" w:space="0" w:color="auto"/>
            </w:tcBorders>
            <w:shd w:val="clear" w:color="auto" w:fill="auto"/>
            <w:noWrap/>
            <w:vAlign w:val="bottom"/>
            <w:hideMark/>
          </w:tcPr>
          <w:p w14:paraId="770C99E1" w14:textId="77777777" w:rsidR="00246162" w:rsidRPr="00246162" w:rsidRDefault="00246162" w:rsidP="00246162">
            <w:pPr>
              <w:rPr>
                <w:rFonts w:cs="Arial"/>
                <w:sz w:val="20"/>
                <w:szCs w:val="20"/>
                <w:lang w:eastAsia="en-NZ"/>
              </w:rPr>
            </w:pPr>
            <w:r w:rsidRPr="00246162">
              <w:rPr>
                <w:rFonts w:cs="Arial"/>
                <w:sz w:val="20"/>
                <w:szCs w:val="20"/>
                <w:lang w:eastAsia="en-NZ"/>
              </w:rPr>
              <w:t> </w:t>
            </w:r>
          </w:p>
        </w:tc>
        <w:tc>
          <w:tcPr>
            <w:tcW w:w="1245" w:type="dxa"/>
            <w:tcBorders>
              <w:top w:val="nil"/>
              <w:left w:val="nil"/>
              <w:bottom w:val="nil"/>
              <w:right w:val="single" w:sz="4" w:space="0" w:color="auto"/>
            </w:tcBorders>
            <w:shd w:val="clear" w:color="auto" w:fill="auto"/>
            <w:noWrap/>
            <w:vAlign w:val="bottom"/>
            <w:hideMark/>
          </w:tcPr>
          <w:p w14:paraId="39783FD4" w14:textId="77777777" w:rsidR="00246162" w:rsidRPr="00246162" w:rsidRDefault="00246162" w:rsidP="00246162">
            <w:pPr>
              <w:rPr>
                <w:rFonts w:cs="Arial"/>
                <w:sz w:val="20"/>
                <w:szCs w:val="20"/>
                <w:lang w:eastAsia="en-NZ"/>
              </w:rPr>
            </w:pPr>
            <w:r w:rsidRPr="00246162">
              <w:rPr>
                <w:rFonts w:cs="Arial"/>
                <w:sz w:val="20"/>
                <w:szCs w:val="20"/>
                <w:lang w:eastAsia="en-NZ"/>
              </w:rPr>
              <w:t> </w:t>
            </w:r>
          </w:p>
        </w:tc>
        <w:tc>
          <w:tcPr>
            <w:tcW w:w="6755" w:type="dxa"/>
            <w:tcBorders>
              <w:top w:val="nil"/>
              <w:left w:val="nil"/>
              <w:bottom w:val="nil"/>
              <w:right w:val="single" w:sz="4" w:space="0" w:color="auto"/>
            </w:tcBorders>
            <w:shd w:val="clear" w:color="auto" w:fill="auto"/>
            <w:noWrap/>
            <w:vAlign w:val="bottom"/>
            <w:hideMark/>
          </w:tcPr>
          <w:p w14:paraId="553581DB" w14:textId="77777777" w:rsidR="00246162" w:rsidRPr="00246162" w:rsidRDefault="00246162" w:rsidP="00246162">
            <w:pPr>
              <w:rPr>
                <w:rFonts w:cs="Arial"/>
                <w:sz w:val="20"/>
                <w:szCs w:val="20"/>
                <w:lang w:eastAsia="en-NZ"/>
              </w:rPr>
            </w:pPr>
            <w:r w:rsidRPr="00246162">
              <w:rPr>
                <w:rFonts w:cs="Arial"/>
                <w:sz w:val="20"/>
                <w:szCs w:val="20"/>
                <w:lang w:eastAsia="en-NZ"/>
              </w:rPr>
              <w:t> </w:t>
            </w:r>
          </w:p>
        </w:tc>
      </w:tr>
      <w:tr w:rsidR="00246162" w:rsidRPr="00246162" w14:paraId="4A8BAE5A" w14:textId="77777777" w:rsidTr="53449114">
        <w:trPr>
          <w:trHeight w:val="300"/>
        </w:trPr>
        <w:tc>
          <w:tcPr>
            <w:tcW w:w="3515" w:type="dxa"/>
            <w:tcBorders>
              <w:top w:val="nil"/>
              <w:left w:val="nil"/>
              <w:bottom w:val="nil"/>
              <w:right w:val="nil"/>
            </w:tcBorders>
            <w:shd w:val="clear" w:color="auto" w:fill="auto"/>
            <w:noWrap/>
            <w:vAlign w:val="bottom"/>
            <w:hideMark/>
          </w:tcPr>
          <w:p w14:paraId="671B30D2" w14:textId="77777777" w:rsidR="00246162" w:rsidRPr="00246162" w:rsidRDefault="00246162" w:rsidP="00246162">
            <w:pPr>
              <w:rPr>
                <w:rFonts w:cs="Arial"/>
                <w:sz w:val="20"/>
                <w:szCs w:val="20"/>
                <w:lang w:eastAsia="en-NZ"/>
              </w:rPr>
            </w:pPr>
            <w:r w:rsidRPr="00246162">
              <w:rPr>
                <w:rFonts w:cs="Arial"/>
                <w:sz w:val="20"/>
                <w:szCs w:val="20"/>
                <w:lang w:eastAsia="en-NZ"/>
              </w:rPr>
              <w:t>Reserve purchase and development fund</w:t>
            </w:r>
          </w:p>
        </w:tc>
        <w:tc>
          <w:tcPr>
            <w:tcW w:w="1171" w:type="dxa"/>
            <w:tcBorders>
              <w:top w:val="nil"/>
              <w:left w:val="single" w:sz="4" w:space="0" w:color="auto"/>
              <w:bottom w:val="nil"/>
              <w:right w:val="single" w:sz="4" w:space="0" w:color="auto"/>
            </w:tcBorders>
            <w:shd w:val="clear" w:color="auto" w:fill="auto"/>
            <w:noWrap/>
            <w:vAlign w:val="bottom"/>
            <w:hideMark/>
          </w:tcPr>
          <w:p w14:paraId="192CDCE2"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782 </w:t>
            </w:r>
          </w:p>
        </w:tc>
        <w:tc>
          <w:tcPr>
            <w:tcW w:w="1185" w:type="dxa"/>
            <w:tcBorders>
              <w:top w:val="nil"/>
              <w:left w:val="nil"/>
              <w:bottom w:val="nil"/>
              <w:right w:val="single" w:sz="4" w:space="0" w:color="auto"/>
            </w:tcBorders>
            <w:shd w:val="clear" w:color="auto" w:fill="auto"/>
            <w:noWrap/>
            <w:vAlign w:val="bottom"/>
            <w:hideMark/>
          </w:tcPr>
          <w:p w14:paraId="69227AF4"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515" w:type="dxa"/>
            <w:tcBorders>
              <w:top w:val="nil"/>
              <w:left w:val="nil"/>
              <w:bottom w:val="nil"/>
              <w:right w:val="single" w:sz="4" w:space="0" w:color="auto"/>
            </w:tcBorders>
            <w:shd w:val="clear" w:color="auto" w:fill="auto"/>
            <w:noWrap/>
            <w:vAlign w:val="bottom"/>
            <w:hideMark/>
          </w:tcPr>
          <w:p w14:paraId="6AD3CCF6"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245" w:type="dxa"/>
            <w:tcBorders>
              <w:top w:val="nil"/>
              <w:left w:val="nil"/>
              <w:bottom w:val="nil"/>
              <w:right w:val="single" w:sz="4" w:space="0" w:color="auto"/>
            </w:tcBorders>
            <w:shd w:val="clear" w:color="auto" w:fill="auto"/>
            <w:noWrap/>
            <w:vAlign w:val="bottom"/>
            <w:hideMark/>
          </w:tcPr>
          <w:p w14:paraId="5A6AEFE7"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782 </w:t>
            </w:r>
          </w:p>
        </w:tc>
        <w:tc>
          <w:tcPr>
            <w:tcW w:w="6755" w:type="dxa"/>
            <w:tcBorders>
              <w:top w:val="nil"/>
              <w:left w:val="nil"/>
              <w:bottom w:val="nil"/>
              <w:right w:val="single" w:sz="4" w:space="0" w:color="auto"/>
            </w:tcBorders>
            <w:shd w:val="clear" w:color="auto" w:fill="auto"/>
            <w:noWrap/>
            <w:vAlign w:val="bottom"/>
            <w:hideMark/>
          </w:tcPr>
          <w:p w14:paraId="5382588B" w14:textId="77777777" w:rsidR="00246162" w:rsidRPr="00246162" w:rsidRDefault="00246162" w:rsidP="00246162">
            <w:pPr>
              <w:rPr>
                <w:rFonts w:cs="Arial"/>
                <w:sz w:val="20"/>
                <w:szCs w:val="20"/>
                <w:lang w:eastAsia="en-NZ"/>
              </w:rPr>
            </w:pPr>
            <w:r w:rsidRPr="00246162">
              <w:rPr>
                <w:rFonts w:cs="Arial"/>
                <w:sz w:val="20"/>
                <w:szCs w:val="20"/>
                <w:lang w:eastAsia="en-NZ"/>
              </w:rPr>
              <w:t> </w:t>
            </w:r>
          </w:p>
        </w:tc>
      </w:tr>
      <w:tr w:rsidR="00246162" w:rsidRPr="00246162" w14:paraId="6049831A" w14:textId="77777777" w:rsidTr="53449114">
        <w:trPr>
          <w:trHeight w:val="300"/>
        </w:trPr>
        <w:tc>
          <w:tcPr>
            <w:tcW w:w="3515" w:type="dxa"/>
            <w:tcBorders>
              <w:top w:val="nil"/>
              <w:left w:val="nil"/>
              <w:bottom w:val="nil"/>
              <w:right w:val="nil"/>
            </w:tcBorders>
            <w:shd w:val="clear" w:color="auto" w:fill="auto"/>
            <w:noWrap/>
            <w:vAlign w:val="bottom"/>
            <w:hideMark/>
          </w:tcPr>
          <w:p w14:paraId="6BAC9513" w14:textId="77777777" w:rsidR="00246162" w:rsidRPr="00246162" w:rsidRDefault="00246162" w:rsidP="00246162">
            <w:pPr>
              <w:rPr>
                <w:rFonts w:cs="Arial"/>
                <w:sz w:val="20"/>
                <w:szCs w:val="20"/>
                <w:lang w:eastAsia="en-NZ"/>
              </w:rPr>
            </w:pPr>
            <w:r w:rsidRPr="00246162">
              <w:rPr>
                <w:rFonts w:cs="Arial"/>
                <w:sz w:val="20"/>
                <w:szCs w:val="20"/>
                <w:lang w:eastAsia="en-NZ"/>
              </w:rPr>
              <w:t>City growth fund</w:t>
            </w:r>
          </w:p>
        </w:tc>
        <w:tc>
          <w:tcPr>
            <w:tcW w:w="1171" w:type="dxa"/>
            <w:tcBorders>
              <w:top w:val="nil"/>
              <w:left w:val="single" w:sz="4" w:space="0" w:color="auto"/>
              <w:bottom w:val="nil"/>
              <w:right w:val="single" w:sz="4" w:space="0" w:color="auto"/>
            </w:tcBorders>
            <w:shd w:val="clear" w:color="auto" w:fill="auto"/>
            <w:noWrap/>
            <w:vAlign w:val="bottom"/>
            <w:hideMark/>
          </w:tcPr>
          <w:p w14:paraId="56DFE6B2"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4,513 </w:t>
            </w:r>
          </w:p>
        </w:tc>
        <w:tc>
          <w:tcPr>
            <w:tcW w:w="1185" w:type="dxa"/>
            <w:tcBorders>
              <w:top w:val="nil"/>
              <w:left w:val="nil"/>
              <w:bottom w:val="nil"/>
              <w:right w:val="single" w:sz="4" w:space="0" w:color="auto"/>
            </w:tcBorders>
            <w:shd w:val="clear" w:color="auto" w:fill="auto"/>
            <w:noWrap/>
            <w:vAlign w:val="bottom"/>
            <w:hideMark/>
          </w:tcPr>
          <w:p w14:paraId="66A230F9"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515" w:type="dxa"/>
            <w:tcBorders>
              <w:top w:val="nil"/>
              <w:left w:val="nil"/>
              <w:bottom w:val="nil"/>
              <w:right w:val="single" w:sz="4" w:space="0" w:color="auto"/>
            </w:tcBorders>
            <w:shd w:val="clear" w:color="auto" w:fill="auto"/>
            <w:noWrap/>
            <w:vAlign w:val="bottom"/>
            <w:hideMark/>
          </w:tcPr>
          <w:p w14:paraId="773DB963"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245" w:type="dxa"/>
            <w:tcBorders>
              <w:top w:val="nil"/>
              <w:left w:val="nil"/>
              <w:bottom w:val="nil"/>
              <w:right w:val="single" w:sz="4" w:space="0" w:color="auto"/>
            </w:tcBorders>
            <w:shd w:val="clear" w:color="auto" w:fill="auto"/>
            <w:noWrap/>
            <w:vAlign w:val="bottom"/>
            <w:hideMark/>
          </w:tcPr>
          <w:p w14:paraId="15FE119D"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4,513 </w:t>
            </w:r>
          </w:p>
        </w:tc>
        <w:tc>
          <w:tcPr>
            <w:tcW w:w="6755" w:type="dxa"/>
            <w:tcBorders>
              <w:top w:val="nil"/>
              <w:left w:val="nil"/>
              <w:bottom w:val="nil"/>
              <w:right w:val="single" w:sz="4" w:space="0" w:color="auto"/>
            </w:tcBorders>
            <w:shd w:val="clear" w:color="auto" w:fill="auto"/>
            <w:noWrap/>
            <w:vAlign w:val="bottom"/>
            <w:hideMark/>
          </w:tcPr>
          <w:p w14:paraId="4EF6773F" w14:textId="77777777" w:rsidR="00246162" w:rsidRPr="00246162" w:rsidRDefault="00246162" w:rsidP="00246162">
            <w:pPr>
              <w:rPr>
                <w:rFonts w:cs="Arial"/>
                <w:sz w:val="20"/>
                <w:szCs w:val="20"/>
                <w:lang w:eastAsia="en-NZ"/>
              </w:rPr>
            </w:pPr>
            <w:r w:rsidRPr="00246162">
              <w:rPr>
                <w:rFonts w:cs="Arial"/>
                <w:sz w:val="20"/>
                <w:szCs w:val="20"/>
                <w:lang w:eastAsia="en-NZ"/>
              </w:rPr>
              <w:t> </w:t>
            </w:r>
          </w:p>
        </w:tc>
      </w:tr>
      <w:tr w:rsidR="00246162" w:rsidRPr="00246162" w14:paraId="615C75F6" w14:textId="77777777" w:rsidTr="53449114">
        <w:trPr>
          <w:trHeight w:val="300"/>
        </w:trPr>
        <w:tc>
          <w:tcPr>
            <w:tcW w:w="3515" w:type="dxa"/>
            <w:tcBorders>
              <w:top w:val="nil"/>
              <w:left w:val="nil"/>
              <w:bottom w:val="nil"/>
              <w:right w:val="nil"/>
            </w:tcBorders>
            <w:shd w:val="clear" w:color="auto" w:fill="auto"/>
            <w:noWrap/>
            <w:vAlign w:val="bottom"/>
            <w:hideMark/>
          </w:tcPr>
          <w:p w14:paraId="7F3766C4" w14:textId="77777777" w:rsidR="00246162" w:rsidRPr="00246162" w:rsidRDefault="00246162" w:rsidP="00246162">
            <w:pPr>
              <w:rPr>
                <w:rFonts w:cs="Arial"/>
                <w:sz w:val="20"/>
                <w:szCs w:val="20"/>
                <w:lang w:eastAsia="en-NZ"/>
              </w:rPr>
            </w:pPr>
            <w:r w:rsidRPr="00246162">
              <w:rPr>
                <w:rFonts w:cs="Arial"/>
                <w:sz w:val="20"/>
                <w:szCs w:val="20"/>
                <w:lang w:eastAsia="en-NZ"/>
              </w:rPr>
              <w:t>Insurance reserve</w:t>
            </w:r>
          </w:p>
        </w:tc>
        <w:tc>
          <w:tcPr>
            <w:tcW w:w="1171" w:type="dxa"/>
            <w:tcBorders>
              <w:top w:val="nil"/>
              <w:left w:val="single" w:sz="4" w:space="0" w:color="auto"/>
              <w:bottom w:val="nil"/>
              <w:right w:val="single" w:sz="4" w:space="0" w:color="auto"/>
            </w:tcBorders>
            <w:shd w:val="clear" w:color="auto" w:fill="auto"/>
            <w:noWrap/>
            <w:vAlign w:val="bottom"/>
            <w:hideMark/>
          </w:tcPr>
          <w:p w14:paraId="0B6E63BE"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13,836 </w:t>
            </w:r>
          </w:p>
        </w:tc>
        <w:tc>
          <w:tcPr>
            <w:tcW w:w="1185" w:type="dxa"/>
            <w:tcBorders>
              <w:top w:val="nil"/>
              <w:left w:val="nil"/>
              <w:bottom w:val="nil"/>
              <w:right w:val="single" w:sz="4" w:space="0" w:color="auto"/>
            </w:tcBorders>
            <w:shd w:val="clear" w:color="auto" w:fill="auto"/>
            <w:noWrap/>
            <w:vAlign w:val="bottom"/>
            <w:hideMark/>
          </w:tcPr>
          <w:p w14:paraId="24F5314A"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515" w:type="dxa"/>
            <w:tcBorders>
              <w:top w:val="nil"/>
              <w:left w:val="nil"/>
              <w:bottom w:val="nil"/>
              <w:right w:val="single" w:sz="4" w:space="0" w:color="auto"/>
            </w:tcBorders>
            <w:shd w:val="clear" w:color="auto" w:fill="auto"/>
            <w:noWrap/>
            <w:vAlign w:val="bottom"/>
            <w:hideMark/>
          </w:tcPr>
          <w:p w14:paraId="6D709F60"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245" w:type="dxa"/>
            <w:tcBorders>
              <w:top w:val="nil"/>
              <w:left w:val="nil"/>
              <w:bottom w:val="nil"/>
              <w:right w:val="single" w:sz="4" w:space="0" w:color="auto"/>
            </w:tcBorders>
            <w:shd w:val="clear" w:color="auto" w:fill="auto"/>
            <w:noWrap/>
            <w:vAlign w:val="bottom"/>
            <w:hideMark/>
          </w:tcPr>
          <w:p w14:paraId="149F0842"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13,836 </w:t>
            </w:r>
          </w:p>
        </w:tc>
        <w:tc>
          <w:tcPr>
            <w:tcW w:w="6755" w:type="dxa"/>
            <w:tcBorders>
              <w:top w:val="nil"/>
              <w:left w:val="nil"/>
              <w:bottom w:val="nil"/>
              <w:right w:val="single" w:sz="4" w:space="0" w:color="auto"/>
            </w:tcBorders>
            <w:shd w:val="clear" w:color="auto" w:fill="auto"/>
            <w:noWrap/>
            <w:vAlign w:val="bottom"/>
            <w:hideMark/>
          </w:tcPr>
          <w:p w14:paraId="340C927C" w14:textId="77777777" w:rsidR="00246162" w:rsidRPr="00246162" w:rsidRDefault="00246162" w:rsidP="00246162">
            <w:pPr>
              <w:rPr>
                <w:rFonts w:cs="Arial"/>
                <w:sz w:val="20"/>
                <w:szCs w:val="20"/>
                <w:lang w:eastAsia="en-NZ"/>
              </w:rPr>
            </w:pPr>
            <w:r w:rsidRPr="00246162">
              <w:rPr>
                <w:rFonts w:cs="Arial"/>
                <w:sz w:val="20"/>
                <w:szCs w:val="20"/>
                <w:lang w:eastAsia="en-NZ"/>
              </w:rPr>
              <w:t>Allows the Council to meet the uninsured portion of insurance claims</w:t>
            </w:r>
          </w:p>
        </w:tc>
      </w:tr>
      <w:tr w:rsidR="00246162" w:rsidRPr="00246162" w14:paraId="3CF0CD07" w14:textId="77777777" w:rsidTr="53449114">
        <w:trPr>
          <w:trHeight w:val="300"/>
        </w:trPr>
        <w:tc>
          <w:tcPr>
            <w:tcW w:w="3515" w:type="dxa"/>
            <w:tcBorders>
              <w:top w:val="nil"/>
              <w:left w:val="nil"/>
              <w:bottom w:val="nil"/>
              <w:right w:val="nil"/>
            </w:tcBorders>
            <w:shd w:val="clear" w:color="auto" w:fill="auto"/>
            <w:noWrap/>
            <w:vAlign w:val="bottom"/>
            <w:hideMark/>
          </w:tcPr>
          <w:p w14:paraId="3326532E" w14:textId="77777777" w:rsidR="00246162" w:rsidRPr="00246162" w:rsidRDefault="00246162" w:rsidP="00246162">
            <w:pPr>
              <w:rPr>
                <w:rFonts w:cs="Arial"/>
                <w:b/>
                <w:bCs/>
                <w:sz w:val="20"/>
                <w:szCs w:val="20"/>
                <w:lang w:eastAsia="en-NZ"/>
              </w:rPr>
            </w:pPr>
            <w:r w:rsidRPr="00246162">
              <w:rPr>
                <w:rFonts w:cs="Arial"/>
                <w:b/>
                <w:bCs/>
                <w:sz w:val="20"/>
                <w:szCs w:val="20"/>
                <w:lang w:eastAsia="en-NZ"/>
              </w:rPr>
              <w:t>Total special reserves and funds</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1EC5E" w14:textId="77777777" w:rsidR="00246162" w:rsidRPr="00246162" w:rsidRDefault="00246162" w:rsidP="00246162">
            <w:pPr>
              <w:jc w:val="right"/>
              <w:rPr>
                <w:rFonts w:cs="Arial"/>
                <w:b/>
                <w:bCs/>
                <w:sz w:val="20"/>
                <w:szCs w:val="20"/>
                <w:lang w:eastAsia="en-NZ"/>
              </w:rPr>
            </w:pPr>
            <w:r w:rsidRPr="00246162">
              <w:rPr>
                <w:rFonts w:cs="Arial"/>
                <w:b/>
                <w:bCs/>
                <w:sz w:val="20"/>
                <w:szCs w:val="20"/>
                <w:lang w:eastAsia="en-NZ"/>
              </w:rPr>
              <w:t xml:space="preserve">19,131 </w:t>
            </w:r>
          </w:p>
        </w:tc>
        <w:tc>
          <w:tcPr>
            <w:tcW w:w="1185" w:type="dxa"/>
            <w:tcBorders>
              <w:top w:val="single" w:sz="4" w:space="0" w:color="auto"/>
              <w:left w:val="nil"/>
              <w:bottom w:val="single" w:sz="4" w:space="0" w:color="auto"/>
              <w:right w:val="single" w:sz="4" w:space="0" w:color="auto"/>
            </w:tcBorders>
            <w:shd w:val="clear" w:color="auto" w:fill="auto"/>
            <w:noWrap/>
            <w:vAlign w:val="bottom"/>
            <w:hideMark/>
          </w:tcPr>
          <w:p w14:paraId="41E5B820" w14:textId="77777777" w:rsidR="00246162" w:rsidRPr="00246162" w:rsidRDefault="00246162" w:rsidP="00246162">
            <w:pPr>
              <w:jc w:val="right"/>
              <w:rPr>
                <w:rFonts w:cs="Arial"/>
                <w:b/>
                <w:bCs/>
                <w:sz w:val="20"/>
                <w:szCs w:val="20"/>
                <w:lang w:eastAsia="en-NZ"/>
              </w:rPr>
            </w:pPr>
            <w:r w:rsidRPr="00246162">
              <w:rPr>
                <w:rFonts w:cs="Arial"/>
                <w:b/>
                <w:bCs/>
                <w:sz w:val="20"/>
                <w:szCs w:val="20"/>
                <w:lang w:eastAsia="en-NZ"/>
              </w:rPr>
              <w:t xml:space="preserve">- </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14:paraId="24D585A2" w14:textId="77777777" w:rsidR="00246162" w:rsidRPr="00246162" w:rsidRDefault="00246162" w:rsidP="00246162">
            <w:pPr>
              <w:jc w:val="right"/>
              <w:rPr>
                <w:rFonts w:cs="Arial"/>
                <w:b/>
                <w:bCs/>
                <w:sz w:val="20"/>
                <w:szCs w:val="20"/>
                <w:lang w:eastAsia="en-NZ"/>
              </w:rPr>
            </w:pPr>
            <w:r w:rsidRPr="00246162">
              <w:rPr>
                <w:rFonts w:cs="Arial"/>
                <w:b/>
                <w:bCs/>
                <w:sz w:val="20"/>
                <w:szCs w:val="20"/>
                <w:lang w:eastAsia="en-NZ"/>
              </w:rPr>
              <w:t xml:space="preserve">- </w:t>
            </w:r>
          </w:p>
        </w:tc>
        <w:tc>
          <w:tcPr>
            <w:tcW w:w="1245" w:type="dxa"/>
            <w:tcBorders>
              <w:top w:val="single" w:sz="4" w:space="0" w:color="auto"/>
              <w:left w:val="nil"/>
              <w:bottom w:val="single" w:sz="4" w:space="0" w:color="auto"/>
              <w:right w:val="single" w:sz="4" w:space="0" w:color="auto"/>
            </w:tcBorders>
            <w:shd w:val="clear" w:color="auto" w:fill="auto"/>
            <w:noWrap/>
            <w:vAlign w:val="bottom"/>
            <w:hideMark/>
          </w:tcPr>
          <w:p w14:paraId="2E7461CF" w14:textId="77777777" w:rsidR="00246162" w:rsidRPr="00246162" w:rsidRDefault="00246162" w:rsidP="00246162">
            <w:pPr>
              <w:jc w:val="right"/>
              <w:rPr>
                <w:rFonts w:cs="Arial"/>
                <w:b/>
                <w:bCs/>
                <w:sz w:val="20"/>
                <w:szCs w:val="20"/>
                <w:lang w:eastAsia="en-NZ"/>
              </w:rPr>
            </w:pPr>
            <w:r w:rsidRPr="00246162">
              <w:rPr>
                <w:rFonts w:cs="Arial"/>
                <w:b/>
                <w:bCs/>
                <w:sz w:val="20"/>
                <w:szCs w:val="20"/>
                <w:lang w:eastAsia="en-NZ"/>
              </w:rPr>
              <w:t xml:space="preserve">19,131 </w:t>
            </w:r>
          </w:p>
        </w:tc>
        <w:tc>
          <w:tcPr>
            <w:tcW w:w="6755" w:type="dxa"/>
            <w:tcBorders>
              <w:top w:val="nil"/>
              <w:left w:val="nil"/>
              <w:bottom w:val="nil"/>
              <w:right w:val="single" w:sz="4" w:space="0" w:color="auto"/>
            </w:tcBorders>
            <w:shd w:val="clear" w:color="auto" w:fill="auto"/>
            <w:noWrap/>
            <w:vAlign w:val="bottom"/>
            <w:hideMark/>
          </w:tcPr>
          <w:p w14:paraId="41D90064" w14:textId="77777777" w:rsidR="00246162" w:rsidRPr="00246162" w:rsidRDefault="00246162" w:rsidP="00246162">
            <w:pPr>
              <w:rPr>
                <w:rFonts w:cs="Arial"/>
                <w:sz w:val="20"/>
                <w:szCs w:val="20"/>
                <w:lang w:eastAsia="en-NZ"/>
              </w:rPr>
            </w:pPr>
            <w:r w:rsidRPr="00246162">
              <w:rPr>
                <w:rFonts w:cs="Arial"/>
                <w:sz w:val="20"/>
                <w:szCs w:val="20"/>
                <w:lang w:eastAsia="en-NZ"/>
              </w:rPr>
              <w:t> </w:t>
            </w:r>
          </w:p>
        </w:tc>
      </w:tr>
      <w:tr w:rsidR="00246162" w:rsidRPr="00246162" w14:paraId="65717E2F" w14:textId="77777777" w:rsidTr="53449114">
        <w:trPr>
          <w:trHeight w:val="300"/>
        </w:trPr>
        <w:tc>
          <w:tcPr>
            <w:tcW w:w="3515" w:type="dxa"/>
            <w:tcBorders>
              <w:top w:val="nil"/>
              <w:left w:val="nil"/>
              <w:bottom w:val="nil"/>
              <w:right w:val="nil"/>
            </w:tcBorders>
            <w:shd w:val="clear" w:color="auto" w:fill="auto"/>
            <w:noWrap/>
            <w:vAlign w:val="bottom"/>
            <w:hideMark/>
          </w:tcPr>
          <w:p w14:paraId="7CF65111" w14:textId="77777777" w:rsidR="00246162" w:rsidRPr="00246162" w:rsidRDefault="00246162" w:rsidP="00246162">
            <w:pPr>
              <w:rPr>
                <w:rFonts w:cs="Arial"/>
                <w:sz w:val="20"/>
                <w:szCs w:val="20"/>
                <w:lang w:eastAsia="en-NZ"/>
              </w:rPr>
            </w:pPr>
          </w:p>
        </w:tc>
        <w:tc>
          <w:tcPr>
            <w:tcW w:w="1171" w:type="dxa"/>
            <w:tcBorders>
              <w:top w:val="nil"/>
              <w:left w:val="single" w:sz="4" w:space="0" w:color="auto"/>
              <w:bottom w:val="nil"/>
              <w:right w:val="single" w:sz="4" w:space="0" w:color="auto"/>
            </w:tcBorders>
            <w:shd w:val="clear" w:color="auto" w:fill="auto"/>
            <w:noWrap/>
            <w:vAlign w:val="bottom"/>
            <w:hideMark/>
          </w:tcPr>
          <w:p w14:paraId="1090FCFA" w14:textId="77777777" w:rsidR="00246162" w:rsidRPr="00246162" w:rsidRDefault="00246162" w:rsidP="00246162">
            <w:pPr>
              <w:rPr>
                <w:rFonts w:cs="Arial"/>
                <w:sz w:val="20"/>
                <w:szCs w:val="20"/>
                <w:lang w:eastAsia="en-NZ"/>
              </w:rPr>
            </w:pPr>
            <w:r w:rsidRPr="00246162">
              <w:rPr>
                <w:rFonts w:cs="Arial"/>
                <w:sz w:val="20"/>
                <w:szCs w:val="20"/>
                <w:lang w:eastAsia="en-NZ"/>
              </w:rPr>
              <w:t> </w:t>
            </w:r>
          </w:p>
        </w:tc>
        <w:tc>
          <w:tcPr>
            <w:tcW w:w="1185" w:type="dxa"/>
            <w:tcBorders>
              <w:top w:val="nil"/>
              <w:left w:val="nil"/>
              <w:bottom w:val="nil"/>
              <w:right w:val="single" w:sz="4" w:space="0" w:color="auto"/>
            </w:tcBorders>
            <w:shd w:val="clear" w:color="auto" w:fill="auto"/>
            <w:noWrap/>
            <w:vAlign w:val="bottom"/>
            <w:hideMark/>
          </w:tcPr>
          <w:p w14:paraId="2545C9C8" w14:textId="77777777" w:rsidR="00246162" w:rsidRPr="00246162" w:rsidRDefault="00246162" w:rsidP="00246162">
            <w:pPr>
              <w:rPr>
                <w:rFonts w:cs="Arial"/>
                <w:sz w:val="20"/>
                <w:szCs w:val="20"/>
                <w:lang w:eastAsia="en-NZ"/>
              </w:rPr>
            </w:pPr>
            <w:r w:rsidRPr="00246162">
              <w:rPr>
                <w:rFonts w:cs="Arial"/>
                <w:sz w:val="20"/>
                <w:szCs w:val="20"/>
                <w:lang w:eastAsia="en-NZ"/>
              </w:rPr>
              <w:t> </w:t>
            </w:r>
          </w:p>
        </w:tc>
        <w:tc>
          <w:tcPr>
            <w:tcW w:w="1515" w:type="dxa"/>
            <w:tcBorders>
              <w:top w:val="nil"/>
              <w:left w:val="nil"/>
              <w:bottom w:val="nil"/>
              <w:right w:val="single" w:sz="4" w:space="0" w:color="auto"/>
            </w:tcBorders>
            <w:shd w:val="clear" w:color="auto" w:fill="auto"/>
            <w:noWrap/>
            <w:vAlign w:val="bottom"/>
            <w:hideMark/>
          </w:tcPr>
          <w:p w14:paraId="015AB1A9" w14:textId="77777777" w:rsidR="00246162" w:rsidRPr="00246162" w:rsidRDefault="00246162" w:rsidP="00246162">
            <w:pPr>
              <w:rPr>
                <w:rFonts w:cs="Arial"/>
                <w:sz w:val="20"/>
                <w:szCs w:val="20"/>
                <w:lang w:eastAsia="en-NZ"/>
              </w:rPr>
            </w:pPr>
            <w:r w:rsidRPr="00246162">
              <w:rPr>
                <w:rFonts w:cs="Arial"/>
                <w:sz w:val="20"/>
                <w:szCs w:val="20"/>
                <w:lang w:eastAsia="en-NZ"/>
              </w:rPr>
              <w:t> </w:t>
            </w:r>
          </w:p>
        </w:tc>
        <w:tc>
          <w:tcPr>
            <w:tcW w:w="1245" w:type="dxa"/>
            <w:tcBorders>
              <w:top w:val="nil"/>
              <w:left w:val="nil"/>
              <w:bottom w:val="nil"/>
              <w:right w:val="single" w:sz="4" w:space="0" w:color="auto"/>
            </w:tcBorders>
            <w:shd w:val="clear" w:color="auto" w:fill="auto"/>
            <w:noWrap/>
            <w:vAlign w:val="bottom"/>
            <w:hideMark/>
          </w:tcPr>
          <w:p w14:paraId="0F5E561F" w14:textId="77777777" w:rsidR="00246162" w:rsidRPr="00246162" w:rsidRDefault="00246162" w:rsidP="00246162">
            <w:pPr>
              <w:rPr>
                <w:rFonts w:cs="Arial"/>
                <w:sz w:val="20"/>
                <w:szCs w:val="20"/>
                <w:lang w:eastAsia="en-NZ"/>
              </w:rPr>
            </w:pPr>
            <w:r w:rsidRPr="00246162">
              <w:rPr>
                <w:rFonts w:cs="Arial"/>
                <w:sz w:val="20"/>
                <w:szCs w:val="20"/>
                <w:lang w:eastAsia="en-NZ"/>
              </w:rPr>
              <w:t> </w:t>
            </w:r>
          </w:p>
        </w:tc>
        <w:tc>
          <w:tcPr>
            <w:tcW w:w="6755" w:type="dxa"/>
            <w:tcBorders>
              <w:top w:val="nil"/>
              <w:left w:val="nil"/>
              <w:bottom w:val="nil"/>
              <w:right w:val="single" w:sz="4" w:space="0" w:color="auto"/>
            </w:tcBorders>
            <w:shd w:val="clear" w:color="auto" w:fill="auto"/>
            <w:noWrap/>
            <w:vAlign w:val="bottom"/>
            <w:hideMark/>
          </w:tcPr>
          <w:p w14:paraId="311A9FCE" w14:textId="77777777" w:rsidR="00246162" w:rsidRPr="00246162" w:rsidRDefault="00246162" w:rsidP="00246162">
            <w:pPr>
              <w:rPr>
                <w:rFonts w:cs="Arial"/>
                <w:sz w:val="20"/>
                <w:szCs w:val="20"/>
                <w:lang w:eastAsia="en-NZ"/>
              </w:rPr>
            </w:pPr>
            <w:r w:rsidRPr="00246162">
              <w:rPr>
                <w:rFonts w:cs="Arial"/>
                <w:sz w:val="20"/>
                <w:szCs w:val="20"/>
                <w:lang w:eastAsia="en-NZ"/>
              </w:rPr>
              <w:t> </w:t>
            </w:r>
          </w:p>
        </w:tc>
      </w:tr>
      <w:tr w:rsidR="00246162" w:rsidRPr="00246162" w14:paraId="2B43B512" w14:textId="77777777" w:rsidTr="53449114">
        <w:trPr>
          <w:trHeight w:val="300"/>
        </w:trPr>
        <w:tc>
          <w:tcPr>
            <w:tcW w:w="3515" w:type="dxa"/>
            <w:tcBorders>
              <w:top w:val="nil"/>
              <w:left w:val="nil"/>
              <w:bottom w:val="nil"/>
              <w:right w:val="nil"/>
            </w:tcBorders>
            <w:shd w:val="clear" w:color="auto" w:fill="auto"/>
            <w:noWrap/>
            <w:vAlign w:val="bottom"/>
            <w:hideMark/>
          </w:tcPr>
          <w:p w14:paraId="4E02B930" w14:textId="77777777" w:rsidR="00246162" w:rsidRPr="00246162" w:rsidRDefault="00246162" w:rsidP="00246162">
            <w:pPr>
              <w:rPr>
                <w:rFonts w:cs="Arial"/>
                <w:b/>
                <w:bCs/>
                <w:sz w:val="20"/>
                <w:szCs w:val="20"/>
                <w:lang w:eastAsia="en-NZ"/>
              </w:rPr>
            </w:pPr>
            <w:r w:rsidRPr="00246162">
              <w:rPr>
                <w:rFonts w:cs="Arial"/>
                <w:b/>
                <w:bCs/>
                <w:sz w:val="20"/>
                <w:szCs w:val="20"/>
                <w:lang w:eastAsia="en-NZ"/>
              </w:rPr>
              <w:t>Trusts and bequests</w:t>
            </w:r>
          </w:p>
        </w:tc>
        <w:tc>
          <w:tcPr>
            <w:tcW w:w="1171" w:type="dxa"/>
            <w:tcBorders>
              <w:top w:val="nil"/>
              <w:left w:val="single" w:sz="4" w:space="0" w:color="auto"/>
              <w:bottom w:val="nil"/>
              <w:right w:val="single" w:sz="4" w:space="0" w:color="auto"/>
            </w:tcBorders>
            <w:shd w:val="clear" w:color="auto" w:fill="auto"/>
            <w:noWrap/>
            <w:vAlign w:val="bottom"/>
            <w:hideMark/>
          </w:tcPr>
          <w:p w14:paraId="59873C01" w14:textId="77777777" w:rsidR="00246162" w:rsidRPr="00246162" w:rsidRDefault="00246162" w:rsidP="00246162">
            <w:pPr>
              <w:rPr>
                <w:rFonts w:cs="Arial"/>
                <w:sz w:val="20"/>
                <w:szCs w:val="20"/>
                <w:lang w:eastAsia="en-NZ"/>
              </w:rPr>
            </w:pPr>
            <w:r w:rsidRPr="00246162">
              <w:rPr>
                <w:rFonts w:cs="Arial"/>
                <w:sz w:val="20"/>
                <w:szCs w:val="20"/>
                <w:lang w:eastAsia="en-NZ"/>
              </w:rPr>
              <w:t> </w:t>
            </w:r>
          </w:p>
        </w:tc>
        <w:tc>
          <w:tcPr>
            <w:tcW w:w="1185" w:type="dxa"/>
            <w:tcBorders>
              <w:top w:val="nil"/>
              <w:left w:val="nil"/>
              <w:bottom w:val="nil"/>
              <w:right w:val="single" w:sz="4" w:space="0" w:color="auto"/>
            </w:tcBorders>
            <w:shd w:val="clear" w:color="auto" w:fill="auto"/>
            <w:noWrap/>
            <w:vAlign w:val="bottom"/>
            <w:hideMark/>
          </w:tcPr>
          <w:p w14:paraId="3415DCD6" w14:textId="77777777" w:rsidR="00246162" w:rsidRPr="00246162" w:rsidRDefault="00246162" w:rsidP="00246162">
            <w:pPr>
              <w:rPr>
                <w:rFonts w:cs="Arial"/>
                <w:sz w:val="20"/>
                <w:szCs w:val="20"/>
                <w:lang w:eastAsia="en-NZ"/>
              </w:rPr>
            </w:pPr>
            <w:r w:rsidRPr="00246162">
              <w:rPr>
                <w:rFonts w:cs="Arial"/>
                <w:sz w:val="20"/>
                <w:szCs w:val="20"/>
                <w:lang w:eastAsia="en-NZ"/>
              </w:rPr>
              <w:t> </w:t>
            </w:r>
          </w:p>
        </w:tc>
        <w:tc>
          <w:tcPr>
            <w:tcW w:w="1515" w:type="dxa"/>
            <w:tcBorders>
              <w:top w:val="nil"/>
              <w:left w:val="nil"/>
              <w:bottom w:val="nil"/>
              <w:right w:val="single" w:sz="4" w:space="0" w:color="auto"/>
            </w:tcBorders>
            <w:shd w:val="clear" w:color="auto" w:fill="auto"/>
            <w:noWrap/>
            <w:vAlign w:val="bottom"/>
            <w:hideMark/>
          </w:tcPr>
          <w:p w14:paraId="45C5DBDA" w14:textId="77777777" w:rsidR="00246162" w:rsidRPr="00246162" w:rsidRDefault="00246162" w:rsidP="00246162">
            <w:pPr>
              <w:rPr>
                <w:rFonts w:cs="Arial"/>
                <w:sz w:val="20"/>
                <w:szCs w:val="20"/>
                <w:lang w:eastAsia="en-NZ"/>
              </w:rPr>
            </w:pPr>
            <w:r w:rsidRPr="00246162">
              <w:rPr>
                <w:rFonts w:cs="Arial"/>
                <w:sz w:val="20"/>
                <w:szCs w:val="20"/>
                <w:lang w:eastAsia="en-NZ"/>
              </w:rPr>
              <w:t> </w:t>
            </w:r>
          </w:p>
        </w:tc>
        <w:tc>
          <w:tcPr>
            <w:tcW w:w="1245" w:type="dxa"/>
            <w:tcBorders>
              <w:top w:val="nil"/>
              <w:left w:val="nil"/>
              <w:bottom w:val="nil"/>
              <w:right w:val="single" w:sz="4" w:space="0" w:color="auto"/>
            </w:tcBorders>
            <w:shd w:val="clear" w:color="auto" w:fill="auto"/>
            <w:noWrap/>
            <w:vAlign w:val="bottom"/>
            <w:hideMark/>
          </w:tcPr>
          <w:p w14:paraId="5290196E" w14:textId="77777777" w:rsidR="00246162" w:rsidRPr="00246162" w:rsidRDefault="00246162" w:rsidP="00246162">
            <w:pPr>
              <w:rPr>
                <w:rFonts w:cs="Arial"/>
                <w:sz w:val="20"/>
                <w:szCs w:val="20"/>
                <w:lang w:eastAsia="en-NZ"/>
              </w:rPr>
            </w:pPr>
            <w:r w:rsidRPr="00246162">
              <w:rPr>
                <w:rFonts w:cs="Arial"/>
                <w:sz w:val="20"/>
                <w:szCs w:val="20"/>
                <w:lang w:eastAsia="en-NZ"/>
              </w:rPr>
              <w:t> </w:t>
            </w:r>
          </w:p>
        </w:tc>
        <w:tc>
          <w:tcPr>
            <w:tcW w:w="6755" w:type="dxa"/>
            <w:tcBorders>
              <w:top w:val="nil"/>
              <w:left w:val="nil"/>
              <w:bottom w:val="nil"/>
              <w:right w:val="single" w:sz="4" w:space="0" w:color="auto"/>
            </w:tcBorders>
            <w:shd w:val="clear" w:color="auto" w:fill="auto"/>
            <w:noWrap/>
            <w:vAlign w:val="bottom"/>
            <w:hideMark/>
          </w:tcPr>
          <w:p w14:paraId="7D2C65A0" w14:textId="77777777" w:rsidR="00246162" w:rsidRPr="00246162" w:rsidRDefault="00246162" w:rsidP="00246162">
            <w:pPr>
              <w:rPr>
                <w:rFonts w:cs="Arial"/>
                <w:sz w:val="20"/>
                <w:szCs w:val="20"/>
                <w:lang w:eastAsia="en-NZ"/>
              </w:rPr>
            </w:pPr>
            <w:r w:rsidRPr="00246162">
              <w:rPr>
                <w:rFonts w:cs="Arial"/>
                <w:sz w:val="20"/>
                <w:szCs w:val="20"/>
                <w:lang w:eastAsia="en-NZ"/>
              </w:rPr>
              <w:t> </w:t>
            </w:r>
          </w:p>
        </w:tc>
      </w:tr>
      <w:tr w:rsidR="00246162" w:rsidRPr="00246162" w14:paraId="7F66CE74" w14:textId="77777777" w:rsidTr="53449114">
        <w:trPr>
          <w:trHeight w:val="300"/>
        </w:trPr>
        <w:tc>
          <w:tcPr>
            <w:tcW w:w="3515" w:type="dxa"/>
            <w:tcBorders>
              <w:top w:val="nil"/>
              <w:left w:val="nil"/>
              <w:bottom w:val="nil"/>
              <w:right w:val="nil"/>
            </w:tcBorders>
            <w:shd w:val="clear" w:color="auto" w:fill="auto"/>
            <w:noWrap/>
            <w:vAlign w:val="bottom"/>
            <w:hideMark/>
          </w:tcPr>
          <w:p w14:paraId="5F863673" w14:textId="77777777" w:rsidR="00246162" w:rsidRPr="00246162" w:rsidRDefault="00246162" w:rsidP="00246162">
            <w:pPr>
              <w:rPr>
                <w:rFonts w:cs="Arial"/>
                <w:sz w:val="20"/>
                <w:szCs w:val="20"/>
                <w:lang w:eastAsia="en-NZ"/>
              </w:rPr>
            </w:pPr>
            <w:r w:rsidRPr="00246162">
              <w:rPr>
                <w:rFonts w:cs="Arial"/>
                <w:sz w:val="20"/>
                <w:szCs w:val="20"/>
                <w:lang w:eastAsia="en-NZ"/>
              </w:rPr>
              <w:t>A Graham Trust</w:t>
            </w:r>
          </w:p>
        </w:tc>
        <w:tc>
          <w:tcPr>
            <w:tcW w:w="1171" w:type="dxa"/>
            <w:tcBorders>
              <w:top w:val="nil"/>
              <w:left w:val="single" w:sz="4" w:space="0" w:color="auto"/>
              <w:bottom w:val="nil"/>
              <w:right w:val="single" w:sz="4" w:space="0" w:color="auto"/>
            </w:tcBorders>
            <w:shd w:val="clear" w:color="auto" w:fill="auto"/>
            <w:noWrap/>
            <w:vAlign w:val="bottom"/>
            <w:hideMark/>
          </w:tcPr>
          <w:p w14:paraId="3AE3BB7C"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4 </w:t>
            </w:r>
          </w:p>
        </w:tc>
        <w:tc>
          <w:tcPr>
            <w:tcW w:w="1185" w:type="dxa"/>
            <w:tcBorders>
              <w:top w:val="nil"/>
              <w:left w:val="nil"/>
              <w:bottom w:val="nil"/>
              <w:right w:val="single" w:sz="4" w:space="0" w:color="auto"/>
            </w:tcBorders>
            <w:shd w:val="clear" w:color="auto" w:fill="auto"/>
            <w:noWrap/>
            <w:vAlign w:val="bottom"/>
            <w:hideMark/>
          </w:tcPr>
          <w:p w14:paraId="4D9C587E"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515" w:type="dxa"/>
            <w:tcBorders>
              <w:top w:val="nil"/>
              <w:left w:val="nil"/>
              <w:bottom w:val="nil"/>
              <w:right w:val="single" w:sz="4" w:space="0" w:color="auto"/>
            </w:tcBorders>
            <w:shd w:val="clear" w:color="auto" w:fill="auto"/>
            <w:noWrap/>
            <w:vAlign w:val="bottom"/>
            <w:hideMark/>
          </w:tcPr>
          <w:p w14:paraId="01FBA874"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245" w:type="dxa"/>
            <w:tcBorders>
              <w:top w:val="nil"/>
              <w:left w:val="nil"/>
              <w:bottom w:val="nil"/>
              <w:right w:val="single" w:sz="4" w:space="0" w:color="auto"/>
            </w:tcBorders>
            <w:shd w:val="clear" w:color="auto" w:fill="auto"/>
            <w:noWrap/>
            <w:vAlign w:val="bottom"/>
            <w:hideMark/>
          </w:tcPr>
          <w:p w14:paraId="2E7A12FA"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4 </w:t>
            </w:r>
          </w:p>
        </w:tc>
        <w:tc>
          <w:tcPr>
            <w:tcW w:w="6755" w:type="dxa"/>
            <w:tcBorders>
              <w:top w:val="nil"/>
              <w:left w:val="nil"/>
              <w:bottom w:val="nil"/>
              <w:right w:val="single" w:sz="4" w:space="0" w:color="auto"/>
            </w:tcBorders>
            <w:shd w:val="clear" w:color="auto" w:fill="auto"/>
            <w:noWrap/>
            <w:vAlign w:val="bottom"/>
            <w:hideMark/>
          </w:tcPr>
          <w:p w14:paraId="1C36DA70" w14:textId="77777777" w:rsidR="00246162" w:rsidRPr="00246162" w:rsidRDefault="00246162" w:rsidP="00246162">
            <w:pPr>
              <w:rPr>
                <w:rFonts w:cs="Arial"/>
                <w:sz w:val="20"/>
                <w:szCs w:val="20"/>
                <w:lang w:eastAsia="en-NZ"/>
              </w:rPr>
            </w:pPr>
            <w:r w:rsidRPr="00246162">
              <w:rPr>
                <w:rFonts w:cs="Arial"/>
                <w:sz w:val="20"/>
                <w:szCs w:val="20"/>
                <w:lang w:eastAsia="en-NZ"/>
              </w:rPr>
              <w:t>For the upkeep of a specific area of Karori Cemetery</w:t>
            </w:r>
          </w:p>
        </w:tc>
      </w:tr>
      <w:tr w:rsidR="00246162" w:rsidRPr="00246162" w14:paraId="73E5D19D" w14:textId="77777777" w:rsidTr="53449114">
        <w:trPr>
          <w:trHeight w:val="300"/>
        </w:trPr>
        <w:tc>
          <w:tcPr>
            <w:tcW w:w="3515" w:type="dxa"/>
            <w:tcBorders>
              <w:top w:val="nil"/>
              <w:left w:val="nil"/>
              <w:bottom w:val="nil"/>
              <w:right w:val="nil"/>
            </w:tcBorders>
            <w:shd w:val="clear" w:color="auto" w:fill="auto"/>
            <w:noWrap/>
            <w:vAlign w:val="bottom"/>
            <w:hideMark/>
          </w:tcPr>
          <w:p w14:paraId="260B3B31" w14:textId="77777777" w:rsidR="00246162" w:rsidRPr="00246162" w:rsidRDefault="00246162" w:rsidP="00246162">
            <w:pPr>
              <w:rPr>
                <w:rFonts w:cs="Arial"/>
                <w:sz w:val="20"/>
                <w:szCs w:val="20"/>
                <w:lang w:eastAsia="en-NZ"/>
              </w:rPr>
            </w:pPr>
            <w:r w:rsidRPr="00246162">
              <w:rPr>
                <w:rFonts w:cs="Arial"/>
                <w:sz w:val="20"/>
                <w:szCs w:val="20"/>
                <w:lang w:eastAsia="en-NZ"/>
              </w:rPr>
              <w:t>A W Newton Bequest</w:t>
            </w:r>
          </w:p>
        </w:tc>
        <w:tc>
          <w:tcPr>
            <w:tcW w:w="1171" w:type="dxa"/>
            <w:tcBorders>
              <w:top w:val="nil"/>
              <w:left w:val="single" w:sz="4" w:space="0" w:color="auto"/>
              <w:bottom w:val="nil"/>
              <w:right w:val="single" w:sz="4" w:space="0" w:color="auto"/>
            </w:tcBorders>
            <w:shd w:val="clear" w:color="auto" w:fill="auto"/>
            <w:noWrap/>
            <w:vAlign w:val="bottom"/>
            <w:hideMark/>
          </w:tcPr>
          <w:p w14:paraId="17EA94CE"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372 </w:t>
            </w:r>
          </w:p>
        </w:tc>
        <w:tc>
          <w:tcPr>
            <w:tcW w:w="1185" w:type="dxa"/>
            <w:tcBorders>
              <w:top w:val="nil"/>
              <w:left w:val="nil"/>
              <w:bottom w:val="nil"/>
              <w:right w:val="single" w:sz="4" w:space="0" w:color="auto"/>
            </w:tcBorders>
            <w:shd w:val="clear" w:color="auto" w:fill="auto"/>
            <w:noWrap/>
            <w:vAlign w:val="bottom"/>
            <w:hideMark/>
          </w:tcPr>
          <w:p w14:paraId="1D5B59B0"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16 </w:t>
            </w:r>
          </w:p>
        </w:tc>
        <w:tc>
          <w:tcPr>
            <w:tcW w:w="1515" w:type="dxa"/>
            <w:tcBorders>
              <w:top w:val="nil"/>
              <w:left w:val="nil"/>
              <w:bottom w:val="nil"/>
              <w:right w:val="single" w:sz="4" w:space="0" w:color="auto"/>
            </w:tcBorders>
            <w:shd w:val="clear" w:color="auto" w:fill="auto"/>
            <w:noWrap/>
            <w:vAlign w:val="bottom"/>
            <w:hideMark/>
          </w:tcPr>
          <w:p w14:paraId="548C66EA" w14:textId="77777777" w:rsidR="00246162" w:rsidRPr="00246162" w:rsidRDefault="00246162" w:rsidP="00246162">
            <w:pPr>
              <w:jc w:val="right"/>
              <w:rPr>
                <w:rFonts w:cs="Arial"/>
                <w:sz w:val="20"/>
                <w:szCs w:val="20"/>
                <w:lang w:eastAsia="en-NZ"/>
              </w:rPr>
            </w:pPr>
            <w:r w:rsidRPr="00246162">
              <w:rPr>
                <w:rFonts w:cs="Arial"/>
                <w:sz w:val="20"/>
                <w:szCs w:val="20"/>
                <w:lang w:eastAsia="en-NZ"/>
              </w:rPr>
              <w:t>(15)</w:t>
            </w:r>
          </w:p>
        </w:tc>
        <w:tc>
          <w:tcPr>
            <w:tcW w:w="1245" w:type="dxa"/>
            <w:tcBorders>
              <w:top w:val="nil"/>
              <w:left w:val="nil"/>
              <w:bottom w:val="nil"/>
              <w:right w:val="single" w:sz="4" w:space="0" w:color="auto"/>
            </w:tcBorders>
            <w:shd w:val="clear" w:color="auto" w:fill="auto"/>
            <w:noWrap/>
            <w:vAlign w:val="bottom"/>
            <w:hideMark/>
          </w:tcPr>
          <w:p w14:paraId="2954FEC5"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373 </w:t>
            </w:r>
          </w:p>
        </w:tc>
        <w:tc>
          <w:tcPr>
            <w:tcW w:w="6755" w:type="dxa"/>
            <w:tcBorders>
              <w:top w:val="nil"/>
              <w:left w:val="nil"/>
              <w:bottom w:val="nil"/>
              <w:right w:val="single" w:sz="4" w:space="0" w:color="auto"/>
            </w:tcBorders>
            <w:shd w:val="clear" w:color="auto" w:fill="auto"/>
            <w:noWrap/>
            <w:vAlign w:val="bottom"/>
            <w:hideMark/>
          </w:tcPr>
          <w:p w14:paraId="3CBE844A" w14:textId="77777777" w:rsidR="00246162" w:rsidRPr="00246162" w:rsidRDefault="00246162" w:rsidP="00246162">
            <w:pPr>
              <w:rPr>
                <w:rFonts w:cs="Arial"/>
                <w:sz w:val="20"/>
                <w:szCs w:val="20"/>
                <w:lang w:eastAsia="en-NZ"/>
              </w:rPr>
            </w:pPr>
            <w:r w:rsidRPr="00246162">
              <w:rPr>
                <w:rFonts w:cs="Arial"/>
                <w:sz w:val="20"/>
                <w:szCs w:val="20"/>
                <w:lang w:eastAsia="en-NZ"/>
              </w:rPr>
              <w:t>For the benefit of art (Fine Arts Wellington), education (technical and other night schools) and athletics (rowing)</w:t>
            </w:r>
          </w:p>
        </w:tc>
      </w:tr>
      <w:tr w:rsidR="00246162" w:rsidRPr="00246162" w14:paraId="5542AB80" w14:textId="77777777" w:rsidTr="53449114">
        <w:trPr>
          <w:trHeight w:val="300"/>
        </w:trPr>
        <w:tc>
          <w:tcPr>
            <w:tcW w:w="3515" w:type="dxa"/>
            <w:tcBorders>
              <w:top w:val="nil"/>
              <w:left w:val="nil"/>
              <w:bottom w:val="nil"/>
              <w:right w:val="nil"/>
            </w:tcBorders>
            <w:shd w:val="clear" w:color="auto" w:fill="auto"/>
            <w:noWrap/>
            <w:vAlign w:val="bottom"/>
            <w:hideMark/>
          </w:tcPr>
          <w:p w14:paraId="52A75FDB" w14:textId="77777777" w:rsidR="00246162" w:rsidRPr="00246162" w:rsidRDefault="00246162" w:rsidP="00246162">
            <w:pPr>
              <w:rPr>
                <w:rFonts w:cs="Arial"/>
                <w:sz w:val="20"/>
                <w:szCs w:val="20"/>
                <w:lang w:eastAsia="en-NZ"/>
              </w:rPr>
            </w:pPr>
            <w:r w:rsidRPr="00246162">
              <w:rPr>
                <w:rFonts w:cs="Arial"/>
                <w:sz w:val="20"/>
                <w:szCs w:val="20"/>
                <w:lang w:eastAsia="en-NZ"/>
              </w:rPr>
              <w:t>E A McMillan Estate</w:t>
            </w:r>
          </w:p>
        </w:tc>
        <w:tc>
          <w:tcPr>
            <w:tcW w:w="1171" w:type="dxa"/>
            <w:tcBorders>
              <w:top w:val="nil"/>
              <w:left w:val="single" w:sz="4" w:space="0" w:color="auto"/>
              <w:bottom w:val="nil"/>
              <w:right w:val="single" w:sz="4" w:space="0" w:color="auto"/>
            </w:tcBorders>
            <w:shd w:val="clear" w:color="auto" w:fill="auto"/>
            <w:noWrap/>
            <w:vAlign w:val="bottom"/>
            <w:hideMark/>
          </w:tcPr>
          <w:p w14:paraId="7A153D15"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6 </w:t>
            </w:r>
          </w:p>
        </w:tc>
        <w:tc>
          <w:tcPr>
            <w:tcW w:w="1185" w:type="dxa"/>
            <w:tcBorders>
              <w:top w:val="nil"/>
              <w:left w:val="nil"/>
              <w:bottom w:val="nil"/>
              <w:right w:val="single" w:sz="4" w:space="0" w:color="auto"/>
            </w:tcBorders>
            <w:shd w:val="clear" w:color="auto" w:fill="auto"/>
            <w:noWrap/>
            <w:vAlign w:val="bottom"/>
            <w:hideMark/>
          </w:tcPr>
          <w:p w14:paraId="1BD53762"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515" w:type="dxa"/>
            <w:tcBorders>
              <w:top w:val="nil"/>
              <w:left w:val="nil"/>
              <w:bottom w:val="nil"/>
              <w:right w:val="single" w:sz="4" w:space="0" w:color="auto"/>
            </w:tcBorders>
            <w:shd w:val="clear" w:color="auto" w:fill="auto"/>
            <w:noWrap/>
            <w:vAlign w:val="bottom"/>
            <w:hideMark/>
          </w:tcPr>
          <w:p w14:paraId="5DBA5BAE"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245" w:type="dxa"/>
            <w:tcBorders>
              <w:top w:val="nil"/>
              <w:left w:val="nil"/>
              <w:bottom w:val="nil"/>
              <w:right w:val="single" w:sz="4" w:space="0" w:color="auto"/>
            </w:tcBorders>
            <w:shd w:val="clear" w:color="auto" w:fill="auto"/>
            <w:noWrap/>
            <w:vAlign w:val="bottom"/>
            <w:hideMark/>
          </w:tcPr>
          <w:p w14:paraId="515BFB13"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6 </w:t>
            </w:r>
          </w:p>
        </w:tc>
        <w:tc>
          <w:tcPr>
            <w:tcW w:w="6755" w:type="dxa"/>
            <w:tcBorders>
              <w:top w:val="nil"/>
              <w:left w:val="nil"/>
              <w:bottom w:val="nil"/>
              <w:right w:val="single" w:sz="4" w:space="0" w:color="auto"/>
            </w:tcBorders>
            <w:shd w:val="clear" w:color="auto" w:fill="auto"/>
            <w:noWrap/>
            <w:vAlign w:val="bottom"/>
            <w:hideMark/>
          </w:tcPr>
          <w:p w14:paraId="50BBF213" w14:textId="77777777" w:rsidR="00246162" w:rsidRPr="00246162" w:rsidRDefault="00246162" w:rsidP="00246162">
            <w:pPr>
              <w:rPr>
                <w:rFonts w:cs="Arial"/>
                <w:sz w:val="20"/>
                <w:szCs w:val="20"/>
                <w:lang w:eastAsia="en-NZ"/>
              </w:rPr>
            </w:pPr>
            <w:r w:rsidRPr="00246162">
              <w:rPr>
                <w:rFonts w:cs="Arial"/>
                <w:sz w:val="20"/>
                <w:szCs w:val="20"/>
                <w:lang w:eastAsia="en-NZ"/>
              </w:rPr>
              <w:t>For the benefit of the public library</w:t>
            </w:r>
          </w:p>
        </w:tc>
      </w:tr>
      <w:tr w:rsidR="00246162" w:rsidRPr="00246162" w14:paraId="0763BBCA" w14:textId="77777777" w:rsidTr="53449114">
        <w:trPr>
          <w:trHeight w:val="300"/>
        </w:trPr>
        <w:tc>
          <w:tcPr>
            <w:tcW w:w="3515" w:type="dxa"/>
            <w:tcBorders>
              <w:top w:val="nil"/>
              <w:left w:val="nil"/>
              <w:bottom w:val="nil"/>
              <w:right w:val="nil"/>
            </w:tcBorders>
            <w:shd w:val="clear" w:color="auto" w:fill="auto"/>
            <w:noWrap/>
            <w:vAlign w:val="bottom"/>
            <w:hideMark/>
          </w:tcPr>
          <w:p w14:paraId="79BA3D37" w14:textId="77777777" w:rsidR="00246162" w:rsidRPr="00246162" w:rsidRDefault="00246162" w:rsidP="00246162">
            <w:pPr>
              <w:rPr>
                <w:rFonts w:cs="Arial"/>
                <w:sz w:val="20"/>
                <w:szCs w:val="20"/>
                <w:lang w:eastAsia="en-NZ"/>
              </w:rPr>
            </w:pPr>
            <w:r w:rsidRPr="00246162">
              <w:rPr>
                <w:rFonts w:cs="Arial"/>
                <w:sz w:val="20"/>
                <w:szCs w:val="20"/>
                <w:lang w:eastAsia="en-NZ"/>
              </w:rPr>
              <w:t>E Pengelly Bequest</w:t>
            </w:r>
          </w:p>
        </w:tc>
        <w:tc>
          <w:tcPr>
            <w:tcW w:w="1171" w:type="dxa"/>
            <w:tcBorders>
              <w:top w:val="nil"/>
              <w:left w:val="single" w:sz="4" w:space="0" w:color="auto"/>
              <w:bottom w:val="nil"/>
              <w:right w:val="single" w:sz="4" w:space="0" w:color="auto"/>
            </w:tcBorders>
            <w:shd w:val="clear" w:color="auto" w:fill="auto"/>
            <w:noWrap/>
            <w:vAlign w:val="bottom"/>
            <w:hideMark/>
          </w:tcPr>
          <w:p w14:paraId="78CB6083"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20 </w:t>
            </w:r>
          </w:p>
        </w:tc>
        <w:tc>
          <w:tcPr>
            <w:tcW w:w="1185" w:type="dxa"/>
            <w:tcBorders>
              <w:top w:val="nil"/>
              <w:left w:val="nil"/>
              <w:bottom w:val="nil"/>
              <w:right w:val="single" w:sz="4" w:space="0" w:color="auto"/>
            </w:tcBorders>
            <w:shd w:val="clear" w:color="auto" w:fill="auto"/>
            <w:noWrap/>
            <w:vAlign w:val="bottom"/>
            <w:hideMark/>
          </w:tcPr>
          <w:p w14:paraId="2D427368"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515" w:type="dxa"/>
            <w:tcBorders>
              <w:top w:val="nil"/>
              <w:left w:val="nil"/>
              <w:bottom w:val="nil"/>
              <w:right w:val="single" w:sz="4" w:space="0" w:color="auto"/>
            </w:tcBorders>
            <w:shd w:val="clear" w:color="auto" w:fill="auto"/>
            <w:noWrap/>
            <w:vAlign w:val="bottom"/>
            <w:hideMark/>
          </w:tcPr>
          <w:p w14:paraId="69523352"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245" w:type="dxa"/>
            <w:tcBorders>
              <w:top w:val="nil"/>
              <w:left w:val="nil"/>
              <w:bottom w:val="nil"/>
              <w:right w:val="single" w:sz="4" w:space="0" w:color="auto"/>
            </w:tcBorders>
            <w:shd w:val="clear" w:color="auto" w:fill="auto"/>
            <w:noWrap/>
            <w:vAlign w:val="bottom"/>
            <w:hideMark/>
          </w:tcPr>
          <w:p w14:paraId="1187C921"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20 </w:t>
            </w:r>
          </w:p>
        </w:tc>
        <w:tc>
          <w:tcPr>
            <w:tcW w:w="6755" w:type="dxa"/>
            <w:tcBorders>
              <w:top w:val="nil"/>
              <w:left w:val="nil"/>
              <w:bottom w:val="nil"/>
              <w:right w:val="single" w:sz="4" w:space="0" w:color="auto"/>
            </w:tcBorders>
            <w:shd w:val="clear" w:color="auto" w:fill="auto"/>
            <w:noWrap/>
            <w:vAlign w:val="bottom"/>
            <w:hideMark/>
          </w:tcPr>
          <w:p w14:paraId="213B9F87" w14:textId="77777777" w:rsidR="00246162" w:rsidRPr="00246162" w:rsidRDefault="00246162" w:rsidP="00246162">
            <w:pPr>
              <w:rPr>
                <w:rFonts w:cs="Arial"/>
                <w:sz w:val="20"/>
                <w:szCs w:val="20"/>
                <w:lang w:eastAsia="en-NZ"/>
              </w:rPr>
            </w:pPr>
            <w:r w:rsidRPr="00246162">
              <w:rPr>
                <w:rFonts w:cs="Arial"/>
                <w:sz w:val="20"/>
                <w:szCs w:val="20"/>
                <w:lang w:eastAsia="en-NZ"/>
              </w:rPr>
              <w:t>For the purchase of children's books</w:t>
            </w:r>
          </w:p>
        </w:tc>
      </w:tr>
      <w:tr w:rsidR="00246162" w:rsidRPr="00246162" w14:paraId="73C952C7" w14:textId="77777777" w:rsidTr="53449114">
        <w:trPr>
          <w:trHeight w:val="300"/>
        </w:trPr>
        <w:tc>
          <w:tcPr>
            <w:tcW w:w="3515" w:type="dxa"/>
            <w:tcBorders>
              <w:top w:val="nil"/>
              <w:left w:val="nil"/>
              <w:bottom w:val="nil"/>
              <w:right w:val="nil"/>
            </w:tcBorders>
            <w:shd w:val="clear" w:color="auto" w:fill="auto"/>
            <w:noWrap/>
            <w:vAlign w:val="bottom"/>
            <w:hideMark/>
          </w:tcPr>
          <w:p w14:paraId="1827DB46" w14:textId="77777777" w:rsidR="00246162" w:rsidRPr="00246162" w:rsidRDefault="00246162" w:rsidP="00246162">
            <w:pPr>
              <w:rPr>
                <w:rFonts w:cs="Arial"/>
                <w:sz w:val="20"/>
                <w:szCs w:val="20"/>
                <w:lang w:eastAsia="en-NZ"/>
              </w:rPr>
            </w:pPr>
            <w:r w:rsidRPr="00246162">
              <w:rPr>
                <w:rFonts w:cs="Arial"/>
                <w:sz w:val="20"/>
                <w:szCs w:val="20"/>
                <w:lang w:eastAsia="en-NZ"/>
              </w:rPr>
              <w:t>F L Irvine Smith Memorial</w:t>
            </w:r>
          </w:p>
        </w:tc>
        <w:tc>
          <w:tcPr>
            <w:tcW w:w="1171" w:type="dxa"/>
            <w:tcBorders>
              <w:top w:val="nil"/>
              <w:left w:val="single" w:sz="4" w:space="0" w:color="auto"/>
              <w:bottom w:val="nil"/>
              <w:right w:val="single" w:sz="4" w:space="0" w:color="auto"/>
            </w:tcBorders>
            <w:shd w:val="clear" w:color="auto" w:fill="auto"/>
            <w:noWrap/>
            <w:vAlign w:val="bottom"/>
            <w:hideMark/>
          </w:tcPr>
          <w:p w14:paraId="4C13CA52"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9 </w:t>
            </w:r>
          </w:p>
        </w:tc>
        <w:tc>
          <w:tcPr>
            <w:tcW w:w="1185" w:type="dxa"/>
            <w:tcBorders>
              <w:top w:val="nil"/>
              <w:left w:val="nil"/>
              <w:bottom w:val="nil"/>
              <w:right w:val="single" w:sz="4" w:space="0" w:color="auto"/>
            </w:tcBorders>
            <w:shd w:val="clear" w:color="auto" w:fill="auto"/>
            <w:noWrap/>
            <w:vAlign w:val="bottom"/>
            <w:hideMark/>
          </w:tcPr>
          <w:p w14:paraId="2E4586FA"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515" w:type="dxa"/>
            <w:tcBorders>
              <w:top w:val="nil"/>
              <w:left w:val="nil"/>
              <w:bottom w:val="nil"/>
              <w:right w:val="single" w:sz="4" w:space="0" w:color="auto"/>
            </w:tcBorders>
            <w:shd w:val="clear" w:color="auto" w:fill="auto"/>
            <w:noWrap/>
            <w:vAlign w:val="bottom"/>
            <w:hideMark/>
          </w:tcPr>
          <w:p w14:paraId="3C5800D5"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245" w:type="dxa"/>
            <w:tcBorders>
              <w:top w:val="nil"/>
              <w:left w:val="nil"/>
              <w:bottom w:val="nil"/>
              <w:right w:val="single" w:sz="4" w:space="0" w:color="auto"/>
            </w:tcBorders>
            <w:shd w:val="clear" w:color="auto" w:fill="auto"/>
            <w:noWrap/>
            <w:vAlign w:val="bottom"/>
            <w:hideMark/>
          </w:tcPr>
          <w:p w14:paraId="1724C752"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9 </w:t>
            </w:r>
          </w:p>
        </w:tc>
        <w:tc>
          <w:tcPr>
            <w:tcW w:w="6755" w:type="dxa"/>
            <w:tcBorders>
              <w:top w:val="nil"/>
              <w:left w:val="nil"/>
              <w:bottom w:val="nil"/>
              <w:right w:val="single" w:sz="4" w:space="0" w:color="auto"/>
            </w:tcBorders>
            <w:shd w:val="clear" w:color="auto" w:fill="auto"/>
            <w:noWrap/>
            <w:vAlign w:val="bottom"/>
            <w:hideMark/>
          </w:tcPr>
          <w:p w14:paraId="78FF4364" w14:textId="77777777" w:rsidR="00246162" w:rsidRPr="00246162" w:rsidRDefault="00246162" w:rsidP="00246162">
            <w:pPr>
              <w:rPr>
                <w:rFonts w:cs="Arial"/>
                <w:sz w:val="20"/>
                <w:szCs w:val="20"/>
                <w:lang w:eastAsia="en-NZ"/>
              </w:rPr>
            </w:pPr>
            <w:r w:rsidRPr="00246162">
              <w:rPr>
                <w:rFonts w:cs="Arial"/>
                <w:sz w:val="20"/>
                <w:szCs w:val="20"/>
                <w:lang w:eastAsia="en-NZ"/>
              </w:rPr>
              <w:t>For the purchase of books for the Khandallah Library</w:t>
            </w:r>
          </w:p>
        </w:tc>
      </w:tr>
      <w:tr w:rsidR="00246162" w:rsidRPr="00246162" w14:paraId="5B194177" w14:textId="77777777" w:rsidTr="53449114">
        <w:trPr>
          <w:trHeight w:val="300"/>
        </w:trPr>
        <w:tc>
          <w:tcPr>
            <w:tcW w:w="3515" w:type="dxa"/>
            <w:tcBorders>
              <w:top w:val="nil"/>
              <w:left w:val="nil"/>
              <w:bottom w:val="nil"/>
              <w:right w:val="nil"/>
            </w:tcBorders>
            <w:shd w:val="clear" w:color="auto" w:fill="auto"/>
            <w:noWrap/>
            <w:vAlign w:val="bottom"/>
            <w:hideMark/>
          </w:tcPr>
          <w:p w14:paraId="0D799B73" w14:textId="77777777" w:rsidR="00246162" w:rsidRPr="00246162" w:rsidRDefault="00246162" w:rsidP="00246162">
            <w:pPr>
              <w:rPr>
                <w:rFonts w:cs="Arial"/>
                <w:sz w:val="20"/>
                <w:szCs w:val="20"/>
                <w:lang w:eastAsia="en-NZ"/>
              </w:rPr>
            </w:pPr>
            <w:r w:rsidRPr="00246162">
              <w:rPr>
                <w:rFonts w:cs="Arial"/>
                <w:sz w:val="20"/>
                <w:szCs w:val="20"/>
                <w:lang w:eastAsia="en-NZ"/>
              </w:rPr>
              <w:t>Greek NZ Memorial Association</w:t>
            </w:r>
          </w:p>
        </w:tc>
        <w:tc>
          <w:tcPr>
            <w:tcW w:w="1171" w:type="dxa"/>
            <w:tcBorders>
              <w:top w:val="nil"/>
              <w:left w:val="single" w:sz="4" w:space="0" w:color="auto"/>
              <w:bottom w:val="nil"/>
              <w:right w:val="single" w:sz="4" w:space="0" w:color="auto"/>
            </w:tcBorders>
            <w:shd w:val="clear" w:color="auto" w:fill="auto"/>
            <w:noWrap/>
            <w:vAlign w:val="bottom"/>
            <w:hideMark/>
          </w:tcPr>
          <w:p w14:paraId="0D4D47B3"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5 </w:t>
            </w:r>
          </w:p>
        </w:tc>
        <w:tc>
          <w:tcPr>
            <w:tcW w:w="1185" w:type="dxa"/>
            <w:tcBorders>
              <w:top w:val="nil"/>
              <w:left w:val="nil"/>
              <w:bottom w:val="nil"/>
              <w:right w:val="single" w:sz="4" w:space="0" w:color="auto"/>
            </w:tcBorders>
            <w:shd w:val="clear" w:color="auto" w:fill="auto"/>
            <w:noWrap/>
            <w:vAlign w:val="bottom"/>
            <w:hideMark/>
          </w:tcPr>
          <w:p w14:paraId="68C444FD"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515" w:type="dxa"/>
            <w:tcBorders>
              <w:top w:val="nil"/>
              <w:left w:val="nil"/>
              <w:bottom w:val="nil"/>
              <w:right w:val="single" w:sz="4" w:space="0" w:color="auto"/>
            </w:tcBorders>
            <w:shd w:val="clear" w:color="auto" w:fill="auto"/>
            <w:noWrap/>
            <w:vAlign w:val="bottom"/>
            <w:hideMark/>
          </w:tcPr>
          <w:p w14:paraId="4C978922"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245" w:type="dxa"/>
            <w:tcBorders>
              <w:top w:val="nil"/>
              <w:left w:val="nil"/>
              <w:bottom w:val="nil"/>
              <w:right w:val="single" w:sz="4" w:space="0" w:color="auto"/>
            </w:tcBorders>
            <w:shd w:val="clear" w:color="auto" w:fill="auto"/>
            <w:noWrap/>
            <w:vAlign w:val="bottom"/>
            <w:hideMark/>
          </w:tcPr>
          <w:p w14:paraId="6C74B46A"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5 </w:t>
            </w:r>
          </w:p>
        </w:tc>
        <w:tc>
          <w:tcPr>
            <w:tcW w:w="6755" w:type="dxa"/>
            <w:tcBorders>
              <w:top w:val="nil"/>
              <w:left w:val="nil"/>
              <w:bottom w:val="nil"/>
              <w:right w:val="single" w:sz="4" w:space="0" w:color="auto"/>
            </w:tcBorders>
            <w:shd w:val="clear" w:color="auto" w:fill="auto"/>
            <w:noWrap/>
            <w:vAlign w:val="bottom"/>
            <w:hideMark/>
          </w:tcPr>
          <w:p w14:paraId="543A4942" w14:textId="77777777" w:rsidR="00246162" w:rsidRPr="00246162" w:rsidRDefault="00246162" w:rsidP="00246162">
            <w:pPr>
              <w:rPr>
                <w:rFonts w:cs="Arial"/>
                <w:sz w:val="20"/>
                <w:szCs w:val="20"/>
                <w:lang w:eastAsia="en-NZ"/>
              </w:rPr>
            </w:pPr>
            <w:r w:rsidRPr="00246162">
              <w:rPr>
                <w:rFonts w:cs="Arial"/>
                <w:sz w:val="20"/>
                <w:szCs w:val="20"/>
                <w:lang w:eastAsia="en-NZ"/>
              </w:rPr>
              <w:t>For the maintenance and upgrade of the memorial</w:t>
            </w:r>
          </w:p>
        </w:tc>
      </w:tr>
      <w:tr w:rsidR="00246162" w:rsidRPr="00246162" w14:paraId="1C34AA16" w14:textId="77777777" w:rsidTr="53449114">
        <w:trPr>
          <w:trHeight w:val="300"/>
        </w:trPr>
        <w:tc>
          <w:tcPr>
            <w:tcW w:w="3515" w:type="dxa"/>
            <w:tcBorders>
              <w:top w:val="nil"/>
              <w:left w:val="nil"/>
              <w:bottom w:val="nil"/>
              <w:right w:val="nil"/>
            </w:tcBorders>
            <w:shd w:val="clear" w:color="auto" w:fill="auto"/>
            <w:noWrap/>
            <w:vAlign w:val="bottom"/>
            <w:hideMark/>
          </w:tcPr>
          <w:p w14:paraId="72F15FEC" w14:textId="77777777" w:rsidR="00246162" w:rsidRPr="00246162" w:rsidRDefault="00246162" w:rsidP="00246162">
            <w:pPr>
              <w:rPr>
                <w:rFonts w:cs="Arial"/>
                <w:sz w:val="20"/>
                <w:szCs w:val="20"/>
                <w:lang w:eastAsia="en-NZ"/>
              </w:rPr>
            </w:pPr>
            <w:r w:rsidRPr="00246162">
              <w:rPr>
                <w:rFonts w:cs="Arial"/>
                <w:sz w:val="20"/>
                <w:szCs w:val="20"/>
                <w:lang w:eastAsia="en-NZ"/>
              </w:rPr>
              <w:t>Kidsarus 2 Donation</w:t>
            </w:r>
          </w:p>
        </w:tc>
        <w:tc>
          <w:tcPr>
            <w:tcW w:w="1171" w:type="dxa"/>
            <w:tcBorders>
              <w:top w:val="nil"/>
              <w:left w:val="single" w:sz="4" w:space="0" w:color="auto"/>
              <w:bottom w:val="nil"/>
              <w:right w:val="single" w:sz="4" w:space="0" w:color="auto"/>
            </w:tcBorders>
            <w:shd w:val="clear" w:color="auto" w:fill="auto"/>
            <w:noWrap/>
            <w:vAlign w:val="bottom"/>
            <w:hideMark/>
          </w:tcPr>
          <w:p w14:paraId="30F9DDF1"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5 </w:t>
            </w:r>
          </w:p>
        </w:tc>
        <w:tc>
          <w:tcPr>
            <w:tcW w:w="1185" w:type="dxa"/>
            <w:tcBorders>
              <w:top w:val="nil"/>
              <w:left w:val="nil"/>
              <w:bottom w:val="nil"/>
              <w:right w:val="single" w:sz="4" w:space="0" w:color="auto"/>
            </w:tcBorders>
            <w:shd w:val="clear" w:color="auto" w:fill="auto"/>
            <w:noWrap/>
            <w:vAlign w:val="bottom"/>
            <w:hideMark/>
          </w:tcPr>
          <w:p w14:paraId="7CC42E1B"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1 </w:t>
            </w:r>
          </w:p>
        </w:tc>
        <w:tc>
          <w:tcPr>
            <w:tcW w:w="1515" w:type="dxa"/>
            <w:tcBorders>
              <w:top w:val="nil"/>
              <w:left w:val="nil"/>
              <w:bottom w:val="nil"/>
              <w:right w:val="single" w:sz="4" w:space="0" w:color="auto"/>
            </w:tcBorders>
            <w:shd w:val="clear" w:color="auto" w:fill="auto"/>
            <w:noWrap/>
            <w:vAlign w:val="bottom"/>
            <w:hideMark/>
          </w:tcPr>
          <w:p w14:paraId="0D29AD8F"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245" w:type="dxa"/>
            <w:tcBorders>
              <w:top w:val="nil"/>
              <w:left w:val="nil"/>
              <w:bottom w:val="nil"/>
              <w:right w:val="single" w:sz="4" w:space="0" w:color="auto"/>
            </w:tcBorders>
            <w:shd w:val="clear" w:color="auto" w:fill="auto"/>
            <w:noWrap/>
            <w:vAlign w:val="bottom"/>
            <w:hideMark/>
          </w:tcPr>
          <w:p w14:paraId="12F40238"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6 </w:t>
            </w:r>
          </w:p>
        </w:tc>
        <w:tc>
          <w:tcPr>
            <w:tcW w:w="6755" w:type="dxa"/>
            <w:tcBorders>
              <w:top w:val="nil"/>
              <w:left w:val="nil"/>
              <w:bottom w:val="nil"/>
              <w:right w:val="single" w:sz="4" w:space="0" w:color="auto"/>
            </w:tcBorders>
            <w:shd w:val="clear" w:color="auto" w:fill="auto"/>
            <w:noWrap/>
            <w:vAlign w:val="bottom"/>
            <w:hideMark/>
          </w:tcPr>
          <w:p w14:paraId="3605EBD2" w14:textId="77777777" w:rsidR="00246162" w:rsidRPr="00246162" w:rsidRDefault="00246162" w:rsidP="00246162">
            <w:pPr>
              <w:rPr>
                <w:rFonts w:cs="Arial"/>
                <w:sz w:val="20"/>
                <w:szCs w:val="20"/>
                <w:lang w:eastAsia="en-NZ"/>
              </w:rPr>
            </w:pPr>
            <w:r w:rsidRPr="00246162">
              <w:rPr>
                <w:rFonts w:cs="Arial"/>
                <w:sz w:val="20"/>
                <w:szCs w:val="20"/>
                <w:lang w:eastAsia="en-NZ"/>
              </w:rPr>
              <w:t>For the purchase of children's books</w:t>
            </w:r>
          </w:p>
        </w:tc>
      </w:tr>
      <w:tr w:rsidR="00246162" w:rsidRPr="00246162" w14:paraId="36AA6558" w14:textId="77777777" w:rsidTr="53449114">
        <w:trPr>
          <w:trHeight w:val="300"/>
        </w:trPr>
        <w:tc>
          <w:tcPr>
            <w:tcW w:w="3515" w:type="dxa"/>
            <w:tcBorders>
              <w:top w:val="nil"/>
              <w:left w:val="nil"/>
              <w:bottom w:val="nil"/>
              <w:right w:val="nil"/>
            </w:tcBorders>
            <w:shd w:val="clear" w:color="auto" w:fill="auto"/>
            <w:noWrap/>
            <w:vAlign w:val="bottom"/>
            <w:hideMark/>
          </w:tcPr>
          <w:p w14:paraId="2B6DDCD1" w14:textId="77777777" w:rsidR="00246162" w:rsidRPr="00246162" w:rsidRDefault="00246162" w:rsidP="00246162">
            <w:pPr>
              <w:rPr>
                <w:rFonts w:cs="Arial"/>
                <w:sz w:val="20"/>
                <w:szCs w:val="20"/>
                <w:lang w:eastAsia="en-NZ"/>
              </w:rPr>
            </w:pPr>
            <w:r w:rsidRPr="00246162">
              <w:rPr>
                <w:rFonts w:cs="Arial"/>
                <w:sz w:val="20"/>
                <w:szCs w:val="20"/>
                <w:lang w:eastAsia="en-NZ"/>
              </w:rPr>
              <w:t>Kirkaldie and Stains Donation</w:t>
            </w:r>
          </w:p>
        </w:tc>
        <w:tc>
          <w:tcPr>
            <w:tcW w:w="1171" w:type="dxa"/>
            <w:tcBorders>
              <w:top w:val="nil"/>
              <w:left w:val="single" w:sz="4" w:space="0" w:color="auto"/>
              <w:bottom w:val="nil"/>
              <w:right w:val="single" w:sz="4" w:space="0" w:color="auto"/>
            </w:tcBorders>
            <w:shd w:val="clear" w:color="auto" w:fill="auto"/>
            <w:noWrap/>
            <w:vAlign w:val="bottom"/>
            <w:hideMark/>
          </w:tcPr>
          <w:p w14:paraId="30BD1B10"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17 </w:t>
            </w:r>
          </w:p>
        </w:tc>
        <w:tc>
          <w:tcPr>
            <w:tcW w:w="1185" w:type="dxa"/>
            <w:tcBorders>
              <w:top w:val="nil"/>
              <w:left w:val="nil"/>
              <w:bottom w:val="nil"/>
              <w:right w:val="single" w:sz="4" w:space="0" w:color="auto"/>
            </w:tcBorders>
            <w:shd w:val="clear" w:color="auto" w:fill="auto"/>
            <w:noWrap/>
            <w:vAlign w:val="bottom"/>
            <w:hideMark/>
          </w:tcPr>
          <w:p w14:paraId="61C4062F"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515" w:type="dxa"/>
            <w:tcBorders>
              <w:top w:val="nil"/>
              <w:left w:val="nil"/>
              <w:bottom w:val="nil"/>
              <w:right w:val="single" w:sz="4" w:space="0" w:color="auto"/>
            </w:tcBorders>
            <w:shd w:val="clear" w:color="auto" w:fill="auto"/>
            <w:noWrap/>
            <w:vAlign w:val="bottom"/>
            <w:hideMark/>
          </w:tcPr>
          <w:p w14:paraId="382E1CF4"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245" w:type="dxa"/>
            <w:tcBorders>
              <w:top w:val="nil"/>
              <w:left w:val="nil"/>
              <w:bottom w:val="nil"/>
              <w:right w:val="single" w:sz="4" w:space="0" w:color="auto"/>
            </w:tcBorders>
            <w:shd w:val="clear" w:color="auto" w:fill="auto"/>
            <w:noWrap/>
            <w:vAlign w:val="bottom"/>
            <w:hideMark/>
          </w:tcPr>
          <w:p w14:paraId="5C199B59"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17 </w:t>
            </w:r>
          </w:p>
        </w:tc>
        <w:tc>
          <w:tcPr>
            <w:tcW w:w="6755" w:type="dxa"/>
            <w:tcBorders>
              <w:top w:val="nil"/>
              <w:left w:val="nil"/>
              <w:bottom w:val="nil"/>
              <w:right w:val="single" w:sz="4" w:space="0" w:color="auto"/>
            </w:tcBorders>
            <w:shd w:val="clear" w:color="auto" w:fill="auto"/>
            <w:noWrap/>
            <w:vAlign w:val="bottom"/>
            <w:hideMark/>
          </w:tcPr>
          <w:p w14:paraId="5D6995F3" w14:textId="77777777" w:rsidR="00246162" w:rsidRPr="00246162" w:rsidRDefault="00246162" w:rsidP="00246162">
            <w:pPr>
              <w:rPr>
                <w:rFonts w:cs="Arial"/>
                <w:sz w:val="20"/>
                <w:szCs w:val="20"/>
                <w:lang w:eastAsia="en-NZ"/>
              </w:rPr>
            </w:pPr>
            <w:r w:rsidRPr="00246162">
              <w:rPr>
                <w:rFonts w:cs="Arial"/>
                <w:sz w:val="20"/>
                <w:szCs w:val="20"/>
                <w:lang w:eastAsia="en-NZ"/>
              </w:rPr>
              <w:t>For the beautification of the BNZ site</w:t>
            </w:r>
          </w:p>
        </w:tc>
      </w:tr>
      <w:tr w:rsidR="00246162" w:rsidRPr="00246162" w14:paraId="294DC1A3" w14:textId="77777777" w:rsidTr="53449114">
        <w:trPr>
          <w:trHeight w:val="300"/>
        </w:trPr>
        <w:tc>
          <w:tcPr>
            <w:tcW w:w="3515" w:type="dxa"/>
            <w:tcBorders>
              <w:top w:val="nil"/>
              <w:left w:val="nil"/>
              <w:bottom w:val="nil"/>
              <w:right w:val="nil"/>
            </w:tcBorders>
            <w:shd w:val="clear" w:color="auto" w:fill="auto"/>
            <w:noWrap/>
            <w:vAlign w:val="bottom"/>
            <w:hideMark/>
          </w:tcPr>
          <w:p w14:paraId="41FEA12F" w14:textId="77777777" w:rsidR="00246162" w:rsidRPr="00246162" w:rsidRDefault="00246162" w:rsidP="00246162">
            <w:pPr>
              <w:rPr>
                <w:rFonts w:cs="Arial"/>
                <w:sz w:val="20"/>
                <w:szCs w:val="20"/>
                <w:lang w:eastAsia="en-NZ"/>
              </w:rPr>
            </w:pPr>
            <w:r w:rsidRPr="00246162">
              <w:rPr>
                <w:rFonts w:cs="Arial"/>
                <w:sz w:val="20"/>
                <w:szCs w:val="20"/>
                <w:lang w:eastAsia="en-NZ"/>
              </w:rPr>
              <w:t>QEII Memorial Book Fund</w:t>
            </w:r>
          </w:p>
        </w:tc>
        <w:tc>
          <w:tcPr>
            <w:tcW w:w="1171" w:type="dxa"/>
            <w:tcBorders>
              <w:top w:val="nil"/>
              <w:left w:val="single" w:sz="4" w:space="0" w:color="auto"/>
              <w:bottom w:val="nil"/>
              <w:right w:val="single" w:sz="4" w:space="0" w:color="auto"/>
            </w:tcBorders>
            <w:shd w:val="clear" w:color="auto" w:fill="auto"/>
            <w:noWrap/>
            <w:vAlign w:val="bottom"/>
            <w:hideMark/>
          </w:tcPr>
          <w:p w14:paraId="607A5519"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25 </w:t>
            </w:r>
          </w:p>
        </w:tc>
        <w:tc>
          <w:tcPr>
            <w:tcW w:w="1185" w:type="dxa"/>
            <w:tcBorders>
              <w:top w:val="nil"/>
              <w:left w:val="nil"/>
              <w:bottom w:val="nil"/>
              <w:right w:val="single" w:sz="4" w:space="0" w:color="auto"/>
            </w:tcBorders>
            <w:shd w:val="clear" w:color="auto" w:fill="auto"/>
            <w:noWrap/>
            <w:vAlign w:val="bottom"/>
            <w:hideMark/>
          </w:tcPr>
          <w:p w14:paraId="501F95CB"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1 </w:t>
            </w:r>
          </w:p>
        </w:tc>
        <w:tc>
          <w:tcPr>
            <w:tcW w:w="1515" w:type="dxa"/>
            <w:tcBorders>
              <w:top w:val="nil"/>
              <w:left w:val="nil"/>
              <w:bottom w:val="nil"/>
              <w:right w:val="single" w:sz="4" w:space="0" w:color="auto"/>
            </w:tcBorders>
            <w:shd w:val="clear" w:color="auto" w:fill="auto"/>
            <w:noWrap/>
            <w:vAlign w:val="bottom"/>
            <w:hideMark/>
          </w:tcPr>
          <w:p w14:paraId="66C2744C"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245" w:type="dxa"/>
            <w:tcBorders>
              <w:top w:val="nil"/>
              <w:left w:val="nil"/>
              <w:bottom w:val="nil"/>
              <w:right w:val="single" w:sz="4" w:space="0" w:color="auto"/>
            </w:tcBorders>
            <w:shd w:val="clear" w:color="auto" w:fill="auto"/>
            <w:noWrap/>
            <w:vAlign w:val="bottom"/>
            <w:hideMark/>
          </w:tcPr>
          <w:p w14:paraId="4CF4627F"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26 </w:t>
            </w:r>
          </w:p>
        </w:tc>
        <w:tc>
          <w:tcPr>
            <w:tcW w:w="6755" w:type="dxa"/>
            <w:tcBorders>
              <w:top w:val="nil"/>
              <w:left w:val="nil"/>
              <w:bottom w:val="nil"/>
              <w:right w:val="single" w:sz="4" w:space="0" w:color="auto"/>
            </w:tcBorders>
            <w:shd w:val="clear" w:color="auto" w:fill="auto"/>
            <w:noWrap/>
            <w:vAlign w:val="bottom"/>
            <w:hideMark/>
          </w:tcPr>
          <w:p w14:paraId="567388A3" w14:textId="77777777" w:rsidR="00246162" w:rsidRPr="00246162" w:rsidRDefault="00246162" w:rsidP="00246162">
            <w:pPr>
              <w:rPr>
                <w:rFonts w:cs="Arial"/>
                <w:sz w:val="20"/>
                <w:szCs w:val="20"/>
                <w:lang w:eastAsia="en-NZ"/>
              </w:rPr>
            </w:pPr>
            <w:r w:rsidRPr="00246162">
              <w:rPr>
                <w:rFonts w:cs="Arial"/>
                <w:sz w:val="20"/>
                <w:szCs w:val="20"/>
                <w:lang w:eastAsia="en-NZ"/>
              </w:rPr>
              <w:t>For the purchase of books on the Commonwealth</w:t>
            </w:r>
          </w:p>
        </w:tc>
      </w:tr>
      <w:tr w:rsidR="00246162" w:rsidRPr="00246162" w14:paraId="20CACA60" w14:textId="77777777" w:rsidTr="53449114">
        <w:trPr>
          <w:trHeight w:val="300"/>
        </w:trPr>
        <w:tc>
          <w:tcPr>
            <w:tcW w:w="3515" w:type="dxa"/>
            <w:tcBorders>
              <w:top w:val="nil"/>
              <w:left w:val="nil"/>
              <w:bottom w:val="nil"/>
              <w:right w:val="nil"/>
            </w:tcBorders>
            <w:shd w:val="clear" w:color="auto" w:fill="auto"/>
            <w:noWrap/>
            <w:vAlign w:val="bottom"/>
            <w:hideMark/>
          </w:tcPr>
          <w:p w14:paraId="270A5DB0" w14:textId="77777777" w:rsidR="00246162" w:rsidRPr="00246162" w:rsidRDefault="00246162" w:rsidP="00246162">
            <w:pPr>
              <w:rPr>
                <w:rFonts w:cs="Arial"/>
                <w:sz w:val="20"/>
                <w:szCs w:val="20"/>
                <w:lang w:eastAsia="en-NZ"/>
              </w:rPr>
            </w:pPr>
            <w:r w:rsidRPr="00246162">
              <w:rPr>
                <w:rFonts w:cs="Arial"/>
                <w:sz w:val="20"/>
                <w:szCs w:val="20"/>
                <w:lang w:eastAsia="en-NZ"/>
              </w:rPr>
              <w:t>Schola Cantorum Trust</w:t>
            </w:r>
          </w:p>
        </w:tc>
        <w:tc>
          <w:tcPr>
            <w:tcW w:w="1171" w:type="dxa"/>
            <w:tcBorders>
              <w:top w:val="nil"/>
              <w:left w:val="single" w:sz="4" w:space="0" w:color="auto"/>
              <w:bottom w:val="nil"/>
              <w:right w:val="single" w:sz="4" w:space="0" w:color="auto"/>
            </w:tcBorders>
            <w:shd w:val="clear" w:color="auto" w:fill="auto"/>
            <w:noWrap/>
            <w:vAlign w:val="bottom"/>
            <w:hideMark/>
          </w:tcPr>
          <w:p w14:paraId="53B8E9C0"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9 </w:t>
            </w:r>
          </w:p>
        </w:tc>
        <w:tc>
          <w:tcPr>
            <w:tcW w:w="1185" w:type="dxa"/>
            <w:tcBorders>
              <w:top w:val="nil"/>
              <w:left w:val="nil"/>
              <w:bottom w:val="nil"/>
              <w:right w:val="single" w:sz="4" w:space="0" w:color="auto"/>
            </w:tcBorders>
            <w:shd w:val="clear" w:color="auto" w:fill="auto"/>
            <w:noWrap/>
            <w:vAlign w:val="bottom"/>
            <w:hideMark/>
          </w:tcPr>
          <w:p w14:paraId="77EC4928"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1 </w:t>
            </w:r>
          </w:p>
        </w:tc>
        <w:tc>
          <w:tcPr>
            <w:tcW w:w="1515" w:type="dxa"/>
            <w:tcBorders>
              <w:top w:val="nil"/>
              <w:left w:val="nil"/>
              <w:bottom w:val="nil"/>
              <w:right w:val="single" w:sz="4" w:space="0" w:color="auto"/>
            </w:tcBorders>
            <w:shd w:val="clear" w:color="auto" w:fill="auto"/>
            <w:noWrap/>
            <w:vAlign w:val="bottom"/>
            <w:hideMark/>
          </w:tcPr>
          <w:p w14:paraId="3EBF7EA4"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245" w:type="dxa"/>
            <w:tcBorders>
              <w:top w:val="nil"/>
              <w:left w:val="nil"/>
              <w:bottom w:val="nil"/>
              <w:right w:val="single" w:sz="4" w:space="0" w:color="auto"/>
            </w:tcBorders>
            <w:shd w:val="clear" w:color="auto" w:fill="auto"/>
            <w:noWrap/>
            <w:vAlign w:val="bottom"/>
            <w:hideMark/>
          </w:tcPr>
          <w:p w14:paraId="536A1DD6"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10 </w:t>
            </w:r>
          </w:p>
        </w:tc>
        <w:tc>
          <w:tcPr>
            <w:tcW w:w="6755" w:type="dxa"/>
            <w:tcBorders>
              <w:top w:val="nil"/>
              <w:left w:val="nil"/>
              <w:bottom w:val="nil"/>
              <w:right w:val="single" w:sz="4" w:space="0" w:color="auto"/>
            </w:tcBorders>
            <w:shd w:val="clear" w:color="auto" w:fill="auto"/>
            <w:noWrap/>
            <w:vAlign w:val="bottom"/>
            <w:hideMark/>
          </w:tcPr>
          <w:p w14:paraId="290786CA" w14:textId="77777777" w:rsidR="00246162" w:rsidRPr="00246162" w:rsidRDefault="00246162" w:rsidP="00246162">
            <w:pPr>
              <w:rPr>
                <w:rFonts w:cs="Arial"/>
                <w:sz w:val="20"/>
                <w:szCs w:val="20"/>
                <w:lang w:eastAsia="en-NZ"/>
              </w:rPr>
            </w:pPr>
            <w:r w:rsidRPr="00246162">
              <w:rPr>
                <w:rFonts w:cs="Arial"/>
                <w:sz w:val="20"/>
                <w:szCs w:val="20"/>
                <w:lang w:eastAsia="en-NZ"/>
              </w:rPr>
              <w:t>For the purchase of musical scores</w:t>
            </w:r>
          </w:p>
        </w:tc>
      </w:tr>
      <w:tr w:rsidR="00246162" w:rsidRPr="00246162" w14:paraId="3913EF01" w14:textId="77777777" w:rsidTr="53449114">
        <w:trPr>
          <w:trHeight w:val="300"/>
        </w:trPr>
        <w:tc>
          <w:tcPr>
            <w:tcW w:w="3515" w:type="dxa"/>
            <w:tcBorders>
              <w:top w:val="nil"/>
              <w:left w:val="nil"/>
              <w:bottom w:val="nil"/>
              <w:right w:val="nil"/>
            </w:tcBorders>
            <w:shd w:val="clear" w:color="auto" w:fill="auto"/>
            <w:noWrap/>
            <w:vAlign w:val="bottom"/>
            <w:hideMark/>
          </w:tcPr>
          <w:p w14:paraId="1EC29A4C" w14:textId="77777777" w:rsidR="00246162" w:rsidRPr="00246162" w:rsidRDefault="00246162" w:rsidP="00246162">
            <w:pPr>
              <w:rPr>
                <w:rFonts w:cs="Arial"/>
                <w:sz w:val="20"/>
                <w:szCs w:val="20"/>
                <w:lang w:eastAsia="en-NZ"/>
              </w:rPr>
            </w:pPr>
            <w:r w:rsidRPr="00246162">
              <w:rPr>
                <w:rFonts w:cs="Arial"/>
                <w:sz w:val="20"/>
                <w:szCs w:val="20"/>
                <w:lang w:eastAsia="en-NZ"/>
              </w:rPr>
              <w:t>Terawhiti Grant</w:t>
            </w:r>
          </w:p>
        </w:tc>
        <w:tc>
          <w:tcPr>
            <w:tcW w:w="1171" w:type="dxa"/>
            <w:tcBorders>
              <w:top w:val="nil"/>
              <w:left w:val="single" w:sz="4" w:space="0" w:color="auto"/>
              <w:bottom w:val="nil"/>
              <w:right w:val="single" w:sz="4" w:space="0" w:color="auto"/>
            </w:tcBorders>
            <w:shd w:val="clear" w:color="auto" w:fill="auto"/>
            <w:noWrap/>
            <w:vAlign w:val="bottom"/>
            <w:hideMark/>
          </w:tcPr>
          <w:p w14:paraId="2AA60BC9"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10 </w:t>
            </w:r>
          </w:p>
        </w:tc>
        <w:tc>
          <w:tcPr>
            <w:tcW w:w="1185" w:type="dxa"/>
            <w:tcBorders>
              <w:top w:val="nil"/>
              <w:left w:val="nil"/>
              <w:bottom w:val="nil"/>
              <w:right w:val="single" w:sz="4" w:space="0" w:color="auto"/>
            </w:tcBorders>
            <w:shd w:val="clear" w:color="auto" w:fill="auto"/>
            <w:noWrap/>
            <w:vAlign w:val="bottom"/>
            <w:hideMark/>
          </w:tcPr>
          <w:p w14:paraId="3F1EDE02"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515" w:type="dxa"/>
            <w:tcBorders>
              <w:top w:val="nil"/>
              <w:left w:val="nil"/>
              <w:bottom w:val="nil"/>
              <w:right w:val="single" w:sz="4" w:space="0" w:color="auto"/>
            </w:tcBorders>
            <w:shd w:val="clear" w:color="auto" w:fill="auto"/>
            <w:noWrap/>
            <w:vAlign w:val="bottom"/>
            <w:hideMark/>
          </w:tcPr>
          <w:p w14:paraId="1E37D137"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245" w:type="dxa"/>
            <w:tcBorders>
              <w:top w:val="nil"/>
              <w:left w:val="nil"/>
              <w:bottom w:val="nil"/>
              <w:right w:val="single" w:sz="4" w:space="0" w:color="auto"/>
            </w:tcBorders>
            <w:shd w:val="clear" w:color="auto" w:fill="auto"/>
            <w:noWrap/>
            <w:vAlign w:val="bottom"/>
            <w:hideMark/>
          </w:tcPr>
          <w:p w14:paraId="5E61E054"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10 </w:t>
            </w:r>
          </w:p>
        </w:tc>
        <w:tc>
          <w:tcPr>
            <w:tcW w:w="6755" w:type="dxa"/>
            <w:tcBorders>
              <w:top w:val="nil"/>
              <w:left w:val="nil"/>
              <w:bottom w:val="nil"/>
              <w:right w:val="single" w:sz="4" w:space="0" w:color="auto"/>
            </w:tcBorders>
            <w:shd w:val="clear" w:color="auto" w:fill="auto"/>
            <w:noWrap/>
            <w:vAlign w:val="bottom"/>
            <w:hideMark/>
          </w:tcPr>
          <w:p w14:paraId="6BE7DCF1" w14:textId="77777777" w:rsidR="00246162" w:rsidRPr="00246162" w:rsidRDefault="00246162" w:rsidP="00246162">
            <w:pPr>
              <w:rPr>
                <w:rFonts w:cs="Arial"/>
                <w:sz w:val="20"/>
                <w:szCs w:val="20"/>
                <w:lang w:eastAsia="en-NZ"/>
              </w:rPr>
            </w:pPr>
            <w:r w:rsidRPr="00246162">
              <w:rPr>
                <w:rFonts w:cs="Arial"/>
                <w:sz w:val="20"/>
                <w:szCs w:val="20"/>
                <w:lang w:eastAsia="en-NZ"/>
              </w:rPr>
              <w:t>To be used on library book purchases</w:t>
            </w:r>
          </w:p>
        </w:tc>
      </w:tr>
      <w:tr w:rsidR="00246162" w:rsidRPr="00246162" w14:paraId="4A64E400" w14:textId="77777777" w:rsidTr="53449114">
        <w:trPr>
          <w:trHeight w:val="300"/>
        </w:trPr>
        <w:tc>
          <w:tcPr>
            <w:tcW w:w="3515" w:type="dxa"/>
            <w:tcBorders>
              <w:top w:val="nil"/>
              <w:left w:val="nil"/>
              <w:bottom w:val="nil"/>
              <w:right w:val="nil"/>
            </w:tcBorders>
            <w:shd w:val="clear" w:color="auto" w:fill="auto"/>
            <w:noWrap/>
            <w:vAlign w:val="bottom"/>
            <w:hideMark/>
          </w:tcPr>
          <w:p w14:paraId="4CC4D11B" w14:textId="77777777" w:rsidR="00246162" w:rsidRPr="00246162" w:rsidRDefault="00246162" w:rsidP="00246162">
            <w:pPr>
              <w:rPr>
                <w:rFonts w:cs="Arial"/>
                <w:sz w:val="20"/>
                <w:szCs w:val="20"/>
                <w:lang w:eastAsia="en-NZ"/>
              </w:rPr>
            </w:pPr>
            <w:r w:rsidRPr="00246162">
              <w:rPr>
                <w:rFonts w:cs="Arial"/>
                <w:sz w:val="20"/>
                <w:szCs w:val="20"/>
                <w:lang w:eastAsia="en-NZ"/>
              </w:rPr>
              <w:t>Wellington Beautifying Society Bequest</w:t>
            </w:r>
          </w:p>
        </w:tc>
        <w:tc>
          <w:tcPr>
            <w:tcW w:w="1171" w:type="dxa"/>
            <w:tcBorders>
              <w:top w:val="nil"/>
              <w:left w:val="single" w:sz="4" w:space="0" w:color="auto"/>
              <w:bottom w:val="nil"/>
              <w:right w:val="single" w:sz="4" w:space="0" w:color="auto"/>
            </w:tcBorders>
            <w:shd w:val="clear" w:color="auto" w:fill="auto"/>
            <w:noWrap/>
            <w:vAlign w:val="bottom"/>
            <w:hideMark/>
          </w:tcPr>
          <w:p w14:paraId="3596C72F"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14 </w:t>
            </w:r>
          </w:p>
        </w:tc>
        <w:tc>
          <w:tcPr>
            <w:tcW w:w="1185" w:type="dxa"/>
            <w:tcBorders>
              <w:top w:val="nil"/>
              <w:left w:val="nil"/>
              <w:bottom w:val="nil"/>
              <w:right w:val="single" w:sz="4" w:space="0" w:color="auto"/>
            </w:tcBorders>
            <w:shd w:val="clear" w:color="auto" w:fill="auto"/>
            <w:noWrap/>
            <w:vAlign w:val="bottom"/>
            <w:hideMark/>
          </w:tcPr>
          <w:p w14:paraId="74642FC3"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515" w:type="dxa"/>
            <w:tcBorders>
              <w:top w:val="nil"/>
              <w:left w:val="nil"/>
              <w:bottom w:val="nil"/>
              <w:right w:val="single" w:sz="4" w:space="0" w:color="auto"/>
            </w:tcBorders>
            <w:shd w:val="clear" w:color="auto" w:fill="auto"/>
            <w:noWrap/>
            <w:vAlign w:val="bottom"/>
            <w:hideMark/>
          </w:tcPr>
          <w:p w14:paraId="428935F0"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245" w:type="dxa"/>
            <w:tcBorders>
              <w:top w:val="nil"/>
              <w:left w:val="nil"/>
              <w:bottom w:val="nil"/>
              <w:right w:val="single" w:sz="4" w:space="0" w:color="auto"/>
            </w:tcBorders>
            <w:shd w:val="clear" w:color="auto" w:fill="auto"/>
            <w:noWrap/>
            <w:vAlign w:val="bottom"/>
            <w:hideMark/>
          </w:tcPr>
          <w:p w14:paraId="24E719D2"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14 </w:t>
            </w:r>
          </w:p>
        </w:tc>
        <w:tc>
          <w:tcPr>
            <w:tcW w:w="6755" w:type="dxa"/>
            <w:tcBorders>
              <w:top w:val="nil"/>
              <w:left w:val="nil"/>
              <w:bottom w:val="nil"/>
              <w:right w:val="single" w:sz="4" w:space="0" w:color="auto"/>
            </w:tcBorders>
            <w:shd w:val="clear" w:color="auto" w:fill="auto"/>
            <w:noWrap/>
            <w:vAlign w:val="bottom"/>
            <w:hideMark/>
          </w:tcPr>
          <w:p w14:paraId="50D65AC4" w14:textId="77777777" w:rsidR="00246162" w:rsidRPr="00246162" w:rsidRDefault="00246162" w:rsidP="00246162">
            <w:pPr>
              <w:rPr>
                <w:rFonts w:cs="Arial"/>
                <w:sz w:val="20"/>
                <w:szCs w:val="20"/>
                <w:lang w:eastAsia="en-NZ"/>
              </w:rPr>
            </w:pPr>
            <w:r w:rsidRPr="00246162">
              <w:rPr>
                <w:rFonts w:cs="Arial"/>
                <w:sz w:val="20"/>
                <w:szCs w:val="20"/>
                <w:lang w:eastAsia="en-NZ"/>
              </w:rPr>
              <w:t>To be used on library book purchases</w:t>
            </w:r>
          </w:p>
        </w:tc>
      </w:tr>
      <w:tr w:rsidR="00246162" w:rsidRPr="00246162" w14:paraId="517E5B89" w14:textId="77777777" w:rsidTr="53449114">
        <w:trPr>
          <w:trHeight w:val="300"/>
        </w:trPr>
        <w:tc>
          <w:tcPr>
            <w:tcW w:w="3515" w:type="dxa"/>
            <w:tcBorders>
              <w:top w:val="nil"/>
              <w:left w:val="nil"/>
              <w:bottom w:val="nil"/>
              <w:right w:val="nil"/>
            </w:tcBorders>
            <w:shd w:val="clear" w:color="auto" w:fill="auto"/>
            <w:noWrap/>
            <w:vAlign w:val="bottom"/>
            <w:hideMark/>
          </w:tcPr>
          <w:p w14:paraId="1B8BA2D4" w14:textId="77777777" w:rsidR="00246162" w:rsidRPr="00246162" w:rsidRDefault="00246162" w:rsidP="00246162">
            <w:pPr>
              <w:rPr>
                <w:rFonts w:cs="Arial"/>
                <w:b/>
                <w:bCs/>
                <w:sz w:val="20"/>
                <w:szCs w:val="20"/>
                <w:lang w:eastAsia="en-NZ"/>
              </w:rPr>
            </w:pPr>
            <w:r w:rsidRPr="00246162">
              <w:rPr>
                <w:rFonts w:cs="Arial"/>
                <w:b/>
                <w:bCs/>
                <w:sz w:val="20"/>
                <w:szCs w:val="20"/>
                <w:lang w:eastAsia="en-NZ"/>
              </w:rPr>
              <w:t>Total trusts and bequests</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255CA" w14:textId="77777777" w:rsidR="00246162" w:rsidRPr="00246162" w:rsidRDefault="00246162" w:rsidP="00246162">
            <w:pPr>
              <w:jc w:val="right"/>
              <w:rPr>
                <w:rFonts w:cs="Arial"/>
                <w:b/>
                <w:bCs/>
                <w:sz w:val="20"/>
                <w:szCs w:val="20"/>
                <w:lang w:eastAsia="en-NZ"/>
              </w:rPr>
            </w:pPr>
            <w:r w:rsidRPr="00246162">
              <w:rPr>
                <w:rFonts w:cs="Arial"/>
                <w:b/>
                <w:bCs/>
                <w:sz w:val="20"/>
                <w:szCs w:val="20"/>
                <w:lang w:eastAsia="en-NZ"/>
              </w:rPr>
              <w:t xml:space="preserve">495 </w:t>
            </w:r>
          </w:p>
        </w:tc>
        <w:tc>
          <w:tcPr>
            <w:tcW w:w="1185" w:type="dxa"/>
            <w:tcBorders>
              <w:top w:val="single" w:sz="4" w:space="0" w:color="auto"/>
              <w:left w:val="nil"/>
              <w:bottom w:val="single" w:sz="4" w:space="0" w:color="auto"/>
              <w:right w:val="single" w:sz="4" w:space="0" w:color="auto"/>
            </w:tcBorders>
            <w:shd w:val="clear" w:color="auto" w:fill="auto"/>
            <w:noWrap/>
            <w:vAlign w:val="bottom"/>
            <w:hideMark/>
          </w:tcPr>
          <w:p w14:paraId="29D1F7C2" w14:textId="77777777" w:rsidR="00246162" w:rsidRPr="00246162" w:rsidRDefault="00246162" w:rsidP="00246162">
            <w:pPr>
              <w:jc w:val="right"/>
              <w:rPr>
                <w:rFonts w:cs="Arial"/>
                <w:b/>
                <w:bCs/>
                <w:sz w:val="20"/>
                <w:szCs w:val="20"/>
                <w:lang w:eastAsia="en-NZ"/>
              </w:rPr>
            </w:pPr>
            <w:r w:rsidRPr="00246162">
              <w:rPr>
                <w:rFonts w:cs="Arial"/>
                <w:b/>
                <w:bCs/>
                <w:sz w:val="20"/>
                <w:szCs w:val="20"/>
                <w:lang w:eastAsia="en-NZ"/>
              </w:rPr>
              <w:t xml:space="preserve">19 </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14:paraId="771A8AFD" w14:textId="77777777" w:rsidR="00246162" w:rsidRPr="00246162" w:rsidRDefault="00246162" w:rsidP="00246162">
            <w:pPr>
              <w:jc w:val="right"/>
              <w:rPr>
                <w:rFonts w:cs="Arial"/>
                <w:b/>
                <w:bCs/>
                <w:sz w:val="20"/>
                <w:szCs w:val="20"/>
                <w:lang w:eastAsia="en-NZ"/>
              </w:rPr>
            </w:pPr>
            <w:r w:rsidRPr="00246162">
              <w:rPr>
                <w:rFonts w:cs="Arial"/>
                <w:b/>
                <w:bCs/>
                <w:sz w:val="20"/>
                <w:szCs w:val="20"/>
                <w:lang w:eastAsia="en-NZ"/>
              </w:rPr>
              <w:t>(15)</w:t>
            </w:r>
          </w:p>
        </w:tc>
        <w:tc>
          <w:tcPr>
            <w:tcW w:w="1245" w:type="dxa"/>
            <w:tcBorders>
              <w:top w:val="single" w:sz="4" w:space="0" w:color="auto"/>
              <w:left w:val="nil"/>
              <w:bottom w:val="single" w:sz="4" w:space="0" w:color="auto"/>
              <w:right w:val="single" w:sz="4" w:space="0" w:color="auto"/>
            </w:tcBorders>
            <w:shd w:val="clear" w:color="auto" w:fill="auto"/>
            <w:noWrap/>
            <w:vAlign w:val="bottom"/>
            <w:hideMark/>
          </w:tcPr>
          <w:p w14:paraId="505310FB" w14:textId="77777777" w:rsidR="00246162" w:rsidRPr="00246162" w:rsidRDefault="00246162" w:rsidP="00246162">
            <w:pPr>
              <w:jc w:val="right"/>
              <w:rPr>
                <w:rFonts w:cs="Arial"/>
                <w:b/>
                <w:bCs/>
                <w:sz w:val="20"/>
                <w:szCs w:val="20"/>
                <w:lang w:eastAsia="en-NZ"/>
              </w:rPr>
            </w:pPr>
            <w:r w:rsidRPr="00246162">
              <w:rPr>
                <w:rFonts w:cs="Arial"/>
                <w:b/>
                <w:bCs/>
                <w:sz w:val="20"/>
                <w:szCs w:val="20"/>
                <w:lang w:eastAsia="en-NZ"/>
              </w:rPr>
              <w:t xml:space="preserve">499 </w:t>
            </w:r>
          </w:p>
        </w:tc>
        <w:tc>
          <w:tcPr>
            <w:tcW w:w="6755" w:type="dxa"/>
            <w:tcBorders>
              <w:top w:val="nil"/>
              <w:left w:val="nil"/>
              <w:bottom w:val="nil"/>
              <w:right w:val="single" w:sz="4" w:space="0" w:color="auto"/>
            </w:tcBorders>
            <w:shd w:val="clear" w:color="auto" w:fill="auto"/>
            <w:noWrap/>
            <w:vAlign w:val="bottom"/>
            <w:hideMark/>
          </w:tcPr>
          <w:p w14:paraId="1DBF5DCE" w14:textId="77777777" w:rsidR="00246162" w:rsidRPr="00246162" w:rsidRDefault="00246162" w:rsidP="00246162">
            <w:pPr>
              <w:rPr>
                <w:rFonts w:cs="Arial"/>
                <w:sz w:val="20"/>
                <w:szCs w:val="20"/>
                <w:lang w:eastAsia="en-NZ"/>
              </w:rPr>
            </w:pPr>
            <w:r w:rsidRPr="00246162">
              <w:rPr>
                <w:rFonts w:cs="Arial"/>
                <w:sz w:val="20"/>
                <w:szCs w:val="20"/>
                <w:lang w:eastAsia="en-NZ"/>
              </w:rPr>
              <w:t> </w:t>
            </w:r>
          </w:p>
        </w:tc>
      </w:tr>
      <w:tr w:rsidR="00246162" w:rsidRPr="00246162" w14:paraId="60AA61BC" w14:textId="77777777" w:rsidTr="53449114">
        <w:trPr>
          <w:trHeight w:val="300"/>
        </w:trPr>
        <w:tc>
          <w:tcPr>
            <w:tcW w:w="3515" w:type="dxa"/>
            <w:tcBorders>
              <w:top w:val="nil"/>
              <w:left w:val="nil"/>
              <w:bottom w:val="nil"/>
              <w:right w:val="nil"/>
            </w:tcBorders>
            <w:shd w:val="clear" w:color="auto" w:fill="auto"/>
            <w:noWrap/>
            <w:vAlign w:val="bottom"/>
            <w:hideMark/>
          </w:tcPr>
          <w:p w14:paraId="778A7D58" w14:textId="77777777" w:rsidR="00246162" w:rsidRPr="00246162" w:rsidRDefault="00246162" w:rsidP="00246162">
            <w:pPr>
              <w:rPr>
                <w:rFonts w:cs="Arial"/>
                <w:sz w:val="20"/>
                <w:szCs w:val="20"/>
                <w:lang w:eastAsia="en-NZ"/>
              </w:rPr>
            </w:pPr>
          </w:p>
        </w:tc>
        <w:tc>
          <w:tcPr>
            <w:tcW w:w="1171" w:type="dxa"/>
            <w:tcBorders>
              <w:top w:val="nil"/>
              <w:left w:val="single" w:sz="4" w:space="0" w:color="auto"/>
              <w:bottom w:val="nil"/>
              <w:right w:val="single" w:sz="4" w:space="0" w:color="auto"/>
            </w:tcBorders>
            <w:shd w:val="clear" w:color="auto" w:fill="auto"/>
            <w:noWrap/>
            <w:vAlign w:val="bottom"/>
            <w:hideMark/>
          </w:tcPr>
          <w:p w14:paraId="16F78C5C" w14:textId="77777777" w:rsidR="00246162" w:rsidRPr="00246162" w:rsidRDefault="00246162" w:rsidP="00246162">
            <w:pPr>
              <w:rPr>
                <w:rFonts w:cs="Arial"/>
                <w:sz w:val="20"/>
                <w:szCs w:val="20"/>
                <w:lang w:eastAsia="en-NZ"/>
              </w:rPr>
            </w:pPr>
            <w:r w:rsidRPr="00246162">
              <w:rPr>
                <w:rFonts w:cs="Arial"/>
                <w:sz w:val="20"/>
                <w:szCs w:val="20"/>
                <w:lang w:eastAsia="en-NZ"/>
              </w:rPr>
              <w:t> </w:t>
            </w:r>
          </w:p>
        </w:tc>
        <w:tc>
          <w:tcPr>
            <w:tcW w:w="1185" w:type="dxa"/>
            <w:tcBorders>
              <w:top w:val="nil"/>
              <w:left w:val="nil"/>
              <w:bottom w:val="nil"/>
              <w:right w:val="single" w:sz="4" w:space="0" w:color="auto"/>
            </w:tcBorders>
            <w:shd w:val="clear" w:color="auto" w:fill="auto"/>
            <w:noWrap/>
            <w:vAlign w:val="bottom"/>
            <w:hideMark/>
          </w:tcPr>
          <w:p w14:paraId="31D074C6" w14:textId="77777777" w:rsidR="00246162" w:rsidRPr="00246162" w:rsidRDefault="00246162" w:rsidP="00246162">
            <w:pPr>
              <w:rPr>
                <w:rFonts w:cs="Arial"/>
                <w:sz w:val="20"/>
                <w:szCs w:val="20"/>
                <w:lang w:eastAsia="en-NZ"/>
              </w:rPr>
            </w:pPr>
            <w:r w:rsidRPr="00246162">
              <w:rPr>
                <w:rFonts w:cs="Arial"/>
                <w:sz w:val="20"/>
                <w:szCs w:val="20"/>
                <w:lang w:eastAsia="en-NZ"/>
              </w:rPr>
              <w:t> </w:t>
            </w:r>
          </w:p>
        </w:tc>
        <w:tc>
          <w:tcPr>
            <w:tcW w:w="1515" w:type="dxa"/>
            <w:tcBorders>
              <w:top w:val="nil"/>
              <w:left w:val="nil"/>
              <w:bottom w:val="nil"/>
              <w:right w:val="single" w:sz="4" w:space="0" w:color="auto"/>
            </w:tcBorders>
            <w:shd w:val="clear" w:color="auto" w:fill="auto"/>
            <w:noWrap/>
            <w:vAlign w:val="bottom"/>
            <w:hideMark/>
          </w:tcPr>
          <w:p w14:paraId="251C911F" w14:textId="77777777" w:rsidR="00246162" w:rsidRPr="00246162" w:rsidRDefault="00246162" w:rsidP="00246162">
            <w:pPr>
              <w:rPr>
                <w:rFonts w:cs="Arial"/>
                <w:sz w:val="20"/>
                <w:szCs w:val="20"/>
                <w:lang w:eastAsia="en-NZ"/>
              </w:rPr>
            </w:pPr>
            <w:r w:rsidRPr="00246162">
              <w:rPr>
                <w:rFonts w:cs="Arial"/>
                <w:sz w:val="20"/>
                <w:szCs w:val="20"/>
                <w:lang w:eastAsia="en-NZ"/>
              </w:rPr>
              <w:t> </w:t>
            </w:r>
          </w:p>
        </w:tc>
        <w:tc>
          <w:tcPr>
            <w:tcW w:w="1245" w:type="dxa"/>
            <w:tcBorders>
              <w:top w:val="nil"/>
              <w:left w:val="nil"/>
              <w:bottom w:val="nil"/>
              <w:right w:val="single" w:sz="4" w:space="0" w:color="auto"/>
            </w:tcBorders>
            <w:shd w:val="clear" w:color="auto" w:fill="auto"/>
            <w:noWrap/>
            <w:vAlign w:val="bottom"/>
            <w:hideMark/>
          </w:tcPr>
          <w:p w14:paraId="53F806C9" w14:textId="77777777" w:rsidR="00246162" w:rsidRPr="00246162" w:rsidRDefault="00246162" w:rsidP="00246162">
            <w:pPr>
              <w:rPr>
                <w:rFonts w:cs="Arial"/>
                <w:sz w:val="20"/>
                <w:szCs w:val="20"/>
                <w:lang w:eastAsia="en-NZ"/>
              </w:rPr>
            </w:pPr>
            <w:r w:rsidRPr="00246162">
              <w:rPr>
                <w:rFonts w:cs="Arial"/>
                <w:sz w:val="20"/>
                <w:szCs w:val="20"/>
                <w:lang w:eastAsia="en-NZ"/>
              </w:rPr>
              <w:t> </w:t>
            </w:r>
          </w:p>
        </w:tc>
        <w:tc>
          <w:tcPr>
            <w:tcW w:w="6755" w:type="dxa"/>
            <w:tcBorders>
              <w:top w:val="nil"/>
              <w:left w:val="nil"/>
              <w:bottom w:val="nil"/>
              <w:right w:val="single" w:sz="4" w:space="0" w:color="auto"/>
            </w:tcBorders>
            <w:shd w:val="clear" w:color="auto" w:fill="auto"/>
            <w:noWrap/>
            <w:vAlign w:val="bottom"/>
            <w:hideMark/>
          </w:tcPr>
          <w:p w14:paraId="6D293385" w14:textId="77777777" w:rsidR="00246162" w:rsidRPr="00246162" w:rsidRDefault="00246162" w:rsidP="00246162">
            <w:pPr>
              <w:rPr>
                <w:rFonts w:cs="Arial"/>
                <w:sz w:val="20"/>
                <w:szCs w:val="20"/>
                <w:lang w:eastAsia="en-NZ"/>
              </w:rPr>
            </w:pPr>
            <w:r w:rsidRPr="00246162">
              <w:rPr>
                <w:rFonts w:cs="Arial"/>
                <w:sz w:val="20"/>
                <w:szCs w:val="20"/>
                <w:lang w:eastAsia="en-NZ"/>
              </w:rPr>
              <w:t> </w:t>
            </w:r>
          </w:p>
        </w:tc>
      </w:tr>
      <w:tr w:rsidR="00246162" w:rsidRPr="00246162" w14:paraId="049A48C6" w14:textId="77777777" w:rsidTr="53449114">
        <w:trPr>
          <w:trHeight w:val="300"/>
        </w:trPr>
        <w:tc>
          <w:tcPr>
            <w:tcW w:w="3515" w:type="dxa"/>
            <w:tcBorders>
              <w:top w:val="nil"/>
              <w:left w:val="nil"/>
              <w:bottom w:val="nil"/>
              <w:right w:val="nil"/>
            </w:tcBorders>
            <w:shd w:val="clear" w:color="auto" w:fill="auto"/>
            <w:noWrap/>
            <w:vAlign w:val="bottom"/>
            <w:hideMark/>
          </w:tcPr>
          <w:p w14:paraId="03746336" w14:textId="77777777" w:rsidR="00246162" w:rsidRPr="00246162" w:rsidRDefault="00246162" w:rsidP="00246162">
            <w:pPr>
              <w:rPr>
                <w:rFonts w:cs="Arial"/>
                <w:b/>
                <w:bCs/>
                <w:sz w:val="20"/>
                <w:szCs w:val="20"/>
                <w:lang w:eastAsia="en-NZ"/>
              </w:rPr>
            </w:pPr>
            <w:r w:rsidRPr="00246162">
              <w:rPr>
                <w:rFonts w:cs="Arial"/>
                <w:b/>
                <w:bCs/>
                <w:sz w:val="20"/>
                <w:szCs w:val="20"/>
                <w:lang w:eastAsia="en-NZ"/>
              </w:rPr>
              <w:t>Total restricted funds</w:t>
            </w:r>
          </w:p>
        </w:tc>
        <w:tc>
          <w:tcPr>
            <w:tcW w:w="1171"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230EB00A" w14:textId="77777777" w:rsidR="00246162" w:rsidRPr="00246162" w:rsidRDefault="00246162" w:rsidP="00246162">
            <w:pPr>
              <w:jc w:val="right"/>
              <w:rPr>
                <w:rFonts w:cs="Arial"/>
                <w:b/>
                <w:bCs/>
                <w:sz w:val="20"/>
                <w:szCs w:val="20"/>
                <w:lang w:eastAsia="en-NZ"/>
              </w:rPr>
            </w:pPr>
            <w:r w:rsidRPr="00246162">
              <w:rPr>
                <w:rFonts w:cs="Arial"/>
                <w:b/>
                <w:bCs/>
                <w:sz w:val="20"/>
                <w:szCs w:val="20"/>
                <w:lang w:eastAsia="en-NZ"/>
              </w:rPr>
              <w:t xml:space="preserve">19,626 </w:t>
            </w:r>
          </w:p>
        </w:tc>
        <w:tc>
          <w:tcPr>
            <w:tcW w:w="1185" w:type="dxa"/>
            <w:tcBorders>
              <w:top w:val="single" w:sz="4" w:space="0" w:color="auto"/>
              <w:left w:val="nil"/>
              <w:bottom w:val="double" w:sz="6" w:space="0" w:color="auto"/>
              <w:right w:val="single" w:sz="4" w:space="0" w:color="auto"/>
            </w:tcBorders>
            <w:shd w:val="clear" w:color="auto" w:fill="auto"/>
            <w:noWrap/>
            <w:vAlign w:val="bottom"/>
            <w:hideMark/>
          </w:tcPr>
          <w:p w14:paraId="05842390" w14:textId="77777777" w:rsidR="00246162" w:rsidRPr="00246162" w:rsidRDefault="00246162" w:rsidP="00246162">
            <w:pPr>
              <w:jc w:val="right"/>
              <w:rPr>
                <w:rFonts w:cs="Arial"/>
                <w:b/>
                <w:bCs/>
                <w:sz w:val="20"/>
                <w:szCs w:val="20"/>
                <w:lang w:eastAsia="en-NZ"/>
              </w:rPr>
            </w:pPr>
            <w:r w:rsidRPr="00246162">
              <w:rPr>
                <w:rFonts w:cs="Arial"/>
                <w:b/>
                <w:bCs/>
                <w:sz w:val="20"/>
                <w:szCs w:val="20"/>
                <w:lang w:eastAsia="en-NZ"/>
              </w:rPr>
              <w:t xml:space="preserve">19 </w:t>
            </w:r>
          </w:p>
        </w:tc>
        <w:tc>
          <w:tcPr>
            <w:tcW w:w="1515" w:type="dxa"/>
            <w:tcBorders>
              <w:top w:val="single" w:sz="4" w:space="0" w:color="auto"/>
              <w:left w:val="nil"/>
              <w:bottom w:val="double" w:sz="6" w:space="0" w:color="auto"/>
              <w:right w:val="single" w:sz="4" w:space="0" w:color="auto"/>
            </w:tcBorders>
            <w:shd w:val="clear" w:color="auto" w:fill="auto"/>
            <w:noWrap/>
            <w:vAlign w:val="bottom"/>
            <w:hideMark/>
          </w:tcPr>
          <w:p w14:paraId="3954FA12" w14:textId="77777777" w:rsidR="00246162" w:rsidRPr="00246162" w:rsidRDefault="00246162" w:rsidP="00246162">
            <w:pPr>
              <w:jc w:val="right"/>
              <w:rPr>
                <w:rFonts w:cs="Arial"/>
                <w:b/>
                <w:bCs/>
                <w:sz w:val="20"/>
                <w:szCs w:val="20"/>
                <w:lang w:eastAsia="en-NZ"/>
              </w:rPr>
            </w:pPr>
            <w:r w:rsidRPr="00246162">
              <w:rPr>
                <w:rFonts w:cs="Arial"/>
                <w:b/>
                <w:bCs/>
                <w:sz w:val="20"/>
                <w:szCs w:val="20"/>
                <w:lang w:eastAsia="en-NZ"/>
              </w:rPr>
              <w:t>(15)</w:t>
            </w:r>
          </w:p>
        </w:tc>
        <w:tc>
          <w:tcPr>
            <w:tcW w:w="1245" w:type="dxa"/>
            <w:tcBorders>
              <w:top w:val="single" w:sz="4" w:space="0" w:color="auto"/>
              <w:left w:val="nil"/>
              <w:bottom w:val="double" w:sz="6" w:space="0" w:color="auto"/>
              <w:right w:val="single" w:sz="4" w:space="0" w:color="auto"/>
            </w:tcBorders>
            <w:shd w:val="clear" w:color="auto" w:fill="auto"/>
            <w:noWrap/>
            <w:vAlign w:val="bottom"/>
            <w:hideMark/>
          </w:tcPr>
          <w:p w14:paraId="0C0A4535" w14:textId="77777777" w:rsidR="00246162" w:rsidRPr="00246162" w:rsidRDefault="00246162" w:rsidP="00246162">
            <w:pPr>
              <w:jc w:val="right"/>
              <w:rPr>
                <w:rFonts w:cs="Arial"/>
                <w:b/>
                <w:bCs/>
                <w:sz w:val="20"/>
                <w:szCs w:val="20"/>
                <w:lang w:eastAsia="en-NZ"/>
              </w:rPr>
            </w:pPr>
            <w:r w:rsidRPr="00246162">
              <w:rPr>
                <w:rFonts w:cs="Arial"/>
                <w:b/>
                <w:bCs/>
                <w:sz w:val="20"/>
                <w:szCs w:val="20"/>
                <w:lang w:eastAsia="en-NZ"/>
              </w:rPr>
              <w:t xml:space="preserve">19,630 </w:t>
            </w:r>
          </w:p>
        </w:tc>
        <w:tc>
          <w:tcPr>
            <w:tcW w:w="6755" w:type="dxa"/>
            <w:tcBorders>
              <w:top w:val="nil"/>
              <w:left w:val="nil"/>
              <w:bottom w:val="single" w:sz="4" w:space="0" w:color="auto"/>
              <w:right w:val="single" w:sz="4" w:space="0" w:color="auto"/>
            </w:tcBorders>
            <w:shd w:val="clear" w:color="auto" w:fill="auto"/>
            <w:noWrap/>
            <w:vAlign w:val="bottom"/>
            <w:hideMark/>
          </w:tcPr>
          <w:p w14:paraId="010DAC5E" w14:textId="77777777" w:rsidR="00246162" w:rsidRPr="00246162" w:rsidRDefault="00246162" w:rsidP="00246162">
            <w:pPr>
              <w:rPr>
                <w:rFonts w:cs="Arial"/>
                <w:b/>
                <w:bCs/>
                <w:sz w:val="20"/>
                <w:szCs w:val="20"/>
                <w:lang w:eastAsia="en-NZ"/>
              </w:rPr>
            </w:pPr>
            <w:r w:rsidRPr="00246162">
              <w:rPr>
                <w:rFonts w:cs="Arial"/>
                <w:b/>
                <w:bCs/>
                <w:sz w:val="20"/>
                <w:szCs w:val="20"/>
                <w:lang w:eastAsia="en-NZ"/>
              </w:rPr>
              <w:t> </w:t>
            </w:r>
          </w:p>
        </w:tc>
      </w:tr>
    </w:tbl>
    <w:p w14:paraId="47E00DE1" w14:textId="1C5DA0FE" w:rsidR="00F17531" w:rsidRPr="00DD1DD2" w:rsidRDefault="00F17531" w:rsidP="73D3484A">
      <w:pPr>
        <w:spacing w:after="200"/>
        <w:sectPr w:rsidR="00F17531" w:rsidRPr="00DD1DD2" w:rsidSect="0024459B">
          <w:headerReference w:type="default" r:id="rId23"/>
          <w:pgSz w:w="16838" w:h="11906" w:orient="landscape"/>
          <w:pgMar w:top="851" w:right="1245" w:bottom="1440" w:left="1276" w:header="709" w:footer="402" w:gutter="0"/>
          <w:cols w:space="708"/>
          <w:docGrid w:linePitch="360"/>
        </w:sectPr>
      </w:pPr>
    </w:p>
    <w:p w14:paraId="7981542A" w14:textId="261567A0" w:rsidR="00F17531" w:rsidRPr="00DD1DD2" w:rsidRDefault="006A0C4F" w:rsidP="00F17531">
      <w:pPr>
        <w:pStyle w:val="Heading3"/>
      </w:pPr>
      <w:r w:rsidRPr="00737506">
        <w:lastRenderedPageBreak/>
        <w:t>Explanation of surplus/deficit</w:t>
      </w:r>
    </w:p>
    <w:p w14:paraId="7186D0E2" w14:textId="77777777" w:rsidR="00F17531" w:rsidRPr="00DD1DD2" w:rsidRDefault="00F17531" w:rsidP="006A0C4F">
      <w:r w:rsidRPr="00DD1DD2">
        <w:rPr>
          <w:lang w:eastAsia="en-NZ"/>
        </w:rPr>
        <w:t>The following are items that are presented in the Prospective Statement of Comprehensive Revenue and Expense but do not offset rates.</w:t>
      </w:r>
    </w:p>
    <w:tbl>
      <w:tblPr>
        <w:tblStyle w:val="TableGrid"/>
        <w:tblW w:w="0" w:type="auto"/>
        <w:tblLook w:val="04A0" w:firstRow="1" w:lastRow="0" w:firstColumn="1" w:lastColumn="0" w:noHBand="0" w:noVBand="1"/>
      </w:tblPr>
      <w:tblGrid>
        <w:gridCol w:w="6784"/>
        <w:gridCol w:w="2232"/>
      </w:tblGrid>
      <w:tr w:rsidR="00F17531" w:rsidRPr="00DD550A" w14:paraId="015F206A" w14:textId="77777777" w:rsidTr="00DD550A">
        <w:trPr>
          <w:trHeight w:val="300"/>
        </w:trPr>
        <w:tc>
          <w:tcPr>
            <w:tcW w:w="6784" w:type="dxa"/>
            <w:hideMark/>
          </w:tcPr>
          <w:p w14:paraId="5C08513B" w14:textId="77777777" w:rsidR="00F17531" w:rsidRPr="00DD550A" w:rsidRDefault="00F17531" w:rsidP="00810160">
            <w:pPr>
              <w:rPr>
                <w:rFonts w:asciiTheme="minorHAnsi" w:hAnsiTheme="minorHAnsi" w:cs="Arial"/>
              </w:rPr>
            </w:pPr>
            <w:r w:rsidRPr="00DD550A">
              <w:rPr>
                <w:rFonts w:asciiTheme="minorHAnsi" w:hAnsiTheme="minorHAnsi" w:cs="Arial"/>
              </w:rPr>
              <w:t> </w:t>
            </w:r>
          </w:p>
        </w:tc>
        <w:tc>
          <w:tcPr>
            <w:tcW w:w="2232" w:type="dxa"/>
            <w:shd w:val="clear" w:color="auto" w:fill="3E8853" w:themeFill="accent5"/>
            <w:noWrap/>
            <w:vAlign w:val="center"/>
            <w:hideMark/>
          </w:tcPr>
          <w:p w14:paraId="46212A43" w14:textId="3CCD1BB6" w:rsidR="00F17531" w:rsidRPr="00DD550A" w:rsidRDefault="21C0E0A0" w:rsidP="00DD550A">
            <w:pPr>
              <w:jc w:val="center"/>
              <w:rPr>
                <w:rFonts w:asciiTheme="minorHAnsi" w:hAnsiTheme="minorHAnsi" w:cs="Arial"/>
                <w:b/>
                <w:color w:val="FFFFFF" w:themeColor="background1"/>
              </w:rPr>
            </w:pPr>
            <w:r w:rsidRPr="00DD550A">
              <w:rPr>
                <w:rFonts w:asciiTheme="minorHAnsi" w:hAnsiTheme="minorHAnsi" w:cs="Arial"/>
                <w:b/>
                <w:bCs/>
                <w:color w:val="FFFFFF" w:themeColor="background1"/>
              </w:rPr>
              <w:t>2023/24</w:t>
            </w:r>
          </w:p>
        </w:tc>
      </w:tr>
      <w:tr w:rsidR="73D3484A" w14:paraId="05991301" w14:textId="77777777" w:rsidTr="00DD550A">
        <w:trPr>
          <w:trHeight w:val="170"/>
        </w:trPr>
        <w:tc>
          <w:tcPr>
            <w:tcW w:w="6784" w:type="dxa"/>
            <w:hideMark/>
          </w:tcPr>
          <w:p w14:paraId="77E6EF2C" w14:textId="63113623" w:rsidR="73D3484A" w:rsidRPr="00DD550A" w:rsidRDefault="73D3484A" w:rsidP="73D3484A">
            <w:pPr>
              <w:rPr>
                <w:rFonts w:asciiTheme="minorHAnsi" w:hAnsiTheme="minorHAnsi" w:cs="Arial"/>
              </w:rPr>
            </w:pPr>
          </w:p>
        </w:tc>
        <w:tc>
          <w:tcPr>
            <w:tcW w:w="2232" w:type="dxa"/>
            <w:shd w:val="clear" w:color="auto" w:fill="3E8853" w:themeFill="accent5"/>
            <w:noWrap/>
            <w:vAlign w:val="center"/>
            <w:hideMark/>
          </w:tcPr>
          <w:p w14:paraId="6D051FD8" w14:textId="24BE7844" w:rsidR="21C0E0A0" w:rsidRPr="00DD550A" w:rsidRDefault="21C0E0A0" w:rsidP="00DD550A">
            <w:pPr>
              <w:jc w:val="center"/>
              <w:rPr>
                <w:rFonts w:asciiTheme="minorHAnsi" w:hAnsiTheme="minorHAnsi" w:cs="Arial"/>
                <w:b/>
                <w:bCs/>
                <w:color w:val="FFFFFF" w:themeColor="background1"/>
              </w:rPr>
            </w:pPr>
            <w:r w:rsidRPr="00DD550A">
              <w:rPr>
                <w:rFonts w:asciiTheme="minorHAnsi" w:hAnsiTheme="minorHAnsi" w:cs="Arial"/>
                <w:b/>
                <w:bCs/>
                <w:color w:val="FFFFFF" w:themeColor="background1"/>
              </w:rPr>
              <w:t>$000s</w:t>
            </w:r>
          </w:p>
        </w:tc>
      </w:tr>
      <w:tr w:rsidR="00F17531" w:rsidRPr="00EF7C51" w14:paraId="54D2D659" w14:textId="77777777" w:rsidTr="00DD550A">
        <w:trPr>
          <w:trHeight w:val="170"/>
        </w:trPr>
        <w:tc>
          <w:tcPr>
            <w:tcW w:w="6784" w:type="dxa"/>
            <w:vAlign w:val="center"/>
            <w:hideMark/>
          </w:tcPr>
          <w:p w14:paraId="396B2E57" w14:textId="77777777" w:rsidR="00F17531" w:rsidRPr="00DD550A" w:rsidRDefault="00F17531" w:rsidP="00810160">
            <w:pPr>
              <w:rPr>
                <w:rFonts w:asciiTheme="minorHAnsi" w:hAnsiTheme="minorHAnsi" w:cs="Arial"/>
                <w:b/>
              </w:rPr>
            </w:pPr>
            <w:r w:rsidRPr="00DD550A">
              <w:rPr>
                <w:rFonts w:asciiTheme="minorHAnsi" w:hAnsiTheme="minorHAnsi" w:cs="Arial"/>
                <w:b/>
              </w:rPr>
              <w:t>Balanced Budget</w:t>
            </w:r>
          </w:p>
        </w:tc>
        <w:tc>
          <w:tcPr>
            <w:tcW w:w="2232" w:type="dxa"/>
            <w:noWrap/>
            <w:vAlign w:val="center"/>
            <w:hideMark/>
          </w:tcPr>
          <w:p w14:paraId="5FDDA369" w14:textId="77777777" w:rsidR="00F17531" w:rsidRPr="00DD550A" w:rsidRDefault="00F17531" w:rsidP="00DD550A">
            <w:pPr>
              <w:jc w:val="center"/>
              <w:rPr>
                <w:rFonts w:asciiTheme="minorHAnsi" w:hAnsiTheme="minorHAnsi" w:cs="Arial"/>
                <w:b/>
              </w:rPr>
            </w:pPr>
            <w:r w:rsidRPr="00DD550A">
              <w:rPr>
                <w:rFonts w:asciiTheme="minorHAnsi" w:hAnsiTheme="minorHAnsi" w:cs="Arial"/>
                <w:b/>
              </w:rPr>
              <w:t>0</w:t>
            </w:r>
          </w:p>
        </w:tc>
      </w:tr>
      <w:tr w:rsidR="73D3484A" w14:paraId="5A2A834B" w14:textId="77777777" w:rsidTr="00DD550A">
        <w:trPr>
          <w:trHeight w:val="170"/>
        </w:trPr>
        <w:tc>
          <w:tcPr>
            <w:tcW w:w="6784" w:type="dxa"/>
            <w:vAlign w:val="center"/>
            <w:hideMark/>
          </w:tcPr>
          <w:p w14:paraId="49CFC5CE" w14:textId="482CA6B8" w:rsidR="73D3484A" w:rsidRPr="00DD550A" w:rsidRDefault="73D3484A" w:rsidP="73D3484A">
            <w:pPr>
              <w:rPr>
                <w:rFonts w:asciiTheme="minorHAnsi" w:hAnsiTheme="minorHAnsi" w:cs="Arial"/>
                <w:b/>
                <w:bCs/>
              </w:rPr>
            </w:pPr>
          </w:p>
        </w:tc>
        <w:tc>
          <w:tcPr>
            <w:tcW w:w="2232" w:type="dxa"/>
            <w:noWrap/>
            <w:vAlign w:val="center"/>
            <w:hideMark/>
          </w:tcPr>
          <w:p w14:paraId="128CF99A" w14:textId="79843EF9" w:rsidR="73D3484A" w:rsidRPr="00DD550A" w:rsidRDefault="73D3484A" w:rsidP="00DD550A">
            <w:pPr>
              <w:jc w:val="center"/>
              <w:rPr>
                <w:rFonts w:asciiTheme="minorHAnsi" w:hAnsiTheme="minorHAnsi" w:cs="Arial"/>
              </w:rPr>
            </w:pPr>
          </w:p>
        </w:tc>
      </w:tr>
      <w:tr w:rsidR="00F17531" w:rsidRPr="00EF7C51" w14:paraId="6CE8E326" w14:textId="77777777" w:rsidTr="00DD550A">
        <w:trPr>
          <w:trHeight w:val="170"/>
        </w:trPr>
        <w:tc>
          <w:tcPr>
            <w:tcW w:w="6784" w:type="dxa"/>
            <w:vAlign w:val="center"/>
            <w:hideMark/>
          </w:tcPr>
          <w:p w14:paraId="5D243177" w14:textId="30AF6A44" w:rsidR="00F17531" w:rsidRPr="00DD550A" w:rsidRDefault="00F17531" w:rsidP="00810160">
            <w:pPr>
              <w:rPr>
                <w:rFonts w:asciiTheme="minorHAnsi" w:hAnsiTheme="minorHAnsi" w:cs="Arial"/>
              </w:rPr>
            </w:pPr>
            <w:r w:rsidRPr="00DD550A">
              <w:rPr>
                <w:rFonts w:asciiTheme="minorHAnsi" w:hAnsiTheme="minorHAnsi" w:cs="Arial"/>
              </w:rPr>
              <w:t xml:space="preserve">Depreciation </w:t>
            </w:r>
            <w:r w:rsidR="2BDFFC4A" w:rsidRPr="00DD550A">
              <w:rPr>
                <w:rFonts w:asciiTheme="minorHAnsi" w:hAnsiTheme="minorHAnsi" w:cs="Arial"/>
              </w:rPr>
              <w:t>not funded by rates</w:t>
            </w:r>
          </w:p>
        </w:tc>
        <w:tc>
          <w:tcPr>
            <w:tcW w:w="2232" w:type="dxa"/>
            <w:noWrap/>
            <w:vAlign w:val="center"/>
          </w:tcPr>
          <w:p w14:paraId="508A83A3" w14:textId="51C8EF16" w:rsidR="00F17531" w:rsidRPr="00DD550A" w:rsidRDefault="10A72EDF" w:rsidP="00DD550A">
            <w:pPr>
              <w:jc w:val="center"/>
              <w:rPr>
                <w:rFonts w:asciiTheme="minorHAnsi" w:hAnsiTheme="minorHAnsi" w:cs="Arial"/>
              </w:rPr>
            </w:pPr>
            <w:r w:rsidRPr="00DD550A">
              <w:rPr>
                <w:rFonts w:asciiTheme="minorHAnsi" w:hAnsiTheme="minorHAnsi" w:cs="Arial"/>
              </w:rPr>
              <w:t>(70,344)</w:t>
            </w:r>
          </w:p>
        </w:tc>
      </w:tr>
      <w:tr w:rsidR="00F17531" w:rsidRPr="00EF7C51" w14:paraId="0C2E7792" w14:textId="77777777" w:rsidTr="00DD550A">
        <w:trPr>
          <w:trHeight w:val="170"/>
        </w:trPr>
        <w:tc>
          <w:tcPr>
            <w:tcW w:w="6784" w:type="dxa"/>
            <w:vAlign w:val="center"/>
            <w:hideMark/>
          </w:tcPr>
          <w:p w14:paraId="658D2A98" w14:textId="00917456" w:rsidR="00F17531" w:rsidRPr="00DD550A" w:rsidRDefault="00F17531" w:rsidP="00810160">
            <w:pPr>
              <w:rPr>
                <w:rFonts w:asciiTheme="minorHAnsi" w:hAnsiTheme="minorHAnsi" w:cs="Arial"/>
              </w:rPr>
            </w:pPr>
            <w:r w:rsidRPr="00DD550A">
              <w:rPr>
                <w:rFonts w:asciiTheme="minorHAnsi" w:hAnsiTheme="minorHAnsi" w:cs="Arial"/>
              </w:rPr>
              <w:t>Revenue received for capital purposes</w:t>
            </w:r>
          </w:p>
        </w:tc>
        <w:tc>
          <w:tcPr>
            <w:tcW w:w="2232" w:type="dxa"/>
            <w:noWrap/>
            <w:vAlign w:val="center"/>
          </w:tcPr>
          <w:p w14:paraId="73A7ECA5" w14:textId="2B7076EE" w:rsidR="00F17531" w:rsidRPr="00DD550A" w:rsidRDefault="48E57DAC" w:rsidP="00DD550A">
            <w:pPr>
              <w:jc w:val="center"/>
              <w:rPr>
                <w:rFonts w:asciiTheme="minorHAnsi" w:hAnsiTheme="minorHAnsi" w:cs="Arial"/>
              </w:rPr>
            </w:pPr>
            <w:r w:rsidRPr="00DD550A">
              <w:rPr>
                <w:rFonts w:asciiTheme="minorHAnsi" w:hAnsiTheme="minorHAnsi" w:cs="Arial"/>
              </w:rPr>
              <w:t>169,599</w:t>
            </w:r>
            <w:r w:rsidR="00DD550A" w:rsidRPr="00DD550A">
              <w:rPr>
                <w:rFonts w:asciiTheme="minorHAnsi" w:hAnsiTheme="minorHAnsi" w:cs="Arial"/>
                <w:vertAlign w:val="superscript"/>
              </w:rPr>
              <w:t>1</w:t>
            </w:r>
          </w:p>
        </w:tc>
      </w:tr>
      <w:tr w:rsidR="1B26E615" w14:paraId="0D1358DD" w14:textId="77777777" w:rsidTr="00DD550A">
        <w:trPr>
          <w:trHeight w:val="170"/>
        </w:trPr>
        <w:tc>
          <w:tcPr>
            <w:tcW w:w="6784" w:type="dxa"/>
            <w:vAlign w:val="center"/>
            <w:hideMark/>
          </w:tcPr>
          <w:p w14:paraId="683B2273" w14:textId="3A62B281" w:rsidR="09630727" w:rsidRPr="00DD550A" w:rsidRDefault="09630727" w:rsidP="1B26E615">
            <w:pPr>
              <w:rPr>
                <w:rFonts w:asciiTheme="minorHAnsi" w:hAnsiTheme="minorHAnsi" w:cs="Arial"/>
              </w:rPr>
            </w:pPr>
            <w:r w:rsidRPr="00DD550A">
              <w:rPr>
                <w:rFonts w:asciiTheme="minorHAnsi" w:hAnsiTheme="minorHAnsi" w:cs="Arial"/>
              </w:rPr>
              <w:t>Ring-fenced expenditure</w:t>
            </w:r>
          </w:p>
        </w:tc>
        <w:tc>
          <w:tcPr>
            <w:tcW w:w="2232" w:type="dxa"/>
            <w:noWrap/>
            <w:vAlign w:val="center"/>
          </w:tcPr>
          <w:p w14:paraId="66C5170B" w14:textId="45E7BDE0" w:rsidR="1B26E615" w:rsidRPr="00DD550A" w:rsidRDefault="64D403CA" w:rsidP="00DD550A">
            <w:pPr>
              <w:jc w:val="center"/>
              <w:rPr>
                <w:rFonts w:asciiTheme="minorHAnsi" w:hAnsiTheme="minorHAnsi" w:cs="Arial"/>
              </w:rPr>
            </w:pPr>
            <w:r w:rsidRPr="00DD550A">
              <w:rPr>
                <w:rFonts w:asciiTheme="minorHAnsi" w:hAnsiTheme="minorHAnsi" w:cs="Arial"/>
              </w:rPr>
              <w:t>(18,</w:t>
            </w:r>
            <w:r w:rsidR="36A27525" w:rsidRPr="00DD550A">
              <w:rPr>
                <w:rFonts w:asciiTheme="minorHAnsi" w:hAnsiTheme="minorHAnsi" w:cs="Arial"/>
              </w:rPr>
              <w:t>7</w:t>
            </w:r>
            <w:r w:rsidRPr="00DD550A">
              <w:rPr>
                <w:rFonts w:asciiTheme="minorHAnsi" w:hAnsiTheme="minorHAnsi" w:cs="Arial"/>
              </w:rPr>
              <w:t>32)</w:t>
            </w:r>
          </w:p>
        </w:tc>
      </w:tr>
      <w:tr w:rsidR="00F17531" w:rsidRPr="00EF7C51" w14:paraId="5E1B0F76" w14:textId="77777777" w:rsidTr="00DD550A">
        <w:trPr>
          <w:trHeight w:val="170"/>
        </w:trPr>
        <w:tc>
          <w:tcPr>
            <w:tcW w:w="6784" w:type="dxa"/>
            <w:vAlign w:val="center"/>
            <w:hideMark/>
          </w:tcPr>
          <w:p w14:paraId="2C541CD3" w14:textId="22DD53D7" w:rsidR="00F17531" w:rsidRPr="00DD550A" w:rsidRDefault="00F17531" w:rsidP="00810160">
            <w:pPr>
              <w:rPr>
                <w:rFonts w:asciiTheme="minorHAnsi" w:hAnsiTheme="minorHAnsi" w:cs="Arial"/>
              </w:rPr>
            </w:pPr>
            <w:r w:rsidRPr="00DD550A">
              <w:rPr>
                <w:rFonts w:asciiTheme="minorHAnsi" w:hAnsiTheme="minorHAnsi" w:cs="Arial"/>
              </w:rPr>
              <w:t>Items funded from prior year surpluses</w:t>
            </w:r>
          </w:p>
        </w:tc>
        <w:tc>
          <w:tcPr>
            <w:tcW w:w="2232" w:type="dxa"/>
            <w:noWrap/>
            <w:vAlign w:val="center"/>
          </w:tcPr>
          <w:p w14:paraId="31E29FD9" w14:textId="4C2AD286" w:rsidR="00F17531" w:rsidRPr="00DD550A" w:rsidRDefault="44916498" w:rsidP="00DD550A">
            <w:pPr>
              <w:jc w:val="center"/>
              <w:rPr>
                <w:rFonts w:asciiTheme="minorHAnsi" w:hAnsiTheme="minorHAnsi" w:cs="Arial"/>
              </w:rPr>
            </w:pPr>
            <w:r w:rsidRPr="00DD550A">
              <w:rPr>
                <w:rFonts w:asciiTheme="minorHAnsi" w:hAnsiTheme="minorHAnsi" w:cs="Arial"/>
              </w:rPr>
              <w:t>(</w:t>
            </w:r>
            <w:r w:rsidR="090A4D50" w:rsidRPr="00DD550A">
              <w:rPr>
                <w:rFonts w:asciiTheme="minorHAnsi" w:hAnsiTheme="minorHAnsi" w:cs="Arial"/>
              </w:rPr>
              <w:t>2,860</w:t>
            </w:r>
            <w:r w:rsidR="4CF04A0C" w:rsidRPr="00DD550A">
              <w:rPr>
                <w:rFonts w:asciiTheme="minorHAnsi" w:hAnsiTheme="minorHAnsi" w:cs="Arial"/>
              </w:rPr>
              <w:t>)</w:t>
            </w:r>
          </w:p>
        </w:tc>
      </w:tr>
      <w:tr w:rsidR="00F17531" w:rsidRPr="00EF7C51" w14:paraId="43A3A80D" w14:textId="77777777" w:rsidTr="00DD550A">
        <w:trPr>
          <w:trHeight w:val="170"/>
        </w:trPr>
        <w:tc>
          <w:tcPr>
            <w:tcW w:w="6784" w:type="dxa"/>
            <w:vAlign w:val="center"/>
            <w:hideMark/>
          </w:tcPr>
          <w:p w14:paraId="492DB161" w14:textId="4E225841" w:rsidR="00F17531" w:rsidRPr="00DD550A" w:rsidRDefault="5CB5650A" w:rsidP="73D3484A">
            <w:pPr>
              <w:rPr>
                <w:rFonts w:asciiTheme="minorHAnsi" w:hAnsiTheme="minorHAnsi" w:cs="Arial"/>
              </w:rPr>
            </w:pPr>
            <w:r w:rsidRPr="00DD550A">
              <w:rPr>
                <w:rFonts w:asciiTheme="minorHAnsi" w:hAnsiTheme="minorHAnsi" w:cs="Arial"/>
              </w:rPr>
              <w:t>Operational expenditure funded through other funding mechanisms</w:t>
            </w:r>
          </w:p>
        </w:tc>
        <w:tc>
          <w:tcPr>
            <w:tcW w:w="2232" w:type="dxa"/>
            <w:noWrap/>
            <w:vAlign w:val="center"/>
          </w:tcPr>
          <w:p w14:paraId="78FAABF4" w14:textId="23C22817" w:rsidR="00F17531" w:rsidRPr="00DD550A" w:rsidRDefault="46E12813" w:rsidP="00DD550A">
            <w:pPr>
              <w:jc w:val="center"/>
              <w:rPr>
                <w:rFonts w:asciiTheme="minorHAnsi" w:hAnsiTheme="minorHAnsi" w:cs="Arial"/>
              </w:rPr>
            </w:pPr>
            <w:r w:rsidRPr="00DD550A">
              <w:rPr>
                <w:rFonts w:asciiTheme="minorHAnsi" w:hAnsiTheme="minorHAnsi" w:cs="Arial"/>
              </w:rPr>
              <w:t>(</w:t>
            </w:r>
            <w:r w:rsidR="184410B4" w:rsidRPr="00DD550A">
              <w:rPr>
                <w:rFonts w:asciiTheme="minorHAnsi" w:hAnsiTheme="minorHAnsi" w:cs="Arial"/>
              </w:rPr>
              <w:t>26,706</w:t>
            </w:r>
            <w:r w:rsidR="6207D6AF" w:rsidRPr="00DD550A">
              <w:rPr>
                <w:rFonts w:asciiTheme="minorHAnsi" w:hAnsiTheme="minorHAnsi" w:cs="Arial"/>
              </w:rPr>
              <w:t>)</w:t>
            </w:r>
          </w:p>
        </w:tc>
      </w:tr>
      <w:tr w:rsidR="73D3484A" w14:paraId="13DF1982" w14:textId="77777777" w:rsidTr="00DD550A">
        <w:trPr>
          <w:trHeight w:val="170"/>
        </w:trPr>
        <w:tc>
          <w:tcPr>
            <w:tcW w:w="6784" w:type="dxa"/>
            <w:vAlign w:val="center"/>
            <w:hideMark/>
          </w:tcPr>
          <w:p w14:paraId="28168F5F" w14:textId="1AC40D5D" w:rsidR="6207D6AF" w:rsidRPr="00DD550A" w:rsidRDefault="6207D6AF" w:rsidP="73D3484A">
            <w:pPr>
              <w:rPr>
                <w:rFonts w:asciiTheme="minorHAnsi" w:hAnsiTheme="minorHAnsi" w:cs="Arial"/>
              </w:rPr>
            </w:pPr>
            <w:r w:rsidRPr="00DD550A">
              <w:rPr>
                <w:rFonts w:asciiTheme="minorHAnsi" w:hAnsiTheme="minorHAnsi" w:cs="Arial"/>
              </w:rPr>
              <w:t>Fair value movement on investment property revaluation</w:t>
            </w:r>
          </w:p>
        </w:tc>
        <w:tc>
          <w:tcPr>
            <w:tcW w:w="2232" w:type="dxa"/>
            <w:noWrap/>
            <w:vAlign w:val="center"/>
          </w:tcPr>
          <w:p w14:paraId="36490649" w14:textId="15D60814" w:rsidR="7AA58C76" w:rsidRPr="00DD550A" w:rsidRDefault="7AA58C76" w:rsidP="00DD550A">
            <w:pPr>
              <w:jc w:val="center"/>
              <w:rPr>
                <w:rFonts w:asciiTheme="minorHAnsi" w:hAnsiTheme="minorHAnsi" w:cs="Arial"/>
              </w:rPr>
            </w:pPr>
            <w:r w:rsidRPr="00DD550A">
              <w:rPr>
                <w:rFonts w:asciiTheme="minorHAnsi" w:hAnsiTheme="minorHAnsi" w:cs="Arial"/>
              </w:rPr>
              <w:t>13,883</w:t>
            </w:r>
          </w:p>
        </w:tc>
      </w:tr>
      <w:tr w:rsidR="00F17531" w:rsidRPr="00EF7C51" w14:paraId="0ED4B400" w14:textId="77777777" w:rsidTr="00DD550A">
        <w:trPr>
          <w:trHeight w:val="170"/>
        </w:trPr>
        <w:tc>
          <w:tcPr>
            <w:tcW w:w="6784" w:type="dxa"/>
            <w:vAlign w:val="center"/>
            <w:hideMark/>
          </w:tcPr>
          <w:p w14:paraId="5BE412A7" w14:textId="77777777" w:rsidR="00F17531" w:rsidRPr="00DD550A" w:rsidRDefault="00F17531" w:rsidP="00810160">
            <w:pPr>
              <w:rPr>
                <w:rFonts w:asciiTheme="minorHAnsi" w:hAnsiTheme="minorHAnsi" w:cs="Arial"/>
              </w:rPr>
            </w:pPr>
            <w:r w:rsidRPr="00DD550A">
              <w:rPr>
                <w:rFonts w:asciiTheme="minorHAnsi" w:hAnsiTheme="minorHAnsi" w:cs="Arial"/>
              </w:rPr>
              <w:t> </w:t>
            </w:r>
          </w:p>
        </w:tc>
        <w:tc>
          <w:tcPr>
            <w:tcW w:w="2232" w:type="dxa"/>
            <w:noWrap/>
            <w:vAlign w:val="center"/>
            <w:hideMark/>
          </w:tcPr>
          <w:p w14:paraId="57AC7A17" w14:textId="4F19CA3D" w:rsidR="00F17531" w:rsidRPr="00DD550A" w:rsidRDefault="00F17531" w:rsidP="00DD550A">
            <w:pPr>
              <w:jc w:val="center"/>
              <w:rPr>
                <w:rFonts w:asciiTheme="minorHAnsi" w:hAnsiTheme="minorHAnsi" w:cs="Arial"/>
              </w:rPr>
            </w:pPr>
          </w:p>
        </w:tc>
      </w:tr>
      <w:tr w:rsidR="00F17531" w:rsidRPr="00EF7C51" w14:paraId="36E08D95" w14:textId="77777777" w:rsidTr="00DD550A">
        <w:trPr>
          <w:trHeight w:val="170"/>
        </w:trPr>
        <w:tc>
          <w:tcPr>
            <w:tcW w:w="6784" w:type="dxa"/>
            <w:vAlign w:val="center"/>
            <w:hideMark/>
          </w:tcPr>
          <w:p w14:paraId="110A3035" w14:textId="1C66455A" w:rsidR="00F17531" w:rsidRPr="00DD550A" w:rsidRDefault="00F17531" w:rsidP="73D3484A">
            <w:pPr>
              <w:rPr>
                <w:rFonts w:asciiTheme="minorHAnsi" w:hAnsiTheme="minorHAnsi" w:cs="Arial"/>
                <w:b/>
              </w:rPr>
            </w:pPr>
            <w:r w:rsidRPr="00DD550A">
              <w:rPr>
                <w:rFonts w:asciiTheme="minorHAnsi" w:hAnsiTheme="minorHAnsi" w:cs="Arial"/>
                <w:b/>
              </w:rPr>
              <w:t xml:space="preserve">Total Surplus / </w:t>
            </w:r>
            <w:r w:rsidR="6E683270" w:rsidRPr="00DD550A">
              <w:rPr>
                <w:rFonts w:asciiTheme="minorHAnsi" w:hAnsiTheme="minorHAnsi" w:cs="Arial"/>
                <w:b/>
                <w:bCs/>
              </w:rPr>
              <w:t>(</w:t>
            </w:r>
            <w:r w:rsidRPr="00DD550A">
              <w:rPr>
                <w:rFonts w:asciiTheme="minorHAnsi" w:hAnsiTheme="minorHAnsi" w:cs="Arial"/>
                <w:b/>
              </w:rPr>
              <w:t>Deficit</w:t>
            </w:r>
            <w:r w:rsidR="6A11D707" w:rsidRPr="00DD550A">
              <w:rPr>
                <w:rFonts w:asciiTheme="minorHAnsi" w:hAnsiTheme="minorHAnsi" w:cs="Arial"/>
                <w:b/>
                <w:bCs/>
              </w:rPr>
              <w:t>)</w:t>
            </w:r>
          </w:p>
        </w:tc>
        <w:tc>
          <w:tcPr>
            <w:tcW w:w="2232" w:type="dxa"/>
            <w:vAlign w:val="center"/>
          </w:tcPr>
          <w:p w14:paraId="4EE80A50" w14:textId="079AAD35" w:rsidR="00F17531" w:rsidRPr="00DD550A" w:rsidRDefault="6CA79019" w:rsidP="00DD550A">
            <w:pPr>
              <w:jc w:val="center"/>
              <w:rPr>
                <w:rFonts w:asciiTheme="minorHAnsi" w:hAnsiTheme="minorHAnsi" w:cs="Arial"/>
                <w:b/>
              </w:rPr>
            </w:pPr>
            <w:r w:rsidRPr="00DD550A">
              <w:rPr>
                <w:rFonts w:asciiTheme="minorHAnsi" w:hAnsiTheme="minorHAnsi" w:cs="Arial"/>
                <w:b/>
                <w:bCs/>
              </w:rPr>
              <w:t>64,840</w:t>
            </w:r>
          </w:p>
        </w:tc>
      </w:tr>
    </w:tbl>
    <w:p w14:paraId="1C5380F2" w14:textId="77777777" w:rsidR="00DD550A" w:rsidRDefault="00DD550A" w:rsidP="00DD550A">
      <w:pPr>
        <w:spacing w:line="259" w:lineRule="auto"/>
        <w:rPr>
          <w:b/>
          <w:bCs/>
        </w:rPr>
      </w:pPr>
    </w:p>
    <w:p w14:paraId="0D2A8438" w14:textId="1656D5C4" w:rsidR="00DD550A" w:rsidRPr="00DD550A" w:rsidRDefault="00DD550A" w:rsidP="00DD550A">
      <w:pPr>
        <w:spacing w:line="259" w:lineRule="auto"/>
        <w:rPr>
          <w:b/>
          <w:bCs/>
        </w:rPr>
      </w:pPr>
      <w:r w:rsidRPr="00DD550A">
        <w:rPr>
          <w:b/>
          <w:bCs/>
        </w:rPr>
        <w:t>Notes</w:t>
      </w:r>
    </w:p>
    <w:p w14:paraId="40992F11" w14:textId="320F7F04" w:rsidR="00F17531" w:rsidRPr="006C78E5" w:rsidRDefault="00DD550A" w:rsidP="53449114">
      <w:pPr>
        <w:spacing w:line="259" w:lineRule="auto"/>
        <w:rPr>
          <w:sz w:val="20"/>
          <w:szCs w:val="20"/>
        </w:rPr>
        <w:sectPr w:rsidR="00F17531" w:rsidRPr="006C78E5" w:rsidSect="0024459B">
          <w:headerReference w:type="default" r:id="rId24"/>
          <w:footerReference w:type="default" r:id="rId25"/>
          <w:pgSz w:w="11906" w:h="16838"/>
          <w:pgMar w:top="851" w:right="1440" w:bottom="709" w:left="1440" w:header="709" w:footer="223" w:gutter="0"/>
          <w:cols w:space="708"/>
          <w:docGrid w:linePitch="360"/>
        </w:sectPr>
      </w:pPr>
      <w:r>
        <w:t xml:space="preserve">1.  </w:t>
      </w:r>
      <w:r w:rsidR="006C78E5" w:rsidRPr="53449114">
        <w:rPr>
          <w:rFonts w:cs="Arial"/>
          <w:sz w:val="20"/>
          <w:szCs w:val="20"/>
          <w:lang w:eastAsia="en-NZ"/>
        </w:rPr>
        <w:t>Revenue received for capital purposes</w:t>
      </w:r>
      <w:r w:rsidRPr="53449114">
        <w:rPr>
          <w:sz w:val="20"/>
          <w:szCs w:val="20"/>
        </w:rPr>
        <w:t xml:space="preserve"> includes</w:t>
      </w:r>
      <w:r>
        <w:t xml:space="preserve"> </w:t>
      </w:r>
      <w:r w:rsidRPr="53449114">
        <w:rPr>
          <w:sz w:val="20"/>
          <w:szCs w:val="20"/>
        </w:rPr>
        <w:t>$126.2m of Infrastructure &amp; Financing Funding for the Sludge Minimisation Facility</w:t>
      </w:r>
      <w:r>
        <w:t xml:space="preserve">. </w:t>
      </w:r>
      <w:r w:rsidRPr="53449114">
        <w:rPr>
          <w:sz w:val="20"/>
          <w:szCs w:val="20"/>
        </w:rPr>
        <w:t xml:space="preserve">The Council recognises the funding as revenue in accordance with GAAP. As the funding is received for capital purposes, it cannot be used to offset the rates requirement. </w:t>
      </w:r>
      <w:r w:rsidR="1F46A67D" w:rsidRPr="53449114">
        <w:rPr>
          <w:sz w:val="20"/>
          <w:szCs w:val="20"/>
        </w:rPr>
        <w:t>This is recognised as Capital Revenue which is used to fund the cost of the project.</w:t>
      </w:r>
    </w:p>
    <w:p w14:paraId="4FAF8813" w14:textId="77777777" w:rsidR="00F17531" w:rsidRPr="00DD1DD2" w:rsidRDefault="00F17531" w:rsidP="00F17531">
      <w:pPr>
        <w:pStyle w:val="Heading2"/>
      </w:pPr>
      <w:bookmarkStart w:id="16" w:name="_Toc122339648"/>
      <w:r w:rsidRPr="00DD1DD2">
        <w:lastRenderedPageBreak/>
        <w:t>Summary of accounting policies</w:t>
      </w:r>
      <w:bookmarkEnd w:id="16"/>
      <w:r w:rsidRPr="00DD1DD2">
        <w:t xml:space="preserve"> </w:t>
      </w:r>
    </w:p>
    <w:p w14:paraId="1C042622" w14:textId="60385559" w:rsidR="00F17531" w:rsidRPr="00DD1DD2" w:rsidRDefault="00F17531" w:rsidP="0024459B">
      <w:r w:rsidRPr="00DD1DD2">
        <w:t xml:space="preserve">The following indicative financial statements show the </w:t>
      </w:r>
      <w:r w:rsidRPr="009B0F31">
        <w:t>202</w:t>
      </w:r>
      <w:r>
        <w:t>3</w:t>
      </w:r>
      <w:r w:rsidRPr="009B0F31">
        <w:t>/2</w:t>
      </w:r>
      <w:r>
        <w:t>4</w:t>
      </w:r>
      <w:r w:rsidRPr="00DD1DD2">
        <w:t xml:space="preserve"> financial year’s income and expenditure, and financial position.</w:t>
      </w:r>
    </w:p>
    <w:p w14:paraId="6637A909" w14:textId="61107FA9" w:rsidR="00F17531" w:rsidRPr="00DD1DD2" w:rsidRDefault="0024459B" w:rsidP="00F17531">
      <w:pPr>
        <w:pStyle w:val="Heading3"/>
      </w:pPr>
      <w:r w:rsidRPr="00DD1DD2">
        <w:t>Balanced budget</w:t>
      </w:r>
    </w:p>
    <w:p w14:paraId="005CB170" w14:textId="77777777" w:rsidR="00F17531" w:rsidRPr="00DD1DD2" w:rsidRDefault="00F17531" w:rsidP="0024459B">
      <w:r w:rsidRPr="00DD1DD2">
        <w:t>The Council operates a “balanced budget”. This means that rates only fund what is required to pay for the services delivered each year.</w:t>
      </w:r>
    </w:p>
    <w:p w14:paraId="7F0FD021" w14:textId="77777777" w:rsidR="00F17531" w:rsidRPr="004F62FD" w:rsidRDefault="00F17531" w:rsidP="0024459B">
      <w:r w:rsidRPr="004F62FD">
        <w:t>Note that the prospective statement of comprehensive financial performance shows a deficit, this is due to the change in the approach of funding “3 waters” depreciation from rates to debt funding of this operational expenditure to an amount equal to the difference between depreciation and capital expenditure renewals. This change in rate funding approach has arisen from the revaluation of water assets which has increased significantly in value and that of depreciation expense after the consultation period of the Annual Plan. Which meant residents weren’t able to be advised of this impact on rates prior to consultation.</w:t>
      </w:r>
    </w:p>
    <w:p w14:paraId="1CB075E8" w14:textId="77777777" w:rsidR="00F17531" w:rsidRPr="00DD1DD2" w:rsidRDefault="00F17531" w:rsidP="0024459B">
      <w:r w:rsidRPr="00DD1DD2">
        <w:t xml:space="preserve">So although there is a net </w:t>
      </w:r>
      <w:r>
        <w:t>deficit</w:t>
      </w:r>
      <w:r w:rsidRPr="00DD1DD2">
        <w:t>, the Council does not budget or rate to make an operating profit</w:t>
      </w:r>
      <w:r>
        <w:t xml:space="preserve"> or deficit</w:t>
      </w:r>
      <w:r w:rsidRPr="00DD1DD2">
        <w:t>.</w:t>
      </w:r>
    </w:p>
    <w:p w14:paraId="38A80725" w14:textId="77777777" w:rsidR="00F17531" w:rsidRPr="00DD1DD2" w:rsidRDefault="00F17531" w:rsidP="0024459B">
      <w:r w:rsidRPr="00DD1DD2">
        <w:t>The Funding and Financial Statements attached are based on the project and programmes outlined and are informed by the Financial Strategy and significant forecasting assumptions.</w:t>
      </w:r>
    </w:p>
    <w:p w14:paraId="2126E352" w14:textId="4C27281E" w:rsidR="00F17531" w:rsidRPr="00DD1DD2" w:rsidRDefault="00F17531" w:rsidP="00F17531">
      <w:pPr>
        <w:pStyle w:val="Heading3"/>
      </w:pPr>
      <w:r w:rsidRPr="00DD1DD2">
        <w:t>R</w:t>
      </w:r>
      <w:r w:rsidR="0024459B" w:rsidRPr="00DD1DD2">
        <w:t>eporting entity</w:t>
      </w:r>
    </w:p>
    <w:p w14:paraId="44EECE52" w14:textId="437633BA" w:rsidR="00F17531" w:rsidRDefault="00F17531" w:rsidP="0024459B">
      <w:r>
        <w:t>Wellington City Council is a territorial local authority governed by the Local Government Act</w:t>
      </w:r>
      <w:r w:rsidR="0024459B">
        <w:t xml:space="preserve"> </w:t>
      </w:r>
      <w:r>
        <w:t>2002.</w:t>
      </w:r>
    </w:p>
    <w:p w14:paraId="186DF9EE" w14:textId="77777777" w:rsidR="00F17531" w:rsidRDefault="00F17531" w:rsidP="0024459B">
      <w:r>
        <w:t>The primary objective of the Council is to provide goods or services for community or social benefits rather than making a financial return. As a defined public entity under the Public Audit Act 2001, for the purposes of financial reporting, the Council is audited by the Auditor General, and is classed as a Public Sector Public Benefit Entity.</w:t>
      </w:r>
    </w:p>
    <w:p w14:paraId="4E19E6A4" w14:textId="77777777" w:rsidR="00F17531" w:rsidRPr="00DD1DD2" w:rsidRDefault="00F17531" w:rsidP="0024459B">
      <w:r>
        <w:t>These prospective financial statements are for Wellington City Council (the Council) as a separate legal entity. Consolidated prospective financial statements comprising the Council and its controlled entities, joint ventures and associates have not been prepared.</w:t>
      </w:r>
    </w:p>
    <w:p w14:paraId="52B210D9" w14:textId="4C34B4EE" w:rsidR="00F17531" w:rsidRPr="00DD1DD2" w:rsidRDefault="0024459B" w:rsidP="00F17531">
      <w:pPr>
        <w:pStyle w:val="Heading3"/>
      </w:pPr>
      <w:r w:rsidRPr="00DD1DD2">
        <w:t>Basis of preparation</w:t>
      </w:r>
    </w:p>
    <w:p w14:paraId="143D248F" w14:textId="77777777" w:rsidR="00F17531" w:rsidRPr="00DD1DD2" w:rsidRDefault="00F17531" w:rsidP="00F17531">
      <w:pPr>
        <w:pStyle w:val="Heading4"/>
      </w:pPr>
      <w:r w:rsidRPr="00DD1DD2">
        <w:t>Statement of compliance</w:t>
      </w:r>
    </w:p>
    <w:p w14:paraId="08B03F9E" w14:textId="77777777" w:rsidR="00F17531" w:rsidRDefault="00F17531" w:rsidP="0024459B">
      <w:r w:rsidRPr="00DD1DD2">
        <w:t xml:space="preserve">The </w:t>
      </w:r>
      <w:r>
        <w:t>prospective financial statements have been prepared in accordance with the requirements of the Local Government Act 2002, which includes the requirement to comply with New Zealand Generally Accepted Accounting Practice (NZ GAAP).</w:t>
      </w:r>
    </w:p>
    <w:p w14:paraId="6C8556AE" w14:textId="77777777" w:rsidR="00F17531" w:rsidRDefault="00F17531" w:rsidP="0024459B">
      <w:r>
        <w:t>The prospective financial statements have been prepared to comply with Public Benefit</w:t>
      </w:r>
    </w:p>
    <w:p w14:paraId="525B3996" w14:textId="77777777" w:rsidR="00F17531" w:rsidRDefault="00F17531" w:rsidP="0024459B">
      <w:r>
        <w:t>Entity Accounting Standards (PBE Accounting Standards) for a Tier 1 entity. A Tier 1 entity is defined as being either publicly accountable or large (i.e. expenses over $30m).</w:t>
      </w:r>
    </w:p>
    <w:p w14:paraId="10BD0A62" w14:textId="77777777" w:rsidR="00F17531" w:rsidRDefault="00F17531" w:rsidP="0024459B">
      <w:r>
        <w:t>The reporting period for these prospective financial statements is the 9-year period ending 30 June 2031. The prospective financial statements are presented in New Zealand dollars, rounded to the nearest thousand ($000), unless otherwise stated.</w:t>
      </w:r>
    </w:p>
    <w:p w14:paraId="3F4411BE" w14:textId="77777777" w:rsidR="00F17531" w:rsidRPr="00DD1DD2" w:rsidRDefault="00F17531" w:rsidP="0024459B">
      <w:r w:rsidRPr="00DD1DD2" w:rsidDel="00F71611">
        <w:t>The accounting policies set out below have been applied consistently to all periods presented in these prospective financial statements</w:t>
      </w:r>
      <w:r w:rsidRPr="00DD1DD2">
        <w:t>.</w:t>
      </w:r>
    </w:p>
    <w:p w14:paraId="31696C15" w14:textId="77777777" w:rsidR="00F17531" w:rsidRPr="00DD1DD2" w:rsidRDefault="00F17531" w:rsidP="00F17531">
      <w:pPr>
        <w:pStyle w:val="Heading4"/>
      </w:pPr>
      <w:r w:rsidRPr="00DD1DD2">
        <w:lastRenderedPageBreak/>
        <w:t>Measurement base</w:t>
      </w:r>
    </w:p>
    <w:p w14:paraId="3464351A" w14:textId="77777777" w:rsidR="00F17531" w:rsidRDefault="00F17531" w:rsidP="0024459B">
      <w:r w:rsidRPr="00DD1DD2">
        <w:t xml:space="preserve">The </w:t>
      </w:r>
      <w:r>
        <w:t>measurement basis applied is historical cost, modified by the revaluation of certain assets and liabilities as identified in this summary of significant accounting policies. The accrual basis of accounting has been used unless otherwise stated.</w:t>
      </w:r>
    </w:p>
    <w:p w14:paraId="0355E743" w14:textId="77777777" w:rsidR="00F17531" w:rsidRDefault="00F17531" w:rsidP="0024459B">
      <w:r>
        <w:t>For the assets and liabilities recorded at fair value, fair value is defined as the amount for which an item could be exchanged, or a liability settled, between knowledgeable and willing parties in an arm’s-length transaction. For investment property, non-current assets classified as held for sale and items of property, plant and equipment which are revalued, the fair value is determined by reference to market value. The market value of a property is the estimated amount for which a property could be exchanged on the date of valuation between a willing buyer and a willing seller in an arm’s-length transaction.</w:t>
      </w:r>
    </w:p>
    <w:p w14:paraId="1195AD64" w14:textId="77777777" w:rsidR="00F17531" w:rsidRDefault="00F17531" w:rsidP="0024459B">
      <w:r>
        <w:t xml:space="preserve">Amounts expected to be recovered or settled more than one year after the end of the reporting period are recognised at their present value. The present value of the estimated future cash flows is calculated using applicable inflation factors and a discount rate. </w:t>
      </w:r>
    </w:p>
    <w:p w14:paraId="64DC9A3D" w14:textId="5EA15894" w:rsidR="00F17531" w:rsidRPr="00DD1DD2" w:rsidRDefault="0024459B" w:rsidP="00F17531">
      <w:pPr>
        <w:pStyle w:val="Heading3"/>
      </w:pPr>
      <w:r>
        <w:br/>
      </w:r>
      <w:r w:rsidRPr="320DA15B">
        <w:rPr>
          <w:rFonts w:cstheme="minorBidi"/>
        </w:rPr>
        <w:t>Judgements and estimations</w:t>
      </w:r>
    </w:p>
    <w:p w14:paraId="7E15FE15" w14:textId="77777777" w:rsidR="00F17531" w:rsidRDefault="00F17531" w:rsidP="0024459B">
      <w:r w:rsidRPr="00DD1DD2">
        <w:t xml:space="preserve">The </w:t>
      </w:r>
      <w:r>
        <w:t>preparation of prospective financial statements using PBE accounting standards requires the use of judgements, estimates and assumptions. Where material, information on the main assumptions is provided in the “Significant forecasting assumptions”.</w:t>
      </w:r>
    </w:p>
    <w:p w14:paraId="2CC1695C" w14:textId="77777777" w:rsidR="00F17531" w:rsidRDefault="00F17531" w:rsidP="0024459B">
      <w:r>
        <w:t>The estimates and assumptions are based on historical experience as well as other factors that are believed to be reasonable under the circumstances. Subsequent actual results may differ from these estimates and these variations may be material.</w:t>
      </w:r>
    </w:p>
    <w:p w14:paraId="12F3C079" w14:textId="77777777" w:rsidR="00F17531" w:rsidRPr="00DD1DD2" w:rsidRDefault="00F17531" w:rsidP="0024459B">
      <w:r w:rsidRPr="00DD1DD2" w:rsidDel="00E01497">
        <w:t>The estimates and assumptions are reviewed on an ongoing basis and adjustments are made where necessary.</w:t>
      </w:r>
    </w:p>
    <w:p w14:paraId="2C2B9177" w14:textId="2AEC73D3" w:rsidR="00F17531" w:rsidRPr="00DD1DD2" w:rsidRDefault="0024459B" w:rsidP="00F17531">
      <w:pPr>
        <w:pStyle w:val="Heading3"/>
      </w:pPr>
      <w:r w:rsidRPr="00DD1DD2">
        <w:t>Revenue</w:t>
      </w:r>
    </w:p>
    <w:p w14:paraId="1E783BDA" w14:textId="77777777" w:rsidR="00F17531" w:rsidRDefault="00F17531" w:rsidP="0024459B">
      <w:r w:rsidRPr="00DD1DD2">
        <w:t xml:space="preserve">Revenue </w:t>
      </w:r>
      <w:r>
        <w:t>comprises rates, revenue from operating activities, investment revenue, gains, finance and other revenue and is measured at the fair value of consideration received or receivable.</w:t>
      </w:r>
    </w:p>
    <w:p w14:paraId="059CE7D3" w14:textId="77777777" w:rsidR="00F17531" w:rsidRPr="00DD1DD2" w:rsidRDefault="00F17531" w:rsidP="0024459B">
      <w:r w:rsidRPr="00DD1DD2" w:rsidDel="005A312F">
        <w:t>Revenue may be derived from either exchange or non-exchange transactions</w:t>
      </w:r>
      <w:r w:rsidRPr="00DD1DD2">
        <w:t>.</w:t>
      </w:r>
    </w:p>
    <w:p w14:paraId="6F764405" w14:textId="77777777" w:rsidR="00F17531" w:rsidRPr="00DD1DD2" w:rsidRDefault="00F17531" w:rsidP="00F17531">
      <w:pPr>
        <w:pStyle w:val="Heading4"/>
      </w:pPr>
      <w:r w:rsidRPr="00DD1DD2">
        <w:t>Revenue from exchange transactions</w:t>
      </w:r>
    </w:p>
    <w:p w14:paraId="271C60C4" w14:textId="77777777" w:rsidR="00F17531" w:rsidRPr="00DD1DD2" w:rsidRDefault="00F17531" w:rsidP="0024459B">
      <w:r w:rsidRPr="00DD1DD2" w:rsidDel="00261162">
        <w:t>Revenue from exchange transactions arises where the Council provides goods or services to another entity or individual and directly receives approximately equal value in a willing arm’s length transaction (primarily in the form of cash in exchange</w:t>
      </w:r>
      <w:r w:rsidRPr="00DD1DD2">
        <w:t>).</w:t>
      </w:r>
    </w:p>
    <w:p w14:paraId="06B8F6E1" w14:textId="77777777" w:rsidR="00F17531" w:rsidRPr="00DD1DD2" w:rsidRDefault="00F17531" w:rsidP="00F17531">
      <w:pPr>
        <w:pStyle w:val="Heading4"/>
      </w:pPr>
      <w:r w:rsidRPr="00DD1DD2">
        <w:t>Revenue from non-exchange transactions</w:t>
      </w:r>
    </w:p>
    <w:p w14:paraId="00E3C7A5" w14:textId="77777777" w:rsidR="00F17531" w:rsidRDefault="00F17531" w:rsidP="0024459B">
      <w:r w:rsidRPr="00DD1DD2">
        <w:t xml:space="preserve">Revenue </w:t>
      </w:r>
      <w:r>
        <w:t>from non-exchange transactions arises from transactions that are not exchange transactions. Revenue from non-exchange transaction arises when the Council receives value from another party without giving approximately equal value directly in exchange for the value received.</w:t>
      </w:r>
    </w:p>
    <w:p w14:paraId="3D6EB75E" w14:textId="77777777" w:rsidR="00F17531" w:rsidRDefault="00F17531" w:rsidP="0024459B">
      <w:r>
        <w:t>An inflow of resources from a non-exchange transaction recognised as an asset, is recognised as revenue, except to the extent that a liability is also recognised in respect of the same inflow.</w:t>
      </w:r>
    </w:p>
    <w:p w14:paraId="5B7D745A" w14:textId="77777777" w:rsidR="00F17531" w:rsidRPr="00DD1DD2" w:rsidRDefault="00F17531" w:rsidP="0024459B">
      <w:r w:rsidRPr="00DD1DD2" w:rsidDel="002D6620">
        <w:t>As the Council satisfies a present obligation recognised as a liability in respect of an inflow of resources from a non-exchange transaction recognised as an asset, it reduces the carrying amount of the liability recognised and recognises an amount of revenue equal to that reduction</w:t>
      </w:r>
      <w:r w:rsidRPr="00DD1DD2">
        <w:t>.</w:t>
      </w:r>
    </w:p>
    <w:p w14:paraId="76E598E1" w14:textId="77777777" w:rsidR="00F17531" w:rsidRPr="00DD1DD2" w:rsidRDefault="00F17531" w:rsidP="00F17531">
      <w:pPr>
        <w:pStyle w:val="Heading4"/>
      </w:pPr>
      <w:r w:rsidRPr="00DD1DD2">
        <w:lastRenderedPageBreak/>
        <w:t>Approximately equal value</w:t>
      </w:r>
    </w:p>
    <w:p w14:paraId="6126D710" w14:textId="77777777" w:rsidR="00F17531" w:rsidRDefault="00F17531" w:rsidP="0024459B">
      <w:r w:rsidRPr="00DD1DD2">
        <w:t xml:space="preserve">Approximately </w:t>
      </w:r>
      <w:r>
        <w:t>equal value is considered to reflect a fair or market value, which is normally commensurate with an arm’s length commercial transaction between a willing buyer and willing seller. Some goods or services that the Council provides (e.g. the sale of goods at market rates) are defined as being exchange transactions. Only a few services provided by the Council operate on a full user pays, cost recovery or breakeven basis and these are considered to be exchange transactions unless they are provided at less than active and open market prices.</w:t>
      </w:r>
    </w:p>
    <w:p w14:paraId="2A156D3C" w14:textId="77777777" w:rsidR="00F17531" w:rsidRDefault="00F17531" w:rsidP="0024459B">
      <w:r>
        <w:t>Most of the services that the Council provides for a fee are subsidised by rates and therefore do not constitute an approximately equal exchange. Accordingly, most of the Council’s revenue is categorised as non-exchange.</w:t>
      </w:r>
    </w:p>
    <w:p w14:paraId="130C6A45" w14:textId="77777777" w:rsidR="00F17531" w:rsidRPr="00DD1DD2" w:rsidRDefault="00F17531" w:rsidP="0024459B">
      <w:r w:rsidRPr="00DD1DD2" w:rsidDel="00300DF4">
        <w:t>Specific accounting policies for major categories of revenue are outlined below</w:t>
      </w:r>
      <w:r w:rsidRPr="00DD1DD2">
        <w:t>:</w:t>
      </w:r>
    </w:p>
    <w:p w14:paraId="5E5599E1" w14:textId="77777777" w:rsidR="00F17531" w:rsidRPr="000768EE" w:rsidRDefault="00F17531" w:rsidP="0024459B">
      <w:pPr>
        <w:pStyle w:val="Heading6"/>
      </w:pPr>
      <w:r w:rsidRPr="0058161A">
        <w:t>Rates</w:t>
      </w:r>
    </w:p>
    <w:p w14:paraId="14FD2B27" w14:textId="77777777" w:rsidR="00F17531" w:rsidRDefault="00F17531" w:rsidP="0024459B">
      <w:r w:rsidRPr="00DD1DD2">
        <w:t xml:space="preserve">Rates </w:t>
      </w:r>
      <w:r>
        <w:t>are set annually by resolution from the Council and relate to a particular financial year. All ratepayers are invoiced within the financial year for which the rates have been set. Rates revenue is recognised in full as at the date when rate assessment notices are sent to the ratepayers. Rates are a tax as they are payable under the Local Government Ratings Act 2002 and are therefore defined as non-exchange.</w:t>
      </w:r>
    </w:p>
    <w:p w14:paraId="4F6D258C" w14:textId="77777777" w:rsidR="00F17531" w:rsidRPr="00DD1DD2" w:rsidRDefault="00F17531" w:rsidP="0024459B">
      <w:r>
        <w:t xml:space="preserve">Water rates by meter are regulated in the same way as other rates and are taxes that use a specific charging mechanism to collect the rate. However, as the water rates are primarily charged on a per unit of consumption basis, water rates by meter are considered to be more in the nature of an exchange transaction. Revenue from water rates by meter is recognised as an accrual based on </w:t>
      </w:r>
      <w:r w:rsidRPr="00DD1DD2" w:rsidDel="00EA28EB">
        <w:t>usage</w:t>
      </w:r>
      <w:r w:rsidRPr="00DD1DD2">
        <w:t>.</w:t>
      </w:r>
    </w:p>
    <w:p w14:paraId="29465669" w14:textId="77777777" w:rsidR="00F17531" w:rsidRPr="000768EE" w:rsidRDefault="00F17531" w:rsidP="0024459B">
      <w:pPr>
        <w:pStyle w:val="Heading6"/>
      </w:pPr>
      <w:r w:rsidRPr="0058161A">
        <w:t>Operating activities</w:t>
      </w:r>
    </w:p>
    <w:p w14:paraId="0A6DB8DD" w14:textId="77777777" w:rsidR="00F17531" w:rsidRPr="00F86362" w:rsidRDefault="00F17531" w:rsidP="0024459B">
      <w:r w:rsidRPr="00F86362">
        <w:t>Revenue from operating activities is generally measured at the fair value of consideration received or receivable.</w:t>
      </w:r>
    </w:p>
    <w:p w14:paraId="019B98AF" w14:textId="77777777" w:rsidR="009F173F" w:rsidRDefault="00F17531" w:rsidP="0024459B">
      <w:r w:rsidRPr="00F86362">
        <w:t xml:space="preserve">The Council undertakes various activities as part of its normal operations, some of which generate revenue, but generally at below market rates. </w:t>
      </w:r>
    </w:p>
    <w:p w14:paraId="2E59AB09" w14:textId="2FB3038A" w:rsidR="00F17531" w:rsidRPr="00DD1DD2" w:rsidRDefault="00F17531" w:rsidP="0024459B">
      <w:r w:rsidRPr="00DD1DD2" w:rsidDel="00F86362">
        <w:t>The following categories (except where noted) are classified as transfers, which are non-exchange transactions other than taxes</w:t>
      </w:r>
      <w:r w:rsidRPr="00DD1DD2">
        <w:t>.</w:t>
      </w:r>
    </w:p>
    <w:p w14:paraId="41034D50" w14:textId="77777777" w:rsidR="00F17531" w:rsidRPr="009F173F" w:rsidRDefault="00F17531" w:rsidP="009F173F">
      <w:pPr>
        <w:pStyle w:val="ListParagraph"/>
        <w:numPr>
          <w:ilvl w:val="0"/>
          <w:numId w:val="46"/>
        </w:numPr>
        <w:rPr>
          <w:b/>
        </w:rPr>
      </w:pPr>
      <w:r w:rsidRPr="009F173F">
        <w:rPr>
          <w:b/>
        </w:rPr>
        <w:t>Grants, subsidies and reimbursements</w:t>
      </w:r>
    </w:p>
    <w:p w14:paraId="36B9D61F" w14:textId="77777777" w:rsidR="00F17531" w:rsidRDefault="00F17531" w:rsidP="009F173F">
      <w:r w:rsidRPr="00DD1DD2">
        <w:t xml:space="preserve">Grants </w:t>
      </w:r>
      <w:r>
        <w:t>and subsidies are recognised as revenue immediately except to the extent a liability is also recognised in respect of the same grant or subsidy. A liability is recognised when the grant or subsidy received are subject to a condition such that the Council has the obligation to return those funds received in the event that the conditions attached to them are breached. As the Council satisfies the conditions, the carrying amount of the liability is reduced and an equal amount is recognised as revenue.</w:t>
      </w:r>
    </w:p>
    <w:p w14:paraId="125837DC" w14:textId="77777777" w:rsidR="00F17531" w:rsidRPr="00DD1DD2" w:rsidRDefault="00F17531" w:rsidP="009F173F">
      <w:r>
        <w:t xml:space="preserve">Reimbursements (eg NZ Transport Agency roading claim payments) are recognised upon entitlement, which is when conditions relating to the eligible expenditure have been </w:t>
      </w:r>
      <w:r w:rsidRPr="00DD1DD2" w:rsidDel="00942A21">
        <w:t>fulfilled</w:t>
      </w:r>
      <w:r w:rsidRPr="00DD1DD2">
        <w:t>.</w:t>
      </w:r>
    </w:p>
    <w:p w14:paraId="5D63A92B" w14:textId="77777777" w:rsidR="00F17531" w:rsidRPr="009F173F" w:rsidRDefault="00F17531" w:rsidP="009F173F">
      <w:pPr>
        <w:pStyle w:val="ListParagraph"/>
        <w:numPr>
          <w:ilvl w:val="0"/>
          <w:numId w:val="46"/>
        </w:numPr>
        <w:rPr>
          <w:b/>
        </w:rPr>
      </w:pPr>
      <w:r w:rsidRPr="009F173F">
        <w:rPr>
          <w:b/>
        </w:rPr>
        <w:t>Development contributions</w:t>
      </w:r>
    </w:p>
    <w:p w14:paraId="535DC3F1" w14:textId="77777777" w:rsidR="00F17531" w:rsidRPr="00DD1DD2" w:rsidRDefault="00F17531" w:rsidP="009F173F">
      <w:r w:rsidRPr="00DD1DD2">
        <w:t xml:space="preserve">Development </w:t>
      </w:r>
      <w:r w:rsidRPr="004D11DD">
        <w:t xml:space="preserve">contributions are recognised as revenue when the Council provides, or is able to provide, the service for which the contribution was charged. </w:t>
      </w:r>
      <w:r w:rsidRPr="00DD1DD2" w:rsidDel="006026F1">
        <w:t>In the event that the Council is unable to provide the service immediately, or the development contribution is refundable, the Council will recognise an asset and a liability and only recognise revenue when the Council has met the obligation for which the development contribution was charged</w:t>
      </w:r>
      <w:r w:rsidRPr="00DD1DD2">
        <w:t>.</w:t>
      </w:r>
    </w:p>
    <w:p w14:paraId="4F32CEEA" w14:textId="77777777" w:rsidR="00F17531" w:rsidRPr="009F173F" w:rsidRDefault="00F17531" w:rsidP="009F173F">
      <w:pPr>
        <w:pStyle w:val="ListParagraph"/>
        <w:numPr>
          <w:ilvl w:val="0"/>
          <w:numId w:val="46"/>
        </w:numPr>
        <w:rPr>
          <w:b/>
        </w:rPr>
      </w:pPr>
      <w:r w:rsidRPr="009F173F">
        <w:rPr>
          <w:b/>
        </w:rPr>
        <w:t>Rendering of services</w:t>
      </w:r>
    </w:p>
    <w:p w14:paraId="6B38C318" w14:textId="77777777" w:rsidR="00F17531" w:rsidRPr="00BA776B" w:rsidRDefault="00F17531" w:rsidP="009F173F">
      <w:r w:rsidRPr="007423F5">
        <w:rPr>
          <w:rFonts w:eastAsia="MS Mincho"/>
        </w:rPr>
        <w:lastRenderedPageBreak/>
        <w:t>Revenue from exchange transactions is recognised by reference to the stage of completion of the transaction at the</w:t>
      </w:r>
      <w:r w:rsidRPr="00BA776B">
        <w:t xml:space="preserve"> reporting date.</w:t>
      </w:r>
    </w:p>
    <w:p w14:paraId="7BA1529F" w14:textId="77777777" w:rsidR="00F17531" w:rsidRPr="00DD1DD2" w:rsidRDefault="00F17531" w:rsidP="009F173F">
      <w:r w:rsidRPr="00DD1DD2" w:rsidDel="00BA776B">
        <w:t>Revenue from the rendering of services where the service provided is non-exchange is recognised when the transaction occurs to the extent that a liability is not also recognised</w:t>
      </w:r>
      <w:r w:rsidRPr="00DD1DD2" w:rsidDel="00285233">
        <w:t>.</w:t>
      </w:r>
    </w:p>
    <w:p w14:paraId="76EB94F8" w14:textId="77777777" w:rsidR="00F17531" w:rsidRPr="009F173F" w:rsidRDefault="00F17531" w:rsidP="009F173F">
      <w:pPr>
        <w:pStyle w:val="ListParagraph"/>
        <w:numPr>
          <w:ilvl w:val="0"/>
          <w:numId w:val="46"/>
        </w:numPr>
        <w:rPr>
          <w:b/>
        </w:rPr>
      </w:pPr>
      <w:r w:rsidRPr="009F173F">
        <w:rPr>
          <w:b/>
        </w:rPr>
        <w:t>Fines and penalties</w:t>
      </w:r>
    </w:p>
    <w:p w14:paraId="46BEEDFF" w14:textId="77777777" w:rsidR="00F17531" w:rsidRPr="00DD1DD2" w:rsidRDefault="00F17531" w:rsidP="009F173F">
      <w:r w:rsidRPr="00DD1DD2">
        <w:t xml:space="preserve">Revenue </w:t>
      </w:r>
      <w:r w:rsidRPr="00470532">
        <w:t>from fines and penalties (e.g. traffic and parking infringements, library overdue book fines) is recognised when infringement notices are issued or when the fines/penalties are otherwise imposed. In particular the fair value of parking related fines is determined based on the probability of collection considering previous collection history and a discount for the time value of money</w:t>
      </w:r>
      <w:r w:rsidRPr="00DD1DD2">
        <w:t>.</w:t>
      </w:r>
    </w:p>
    <w:p w14:paraId="25BD2BE0" w14:textId="77777777" w:rsidR="00F17531" w:rsidRPr="009F173F" w:rsidRDefault="00F17531" w:rsidP="009F173F">
      <w:pPr>
        <w:pStyle w:val="ListParagraph"/>
        <w:numPr>
          <w:ilvl w:val="0"/>
          <w:numId w:val="46"/>
        </w:numPr>
        <w:rPr>
          <w:b/>
        </w:rPr>
      </w:pPr>
      <w:r w:rsidRPr="009F173F">
        <w:rPr>
          <w:b/>
        </w:rPr>
        <w:t>Sale of goods</w:t>
      </w:r>
    </w:p>
    <w:p w14:paraId="6548FADA" w14:textId="77777777" w:rsidR="00F17531" w:rsidRPr="00DD1DD2" w:rsidRDefault="00F17531" w:rsidP="009F173F">
      <w:r w:rsidRPr="00DD1DD2">
        <w:t xml:space="preserve">The </w:t>
      </w:r>
      <w:r w:rsidRPr="00DB222E">
        <w:t xml:space="preserve">sale of goods is classified as exchange revenue. </w:t>
      </w:r>
      <w:r w:rsidRPr="00DD1DD2" w:rsidDel="00DB222E">
        <w:t>Sale of goods is recognised when products are sold to the customer and all risks and rewards of ownership have transferred to the customer</w:t>
      </w:r>
      <w:r w:rsidRPr="00DD1DD2">
        <w:t>.</w:t>
      </w:r>
    </w:p>
    <w:p w14:paraId="3BCC6C2A" w14:textId="77777777" w:rsidR="00F17531" w:rsidRPr="007423F5" w:rsidRDefault="00F17531" w:rsidP="00F17531">
      <w:pPr>
        <w:pStyle w:val="Heading4"/>
      </w:pPr>
      <w:r w:rsidRPr="007423F5">
        <w:t>Investment revenues</w:t>
      </w:r>
    </w:p>
    <w:p w14:paraId="2C5E6179" w14:textId="77777777" w:rsidR="00F17531" w:rsidRPr="00DD1DD2" w:rsidRDefault="00F17531" w:rsidP="00F17531">
      <w:pPr>
        <w:pStyle w:val="Heading6"/>
      </w:pPr>
      <w:r w:rsidRPr="00DD1DD2">
        <w:t>Dividends</w:t>
      </w:r>
    </w:p>
    <w:p w14:paraId="3BCE2D1C" w14:textId="77777777" w:rsidR="00F17531" w:rsidRPr="00DD1DD2" w:rsidRDefault="00F17531" w:rsidP="009F173F">
      <w:r w:rsidRPr="00DD1DD2">
        <w:t>Dividends from equity investments, other than those accounted for using equity accounting, are classified as exchange revenue and are recognised when the Council’s right to receive payment has been established.</w:t>
      </w:r>
    </w:p>
    <w:p w14:paraId="6FA54FF4" w14:textId="77777777" w:rsidR="00F17531" w:rsidRPr="00DD1DD2" w:rsidRDefault="00F17531" w:rsidP="00F17531">
      <w:pPr>
        <w:pStyle w:val="Heading6"/>
      </w:pPr>
      <w:r w:rsidRPr="00DD1DD2">
        <w:t>Investment property lease rentals</w:t>
      </w:r>
    </w:p>
    <w:p w14:paraId="33F93A1A" w14:textId="77777777" w:rsidR="00F17531" w:rsidRPr="00DD1DD2" w:rsidRDefault="00F17531" w:rsidP="009F173F">
      <w:r w:rsidRPr="00DD1DD2">
        <w:t>Lease</w:t>
      </w:r>
      <w:r w:rsidRPr="00095BC6">
        <w:t xml:space="preserve"> rentals (net of any incentives given) are classified as exchange revenue and recognised on a straight-line basis over the term of the lease unless another systematic basis is more representative of the time pattern in which benefits derived from the leased asset is diminished</w:t>
      </w:r>
      <w:r>
        <w:t>.</w:t>
      </w:r>
    </w:p>
    <w:p w14:paraId="7B36D806" w14:textId="77777777" w:rsidR="00F17531" w:rsidRPr="007423F5" w:rsidRDefault="00F17531" w:rsidP="00F17531">
      <w:pPr>
        <w:pStyle w:val="Heading4"/>
      </w:pPr>
      <w:r w:rsidRPr="007423F5">
        <w:t>Other revenue</w:t>
      </w:r>
    </w:p>
    <w:p w14:paraId="020A638E" w14:textId="77777777" w:rsidR="00F17531" w:rsidRPr="00DD1DD2" w:rsidRDefault="00F17531" w:rsidP="00F17531">
      <w:pPr>
        <w:pStyle w:val="Heading6"/>
      </w:pPr>
      <w:r w:rsidRPr="00DD1DD2">
        <w:t>Donated, subsidised or vested assets</w:t>
      </w:r>
    </w:p>
    <w:p w14:paraId="6399FE59" w14:textId="77777777" w:rsidR="00F17531" w:rsidRPr="00DD1DD2" w:rsidRDefault="00F17531" w:rsidP="009F173F">
      <w:r w:rsidRPr="00DD1DD2">
        <w:t xml:space="preserve">Where </w:t>
      </w:r>
      <w:r w:rsidRPr="00655214">
        <w:t xml:space="preserve">a physical asset is acquired for nil or nominal consideration, with no conditions attached, the fair value of the asset received is recognised as non-exchange revenue when the control of the asset is transferred to the </w:t>
      </w:r>
      <w:r w:rsidRPr="00DD1DD2" w:rsidDel="00655214">
        <w:t>Council</w:t>
      </w:r>
      <w:r w:rsidRPr="00DD1DD2">
        <w:t>.</w:t>
      </w:r>
    </w:p>
    <w:p w14:paraId="25BF8C47" w14:textId="77777777" w:rsidR="00F17531" w:rsidRPr="00DD1DD2" w:rsidRDefault="00F17531" w:rsidP="00F17531">
      <w:pPr>
        <w:pStyle w:val="Heading6"/>
      </w:pPr>
      <w:r w:rsidRPr="00DD1DD2">
        <w:t>Gains</w:t>
      </w:r>
    </w:p>
    <w:p w14:paraId="40755882" w14:textId="77777777" w:rsidR="00F17531" w:rsidRPr="00DD1DD2" w:rsidRDefault="00F17531" w:rsidP="009F173F">
      <w:r w:rsidRPr="00DD1DD2">
        <w:t>Gains include additional earnings on the disposal of property, plant and equipment and movements in the fair value of financial assets and liabilities.</w:t>
      </w:r>
    </w:p>
    <w:p w14:paraId="70D14F76" w14:textId="77777777" w:rsidR="00F17531" w:rsidRPr="007423F5" w:rsidRDefault="00F17531" w:rsidP="00F17531">
      <w:pPr>
        <w:pStyle w:val="Heading4"/>
      </w:pPr>
      <w:r w:rsidRPr="007423F5">
        <w:t>Finance revenue</w:t>
      </w:r>
    </w:p>
    <w:p w14:paraId="28E252B6" w14:textId="77777777" w:rsidR="00F17531" w:rsidRPr="00DD1DD2" w:rsidRDefault="00F17531" w:rsidP="00F17531">
      <w:pPr>
        <w:pStyle w:val="Heading6"/>
      </w:pPr>
      <w:r w:rsidRPr="00DD1DD2">
        <w:t>Interest</w:t>
      </w:r>
    </w:p>
    <w:p w14:paraId="0D8BD8E0" w14:textId="77777777" w:rsidR="00F17531" w:rsidRPr="00DD1DD2" w:rsidRDefault="00F17531" w:rsidP="009F173F">
      <w:r w:rsidRPr="00DD1DD2">
        <w:t>Interest revenue is exchange revenue and recognised using the effective interest rate method.</w:t>
      </w:r>
    </w:p>
    <w:p w14:paraId="490BCB29" w14:textId="77777777" w:rsidR="00F17531" w:rsidRPr="00DD1DD2" w:rsidRDefault="00F17531" w:rsidP="00F17531">
      <w:pPr>
        <w:pStyle w:val="Heading6"/>
      </w:pPr>
      <w:r w:rsidRPr="00DD1DD2">
        <w:t>Donated services</w:t>
      </w:r>
    </w:p>
    <w:p w14:paraId="647DD02A" w14:textId="77777777" w:rsidR="00F17531" w:rsidRPr="00DD1DD2" w:rsidRDefault="00F17531" w:rsidP="009F173F">
      <w:r w:rsidRPr="00DD1DD2">
        <w:t xml:space="preserve">The </w:t>
      </w:r>
      <w:r w:rsidRPr="00945860">
        <w:t xml:space="preserve">Council benefits from the voluntary service of many Wellingtonians in the delivery of its activities and services (eg beach cleaning and Otari-Wilton’s Bush guiding and planting). Due to the difficulty in determining the precise value of these donated services with sufficient reliability, donated services are not recognised in these prospective financial </w:t>
      </w:r>
      <w:r w:rsidRPr="00DD1DD2" w:rsidDel="00945860">
        <w:t>statements</w:t>
      </w:r>
      <w:r w:rsidRPr="00DD1DD2">
        <w:t>.</w:t>
      </w:r>
    </w:p>
    <w:p w14:paraId="49A7C727" w14:textId="1B738205" w:rsidR="00F17531" w:rsidRPr="00DD1DD2" w:rsidRDefault="009F173F" w:rsidP="00F17531">
      <w:pPr>
        <w:pStyle w:val="Heading3"/>
      </w:pPr>
      <w:r w:rsidRPr="00DD1DD2">
        <w:lastRenderedPageBreak/>
        <w:t>Expenses</w:t>
      </w:r>
    </w:p>
    <w:p w14:paraId="44901296" w14:textId="77777777" w:rsidR="00F17531" w:rsidRPr="00DD1DD2" w:rsidRDefault="00F17531" w:rsidP="009F173F">
      <w:r w:rsidRPr="00DD1DD2">
        <w:t>Specific accounting policies for major categories of expenditure are outlined below:</w:t>
      </w:r>
    </w:p>
    <w:p w14:paraId="6625E227" w14:textId="77777777" w:rsidR="00F17531" w:rsidRPr="007423F5" w:rsidRDefault="00F17531" w:rsidP="00F17531">
      <w:pPr>
        <w:pStyle w:val="Heading4"/>
      </w:pPr>
      <w:r w:rsidRPr="007423F5">
        <w:t>Operating activities</w:t>
      </w:r>
    </w:p>
    <w:p w14:paraId="5661CDF4" w14:textId="77777777" w:rsidR="00F17531" w:rsidRPr="00DD1DD2" w:rsidRDefault="00F17531" w:rsidP="00F17531">
      <w:pPr>
        <w:pStyle w:val="Heading6"/>
      </w:pPr>
      <w:r w:rsidRPr="00DD1DD2">
        <w:t>Grants and sponsorships</w:t>
      </w:r>
    </w:p>
    <w:p w14:paraId="0126F70A" w14:textId="77777777" w:rsidR="00F17531" w:rsidRPr="00DD1DD2" w:rsidRDefault="00F17531" w:rsidP="009F173F">
      <w:r w:rsidRPr="00DD1DD2">
        <w:t xml:space="preserve">Expenditure </w:t>
      </w:r>
      <w:r w:rsidRPr="003E1A17">
        <w:t xml:space="preserve">is classified as a grant or sponsorship if it results in a transfer of resources (eg cash or physical assets) to another entity or individual in return for compliance with certain conditions relating to the operating activities of that entity. It includes any expenditure arising from a funding arrangement with another entity that has been entered into to achieve the objectives of the Council. Grants and sponsorships are distinct from donations that are discretionary or charitable gifts. Where grants and sponsorships are discretionary until payment, the expense is recognised when the payment is made. </w:t>
      </w:r>
      <w:r w:rsidRPr="00DD1DD2" w:rsidDel="003E1A17">
        <w:t>Otherwise, the expense is recognised when the specified criteria have been fulfilled</w:t>
      </w:r>
      <w:r w:rsidRPr="00DD1DD2">
        <w:t>.</w:t>
      </w:r>
    </w:p>
    <w:p w14:paraId="4EDFF59A" w14:textId="77777777" w:rsidR="00F17531" w:rsidRPr="007423F5" w:rsidRDefault="00F17531" w:rsidP="00F17531">
      <w:pPr>
        <w:pStyle w:val="Heading4"/>
      </w:pPr>
      <w:r w:rsidRPr="007423F5">
        <w:t>Finance expense</w:t>
      </w:r>
    </w:p>
    <w:p w14:paraId="00DDECEB" w14:textId="77777777" w:rsidR="00F17531" w:rsidRPr="007423F5" w:rsidRDefault="00F17531" w:rsidP="009F173F">
      <w:pPr>
        <w:pStyle w:val="Heading6"/>
        <w:rPr>
          <w:b w:val="0"/>
          <w:i/>
        </w:rPr>
      </w:pPr>
      <w:r w:rsidRPr="007423F5">
        <w:t>Interest</w:t>
      </w:r>
    </w:p>
    <w:p w14:paraId="5CD69563" w14:textId="77777777" w:rsidR="00F17531" w:rsidRPr="00DD1DD2" w:rsidRDefault="00F17531" w:rsidP="009F173F">
      <w:r w:rsidRPr="00DD1DD2">
        <w:t>Interest expense is recognised using the effective interest rate method. All borrowing costs are expensed in the period in which they are incurred.</w:t>
      </w:r>
    </w:p>
    <w:p w14:paraId="2F2DE2A4" w14:textId="77777777" w:rsidR="00F17531" w:rsidRPr="007423F5" w:rsidRDefault="00F17531" w:rsidP="00F17531">
      <w:pPr>
        <w:pStyle w:val="Heading4"/>
      </w:pPr>
      <w:r w:rsidRPr="007423F5">
        <w:t>Depreciation and amortisation</w:t>
      </w:r>
    </w:p>
    <w:p w14:paraId="0E5C6D32" w14:textId="77777777" w:rsidR="00F17531" w:rsidRPr="00DD1DD2" w:rsidRDefault="00F17531" w:rsidP="009F173F">
      <w:r w:rsidRPr="00DD1DD2">
        <w:t>Depreciation of property, plant and equipment and amortisation of intangible assets are charged on a straight-line basis over the estimated useful life of the associated assets.</w:t>
      </w:r>
    </w:p>
    <w:p w14:paraId="0AD5D2D0" w14:textId="5A6CC61C" w:rsidR="00F17531" w:rsidRPr="00DD1DD2" w:rsidRDefault="009F173F" w:rsidP="00F17531">
      <w:pPr>
        <w:pStyle w:val="Heading3"/>
      </w:pPr>
      <w:r w:rsidRPr="00DD1DD2">
        <w:t>Taxation</w:t>
      </w:r>
    </w:p>
    <w:p w14:paraId="48051927" w14:textId="77777777" w:rsidR="00F17531" w:rsidRDefault="00F17531" w:rsidP="009F173F">
      <w:r w:rsidRPr="00DD1DD2">
        <w:t xml:space="preserve">The </w:t>
      </w:r>
      <w:r>
        <w:t xml:space="preserve">Council, as a local authority, is only liable for income tax on the surplus or deficit for the year derived from any Council controlled trading organisations and comprises current and deferred tax. </w:t>
      </w:r>
    </w:p>
    <w:p w14:paraId="06A2D1BA" w14:textId="77777777" w:rsidR="00F17531" w:rsidRDefault="00F17531" w:rsidP="009F173F">
      <w:r>
        <w:t>Current tax is the expected tax payable on the taxable income for the year, using tax rates enacted or substantively enacted at the end of the reporting period, plus any adjustment to tax payable in respect of previous periods.</w:t>
      </w:r>
    </w:p>
    <w:p w14:paraId="2F5476E8" w14:textId="77777777" w:rsidR="00F17531" w:rsidRPr="00DD1DD2" w:rsidRDefault="00F17531" w:rsidP="009F173F">
      <w:r>
        <w:t xml:space="preserve">Deferred tax is provided using the balance sheet liability method, providing for temporary differences between the carrying amounts of assets and liabilities for financial reporting purposes and amounts used for taxation purposes. The amount of deferred tax provided is based on the expected manner of realisation or settlement of the assets and liabilities, and the unused tax losses using tax rates enacted or substantively enacted at the end of the reporting period. </w:t>
      </w:r>
      <w:r w:rsidRPr="00DD1DD2" w:rsidDel="005A0738">
        <w:t>Deferred income tax assets are recognised to the extent that it is probable that future taxable profit will be available against which they can be utilised</w:t>
      </w:r>
      <w:r w:rsidRPr="00DD1DD2">
        <w:t>.</w:t>
      </w:r>
    </w:p>
    <w:p w14:paraId="56626DCF" w14:textId="6F76B713" w:rsidR="00F17531" w:rsidRPr="00DD1DD2" w:rsidRDefault="00A61C2F" w:rsidP="00F17531">
      <w:pPr>
        <w:pStyle w:val="Heading3"/>
      </w:pPr>
      <w:r w:rsidRPr="00DD1DD2">
        <w:t>Goods and services tax (</w:t>
      </w:r>
      <w:r>
        <w:t>GST</w:t>
      </w:r>
      <w:r w:rsidRPr="00DD1DD2">
        <w:t>)</w:t>
      </w:r>
    </w:p>
    <w:p w14:paraId="191B7BA3" w14:textId="77777777" w:rsidR="00F17531" w:rsidRPr="00DD1DD2" w:rsidRDefault="00F17531" w:rsidP="009F173F">
      <w:r w:rsidRPr="00DD1DD2">
        <w:t xml:space="preserve">All </w:t>
      </w:r>
      <w:r w:rsidRPr="00FE11C0">
        <w:t xml:space="preserve">items in the prospective financial statements are exclusive of GST, except for receivables and payables, which are stated as GST inclusive. </w:t>
      </w:r>
      <w:r w:rsidRPr="00DD1DD2" w:rsidDel="00FE11C0">
        <w:t>Where GST is not recoverable as an input tax, it is recognised as part of the related asset or expense</w:t>
      </w:r>
      <w:r w:rsidRPr="00DD1DD2">
        <w:t>.</w:t>
      </w:r>
    </w:p>
    <w:p w14:paraId="4E62E319" w14:textId="46CD304D" w:rsidR="00F17531" w:rsidRPr="00DD1DD2" w:rsidRDefault="00A61C2F" w:rsidP="00F17531">
      <w:pPr>
        <w:pStyle w:val="Heading3"/>
      </w:pPr>
      <w:r w:rsidRPr="00DD1DD2">
        <w:lastRenderedPageBreak/>
        <w:t>Financial instruments</w:t>
      </w:r>
    </w:p>
    <w:p w14:paraId="500B6D87" w14:textId="50ABE5A4" w:rsidR="00F17531" w:rsidRDefault="00F17531" w:rsidP="00F17531">
      <w:pPr>
        <w:pStyle w:val="Heading4"/>
      </w:pPr>
      <w:r w:rsidRPr="00DD1DD2">
        <w:t xml:space="preserve">Financial </w:t>
      </w:r>
      <w:r>
        <w:t>classification</w:t>
      </w:r>
    </w:p>
    <w:p w14:paraId="6175B692" w14:textId="77777777" w:rsidR="00F17531" w:rsidRDefault="00F17531" w:rsidP="009F173F">
      <w:r w:rsidRPr="00DD1DD2">
        <w:t xml:space="preserve">Financial </w:t>
      </w:r>
      <w:r>
        <w:t>instruments include financial assets (measured at amortised cost, measured at fair value through surplus or deficit or measured at fair value through other comprehensive revenue and expense), financial liabilities (measured at amortised cost) and derivative financial instruments. Financial instruments are initially recognised on trade-date at their fair value plus transaction costs. Subsequent measurement of financial instruments depends on the classification determined by the Council. Financial assets are derecognised when the rights to receive cash flows have expired or have been transferred and the Council has transferred substantially all the risks and rewards of ownership.</w:t>
      </w:r>
    </w:p>
    <w:p w14:paraId="7BE9F9C5" w14:textId="77777777" w:rsidR="00F17531" w:rsidRPr="00DD1DD2" w:rsidRDefault="00F17531" w:rsidP="009F173F">
      <w:r>
        <w:t xml:space="preserve">Financial instruments are classified into the categories outlined below based on the purpose for which they were acquired. </w:t>
      </w:r>
      <w:r w:rsidRPr="00DD1DD2" w:rsidDel="0008225C">
        <w:t>The classification is determined at initial recognition and re-evaluated at the end of each reporting period</w:t>
      </w:r>
      <w:r w:rsidRPr="00DD1DD2">
        <w:t>.</w:t>
      </w:r>
    </w:p>
    <w:p w14:paraId="5A1FE8A3" w14:textId="77777777" w:rsidR="00F17531" w:rsidRPr="00DD1DD2" w:rsidRDefault="00F17531" w:rsidP="00F17531">
      <w:pPr>
        <w:pStyle w:val="Heading4"/>
      </w:pPr>
      <w:r w:rsidRPr="00DD1DD2">
        <w:t>Financial assets</w:t>
      </w:r>
    </w:p>
    <w:p w14:paraId="152C889D" w14:textId="77777777" w:rsidR="00F17531" w:rsidRDefault="00F17531" w:rsidP="009F173F">
      <w:r w:rsidRPr="00DD1DD2">
        <w:t xml:space="preserve">Financial </w:t>
      </w:r>
      <w:r>
        <w:t>assets are classified as either financial assets at amortised cost, financial assets at fair value through surplus or deficit or financial assets at fair value through other comprehensive revenue and expense.</w:t>
      </w:r>
    </w:p>
    <w:p w14:paraId="6881A8E1" w14:textId="77777777" w:rsidR="00F17531" w:rsidRDefault="00F17531" w:rsidP="009F173F">
      <w:r>
        <w:t>Financial assets at amortised cost comprise cash and cash equivalents, trade and other receivables and loans and deposits.</w:t>
      </w:r>
    </w:p>
    <w:p w14:paraId="5138A245" w14:textId="77777777" w:rsidR="00F17531" w:rsidRDefault="00F17531" w:rsidP="009F173F">
      <w:r>
        <w:t>Cash and cash equivalents comprise cash balances and call deposits with maturity dates of 3 months or less.</w:t>
      </w:r>
    </w:p>
    <w:p w14:paraId="04B60571" w14:textId="77777777" w:rsidR="00F17531" w:rsidRDefault="00F17531" w:rsidP="009F173F">
      <w:r>
        <w:t>Receivables and recoverables have fixed or determinable payments. They arise when the Council provides money, goods or services directly to a debtor, and has no intention of trading the receivable or recoverable.</w:t>
      </w:r>
    </w:p>
    <w:p w14:paraId="55FB6165" w14:textId="77777777" w:rsidR="00F17531" w:rsidRDefault="00F17531" w:rsidP="009F173F">
      <w:r>
        <w:t>Loans and deposits include loans to other entities (including subsidiaries and associates), and bank deposits with maturity dates of more than 3 months.</w:t>
      </w:r>
    </w:p>
    <w:p w14:paraId="27D43303" w14:textId="77777777" w:rsidR="00F17531" w:rsidRDefault="00F17531" w:rsidP="009F173F">
      <w:r>
        <w:t xml:space="preserve">Financial assets in this category are recognised initially at fair value plus transaction costs and subsequently measured at amortised cost using the effective interest rate method. Fair value is estimated as the present value of future cash flows, discounted at the market rate of interest at the reporting date for assets of a similar maturity and credit risk. Receivables and recoverables due in less than 12 months are recognised at their nominal value. </w:t>
      </w:r>
    </w:p>
    <w:p w14:paraId="12B5D355" w14:textId="77777777" w:rsidR="00F17531" w:rsidRDefault="00F17531" w:rsidP="009F173F">
      <w:r>
        <w:t>Financial assets at fair value through other comprehensive revenue and expense relate to equity investments that are held by the Council for long-term strategic purposes and therefore are not intended to be sold. Financial assets at fair value through other comprehensive revenue and expense are initially recorded at fair value plus transaction costs. They are subsequently measured at fair value and changes, other than impairment losses, are recognised directly in a reserve within equity. On disposal, the cumulative fair value gain or loss previously recognised directly in other comprehensive revenue and expense is recognised within surplus or deficit.</w:t>
      </w:r>
    </w:p>
    <w:p w14:paraId="6479242A" w14:textId="77777777" w:rsidR="00F17531" w:rsidRDefault="00F17531" w:rsidP="009F173F">
      <w:r>
        <w:t>Impairment losses are recognised based on an “expected loss model” which requires the Council to look at forward-looking, current and historic information when assessing impairment. As there are statutory remedies to recover unpaid rates, rates penalties and water meter charges, no provision has been made for impairment in respect of these receivables.</w:t>
      </w:r>
    </w:p>
    <w:p w14:paraId="166D599E" w14:textId="77777777" w:rsidR="00F17531" w:rsidRDefault="00F17531" w:rsidP="00F17531">
      <w:pPr>
        <w:pStyle w:val="Heading4"/>
      </w:pPr>
      <w:r>
        <w:t>Financial liabilities</w:t>
      </w:r>
    </w:p>
    <w:p w14:paraId="7C13CDA0" w14:textId="77777777" w:rsidR="00F17531" w:rsidRDefault="00F17531" w:rsidP="009F173F">
      <w:r>
        <w:t xml:space="preserve">Financial liabilities comprise payables under exchange transactions, taxes, transfers and borrowings. Financial liabilities with duration of more than 12 months are recognised </w:t>
      </w:r>
      <w:r>
        <w:lastRenderedPageBreak/>
        <w:t>initially at fair value plus transaction costs and subsequently measured at amortised cost using the effective interest rate method. Amortisation is recognised within surplus or deficit. Financial liabilities with duration of less than 12 months are recognised at their nominal value.</w:t>
      </w:r>
    </w:p>
    <w:p w14:paraId="1EC45B0E" w14:textId="77777777" w:rsidR="00F17531" w:rsidRDefault="00F17531" w:rsidP="009F173F">
      <w:r>
        <w:t>On disposal any gains or losses are recognised within surplus or deficit.</w:t>
      </w:r>
    </w:p>
    <w:p w14:paraId="6DE5D929" w14:textId="77777777" w:rsidR="00F17531" w:rsidRDefault="00F17531" w:rsidP="00F17531">
      <w:pPr>
        <w:pStyle w:val="Heading4"/>
      </w:pPr>
      <w:r>
        <w:t>Derivatives</w:t>
      </w:r>
    </w:p>
    <w:p w14:paraId="25C8F920" w14:textId="77777777" w:rsidR="00F17531" w:rsidRDefault="00F17531" w:rsidP="009F173F">
      <w:r>
        <w:t>Derivative financial instruments include interest rate swaps used to hedge exposure to interest rate risk on borrowings. Derivatives are initially recognised at fair value, based on quoted market prices, and subsequently remeasured to fair value at the end of each reporting period.  Fair value is determined by reference to quoted prices for similar instruments in active markets.  Derivatives that do not qualify for hedge accounting are classified as non-hedged and fair value gains or losses are recognised within surplus or deficit.</w:t>
      </w:r>
    </w:p>
    <w:p w14:paraId="2A0A0496" w14:textId="77777777" w:rsidR="00F17531" w:rsidRDefault="00F17531" w:rsidP="009F173F">
      <w:r>
        <w:t>Recognition of fair value gains or losses on derivatives that qualify for hedge accounting depends on the nature of the item being hedged. Where a derivative is used to hedge variability of cash flows (cash flow hedge), the effective part of any gain or loss is recognised within other comprehensive revenue and expense while the ineffective part is recognised within surplus or deficit. Gains or losses recognised in other comprehensive revenue and expense transfer to surplus or deficit in the same periods as when the hedged item affects the surplus or deficit. Where a derivative is used to hedge variability in the fair value of the Council’s fixed rate borrowings (fair value hedge), the gain or loss is recognised within surplus or deficit.</w:t>
      </w:r>
    </w:p>
    <w:p w14:paraId="5D5EBEAA" w14:textId="77777777" w:rsidR="00F17531" w:rsidRPr="00DD1DD2" w:rsidRDefault="00F17531" w:rsidP="009F173F">
      <w:r w:rsidRPr="00DD1DD2" w:rsidDel="00E47D6B">
        <w:t>As per the International Swap Dealers’ Association (ISDA) master agreements, all swap payments or receipts are settled net</w:t>
      </w:r>
      <w:r w:rsidRPr="00DD1DD2">
        <w:t>.</w:t>
      </w:r>
    </w:p>
    <w:p w14:paraId="16C5673D" w14:textId="1EB6AB0E" w:rsidR="00F17531" w:rsidRPr="00DD1DD2" w:rsidRDefault="00A61C2F" w:rsidP="00F17531">
      <w:pPr>
        <w:pStyle w:val="Heading3"/>
      </w:pPr>
      <w:r w:rsidRPr="00DD1DD2">
        <w:t>Investment properties</w:t>
      </w:r>
    </w:p>
    <w:p w14:paraId="2E163CB8" w14:textId="77777777" w:rsidR="00F17531" w:rsidRDefault="00F17531" w:rsidP="00A61C2F">
      <w:r w:rsidRPr="00DD1DD2">
        <w:t xml:space="preserve">Investment </w:t>
      </w:r>
      <w:r>
        <w:t>properties are properties that are held primarily to earn rental revenue or for capital growth or both. These include the Council’s ground leases, and certain land and buildings.</w:t>
      </w:r>
    </w:p>
    <w:p w14:paraId="2624231B" w14:textId="77777777" w:rsidR="00F17531" w:rsidRDefault="00F17531" w:rsidP="00A61C2F">
      <w:r>
        <w:t>Investment properties exclude those properties held for strategic purposes or to provide a social service. This includes properties that generate cash inflows as the rental revenue is incidental to the purpose for holding the property. Such properties include the Council’s social housing assets, which are held within operational assets in property, plant and equipment. Borrowing costs incurred during the construction of investment property are not capitalised.</w:t>
      </w:r>
    </w:p>
    <w:p w14:paraId="5363887E" w14:textId="77777777" w:rsidR="00F17531" w:rsidRPr="00DD1DD2" w:rsidRDefault="00F17531" w:rsidP="00A61C2F">
      <w:r>
        <w:t xml:space="preserve">Investment properties are measured initially at cost and subsequently measured at fair value, determined annually by an independent registered valuer. Any gain or loss arising is recognised within surplus or deficit. </w:t>
      </w:r>
      <w:r w:rsidRPr="00DD1DD2" w:rsidDel="005C2A85">
        <w:t>Investment properties are not depreciated</w:t>
      </w:r>
      <w:r w:rsidRPr="00DD1DD2">
        <w:t>.</w:t>
      </w:r>
    </w:p>
    <w:p w14:paraId="2C7820C4" w14:textId="4C9FB62C" w:rsidR="00F17531" w:rsidRPr="00DD1DD2" w:rsidRDefault="00A61C2F" w:rsidP="00F17531">
      <w:pPr>
        <w:pStyle w:val="Heading3"/>
      </w:pPr>
      <w:r>
        <w:t>Non-current assets class</w:t>
      </w:r>
      <w:r w:rsidR="49146FCA">
        <w:t>i</w:t>
      </w:r>
      <w:r>
        <w:t>fied as held for sale</w:t>
      </w:r>
    </w:p>
    <w:p w14:paraId="178DD4A0" w14:textId="77777777" w:rsidR="00F17531" w:rsidRPr="00DD1DD2" w:rsidRDefault="00F17531" w:rsidP="00A61C2F">
      <w:r w:rsidRPr="00DD1DD2">
        <w:t xml:space="preserve">Non-current </w:t>
      </w:r>
      <w:r>
        <w:t xml:space="preserve">assets held for sale are separately classified as their carrying amount will be recovered through a sale transaction rather than through continuing use. </w:t>
      </w:r>
      <w:r w:rsidRPr="00DD1DD2" w:rsidDel="00F87C6B">
        <w:t>A non-current asset is classified as held for sale where</w:t>
      </w:r>
      <w:r w:rsidRPr="00DD1DD2">
        <w:t>:</w:t>
      </w:r>
    </w:p>
    <w:p w14:paraId="3722B44D" w14:textId="77777777" w:rsidR="00F17531" w:rsidRPr="00DD1DD2" w:rsidRDefault="00F17531" w:rsidP="00A61C2F">
      <w:pPr>
        <w:pStyle w:val="ListParagraph"/>
        <w:numPr>
          <w:ilvl w:val="0"/>
          <w:numId w:val="46"/>
        </w:numPr>
      </w:pPr>
      <w:r w:rsidRPr="00DD1DD2">
        <w:t xml:space="preserve">the </w:t>
      </w:r>
      <w:r w:rsidRPr="00F81294">
        <w:t xml:space="preserve">is available for immediate sale in its present condition subject only to terms that are usual and customary for sales of such </w:t>
      </w:r>
      <w:r w:rsidRPr="00DD1DD2" w:rsidDel="00F81294">
        <w:t>assets</w:t>
      </w:r>
    </w:p>
    <w:p w14:paraId="496BADF6" w14:textId="77777777" w:rsidR="00F17531" w:rsidRPr="00DD1DD2" w:rsidRDefault="00F17531" w:rsidP="00A61C2F">
      <w:pPr>
        <w:pStyle w:val="ListParagraph"/>
        <w:numPr>
          <w:ilvl w:val="0"/>
          <w:numId w:val="46"/>
        </w:numPr>
      </w:pPr>
      <w:r w:rsidRPr="00DD1DD2">
        <w:t xml:space="preserve">a plan </w:t>
      </w:r>
      <w:r w:rsidRPr="00342928">
        <w:t xml:space="preserve">to sell the asset is in place and an active programme to locate a buyer has been </w:t>
      </w:r>
      <w:r w:rsidRPr="00DD1DD2" w:rsidDel="00342928">
        <w:t>initiated</w:t>
      </w:r>
    </w:p>
    <w:p w14:paraId="42FD94DA" w14:textId="77777777" w:rsidR="00F17531" w:rsidRPr="00DD1DD2" w:rsidRDefault="00F17531" w:rsidP="00A61C2F">
      <w:pPr>
        <w:pStyle w:val="ListParagraph"/>
        <w:numPr>
          <w:ilvl w:val="0"/>
          <w:numId w:val="46"/>
        </w:numPr>
      </w:pPr>
      <w:r w:rsidRPr="00DD1DD2">
        <w:t xml:space="preserve">the asset </w:t>
      </w:r>
      <w:r w:rsidRPr="00801028">
        <w:t xml:space="preserve">is being actively marketed for sale at a price that is reasonable in relation to its current fair </w:t>
      </w:r>
      <w:r w:rsidRPr="00DD1DD2" w:rsidDel="00801028">
        <w:t>value</w:t>
      </w:r>
    </w:p>
    <w:p w14:paraId="15444AE9" w14:textId="77777777" w:rsidR="00F17531" w:rsidRPr="00DD1DD2" w:rsidRDefault="00F17531" w:rsidP="00A61C2F">
      <w:pPr>
        <w:pStyle w:val="ListParagraph"/>
        <w:numPr>
          <w:ilvl w:val="0"/>
          <w:numId w:val="46"/>
        </w:numPr>
      </w:pPr>
      <w:r w:rsidRPr="00DD1DD2">
        <w:lastRenderedPageBreak/>
        <w:t xml:space="preserve">the </w:t>
      </w:r>
      <w:r w:rsidRPr="00232948">
        <w:t xml:space="preserve">sale is expected to occur within 1 year or beyond 1 year where a delay has occurred that is caused by events beyond the Council’s control and there is sufficient evidence the Council remains committed to sell the </w:t>
      </w:r>
      <w:r w:rsidRPr="00DD1DD2" w:rsidDel="00232948">
        <w:t>asset</w:t>
      </w:r>
    </w:p>
    <w:p w14:paraId="77FA8CB5" w14:textId="77777777" w:rsidR="00F17531" w:rsidRPr="00DD1DD2" w:rsidRDefault="00F17531" w:rsidP="00A61C2F">
      <w:pPr>
        <w:pStyle w:val="ListParagraph"/>
        <w:numPr>
          <w:ilvl w:val="0"/>
          <w:numId w:val="46"/>
        </w:numPr>
      </w:pPr>
      <w:r w:rsidRPr="00DD1DD2">
        <w:t xml:space="preserve">actions </w:t>
      </w:r>
      <w:r w:rsidRPr="00D04284">
        <w:t xml:space="preserve">required to complete the sale indicate it is unlikely that significant changes to the plan will be made or the plan will be </w:t>
      </w:r>
      <w:r w:rsidRPr="00DD1DD2" w:rsidDel="00D04284">
        <w:t>withdrawn</w:t>
      </w:r>
      <w:r w:rsidRPr="00DD1DD2">
        <w:t>.</w:t>
      </w:r>
    </w:p>
    <w:p w14:paraId="61F4E135" w14:textId="77777777" w:rsidR="00F17531" w:rsidRPr="00DD1DD2" w:rsidRDefault="00F17531" w:rsidP="00A61C2F">
      <w:r w:rsidRPr="00DD1DD2">
        <w:t xml:space="preserve">A non-current </w:t>
      </w:r>
      <w:r w:rsidRPr="00424599">
        <w:t xml:space="preserve">asset classified as held for sale is recognised at the lower of its carrying amount or fair value less costs to sell. </w:t>
      </w:r>
      <w:r w:rsidRPr="00DD1DD2" w:rsidDel="00424599">
        <w:t>Impairment losses on initial classification are included within surplus or deficit</w:t>
      </w:r>
      <w:r w:rsidRPr="00DD1DD2">
        <w:t>.</w:t>
      </w:r>
    </w:p>
    <w:p w14:paraId="0A708600" w14:textId="17C26862" w:rsidR="00F17531" w:rsidRPr="00DD1DD2" w:rsidRDefault="007E00DE" w:rsidP="00F17531">
      <w:pPr>
        <w:pStyle w:val="Heading3"/>
      </w:pPr>
      <w:r w:rsidRPr="00DD1DD2">
        <w:t>Property, plant and equipment</w:t>
      </w:r>
    </w:p>
    <w:p w14:paraId="19D15604" w14:textId="77777777" w:rsidR="00F17531" w:rsidRDefault="00F17531" w:rsidP="007E00DE">
      <w:r w:rsidRPr="00DD1DD2">
        <w:t xml:space="preserve">Property, </w:t>
      </w:r>
      <w:r>
        <w:t xml:space="preserve">plant and equipment consists of operational assets, restricted assets and infrastructure assets. </w:t>
      </w:r>
    </w:p>
    <w:p w14:paraId="0EDD8AC8" w14:textId="77777777" w:rsidR="00F17531" w:rsidRDefault="00F17531" w:rsidP="007E00DE">
      <w:r>
        <w:t>Operational assets include land, the landfill post-closure asset, buildings, the Civic Centre complex, the library collection, and plant and equipment.</w:t>
      </w:r>
    </w:p>
    <w:p w14:paraId="6421DE64" w14:textId="77777777" w:rsidR="00F17531" w:rsidRDefault="00F17531" w:rsidP="007E00DE">
      <w:r>
        <w:t>Restricted assets include art and cultural assets, restricted buildings, parks and reserves and the Town Belt. These assets provide a benefit or service to the community and in most cases cannot be disposed of because of legal or other restrictions.</w:t>
      </w:r>
    </w:p>
    <w:p w14:paraId="025D83F7" w14:textId="77777777" w:rsidR="00F17531" w:rsidRDefault="00F17531" w:rsidP="007E00DE">
      <w:r>
        <w:t>Infrastructure assets include the roading network, water, waste and drainage reticulation networks, service concession assets and infrastructure land (including land under roads). Each asset type includes all items that are required for the network to function.</w:t>
      </w:r>
    </w:p>
    <w:p w14:paraId="589C41D8" w14:textId="77777777" w:rsidR="00F17531" w:rsidRDefault="00F17531" w:rsidP="007E00DE">
      <w:r>
        <w:t>Vested assets are those assets where ownership and control are transferred to the Council from a third party (e.g. infrastructure assets constructed by developers and transferred to the Council on completion of a subdivision). Vested assets are recognised within their respective asset classes as above.</w:t>
      </w:r>
    </w:p>
    <w:p w14:paraId="7D96CE43" w14:textId="77777777" w:rsidR="00F17531" w:rsidRPr="00DD1DD2" w:rsidRDefault="00F17531" w:rsidP="007E00DE">
      <w:r>
        <w:t xml:space="preserve">Heritage assets are tangible assets with historical, artistic, scientific, technological, geophysical or environmental qualities that are held and maintained principally for their contribution to knowledge and culture. The Council recognises these assets within these prospective financial statements to the extent their value can be reliably </w:t>
      </w:r>
      <w:r w:rsidRPr="00DD1DD2" w:rsidDel="00644940">
        <w:t>measured</w:t>
      </w:r>
      <w:r w:rsidRPr="00DD1DD2">
        <w:t>.</w:t>
      </w:r>
    </w:p>
    <w:p w14:paraId="1D73EC88" w14:textId="79DAAD0F" w:rsidR="00F17531" w:rsidRPr="00DD1DD2" w:rsidRDefault="00C15249" w:rsidP="00F17531">
      <w:pPr>
        <w:pStyle w:val="Heading4"/>
      </w:pPr>
      <w:r w:rsidRPr="00DD1DD2">
        <w:t>Recognition</w:t>
      </w:r>
      <w:r w:rsidR="00F17531" w:rsidRPr="00DD1DD2">
        <w:t xml:space="preserve"> </w:t>
      </w:r>
    </w:p>
    <w:p w14:paraId="0345F18E" w14:textId="77777777" w:rsidR="00F17531" w:rsidRPr="00DD1DD2" w:rsidRDefault="00F17531" w:rsidP="00C15249">
      <w:r w:rsidRPr="00DD1DD2">
        <w:t xml:space="preserve">Expenditure </w:t>
      </w:r>
      <w:r w:rsidRPr="00232753">
        <w:t xml:space="preserve">is capitalised as property, plant and equipment when it creates a new asset or increases the economic benefits of an existing asset. </w:t>
      </w:r>
      <w:r w:rsidRPr="00DD1DD2" w:rsidDel="00232753">
        <w:t>Costs that do not meet the criteria for capitalisation are expensed</w:t>
      </w:r>
      <w:r w:rsidRPr="00DD1DD2">
        <w:t>.</w:t>
      </w:r>
    </w:p>
    <w:p w14:paraId="2D508764" w14:textId="6646B2ED" w:rsidR="00F17531" w:rsidRPr="00DD1DD2" w:rsidRDefault="00C15249" w:rsidP="00F17531">
      <w:pPr>
        <w:pStyle w:val="Heading4"/>
      </w:pPr>
      <w:r w:rsidRPr="00DD1DD2">
        <w:t xml:space="preserve">Measurement </w:t>
      </w:r>
    </w:p>
    <w:p w14:paraId="0566C0A8" w14:textId="77777777" w:rsidR="00F17531" w:rsidRDefault="00F17531" w:rsidP="00C15249">
      <w:r w:rsidRPr="00DD1DD2">
        <w:t xml:space="preserve">Property, </w:t>
      </w:r>
      <w:r>
        <w:t>plant and equipment is recognised initially at cost, unless acquired for nil or nominal cost (e.g. vested assets), in which case the asset is recognised at fair value at the date of transfer. The initial cost of property, plant and equipment includes the purchase consideration (or the fair value in the case of vested assets), and those costs that are directly attributable to bringing the asset into the location and condition necessary for its intended purpose. Subsequent expenditure that extends or expands the asset’s service potential is capitalised.</w:t>
      </w:r>
    </w:p>
    <w:p w14:paraId="51F98F6C" w14:textId="77777777" w:rsidR="00F17531" w:rsidRDefault="00F17531" w:rsidP="00C15249">
      <w:r>
        <w:t>Borrowing costs incurred during the construction of property, plant and equipment are not capitalised.</w:t>
      </w:r>
    </w:p>
    <w:p w14:paraId="6E000A62" w14:textId="77777777" w:rsidR="00F17531" w:rsidRDefault="00F17531" w:rsidP="00C15249">
      <w:r>
        <w:t>After initial recognition, certain classes of property, plant and equipment are revalued to fair value. Where there is no active market for an asset, fair value is determined by optimised depreciated replacement cost.</w:t>
      </w:r>
    </w:p>
    <w:p w14:paraId="129B3DE0" w14:textId="77777777" w:rsidR="00F17531" w:rsidRPr="00DD1DD2" w:rsidRDefault="00F17531" w:rsidP="00C15249">
      <w:r w:rsidRPr="00DD1DD2" w:rsidDel="00855713">
        <w:t>Specific measurement policies for categories of property, plant and equipment are shown below</w:t>
      </w:r>
      <w:r w:rsidRPr="00DD1DD2">
        <w:t>:</w:t>
      </w:r>
    </w:p>
    <w:p w14:paraId="68A17FFB" w14:textId="77777777" w:rsidR="00F17531" w:rsidRPr="007423F5" w:rsidRDefault="00F17531" w:rsidP="00F17531">
      <w:pPr>
        <w:pStyle w:val="Heading4"/>
      </w:pPr>
      <w:r w:rsidRPr="007423F5">
        <w:lastRenderedPageBreak/>
        <w:t xml:space="preserve">Operational assets </w:t>
      </w:r>
    </w:p>
    <w:p w14:paraId="16B7B693" w14:textId="77777777" w:rsidR="00F17531" w:rsidRDefault="00F17531" w:rsidP="00C15249">
      <w:r w:rsidRPr="00DD1DD2">
        <w:t xml:space="preserve">Plant </w:t>
      </w:r>
      <w:r>
        <w:t>and equipment and the Civic Centre complex are measured at historical cost and not revalued.</w:t>
      </w:r>
    </w:p>
    <w:p w14:paraId="20E3D895" w14:textId="77777777" w:rsidR="00F17531" w:rsidRDefault="00F17531" w:rsidP="00C15249">
      <w:r>
        <w:t>Library collections are valued at depreciated replacement cost on a 3-year cycle by the</w:t>
      </w:r>
    </w:p>
    <w:p w14:paraId="5FF881ED" w14:textId="77777777" w:rsidR="00F17531" w:rsidRDefault="00F17531" w:rsidP="00C15249">
      <w:r>
        <w:t>Council’s library staff in accordance with guidelines outlined in Valuation Guidance for Cultural and Heritage Assets, published by the Treasury Accounting Team, November 2002.</w:t>
      </w:r>
    </w:p>
    <w:p w14:paraId="5B9D4AF8" w14:textId="77777777" w:rsidR="00F17531" w:rsidRPr="00DD1DD2" w:rsidRDefault="00F17531" w:rsidP="00C15249">
      <w:r>
        <w:t>Land and buildings are valued by independent registered valuers, at fair value, on a 3-year cycle, or whenever the carrying amount differs materially to fair value</w:t>
      </w:r>
      <w:r w:rsidRPr="00DD1DD2">
        <w:t>.</w:t>
      </w:r>
    </w:p>
    <w:p w14:paraId="3C51FF2F" w14:textId="77777777" w:rsidR="00F17531" w:rsidRPr="007423F5" w:rsidRDefault="00F17531" w:rsidP="00F17531">
      <w:pPr>
        <w:pStyle w:val="Heading4"/>
      </w:pPr>
      <w:r w:rsidRPr="007423F5">
        <w:t>R</w:t>
      </w:r>
      <w:r w:rsidRPr="0080722F">
        <w:t xml:space="preserve">estricted assets </w:t>
      </w:r>
    </w:p>
    <w:p w14:paraId="30B787EA" w14:textId="77777777" w:rsidR="00F17531" w:rsidRPr="00DD1DD2" w:rsidRDefault="00F17531" w:rsidP="00C15249">
      <w:r w:rsidRPr="00DD1DD2">
        <w:t xml:space="preserve">Art </w:t>
      </w:r>
      <w:r w:rsidRPr="007F35B6">
        <w:t xml:space="preserve">and cultural assets (artworks, sculptures and statues) are valued at historical cost. All other restricted assets (buildings, parks and reserves and the Town Belt) were valued at fair value as at 30 June 2005 by independent registered valuers. The Council has elected to use the fair value of other restricted assets at 30 June 2005 as the deemed cost of the assets. These assets are no longer revalued. </w:t>
      </w:r>
      <w:r w:rsidRPr="00DD1DD2" w:rsidDel="007F35B6">
        <w:t>Subsequent additions have been recorded at cost</w:t>
      </w:r>
      <w:r w:rsidRPr="00DD1DD2">
        <w:t>.</w:t>
      </w:r>
    </w:p>
    <w:p w14:paraId="0BE5EDAF" w14:textId="77777777" w:rsidR="00F17531" w:rsidRPr="007423F5" w:rsidRDefault="00F17531" w:rsidP="00F17531">
      <w:pPr>
        <w:pStyle w:val="Heading4"/>
      </w:pPr>
      <w:r w:rsidRPr="0080722F">
        <w:t>Infrastructure</w:t>
      </w:r>
      <w:r w:rsidRPr="007423F5">
        <w:t xml:space="preserve"> assets </w:t>
      </w:r>
    </w:p>
    <w:p w14:paraId="0EDC059B" w14:textId="77777777" w:rsidR="00F17531" w:rsidRDefault="00F17531" w:rsidP="00C15249">
      <w:r w:rsidRPr="00DD1DD2">
        <w:t xml:space="preserve">Infrastructure </w:t>
      </w:r>
      <w:r>
        <w:t>assets (the roading network, water, waste and drainage reticulation networks including service concession arrangement assets (wastewater treatment plants) are valued at optimised depreciated replacement cost on a regular basis or, whenever the carrying amount differs materially to fair value, by independent registered valuers. Infrastructure valuations are based on current quotes from actual suppliers. As such, they include ancillary costs such as breaking through seal, traffic control and rehabilitation. Between valuations, expenditure on asset improvements is capitalised at cost.</w:t>
      </w:r>
    </w:p>
    <w:p w14:paraId="29CFB32C" w14:textId="77777777" w:rsidR="00F17531" w:rsidRDefault="00F17531" w:rsidP="00C15249">
      <w:r>
        <w:t xml:space="preserve">Infrastructure land (excluding land under roads) is valued at fair value on a regular basis or, whenever the carrying amount differs materially to fair value. </w:t>
      </w:r>
    </w:p>
    <w:p w14:paraId="20196ABD" w14:textId="77777777" w:rsidR="00F17531" w:rsidRDefault="00F17531" w:rsidP="00C15249">
      <w:r>
        <w:t>Land under roads, which represents the corridor of land directly under and adjacent to the</w:t>
      </w:r>
    </w:p>
    <w:p w14:paraId="0A20A0A4" w14:textId="77777777" w:rsidR="00F17531" w:rsidRDefault="00F17531" w:rsidP="00C15249">
      <w:r>
        <w:t xml:space="preserve">Council’s roading network was valued as at 30 June 2005 at the average value of surrounding adjacent land discounted by 50 percent to reflect its restricted nature. The Council elected to use the fair value of land under roads at 30 June 2005 as the deemed cost of the asset. Land under roads is no longer revalued. Subsequent additions have been recorded at cost. </w:t>
      </w:r>
    </w:p>
    <w:p w14:paraId="20BF6E19" w14:textId="77777777" w:rsidR="00F17531" w:rsidRDefault="00F17531" w:rsidP="00C15249">
      <w:r>
        <w:t>The service concession arrangement assets consist of the Moa Point, Western (Karori) and Carey’s Gulley wastewater treatment plants, which are owned by the Council but operated by Veolia Water under agreement. These assets are included within and valued consistently with waste infrastructure network assets.</w:t>
      </w:r>
    </w:p>
    <w:p w14:paraId="6AEF8999" w14:textId="77777777" w:rsidR="00F17531" w:rsidRPr="00DD1DD2" w:rsidRDefault="00F17531" w:rsidP="00C15249">
      <w:r w:rsidRPr="00DD1DD2" w:rsidDel="00644356">
        <w:t>The carrying values of revalued property, plant and equipment are reviewed at the end of each reporting period to ensure that those values are not materially different to fair value</w:t>
      </w:r>
      <w:r w:rsidRPr="00DD1DD2">
        <w:t>.</w:t>
      </w:r>
    </w:p>
    <w:p w14:paraId="027EAE98" w14:textId="71727939" w:rsidR="00F17531" w:rsidRPr="00DD1DD2" w:rsidRDefault="00C15249" w:rsidP="00F17531">
      <w:pPr>
        <w:pStyle w:val="Heading4"/>
      </w:pPr>
      <w:r w:rsidRPr="00DD1DD2">
        <w:t xml:space="preserve">Revaluations </w:t>
      </w:r>
    </w:p>
    <w:p w14:paraId="50FCA202" w14:textId="77777777" w:rsidR="00F17531" w:rsidRDefault="00F17531" w:rsidP="00C15249">
      <w:r w:rsidRPr="00DD1DD2">
        <w:t xml:space="preserve">The </w:t>
      </w:r>
      <w:r>
        <w:t xml:space="preserve">result of any revaluation of the Council’s property, plant and equipment is recognised within other comprehensive revenue and expense and taken to the asset revaluation reserve. Where this results in a debit balance in the reserve for a class of property, plant and equipment, the balance is included in the surplus or deficit. Any subsequent increase on revaluation that offsets a previous decrease in value </w:t>
      </w:r>
      <w:r>
        <w:lastRenderedPageBreak/>
        <w:t>recognised within surplus or deficit will be recognised firstly, within surplus or deficit up to the amount previously expensed, with any remaining increase recognised within other comprehensive revenue and expense and in the revaluation reserve for that class of property, plant and equipment.</w:t>
      </w:r>
    </w:p>
    <w:p w14:paraId="06E007B1" w14:textId="77777777" w:rsidR="00F17531" w:rsidRDefault="00F17531" w:rsidP="00C15249">
      <w:r>
        <w:t>Accumulated depreciation at the revaluation date is eliminated so that the carrying amount after revaluation equals the revalued amount.</w:t>
      </w:r>
    </w:p>
    <w:p w14:paraId="5B93B710" w14:textId="77777777" w:rsidR="00F17531" w:rsidRPr="00DD1DD2" w:rsidRDefault="00F17531" w:rsidP="00C15249">
      <w:r>
        <w:t xml:space="preserve">While assumptions are used in all revaluations, the most significant of these are in infrastructure. For example, where stormwater, wastewater and water supply pipes are underground, the physical deterioration and condition of assets are not visible and must therefore be estimated. </w:t>
      </w:r>
      <w:r w:rsidRPr="00DD1DD2" w:rsidDel="00F22DB3">
        <w:t>Any revaluation risk is minimised by performing a combination of physical inspections and condition modelling assessments</w:t>
      </w:r>
      <w:r w:rsidRPr="00DD1DD2">
        <w:t>.</w:t>
      </w:r>
    </w:p>
    <w:p w14:paraId="4CE2CFA2" w14:textId="7DABBDF6" w:rsidR="00F17531" w:rsidRPr="00DD1DD2" w:rsidRDefault="00C15249" w:rsidP="00F17531">
      <w:pPr>
        <w:pStyle w:val="Heading4"/>
      </w:pPr>
      <w:r w:rsidRPr="00DD1DD2">
        <w:t xml:space="preserve">Impairment </w:t>
      </w:r>
    </w:p>
    <w:p w14:paraId="34444621" w14:textId="77777777" w:rsidR="00F17531" w:rsidRDefault="00F17531" w:rsidP="00C15249">
      <w:r w:rsidRPr="00DD1DD2">
        <w:t xml:space="preserve">The </w:t>
      </w:r>
      <w:r>
        <w:t>Council’s assets are defined as cash generating if the primary purpose of the asset is to provide a commercial return. Non-cash generating assets are assets other than cash generating assets.</w:t>
      </w:r>
    </w:p>
    <w:p w14:paraId="3A433662" w14:textId="77777777" w:rsidR="00F17531" w:rsidRDefault="00F17531" w:rsidP="00C15249">
      <w:r>
        <w:t>The carrying amounts of cash generating property, plant and equipment assets are reviewed at least annually to determine if there is any indication of impairment. Where an assets, or class of assets, recoverable amount is less than it’s carrying amount it will be reported at its recoverable amount and an impairment loss will be recognised. The recoverable amount is the higher of an item’s fair value less costs to sell and value in use. Losses resulting from impairment are reported within surplus or deficit unless the asset is carried at a revalued amount in which case any impairment loss is treated as a revaluation decrease and recorded within other comprehensive revenue and expense.</w:t>
      </w:r>
    </w:p>
    <w:p w14:paraId="3F8A11A3" w14:textId="77777777" w:rsidR="00F17531" w:rsidRPr="00DD1DD2" w:rsidRDefault="00F17531" w:rsidP="00C15249">
      <w:r>
        <w:t>The carrying amounts of non-cash generating property, plant and equipment assets are reviewed at least annually to determine if there is any indication of impairment. Where an assets, or class of assets, recoverable service amount is less than it’s carrying amount it will be reported at its recoverable service amount and an impairment loss will be recognised. The recoverable service amount is the higher of an item’s fair value less costs to sell and value in use. A non-cash generating asset’s value in use is the present value of the asset’s remaining service potential. Losses resulting from impairment are reported within surplus or deficit unless the asset is carried at a revalued amount in which case any impairment loss is treated as a revaluation decrease and recorded within other comprehensive revenue and expense</w:t>
      </w:r>
      <w:r w:rsidRPr="00DD1DD2">
        <w:t>.</w:t>
      </w:r>
    </w:p>
    <w:p w14:paraId="2ED3715C" w14:textId="428E71E2" w:rsidR="00F17531" w:rsidRPr="00DD1DD2" w:rsidRDefault="00C15249" w:rsidP="00F17531">
      <w:pPr>
        <w:pStyle w:val="Heading4"/>
      </w:pPr>
      <w:r w:rsidRPr="00DD1DD2">
        <w:t>Disposal</w:t>
      </w:r>
    </w:p>
    <w:p w14:paraId="00B0936B" w14:textId="77777777" w:rsidR="00F17531" w:rsidRPr="00DD1DD2" w:rsidRDefault="00F17531" w:rsidP="00C15249">
      <w:r w:rsidRPr="00DD1DD2">
        <w:t xml:space="preserve">Gains </w:t>
      </w:r>
      <w:r w:rsidRPr="003632EF">
        <w:t xml:space="preserve">and losses arising from the disposal of property, plant and equipment are recognised within surplus or deficit in the period in which the transaction occurs. </w:t>
      </w:r>
      <w:r w:rsidRPr="00DD1DD2" w:rsidDel="003632EF">
        <w:t>Any balance attributable to the disposed asset in the asset revaluation reserve is transferred to retained earnings</w:t>
      </w:r>
      <w:r w:rsidRPr="00DD1DD2">
        <w:t>.</w:t>
      </w:r>
    </w:p>
    <w:p w14:paraId="11141DCE" w14:textId="5C2F23A1" w:rsidR="00F17531" w:rsidRPr="00DD1DD2" w:rsidRDefault="00C15249" w:rsidP="00F17531">
      <w:pPr>
        <w:pStyle w:val="Heading4"/>
      </w:pPr>
      <w:r w:rsidRPr="00DD1DD2">
        <w:t xml:space="preserve">Work in progress </w:t>
      </w:r>
    </w:p>
    <w:p w14:paraId="4BC82893" w14:textId="77777777" w:rsidR="00F17531" w:rsidRPr="00DD1DD2" w:rsidRDefault="00F17531" w:rsidP="00C15249">
      <w:r w:rsidRPr="00DD1DD2">
        <w:t xml:space="preserve">The </w:t>
      </w:r>
      <w:r w:rsidRPr="00BB210E">
        <w:t xml:space="preserve">cost of projects within work in progress is transferred to the relevant asset class when the project is completed and then </w:t>
      </w:r>
      <w:r w:rsidRPr="00DD1DD2" w:rsidDel="00BB210E">
        <w:t>depreciated</w:t>
      </w:r>
      <w:r w:rsidRPr="00DD1DD2">
        <w:t>.</w:t>
      </w:r>
    </w:p>
    <w:p w14:paraId="58C97258" w14:textId="22A5D999" w:rsidR="00F17531" w:rsidRPr="00DD1DD2" w:rsidRDefault="00C15249" w:rsidP="00F17531">
      <w:pPr>
        <w:pStyle w:val="Heading4"/>
      </w:pPr>
      <w:r w:rsidRPr="00DD1DD2">
        <w:t xml:space="preserve">Depreciation </w:t>
      </w:r>
    </w:p>
    <w:p w14:paraId="43348185" w14:textId="77777777" w:rsidR="00F17531" w:rsidRDefault="00F17531" w:rsidP="00C15249">
      <w:r w:rsidRPr="00DD1DD2">
        <w:t xml:space="preserve">Depreciation </w:t>
      </w:r>
      <w:r w:rsidRPr="00EF59B2">
        <w:t xml:space="preserve">is provided on all property, plant and equipment, with certain exceptions. The exceptions are land, restricted assets other than buildings, and assets under construction (work in progress). Depreciation is calculated on a straight-line basis, to allocate the cost or value of the asset (less any assessed residual value) over its </w:t>
      </w:r>
      <w:r w:rsidRPr="00EF59B2">
        <w:lastRenderedPageBreak/>
        <w:t>estimated useful life. The estimated useful life ranges of the major classes of property, plant and equipment are as follows</w:t>
      </w:r>
      <w:r w:rsidRPr="00DD1DD2">
        <w:t>:</w:t>
      </w:r>
    </w:p>
    <w:p w14:paraId="5059A634" w14:textId="77777777" w:rsidR="00F17531" w:rsidRPr="007423F5" w:rsidRDefault="00F17531" w:rsidP="00F17531">
      <w:pPr>
        <w:rPr>
          <w:rFonts w:cstheme="minorHAnsi"/>
          <w:b/>
          <w:color w:val="000000"/>
          <w:lang w:eastAsia="en-NZ"/>
        </w:rPr>
      </w:pPr>
      <w:r w:rsidRPr="005E4980">
        <w:rPr>
          <w:rFonts w:cstheme="minorHAnsi"/>
          <w:b/>
          <w:bCs/>
          <w:color w:val="000000"/>
          <w:lang w:eastAsia="en-NZ"/>
        </w:rPr>
        <w:t>Estimated useful lives of tangible assets</w:t>
      </w:r>
    </w:p>
    <w:tbl>
      <w:tblPr>
        <w:tblW w:w="4941" w:type="pct"/>
        <w:tblInd w:w="-5" w:type="dxa"/>
        <w:tblLook w:val="04A0" w:firstRow="1" w:lastRow="0" w:firstColumn="1" w:lastColumn="0" w:noHBand="0" w:noVBand="1"/>
      </w:tblPr>
      <w:tblGrid>
        <w:gridCol w:w="6707"/>
        <w:gridCol w:w="2529"/>
      </w:tblGrid>
      <w:tr w:rsidR="00F17531" w:rsidRPr="00CE4668" w14:paraId="1F191839" w14:textId="77777777" w:rsidTr="007C17ED">
        <w:trPr>
          <w:trHeight w:val="355"/>
        </w:trPr>
        <w:tc>
          <w:tcPr>
            <w:tcW w:w="3631" w:type="pct"/>
            <w:tcBorders>
              <w:top w:val="single" w:sz="4" w:space="0" w:color="auto"/>
              <w:left w:val="single" w:sz="4" w:space="0" w:color="auto"/>
              <w:bottom w:val="nil"/>
              <w:right w:val="single" w:sz="4" w:space="0" w:color="auto"/>
            </w:tcBorders>
            <w:shd w:val="clear" w:color="auto" w:fill="3E8853" w:themeFill="accent5"/>
            <w:noWrap/>
            <w:vAlign w:val="center"/>
            <w:hideMark/>
          </w:tcPr>
          <w:p w14:paraId="1A49FF65" w14:textId="77777777" w:rsidR="00F17531" w:rsidRPr="00924A2E" w:rsidRDefault="00F17531" w:rsidP="00924A2E">
            <w:pPr>
              <w:rPr>
                <w:rFonts w:cs="Arial"/>
                <w:b/>
                <w:color w:val="FFFFFF" w:themeColor="background1"/>
                <w:lang w:eastAsia="en-NZ"/>
              </w:rPr>
            </w:pPr>
            <w:r w:rsidRPr="00924A2E">
              <w:rPr>
                <w:rFonts w:cs="Arial"/>
                <w:b/>
                <w:color w:val="FFFFFF" w:themeColor="background1"/>
                <w:lang w:eastAsia="en-NZ"/>
              </w:rPr>
              <w:t> Asset Category</w:t>
            </w:r>
          </w:p>
        </w:tc>
        <w:tc>
          <w:tcPr>
            <w:tcW w:w="1369" w:type="pct"/>
            <w:tcBorders>
              <w:top w:val="single" w:sz="4" w:space="0" w:color="auto"/>
              <w:left w:val="nil"/>
              <w:bottom w:val="nil"/>
              <w:right w:val="single" w:sz="4" w:space="0" w:color="auto"/>
            </w:tcBorders>
            <w:shd w:val="clear" w:color="auto" w:fill="3E8853" w:themeFill="accent5"/>
            <w:vAlign w:val="center"/>
            <w:hideMark/>
          </w:tcPr>
          <w:p w14:paraId="23D78BC0" w14:textId="77777777" w:rsidR="00F17531" w:rsidRPr="00924A2E" w:rsidRDefault="00F17531" w:rsidP="00924A2E">
            <w:pPr>
              <w:jc w:val="center"/>
              <w:rPr>
                <w:rFonts w:cs="Arial"/>
                <w:b/>
                <w:color w:val="FFFFFF" w:themeColor="background1"/>
                <w:lang w:eastAsia="en-NZ"/>
              </w:rPr>
            </w:pPr>
            <w:r w:rsidRPr="00924A2E">
              <w:rPr>
                <w:rFonts w:cs="Arial"/>
                <w:b/>
                <w:color w:val="FFFFFF" w:themeColor="background1"/>
                <w:lang w:eastAsia="en-NZ"/>
              </w:rPr>
              <w:t>Useful Life (years)</w:t>
            </w:r>
          </w:p>
        </w:tc>
      </w:tr>
      <w:tr w:rsidR="00F17531" w:rsidRPr="00CE4668" w14:paraId="43AF2B50"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20C30386" w14:textId="77777777" w:rsidR="00F17531" w:rsidRPr="00924A2E" w:rsidRDefault="00F17531" w:rsidP="00924A2E">
            <w:pPr>
              <w:rPr>
                <w:rFonts w:cs="Arial"/>
                <w:b/>
                <w:sz w:val="20"/>
                <w:szCs w:val="20"/>
                <w:lang w:eastAsia="en-NZ"/>
              </w:rPr>
            </w:pPr>
            <w:r w:rsidRPr="00924A2E">
              <w:rPr>
                <w:rFonts w:cs="Arial"/>
                <w:b/>
                <w:sz w:val="20"/>
                <w:szCs w:val="20"/>
                <w:lang w:eastAsia="en-NZ"/>
              </w:rPr>
              <w:t>Operational assets</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746AE3B9" w14:textId="77777777" w:rsidR="00F17531" w:rsidRPr="00924A2E" w:rsidRDefault="00F17531" w:rsidP="00924A2E">
            <w:pPr>
              <w:jc w:val="center"/>
              <w:rPr>
                <w:rFonts w:cs="Arial"/>
                <w:b/>
                <w:sz w:val="20"/>
                <w:szCs w:val="20"/>
                <w:lang w:eastAsia="en-NZ"/>
              </w:rPr>
            </w:pPr>
            <w:r w:rsidRPr="00924A2E">
              <w:rPr>
                <w:rFonts w:cs="Arial"/>
                <w:b/>
                <w:sz w:val="20"/>
                <w:szCs w:val="20"/>
                <w:lang w:eastAsia="en-NZ"/>
              </w:rPr>
              <w:t> </w:t>
            </w:r>
          </w:p>
        </w:tc>
      </w:tr>
      <w:tr w:rsidR="00F17531" w:rsidRPr="00CE4668" w14:paraId="66F751C0"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321D86B0"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Land</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31C4D39F" w14:textId="77777777"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xml:space="preserve">unlimited </w:t>
            </w:r>
          </w:p>
        </w:tc>
      </w:tr>
      <w:tr w:rsidR="00F17531" w:rsidRPr="00CE4668" w14:paraId="08B44AE8"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39082E88"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Buildings:</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09EDF3F2" w14:textId="77777777"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w:t>
            </w:r>
          </w:p>
        </w:tc>
      </w:tr>
      <w:tr w:rsidR="00F17531" w:rsidRPr="00CE4668" w14:paraId="15A4E56B"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07AA5E68"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 xml:space="preserve">    Structure</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2DF47122" w14:textId="1AADC7DC"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xml:space="preserve">20 </w:t>
            </w:r>
            <w:r w:rsidR="006F1442" w:rsidRPr="00924A2E">
              <w:rPr>
                <w:rFonts w:cs="Arial"/>
                <w:color w:val="000000"/>
                <w:sz w:val="20"/>
                <w:szCs w:val="20"/>
                <w:lang w:eastAsia="en-NZ"/>
              </w:rPr>
              <w:t>–</w:t>
            </w:r>
            <w:r w:rsidRPr="00924A2E">
              <w:rPr>
                <w:rFonts w:cs="Arial"/>
                <w:color w:val="000000"/>
                <w:sz w:val="20"/>
                <w:szCs w:val="20"/>
                <w:lang w:eastAsia="en-NZ"/>
              </w:rPr>
              <w:t xml:space="preserve"> 100</w:t>
            </w:r>
          </w:p>
        </w:tc>
      </w:tr>
      <w:tr w:rsidR="00F17531" w:rsidRPr="00CE4668" w14:paraId="5C9BB9E1"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7201F8F5"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 xml:space="preserve">    Roof</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50B8CCF5" w14:textId="7A9C6B46"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xml:space="preserve">20 </w:t>
            </w:r>
            <w:r w:rsidR="006F1442" w:rsidRPr="00924A2E">
              <w:rPr>
                <w:rFonts w:cs="Arial"/>
                <w:color w:val="000000"/>
                <w:sz w:val="20"/>
                <w:szCs w:val="20"/>
                <w:lang w:eastAsia="en-NZ"/>
              </w:rPr>
              <w:t>–</w:t>
            </w:r>
            <w:r w:rsidRPr="00924A2E">
              <w:rPr>
                <w:rFonts w:cs="Arial"/>
                <w:color w:val="000000"/>
                <w:sz w:val="20"/>
                <w:szCs w:val="20"/>
                <w:lang w:eastAsia="en-NZ"/>
              </w:rPr>
              <w:t xml:space="preserve"> 90</w:t>
            </w:r>
          </w:p>
        </w:tc>
      </w:tr>
      <w:tr w:rsidR="00F17531" w:rsidRPr="00CE4668" w14:paraId="1826DF1A"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5D36D5A3"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 xml:space="preserve">    Interior</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1BAEB372" w14:textId="02FC50C2"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xml:space="preserve">5 </w:t>
            </w:r>
            <w:r w:rsidR="006F1442" w:rsidRPr="00924A2E">
              <w:rPr>
                <w:rFonts w:cs="Arial"/>
                <w:color w:val="000000"/>
                <w:sz w:val="20"/>
                <w:szCs w:val="20"/>
                <w:lang w:eastAsia="en-NZ"/>
              </w:rPr>
              <w:t>–</w:t>
            </w:r>
            <w:r w:rsidRPr="00924A2E">
              <w:rPr>
                <w:rFonts w:cs="Arial"/>
                <w:color w:val="000000"/>
                <w:sz w:val="20"/>
                <w:szCs w:val="20"/>
                <w:lang w:eastAsia="en-NZ"/>
              </w:rPr>
              <w:t xml:space="preserve"> 100</w:t>
            </w:r>
          </w:p>
        </w:tc>
      </w:tr>
      <w:tr w:rsidR="00F17531" w:rsidRPr="00CE4668" w14:paraId="47C90437"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2649B540"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 xml:space="preserve">    Services</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74BB12B1" w14:textId="7D509198"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xml:space="preserve">5 </w:t>
            </w:r>
            <w:r w:rsidR="006F1442" w:rsidRPr="00924A2E">
              <w:rPr>
                <w:rFonts w:cs="Arial"/>
                <w:color w:val="000000"/>
                <w:sz w:val="20"/>
                <w:szCs w:val="20"/>
                <w:lang w:eastAsia="en-NZ"/>
              </w:rPr>
              <w:t>–</w:t>
            </w:r>
            <w:r w:rsidRPr="00924A2E">
              <w:rPr>
                <w:rFonts w:cs="Arial"/>
                <w:color w:val="000000"/>
                <w:sz w:val="20"/>
                <w:szCs w:val="20"/>
                <w:lang w:eastAsia="en-NZ"/>
              </w:rPr>
              <w:t xml:space="preserve"> 100</w:t>
            </w:r>
          </w:p>
        </w:tc>
      </w:tr>
      <w:tr w:rsidR="00F17531" w:rsidRPr="00CE4668" w14:paraId="49B55EC2"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05B38BD3"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Civic Precinct</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5407C8F6" w14:textId="54376D84"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xml:space="preserve">2 </w:t>
            </w:r>
            <w:r w:rsidR="006F1442" w:rsidRPr="00924A2E">
              <w:rPr>
                <w:rFonts w:cs="Arial"/>
                <w:color w:val="000000"/>
                <w:sz w:val="20"/>
                <w:szCs w:val="20"/>
                <w:lang w:eastAsia="en-NZ"/>
              </w:rPr>
              <w:t>–</w:t>
            </w:r>
            <w:r w:rsidRPr="00924A2E">
              <w:rPr>
                <w:rFonts w:cs="Arial"/>
                <w:color w:val="000000"/>
                <w:sz w:val="20"/>
                <w:szCs w:val="20"/>
                <w:lang w:eastAsia="en-NZ"/>
              </w:rPr>
              <w:t xml:space="preserve"> 67</w:t>
            </w:r>
          </w:p>
        </w:tc>
      </w:tr>
      <w:tr w:rsidR="00F17531" w:rsidRPr="00CE4668" w14:paraId="59FE9E6B"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4E0106B3"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Plant and equipment</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186AF325" w14:textId="2D679E38"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xml:space="preserve">1 </w:t>
            </w:r>
            <w:r w:rsidR="006F1442" w:rsidRPr="00924A2E">
              <w:rPr>
                <w:rFonts w:cs="Arial"/>
                <w:color w:val="000000"/>
                <w:sz w:val="20"/>
                <w:szCs w:val="20"/>
                <w:lang w:eastAsia="en-NZ"/>
              </w:rPr>
              <w:t>–</w:t>
            </w:r>
            <w:r w:rsidRPr="00924A2E">
              <w:rPr>
                <w:rFonts w:cs="Arial"/>
                <w:color w:val="000000"/>
                <w:sz w:val="20"/>
                <w:szCs w:val="20"/>
                <w:lang w:eastAsia="en-NZ"/>
              </w:rPr>
              <w:t xml:space="preserve"> 100</w:t>
            </w:r>
          </w:p>
        </w:tc>
      </w:tr>
      <w:tr w:rsidR="00F17531" w:rsidRPr="00CE4668" w14:paraId="0BF0E380"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18104FC2"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 xml:space="preserve">Library collection </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44D073A2" w14:textId="1F4B8468"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xml:space="preserve">4 </w:t>
            </w:r>
            <w:r w:rsidR="006F1442" w:rsidRPr="00924A2E">
              <w:rPr>
                <w:rFonts w:cs="Arial"/>
                <w:color w:val="000000"/>
                <w:sz w:val="20"/>
                <w:szCs w:val="20"/>
                <w:lang w:eastAsia="en-NZ"/>
              </w:rPr>
              <w:t>–</w:t>
            </w:r>
            <w:r w:rsidRPr="00924A2E">
              <w:rPr>
                <w:rFonts w:cs="Arial"/>
                <w:color w:val="000000"/>
                <w:sz w:val="20"/>
                <w:szCs w:val="20"/>
                <w:lang w:eastAsia="en-NZ"/>
              </w:rPr>
              <w:t xml:space="preserve"> 11</w:t>
            </w:r>
          </w:p>
        </w:tc>
      </w:tr>
      <w:tr w:rsidR="00F17531" w:rsidRPr="00CE4668" w14:paraId="51157EB4"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33544A37"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 </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43AFF9F8" w14:textId="77777777"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w:t>
            </w:r>
          </w:p>
        </w:tc>
      </w:tr>
      <w:tr w:rsidR="00F17531" w:rsidRPr="00CE4668" w14:paraId="11046FE2"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40AA908A" w14:textId="77777777" w:rsidR="00F17531" w:rsidRPr="00924A2E" w:rsidRDefault="00F17531" w:rsidP="00924A2E">
            <w:pPr>
              <w:rPr>
                <w:rFonts w:cs="Arial"/>
                <w:b/>
                <w:color w:val="000000"/>
                <w:sz w:val="20"/>
                <w:szCs w:val="20"/>
                <w:lang w:eastAsia="en-NZ"/>
              </w:rPr>
            </w:pPr>
            <w:r w:rsidRPr="00924A2E">
              <w:rPr>
                <w:rFonts w:cs="Arial"/>
                <w:b/>
                <w:color w:val="000000"/>
                <w:sz w:val="20"/>
                <w:szCs w:val="20"/>
                <w:lang w:eastAsia="en-NZ"/>
              </w:rPr>
              <w:t>Infrastructure assets:</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6A77CD1B" w14:textId="77777777"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w:t>
            </w:r>
          </w:p>
        </w:tc>
      </w:tr>
      <w:tr w:rsidR="00F17531" w:rsidRPr="00CE4668" w14:paraId="5696D38D"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7244FA3B"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Land (including land under roads)</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5B408E10" w14:textId="77777777"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xml:space="preserve">unlimited </w:t>
            </w:r>
          </w:p>
        </w:tc>
      </w:tr>
      <w:tr w:rsidR="00F17531" w:rsidRPr="00CE4668" w14:paraId="6E561A42"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733EBCF5"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Roading:</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48E4030E" w14:textId="77777777"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w:t>
            </w:r>
          </w:p>
        </w:tc>
      </w:tr>
      <w:tr w:rsidR="00F17531" w:rsidRPr="00CE4668" w14:paraId="4EEFE182"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783A3E93"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 xml:space="preserve">    Road pavement</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6D7F7D1E" w14:textId="77C94970"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xml:space="preserve">10 </w:t>
            </w:r>
            <w:r w:rsidR="006F1442" w:rsidRPr="00924A2E">
              <w:rPr>
                <w:rFonts w:cs="Arial"/>
                <w:color w:val="000000"/>
                <w:sz w:val="20"/>
                <w:szCs w:val="20"/>
                <w:lang w:eastAsia="en-NZ"/>
              </w:rPr>
              <w:t>–</w:t>
            </w:r>
            <w:r w:rsidRPr="00924A2E">
              <w:rPr>
                <w:rFonts w:cs="Arial"/>
                <w:color w:val="000000"/>
                <w:sz w:val="20"/>
                <w:szCs w:val="20"/>
                <w:lang w:eastAsia="en-NZ"/>
              </w:rPr>
              <w:t xml:space="preserve"> 40</w:t>
            </w:r>
          </w:p>
        </w:tc>
      </w:tr>
      <w:tr w:rsidR="00F17531" w:rsidRPr="00CE4668" w14:paraId="1FA9EC28"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63AB0A92"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 xml:space="preserve">    Retaining / sea walls</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33C174C8" w14:textId="7C025F37"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xml:space="preserve">50 </w:t>
            </w:r>
            <w:r w:rsidR="006F1442" w:rsidRPr="00924A2E">
              <w:rPr>
                <w:rFonts w:cs="Arial"/>
                <w:color w:val="000000"/>
                <w:sz w:val="20"/>
                <w:szCs w:val="20"/>
                <w:lang w:eastAsia="en-NZ"/>
              </w:rPr>
              <w:t>–</w:t>
            </w:r>
            <w:r w:rsidRPr="00924A2E">
              <w:rPr>
                <w:rFonts w:cs="Arial"/>
                <w:color w:val="000000"/>
                <w:sz w:val="20"/>
                <w:szCs w:val="20"/>
                <w:lang w:eastAsia="en-NZ"/>
              </w:rPr>
              <w:t xml:space="preserve"> 100</w:t>
            </w:r>
          </w:p>
        </w:tc>
      </w:tr>
      <w:tr w:rsidR="00F17531" w:rsidRPr="00CE4668" w14:paraId="149C081A"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54D589A8"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 xml:space="preserve">    Kerb and channel</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1F0EC4AE" w14:textId="169D7771"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xml:space="preserve">10 </w:t>
            </w:r>
            <w:r w:rsidR="006F1442" w:rsidRPr="00924A2E">
              <w:rPr>
                <w:rFonts w:cs="Arial"/>
                <w:color w:val="000000"/>
                <w:sz w:val="20"/>
                <w:szCs w:val="20"/>
                <w:lang w:eastAsia="en-NZ"/>
              </w:rPr>
              <w:t>–</w:t>
            </w:r>
            <w:r w:rsidRPr="00924A2E">
              <w:rPr>
                <w:rFonts w:cs="Arial"/>
                <w:color w:val="000000"/>
                <w:sz w:val="20"/>
                <w:szCs w:val="20"/>
                <w:lang w:eastAsia="en-NZ"/>
              </w:rPr>
              <w:t xml:space="preserve"> 60</w:t>
            </w:r>
          </w:p>
        </w:tc>
      </w:tr>
      <w:tr w:rsidR="00F17531" w:rsidRPr="00CE4668" w14:paraId="467EB555"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40EF8C76"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 xml:space="preserve">    Structures - other sea defences</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40EC5B7E" w14:textId="2A036377"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xml:space="preserve">100 </w:t>
            </w:r>
            <w:r w:rsidR="006F1442" w:rsidRPr="00924A2E">
              <w:rPr>
                <w:rFonts w:cs="Arial"/>
                <w:color w:val="000000"/>
                <w:sz w:val="20"/>
                <w:szCs w:val="20"/>
                <w:lang w:eastAsia="en-NZ"/>
              </w:rPr>
              <w:t>–</w:t>
            </w:r>
            <w:r w:rsidRPr="00924A2E">
              <w:rPr>
                <w:rFonts w:cs="Arial"/>
                <w:color w:val="000000"/>
                <w:sz w:val="20"/>
                <w:szCs w:val="20"/>
                <w:lang w:eastAsia="en-NZ"/>
              </w:rPr>
              <w:t xml:space="preserve"> 250</w:t>
            </w:r>
          </w:p>
        </w:tc>
      </w:tr>
      <w:tr w:rsidR="00F17531" w:rsidRPr="00CE4668" w14:paraId="77AFDF14"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05FF5F70"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 xml:space="preserve">    Tunnels - structure and services</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30FD1232" w14:textId="59F7F45A"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xml:space="preserve">20 </w:t>
            </w:r>
            <w:r w:rsidR="006F1442" w:rsidRPr="00924A2E">
              <w:rPr>
                <w:rFonts w:cs="Arial"/>
                <w:color w:val="000000"/>
                <w:sz w:val="20"/>
                <w:szCs w:val="20"/>
                <w:lang w:eastAsia="en-NZ"/>
              </w:rPr>
              <w:t>–</w:t>
            </w:r>
            <w:r w:rsidRPr="00924A2E">
              <w:rPr>
                <w:rFonts w:cs="Arial"/>
                <w:color w:val="000000"/>
                <w:sz w:val="20"/>
                <w:szCs w:val="20"/>
                <w:lang w:eastAsia="en-NZ"/>
              </w:rPr>
              <w:t xml:space="preserve"> 175</w:t>
            </w:r>
          </w:p>
        </w:tc>
      </w:tr>
      <w:tr w:rsidR="00F17531" w:rsidRPr="00CE4668" w14:paraId="67631595"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310DF714"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 xml:space="preserve">    Bridges</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7FCC9AFF" w14:textId="1D48D46C"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xml:space="preserve">90 </w:t>
            </w:r>
            <w:r w:rsidR="006F1442" w:rsidRPr="00924A2E">
              <w:rPr>
                <w:rFonts w:cs="Arial"/>
                <w:color w:val="000000"/>
                <w:sz w:val="20"/>
                <w:szCs w:val="20"/>
                <w:lang w:eastAsia="en-NZ"/>
              </w:rPr>
              <w:t>–</w:t>
            </w:r>
            <w:r w:rsidRPr="00924A2E">
              <w:rPr>
                <w:rFonts w:cs="Arial"/>
                <w:color w:val="000000"/>
                <w:sz w:val="20"/>
                <w:szCs w:val="20"/>
                <w:lang w:eastAsia="en-NZ"/>
              </w:rPr>
              <w:t xml:space="preserve"> 110</w:t>
            </w:r>
          </w:p>
        </w:tc>
      </w:tr>
      <w:tr w:rsidR="00F17531" w:rsidRPr="00CE4668" w14:paraId="1D2A4F79"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5F3FD32A"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Drainage, waste and water:</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2E94CA86" w14:textId="77777777"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w:t>
            </w:r>
          </w:p>
        </w:tc>
      </w:tr>
      <w:tr w:rsidR="00F17531" w:rsidRPr="00CE4668" w14:paraId="625B536F"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7B3791CC"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 xml:space="preserve">    Pipes</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1DE12BD5" w14:textId="31E0EC5F"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xml:space="preserve">60 </w:t>
            </w:r>
            <w:r w:rsidR="006F1442" w:rsidRPr="00924A2E">
              <w:rPr>
                <w:rFonts w:cs="Arial"/>
                <w:color w:val="000000"/>
                <w:sz w:val="20"/>
                <w:szCs w:val="20"/>
                <w:lang w:eastAsia="en-NZ"/>
              </w:rPr>
              <w:t>–</w:t>
            </w:r>
            <w:r w:rsidRPr="00924A2E">
              <w:rPr>
                <w:rFonts w:cs="Arial"/>
                <w:color w:val="000000"/>
                <w:sz w:val="20"/>
                <w:szCs w:val="20"/>
                <w:lang w:eastAsia="en-NZ"/>
              </w:rPr>
              <w:t xml:space="preserve"> 110</w:t>
            </w:r>
          </w:p>
        </w:tc>
      </w:tr>
      <w:tr w:rsidR="00F17531" w:rsidRPr="00CE4668" w14:paraId="7FA3C345"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649CA6FC"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 xml:space="preserve">    Reservoirs</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68BEED55" w14:textId="40FA072F"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xml:space="preserve">25 </w:t>
            </w:r>
            <w:r w:rsidR="006F1442" w:rsidRPr="00924A2E">
              <w:rPr>
                <w:rFonts w:cs="Arial"/>
                <w:color w:val="000000"/>
                <w:sz w:val="20"/>
                <w:szCs w:val="20"/>
                <w:lang w:eastAsia="en-NZ"/>
              </w:rPr>
              <w:t>–</w:t>
            </w:r>
            <w:r w:rsidRPr="00924A2E">
              <w:rPr>
                <w:rFonts w:cs="Arial"/>
                <w:color w:val="000000"/>
                <w:sz w:val="20"/>
                <w:szCs w:val="20"/>
                <w:lang w:eastAsia="en-NZ"/>
              </w:rPr>
              <w:t xml:space="preserve"> 90</w:t>
            </w:r>
          </w:p>
        </w:tc>
      </w:tr>
      <w:tr w:rsidR="00F17531" w:rsidRPr="00CE4668" w14:paraId="07200EFE"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488735C3"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 xml:space="preserve">    Pump stations</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062651E2" w14:textId="39043DF5"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xml:space="preserve">32 </w:t>
            </w:r>
            <w:r w:rsidR="006F1442" w:rsidRPr="00924A2E">
              <w:rPr>
                <w:rFonts w:cs="Arial"/>
                <w:color w:val="000000"/>
                <w:sz w:val="20"/>
                <w:szCs w:val="20"/>
                <w:lang w:eastAsia="en-NZ"/>
              </w:rPr>
              <w:t>–</w:t>
            </w:r>
            <w:r w:rsidRPr="00924A2E">
              <w:rPr>
                <w:rFonts w:cs="Arial"/>
                <w:color w:val="000000"/>
                <w:sz w:val="20"/>
                <w:szCs w:val="20"/>
                <w:lang w:eastAsia="en-NZ"/>
              </w:rPr>
              <w:t xml:space="preserve"> 105</w:t>
            </w:r>
          </w:p>
        </w:tc>
      </w:tr>
      <w:tr w:rsidR="00F17531" w:rsidRPr="00CE4668" w14:paraId="0EF570E6"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73EBC91D"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 xml:space="preserve">    Fittings</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378F4922" w14:textId="3F222E32"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xml:space="preserve">25 </w:t>
            </w:r>
            <w:r w:rsidR="006F1442" w:rsidRPr="00924A2E">
              <w:rPr>
                <w:rFonts w:cs="Arial"/>
                <w:color w:val="000000"/>
                <w:sz w:val="20"/>
                <w:szCs w:val="20"/>
                <w:lang w:eastAsia="en-NZ"/>
              </w:rPr>
              <w:t>–</w:t>
            </w:r>
            <w:r w:rsidRPr="00924A2E">
              <w:rPr>
                <w:rFonts w:cs="Arial"/>
                <w:color w:val="000000"/>
                <w:sz w:val="20"/>
                <w:szCs w:val="20"/>
                <w:lang w:eastAsia="en-NZ"/>
              </w:rPr>
              <w:t xml:space="preserve"> 70</w:t>
            </w:r>
          </w:p>
        </w:tc>
      </w:tr>
      <w:tr w:rsidR="00F17531" w:rsidRPr="00CE4668" w14:paraId="5A6F8699"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78F8EF55"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 </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01029089" w14:textId="77777777"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w:t>
            </w:r>
          </w:p>
        </w:tc>
      </w:tr>
      <w:tr w:rsidR="00F17531" w:rsidRPr="00CE4668" w14:paraId="2D4D8B79" w14:textId="77777777" w:rsidTr="007C17ED">
        <w:trPr>
          <w:trHeight w:val="290"/>
        </w:trPr>
        <w:tc>
          <w:tcPr>
            <w:tcW w:w="3631" w:type="pct"/>
            <w:tcBorders>
              <w:top w:val="nil"/>
              <w:left w:val="single" w:sz="4" w:space="0" w:color="auto"/>
              <w:bottom w:val="single" w:sz="4" w:space="0" w:color="auto"/>
              <w:right w:val="single" w:sz="4" w:space="0" w:color="auto"/>
            </w:tcBorders>
            <w:shd w:val="clear" w:color="auto" w:fill="auto"/>
            <w:noWrap/>
            <w:vAlign w:val="bottom"/>
            <w:hideMark/>
          </w:tcPr>
          <w:p w14:paraId="038B8995" w14:textId="77777777" w:rsidR="00F17531" w:rsidRPr="00924A2E" w:rsidRDefault="00F17531" w:rsidP="00924A2E">
            <w:pPr>
              <w:rPr>
                <w:rFonts w:cs="Arial"/>
                <w:b/>
                <w:color w:val="000000"/>
                <w:sz w:val="20"/>
                <w:szCs w:val="20"/>
                <w:lang w:eastAsia="en-NZ"/>
              </w:rPr>
            </w:pPr>
            <w:r w:rsidRPr="00924A2E">
              <w:rPr>
                <w:rFonts w:cs="Arial"/>
                <w:b/>
                <w:color w:val="000000"/>
                <w:sz w:val="20"/>
                <w:szCs w:val="20"/>
                <w:lang w:eastAsia="en-NZ"/>
              </w:rPr>
              <w:t xml:space="preserve">Restricted assets (excluding buildings) </w:t>
            </w:r>
          </w:p>
        </w:tc>
        <w:tc>
          <w:tcPr>
            <w:tcW w:w="1369" w:type="pct"/>
            <w:tcBorders>
              <w:top w:val="nil"/>
              <w:left w:val="single" w:sz="4" w:space="0" w:color="auto"/>
              <w:bottom w:val="single" w:sz="4" w:space="0" w:color="auto"/>
              <w:right w:val="single" w:sz="4" w:space="0" w:color="auto"/>
            </w:tcBorders>
            <w:shd w:val="clear" w:color="auto" w:fill="D3EBDA" w:themeFill="accent5" w:themeFillTint="33"/>
            <w:noWrap/>
            <w:vAlign w:val="bottom"/>
            <w:hideMark/>
          </w:tcPr>
          <w:p w14:paraId="1B29CA96" w14:textId="77777777"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xml:space="preserve">unlimited </w:t>
            </w:r>
          </w:p>
        </w:tc>
      </w:tr>
    </w:tbl>
    <w:p w14:paraId="12EC7687" w14:textId="77777777" w:rsidR="00F17531" w:rsidRPr="00DD1DD2" w:rsidRDefault="00F17531" w:rsidP="00F17531">
      <w:pPr>
        <w:spacing w:after="120"/>
        <w:rPr>
          <w:rFonts w:ascii="Calibri" w:hAnsi="Calibri"/>
        </w:rPr>
      </w:pPr>
    </w:p>
    <w:p w14:paraId="148BDD28" w14:textId="77777777" w:rsidR="00F17531" w:rsidRPr="003018E9" w:rsidRDefault="00F17531" w:rsidP="007C17ED">
      <w:r w:rsidRPr="003018E9">
        <w:t>The large variations in the range of lives for infrastructural assets is due to these assets being managed and depreciated by individual component rather than as a whole asset.</w:t>
      </w:r>
    </w:p>
    <w:p w14:paraId="7EE12606" w14:textId="77777777" w:rsidR="00F17531" w:rsidRPr="003018E9" w:rsidRDefault="00F17531" w:rsidP="007C17ED">
      <w:r w:rsidRPr="003018E9">
        <w:t>The useful lives are updated after each revaluation cycle and are reflected in the new depreciation rates that will apply.</w:t>
      </w:r>
    </w:p>
    <w:p w14:paraId="1E7CAF37" w14:textId="77777777" w:rsidR="00F17531" w:rsidRPr="00DD1DD2" w:rsidRDefault="00F17531" w:rsidP="007C17ED">
      <w:r w:rsidRPr="00DD1DD2" w:rsidDel="003018E9">
        <w:t>The landfill post closure asset is depreciated over the life of the landfill based on the capacity of the landfill</w:t>
      </w:r>
      <w:r w:rsidRPr="00DD1DD2">
        <w:t>.</w:t>
      </w:r>
    </w:p>
    <w:p w14:paraId="305A8E59" w14:textId="12E6757B" w:rsidR="00F17531" w:rsidRPr="00DD1DD2" w:rsidRDefault="007C17ED" w:rsidP="00F17531">
      <w:pPr>
        <w:pStyle w:val="Heading4"/>
      </w:pPr>
      <w:r w:rsidRPr="00DD1DD2">
        <w:t xml:space="preserve">Intangible assets </w:t>
      </w:r>
    </w:p>
    <w:p w14:paraId="1D13BD1B" w14:textId="77777777" w:rsidR="00F17531" w:rsidRPr="00186A0F" w:rsidRDefault="00F17531" w:rsidP="007C17ED">
      <w:r w:rsidRPr="00186A0F">
        <w:t>Intangible assets predominantly comprise computer software and carbon credits. They are recorded at cost less any subsequent amortisation and impairment losses.</w:t>
      </w:r>
    </w:p>
    <w:p w14:paraId="194A874F" w14:textId="77777777" w:rsidR="00F17531" w:rsidRDefault="00F17531" w:rsidP="007C17ED">
      <w:r w:rsidRPr="00186A0F">
        <w:t xml:space="preserve">Computer software has a finite economic life and amortisation is charged to surplus or deficit on a straight-line basis over the estimated useful life of the asset. Typically, the estimated useful life range of these assets are as </w:t>
      </w:r>
      <w:r w:rsidRPr="00DD1DD2" w:rsidDel="00186A0F">
        <w:t>follows</w:t>
      </w:r>
      <w:r w:rsidRPr="00DD1DD2">
        <w:t>:</w:t>
      </w:r>
    </w:p>
    <w:p w14:paraId="5B3594A6" w14:textId="77777777" w:rsidR="00F17531" w:rsidRPr="007423F5" w:rsidRDefault="00F17531" w:rsidP="00F17531">
      <w:pPr>
        <w:pStyle w:val="Body"/>
        <w:rPr>
          <w:rFonts w:asciiTheme="minorHAnsi" w:hAnsiTheme="minorHAnsi" w:cstheme="minorHAnsi"/>
        </w:rPr>
      </w:pPr>
      <w:r w:rsidRPr="007423F5">
        <w:rPr>
          <w:rFonts w:asciiTheme="minorHAnsi" w:hAnsiTheme="minorHAnsi" w:cstheme="minorHAnsi"/>
          <w:b/>
          <w:color w:val="000000"/>
          <w:lang w:eastAsia="en-NZ"/>
        </w:rPr>
        <w:t>Estimated useful lives of intangible assets</w:t>
      </w:r>
    </w:p>
    <w:tbl>
      <w:tblPr>
        <w:tblStyle w:val="WCCLTP1"/>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0"/>
        <w:gridCol w:w="4616"/>
      </w:tblGrid>
      <w:tr w:rsidR="00F17531" w:rsidRPr="00CE4668" w14:paraId="73C51C0F" w14:textId="77777777" w:rsidTr="007C17ED">
        <w:trPr>
          <w:cnfStyle w:val="100000000000" w:firstRow="1" w:lastRow="0" w:firstColumn="0" w:lastColumn="0" w:oddVBand="0" w:evenVBand="0" w:oddHBand="0" w:evenHBand="0" w:firstRowFirstColumn="0" w:firstRowLastColumn="0" w:lastRowFirstColumn="0" w:lastRowLastColumn="0"/>
          <w:trHeight w:val="233"/>
        </w:trPr>
        <w:tc>
          <w:tcPr>
            <w:tcW w:w="2533" w:type="pct"/>
            <w:shd w:val="clear" w:color="auto" w:fill="3E8853" w:themeFill="accent5"/>
            <w:noWrap/>
            <w:vAlign w:val="center"/>
            <w:hideMark/>
          </w:tcPr>
          <w:p w14:paraId="319491ED" w14:textId="77777777" w:rsidR="00F17531" w:rsidRPr="007C17ED" w:rsidRDefault="00F17531" w:rsidP="007C17ED">
            <w:pPr>
              <w:rPr>
                <w:rFonts w:cs="Arial"/>
                <w:b/>
                <w:color w:val="FFFFFF" w:themeColor="background1"/>
                <w:sz w:val="22"/>
                <w:lang w:eastAsia="en-NZ"/>
              </w:rPr>
            </w:pPr>
            <w:r w:rsidRPr="007C17ED">
              <w:rPr>
                <w:rFonts w:cs="Arial"/>
                <w:b/>
                <w:color w:val="FFFFFF" w:themeColor="background1"/>
                <w:sz w:val="22"/>
                <w:lang w:eastAsia="en-NZ"/>
              </w:rPr>
              <w:t> Asset Category</w:t>
            </w:r>
          </w:p>
        </w:tc>
        <w:tc>
          <w:tcPr>
            <w:tcW w:w="2467" w:type="pct"/>
            <w:shd w:val="clear" w:color="auto" w:fill="3E8853" w:themeFill="accent5"/>
            <w:vAlign w:val="center"/>
            <w:hideMark/>
          </w:tcPr>
          <w:p w14:paraId="2BAF00F9" w14:textId="77777777" w:rsidR="00F17531" w:rsidRPr="007C17ED" w:rsidRDefault="00F17531" w:rsidP="007C17ED">
            <w:pPr>
              <w:jc w:val="center"/>
              <w:rPr>
                <w:rFonts w:cs="Arial"/>
                <w:b/>
                <w:color w:val="FFFFFF" w:themeColor="background1"/>
                <w:sz w:val="22"/>
                <w:lang w:eastAsia="en-NZ"/>
              </w:rPr>
            </w:pPr>
            <w:r w:rsidRPr="007C17ED">
              <w:rPr>
                <w:rFonts w:cs="Arial"/>
                <w:b/>
                <w:color w:val="FFFFFF" w:themeColor="background1"/>
                <w:sz w:val="22"/>
                <w:lang w:eastAsia="en-NZ"/>
              </w:rPr>
              <w:t>Useful Life (years)</w:t>
            </w:r>
          </w:p>
        </w:tc>
      </w:tr>
      <w:tr w:rsidR="00F17531" w:rsidRPr="00CE4668" w14:paraId="1C12E8A3" w14:textId="77777777" w:rsidTr="007C17ED">
        <w:trPr>
          <w:trHeight w:val="195"/>
        </w:trPr>
        <w:tc>
          <w:tcPr>
            <w:tcW w:w="2533" w:type="pct"/>
            <w:noWrap/>
            <w:vAlign w:val="center"/>
            <w:hideMark/>
          </w:tcPr>
          <w:p w14:paraId="6BD24FDA" w14:textId="77777777" w:rsidR="00F17531" w:rsidRPr="007C17ED" w:rsidRDefault="00F17531" w:rsidP="007C17ED">
            <w:pPr>
              <w:rPr>
                <w:rFonts w:cs="Arial"/>
                <w:color w:val="000000"/>
                <w:sz w:val="22"/>
                <w:lang w:eastAsia="en-NZ"/>
              </w:rPr>
            </w:pPr>
            <w:r w:rsidRPr="007C17ED">
              <w:rPr>
                <w:rFonts w:cs="Arial"/>
                <w:color w:val="000000"/>
                <w:sz w:val="22"/>
                <w:lang w:eastAsia="en-NZ"/>
              </w:rPr>
              <w:t>Computer software</w:t>
            </w:r>
          </w:p>
        </w:tc>
        <w:tc>
          <w:tcPr>
            <w:tcW w:w="2467" w:type="pct"/>
            <w:noWrap/>
            <w:hideMark/>
          </w:tcPr>
          <w:p w14:paraId="7E4E4751" w14:textId="77777777" w:rsidR="00F17531" w:rsidRPr="007C17ED" w:rsidRDefault="00F17531" w:rsidP="007C17ED">
            <w:pPr>
              <w:jc w:val="center"/>
              <w:rPr>
                <w:rFonts w:cs="Arial"/>
                <w:color w:val="000000"/>
                <w:sz w:val="22"/>
                <w:lang w:eastAsia="en-NZ"/>
              </w:rPr>
            </w:pPr>
            <w:r w:rsidRPr="007C17ED">
              <w:rPr>
                <w:rFonts w:cs="Arial"/>
                <w:color w:val="000000"/>
                <w:sz w:val="22"/>
                <w:lang w:eastAsia="en-NZ"/>
              </w:rPr>
              <w:t xml:space="preserve"> 2 - 11 </w:t>
            </w:r>
          </w:p>
        </w:tc>
      </w:tr>
    </w:tbl>
    <w:p w14:paraId="13FF8EE8" w14:textId="77777777" w:rsidR="00F17531" w:rsidRDefault="00F17531" w:rsidP="007C17ED">
      <w:pPr>
        <w:spacing w:before="240"/>
      </w:pPr>
      <w:r w:rsidRPr="00DD1DD2">
        <w:lastRenderedPageBreak/>
        <w:t xml:space="preserve">Carbon </w:t>
      </w:r>
      <w:r>
        <w:t>credits comprise either allocations of emission allowances granted by the Government related to forestry assets or units purchased in the market to cover liabilities associated with landfill operations. Carbon credits are recognised at cost at the date of allocation or purchase.</w:t>
      </w:r>
    </w:p>
    <w:p w14:paraId="4E1A066A" w14:textId="77777777" w:rsidR="00F17531" w:rsidRPr="00DD1DD2" w:rsidRDefault="00F17531" w:rsidP="007C17ED">
      <w:r>
        <w:t xml:space="preserve">Gains and losses arising from disposal of intangible assets are recognised within surplus or deficit in the period in which the transaction occurs. Intangible assets are reviewed at least annually to determine if there is any indication of impairment. Where an intangible asset’s recoverable amount is less than its carrying amount, it will be reported at its recoverable amount and an impairment loss will be recognised. </w:t>
      </w:r>
      <w:r w:rsidRPr="00DD1DD2" w:rsidDel="005F0516">
        <w:t>Losses resulting from impairment are reported within surplus or deficit</w:t>
      </w:r>
      <w:r w:rsidRPr="00DD1DD2">
        <w:t>.</w:t>
      </w:r>
    </w:p>
    <w:p w14:paraId="5774E9D2" w14:textId="6D87EE49" w:rsidR="00F17531" w:rsidRPr="00DD1DD2" w:rsidRDefault="007C17ED" w:rsidP="00F17531">
      <w:pPr>
        <w:pStyle w:val="Heading4"/>
      </w:pPr>
      <w:r w:rsidRPr="00DD1DD2">
        <w:t xml:space="preserve">Research and development </w:t>
      </w:r>
    </w:p>
    <w:p w14:paraId="3B3B0AE9" w14:textId="77777777" w:rsidR="00F17531" w:rsidRPr="00DD1DD2" w:rsidRDefault="00F17531" w:rsidP="007C17ED">
      <w:r w:rsidRPr="00DD1DD2">
        <w:t xml:space="preserve">Research </w:t>
      </w:r>
      <w:r w:rsidRPr="00D80D22">
        <w:t>costs are expensed as incurred. Development expenditure on individual projects is capitalised and recognised as an asset when it meets the definition and criteria for capitalisation as an asset and it is probable that the Council will receive future economic benefits from the asset.  Assets which have finite lives are stated at cost less accumulated amortisation and are amortised on a straight-line basis over their useful lives</w:t>
      </w:r>
      <w:r w:rsidRPr="00DD1DD2">
        <w:t>.</w:t>
      </w:r>
    </w:p>
    <w:p w14:paraId="631E5C84" w14:textId="752123AF" w:rsidR="00F17531" w:rsidRPr="00DD1DD2" w:rsidRDefault="007C17ED" w:rsidP="00F17531">
      <w:pPr>
        <w:pStyle w:val="Heading3"/>
      </w:pPr>
      <w:r w:rsidRPr="00DD1DD2">
        <w:t>Leases</w:t>
      </w:r>
    </w:p>
    <w:p w14:paraId="1ED025EC" w14:textId="5DBC4EB0" w:rsidR="00F17531" w:rsidRPr="007423F5" w:rsidRDefault="007C17ED" w:rsidP="00F17531">
      <w:pPr>
        <w:pStyle w:val="Heading4"/>
      </w:pPr>
      <w:r w:rsidRPr="007423F5">
        <w:t>Operating leases as lessee</w:t>
      </w:r>
    </w:p>
    <w:p w14:paraId="324B8CC7" w14:textId="77777777" w:rsidR="00F17531" w:rsidRPr="00DD1DD2" w:rsidRDefault="00F17531" w:rsidP="008C5712">
      <w:r w:rsidRPr="00DD1DD2">
        <w:t xml:space="preserve">Leases </w:t>
      </w:r>
      <w:r w:rsidRPr="00A3726B">
        <w:t>where the lessor retains substantially all the risks and rewards of ownership of the leased items are classified as operating leases. Payments made under operating leases are recognised within surplus or deficit on a straight-line basis over the term of the lease. Lease incentives received are recognised within surplus or deficit over the term of the lease as they form an integral part of the total lease payment</w:t>
      </w:r>
      <w:r w:rsidRPr="00DD1DD2">
        <w:t>.</w:t>
      </w:r>
    </w:p>
    <w:p w14:paraId="1764710F" w14:textId="651BDBA3" w:rsidR="00F17531" w:rsidRPr="00DD1DD2" w:rsidRDefault="007C17ED" w:rsidP="00F17531">
      <w:pPr>
        <w:pStyle w:val="Heading4"/>
      </w:pPr>
      <w:r w:rsidRPr="00DD1DD2">
        <w:t xml:space="preserve">Operating leases as lessor </w:t>
      </w:r>
    </w:p>
    <w:p w14:paraId="0351F9DC" w14:textId="77777777" w:rsidR="00F17531" w:rsidRPr="00DD1DD2" w:rsidRDefault="00F17531" w:rsidP="008C5712">
      <w:r w:rsidRPr="00DD1DD2">
        <w:t xml:space="preserve">The </w:t>
      </w:r>
      <w:r w:rsidRPr="006A1A99">
        <w:t>Council leases investment properties and a portion of land and buildings. Rental revenue is recognised on a straight-line basis over the lease term</w:t>
      </w:r>
      <w:r w:rsidRPr="006A1A99" w:rsidDel="006A1A99">
        <w:t xml:space="preserve"> </w:t>
      </w:r>
      <w:r w:rsidRPr="00DD1DD2">
        <w:t>.</w:t>
      </w:r>
    </w:p>
    <w:p w14:paraId="7AEB233E" w14:textId="77B1148A" w:rsidR="00F17531" w:rsidRPr="00DD1DD2" w:rsidRDefault="007C17ED" w:rsidP="00F17531">
      <w:pPr>
        <w:pStyle w:val="Heading4"/>
      </w:pPr>
      <w:r w:rsidRPr="00DD1DD2">
        <w:t xml:space="preserve">Finance leases </w:t>
      </w:r>
    </w:p>
    <w:p w14:paraId="29B3F5D1" w14:textId="77777777" w:rsidR="00F17531" w:rsidRPr="00DD1DD2" w:rsidRDefault="00F17531" w:rsidP="008C5712">
      <w:r w:rsidRPr="00DD1DD2">
        <w:t>Finance leases transfer to the Group (as lessee) substantially all the risks and rewards of ownership of the leased asset. Initial recognition of a finance lease results in an asset and liability being recognised at amounts equal to the lower of the fair value of the leased property or the present value of the minimum lease payments.</w:t>
      </w:r>
    </w:p>
    <w:p w14:paraId="77EA19E1" w14:textId="77777777" w:rsidR="00F17531" w:rsidRPr="00DD1DD2" w:rsidRDefault="00F17531" w:rsidP="008C5712">
      <w:r w:rsidRPr="00DD1DD2">
        <w:t>The finance charge is released to surplus or deficit over the lease period and the capitalised values are amortised over the shorter of the lease term and the useful life of the leased item.</w:t>
      </w:r>
    </w:p>
    <w:p w14:paraId="6AEFCD76" w14:textId="2048887C" w:rsidR="00F17531" w:rsidRPr="00DD1DD2" w:rsidRDefault="007C17ED" w:rsidP="00F17531">
      <w:pPr>
        <w:pStyle w:val="Heading3"/>
      </w:pPr>
      <w:r w:rsidRPr="00DD1DD2">
        <w:t xml:space="preserve">Employee benefit liabilities </w:t>
      </w:r>
    </w:p>
    <w:p w14:paraId="0CAA2A78" w14:textId="77777777" w:rsidR="00F17531" w:rsidRPr="00DD1DD2" w:rsidRDefault="00F17531" w:rsidP="008C5712">
      <w:r w:rsidRPr="00DD1DD2">
        <w:t xml:space="preserve">A </w:t>
      </w:r>
      <w:r w:rsidRPr="00281F13">
        <w:t>provision for employee benefit liabilities (holiday leave, long-service leave and retirement gratuities) is recognised as a liability when benefits are earned but not paid</w:t>
      </w:r>
      <w:r w:rsidRPr="00281F13" w:rsidDel="00281F13">
        <w:t xml:space="preserve"> </w:t>
      </w:r>
      <w:r w:rsidRPr="00DD1DD2">
        <w:t>.</w:t>
      </w:r>
    </w:p>
    <w:p w14:paraId="772C0825" w14:textId="413B3351" w:rsidR="00F17531" w:rsidRPr="00DD1DD2" w:rsidRDefault="007C17ED" w:rsidP="00F17531">
      <w:pPr>
        <w:pStyle w:val="Heading4"/>
      </w:pPr>
      <w:r w:rsidRPr="00DD1DD2">
        <w:t xml:space="preserve">Holiday leave </w:t>
      </w:r>
    </w:p>
    <w:p w14:paraId="6F416960" w14:textId="77777777" w:rsidR="00F17531" w:rsidRPr="00DD1DD2" w:rsidRDefault="00F17531" w:rsidP="008C5712">
      <w:r w:rsidRPr="00DD1DD2">
        <w:t xml:space="preserve">Holiday </w:t>
      </w:r>
      <w:r w:rsidRPr="00F62B38">
        <w:t xml:space="preserve">leave includes annual leave, long-service leave, statutory time off in lieu and ordinary time off in lieu. </w:t>
      </w:r>
      <w:r w:rsidRPr="00DD1DD2" w:rsidDel="00F62B38">
        <w:t>Annual leave is calculated on an actual entitlement basis in accordance with section 21(2) of the Holidays Act 2003</w:t>
      </w:r>
      <w:r w:rsidRPr="00DD1DD2">
        <w:t>.</w:t>
      </w:r>
    </w:p>
    <w:p w14:paraId="3B74847B" w14:textId="11442157" w:rsidR="00F17531" w:rsidRPr="00DD1DD2" w:rsidRDefault="007C17ED" w:rsidP="00F17531">
      <w:pPr>
        <w:pStyle w:val="Heading4"/>
      </w:pPr>
      <w:r w:rsidRPr="00DD1DD2">
        <w:lastRenderedPageBreak/>
        <w:t>Retirement gratuities</w:t>
      </w:r>
    </w:p>
    <w:p w14:paraId="000B3F39" w14:textId="77777777" w:rsidR="00F17531" w:rsidRPr="00DD1DD2" w:rsidRDefault="00F17531" w:rsidP="008C5712">
      <w:r w:rsidRPr="00DD1DD2">
        <w:t xml:space="preserve">Retirement </w:t>
      </w:r>
      <w:r w:rsidRPr="005F5F99">
        <w:t xml:space="preserve">gratuities are calculated on an actuarial basis based on the likely future entitlements accruing to employees, after taking into account years of service, years to entitlement, the likelihood that employees will reach the point of entitlement, and other contractual entitlements </w:t>
      </w:r>
      <w:r w:rsidRPr="00DD1DD2" w:rsidDel="005F5F99">
        <w:t>information</w:t>
      </w:r>
      <w:r w:rsidRPr="00DD1DD2">
        <w:t>.</w:t>
      </w:r>
    </w:p>
    <w:p w14:paraId="4A852DB2" w14:textId="38F88AE1" w:rsidR="00F17531" w:rsidRPr="00DD1DD2" w:rsidRDefault="007C17ED" w:rsidP="00F17531">
      <w:pPr>
        <w:pStyle w:val="Heading4"/>
      </w:pPr>
      <w:r w:rsidRPr="00DD1DD2">
        <w:t>Other contractual entitlements</w:t>
      </w:r>
    </w:p>
    <w:p w14:paraId="7236E426" w14:textId="77777777" w:rsidR="00F17531" w:rsidRPr="00DD1DD2" w:rsidRDefault="00F17531" w:rsidP="008C5712">
      <w:r w:rsidRPr="00DD1DD2">
        <w:t xml:space="preserve">Other </w:t>
      </w:r>
      <w:r w:rsidRPr="002D2A3D">
        <w:t xml:space="preserve">contractual entitlements include termination benefits, which are recognised within surplus or deficit only when there is a demonstrable commitment to either terminate employment prior to normal retirement date or to provide such benefits as a result of an offer to encourage voluntary redundancy. </w:t>
      </w:r>
      <w:r w:rsidRPr="00DD1DD2" w:rsidDel="002D2A3D">
        <w:t>Termination benefits settled within 12 months are reported at the amount expected to be paid, otherwise they are reported as the present value of the estimated future cash outflows</w:t>
      </w:r>
      <w:r w:rsidRPr="00DD1DD2">
        <w:t>.</w:t>
      </w:r>
    </w:p>
    <w:p w14:paraId="3EDB6F27" w14:textId="10A9B0FF" w:rsidR="00F17531" w:rsidRPr="00DD1DD2" w:rsidRDefault="007C17ED" w:rsidP="00F17531">
      <w:pPr>
        <w:pStyle w:val="Heading3"/>
      </w:pPr>
      <w:r w:rsidRPr="00DD1DD2">
        <w:t xml:space="preserve">Provisions </w:t>
      </w:r>
    </w:p>
    <w:p w14:paraId="034413FF" w14:textId="77777777" w:rsidR="00F17531" w:rsidRPr="00DD1DD2" w:rsidRDefault="00F17531" w:rsidP="008C5712">
      <w:r w:rsidRPr="000D77E0">
        <w:t xml:space="preserve">Provisions are recognised for future liabilities of uncertain timing or amount when there is a present obligation as a result of a past event, it is probable that expenditure will be required to settle the obligation and a reliable estimate of the obligation can be made. Provisions are measured at the expenditure expected to be required to settle the obligation. </w:t>
      </w:r>
      <w:r w:rsidRPr="00DD1DD2" w:rsidDel="000D77E0">
        <w:t>Liabilities and provisions to be settled beyond 12 months are recorded at their present value</w:t>
      </w:r>
      <w:r w:rsidRPr="00DD1DD2">
        <w:t>.</w:t>
      </w:r>
    </w:p>
    <w:p w14:paraId="65BFD588" w14:textId="51786CA8" w:rsidR="00F17531" w:rsidRPr="00DD1DD2" w:rsidRDefault="007C17ED" w:rsidP="00F17531">
      <w:pPr>
        <w:pStyle w:val="Heading4"/>
      </w:pPr>
      <w:r w:rsidRPr="00DD1DD2">
        <w:t xml:space="preserve">Landfill post-closure costs </w:t>
      </w:r>
    </w:p>
    <w:p w14:paraId="0B6FAF95" w14:textId="77777777" w:rsidR="00F17531" w:rsidRDefault="00F17531" w:rsidP="008C5712">
      <w:r w:rsidRPr="00DD1DD2">
        <w:t xml:space="preserve">The </w:t>
      </w:r>
      <w:r>
        <w:t>Council, as operator of the Southern Landfill, has a legal obligation to apply for resource consents when the landfill or landfill stages reach the end of their operating life and are to be closed. These resource consents will set out the closure requirements and the requirements for ongoing maintenance and monitoring services at the landfill site after closure. A provision for post-closure costs is recognised as a liability when the obligation for post-closure arises, which is when each stage of the landfill is commissioned and refuse begins to accumulate.</w:t>
      </w:r>
    </w:p>
    <w:p w14:paraId="56AFA432" w14:textId="77777777" w:rsidR="00F17531" w:rsidRDefault="00F17531" w:rsidP="008C5712">
      <w:r>
        <w:t>The provision is measured based on the present value of future cash flows expected to be incurred, taking into account future events including known changes to legal requirements and known improvements in technology. The provision includes all costs associated with landfill post-closure including final cover application and vegetation; incremental drainage control features; completing facilities for leachate collection and monitoring; completing facilities for water quality monitoring; completing facilities for monitoring and recovery of gas.</w:t>
      </w:r>
    </w:p>
    <w:p w14:paraId="2B3AED6E" w14:textId="77777777" w:rsidR="00F17531" w:rsidRPr="00DD1DD2" w:rsidRDefault="00F17531" w:rsidP="008C5712">
      <w:r>
        <w:t xml:space="preserve">Amounts provided for landfill post-closure are capitalised to the landfill asset. </w:t>
      </w:r>
      <w:r w:rsidRPr="00DD1DD2" w:rsidDel="002B11CC">
        <w:t>The capitalised landfill asset is depreciated over the life of the landfill based on the capacity used.</w:t>
      </w:r>
    </w:p>
    <w:p w14:paraId="0EB35195" w14:textId="33373CB5" w:rsidR="00F17531" w:rsidRPr="00DD1DD2" w:rsidRDefault="007C17ED" w:rsidP="00F17531">
      <w:pPr>
        <w:pStyle w:val="Heading3"/>
      </w:pPr>
      <w:r w:rsidRPr="00DD1DD2">
        <w:t xml:space="preserve">Net assets/equity </w:t>
      </w:r>
    </w:p>
    <w:p w14:paraId="104D7296" w14:textId="77777777" w:rsidR="00F17531" w:rsidRDefault="00F17531" w:rsidP="008C5712">
      <w:r w:rsidRPr="00DD1DD2">
        <w:t xml:space="preserve">Net </w:t>
      </w:r>
      <w:r>
        <w:t>assets or equity is the community’s interest in the Council and is measured as the difference between total assets and total liabilities. Net assets or equity is disaggregated and classified into a number of components to enable clearer identification of the specified uses of equity within the Council.</w:t>
      </w:r>
    </w:p>
    <w:p w14:paraId="0631937A" w14:textId="77777777" w:rsidR="00F17531" w:rsidRDefault="00F17531" w:rsidP="008C5712">
      <w:r>
        <w:t>The components of net assets or equity are accumulated funds and retained earnings, revaluation reserves, a hedging reserve, a fair value through other comprehensive revenue and expense reserve and restricted funds (special funds, reserve funds, trusts and bequests).</w:t>
      </w:r>
    </w:p>
    <w:p w14:paraId="36F35E87" w14:textId="77777777" w:rsidR="00F17531" w:rsidRPr="00DD1DD2" w:rsidRDefault="00F17531" w:rsidP="008C5712">
      <w:r>
        <w:lastRenderedPageBreak/>
        <w:t xml:space="preserve">Restricted funds are those reserves that are subject to specific conditions of use, whether under statute or accepted as binding by the Council, and that may not be revised without reference to the Courts or third parties. </w:t>
      </w:r>
      <w:r w:rsidRPr="00DD1DD2" w:rsidDel="008D0785">
        <w:t>Transfers from these reserves may be made only for specified purposes or when certain specified conditions are met</w:t>
      </w:r>
      <w:r w:rsidRPr="00DD1DD2">
        <w:t xml:space="preserve">. </w:t>
      </w:r>
    </w:p>
    <w:p w14:paraId="317E2527" w14:textId="3917964C" w:rsidR="00F17531" w:rsidRPr="00DD1DD2" w:rsidRDefault="007C17ED" w:rsidP="00F17531">
      <w:pPr>
        <w:pStyle w:val="Heading3"/>
      </w:pPr>
      <w:r w:rsidRPr="00DD1DD2">
        <w:t>Prospective statement of cash flows</w:t>
      </w:r>
    </w:p>
    <w:p w14:paraId="4F642747" w14:textId="77777777" w:rsidR="00F17531" w:rsidRDefault="00F17531" w:rsidP="008C5712">
      <w:r w:rsidRPr="00DD1DD2">
        <w:t xml:space="preserve">Cash </w:t>
      </w:r>
      <w:r>
        <w:t>and cash equivalents for the purposes of the cash flow statement comprise bank balances, cash on hand and short-term deposits with a maturity of 3 months or less. The prospective statement of cash flows has been prepared using the direct approach subject to the netting of certain cash flows. Cash flows in respect of investments and borrowings that have been rolled over under arranged finance facilities have been netted in order to provide more meaningful disclosures.</w:t>
      </w:r>
    </w:p>
    <w:p w14:paraId="5043AE07" w14:textId="77777777" w:rsidR="00F17531" w:rsidRPr="00DD1DD2" w:rsidRDefault="00F17531" w:rsidP="008C5712">
      <w:r>
        <w:t xml:space="preserve">Operating activities include cash received from all non-financial revenue sources of the Council and record the cash payments made for the supply of goods and services.  Investing activities relate to the acquisition and disposal of assets and investment revenue. Financing activities relate to activities that change the equity and debt capital structure of the Council and financing </w:t>
      </w:r>
      <w:r w:rsidRPr="00DD1DD2" w:rsidDel="00236CD5">
        <w:t>costs</w:t>
      </w:r>
      <w:r w:rsidRPr="00DD1DD2">
        <w:t>.</w:t>
      </w:r>
    </w:p>
    <w:p w14:paraId="4F781736" w14:textId="33D68FB6" w:rsidR="00F17531" w:rsidRPr="00DD1DD2" w:rsidRDefault="007C17ED" w:rsidP="00F17531">
      <w:pPr>
        <w:pStyle w:val="Heading3"/>
      </w:pPr>
      <w:r w:rsidRPr="00DD1DD2">
        <w:t xml:space="preserve">Related parties </w:t>
      </w:r>
    </w:p>
    <w:p w14:paraId="4D1F5632" w14:textId="77777777" w:rsidR="00F17531" w:rsidRDefault="00F17531" w:rsidP="008C5712">
      <w:r w:rsidRPr="00DD1DD2">
        <w:t xml:space="preserve">Related </w:t>
      </w:r>
      <w:r>
        <w:t xml:space="preserve">parties arise where one entity has the ability to affect the financial and operating policies of another through the presence of control or significant influence. Related parties include members of the Group and key management personnel. Key management personnel include the Mayor and Councillors as Directors, the Chief Executive and all members of the Executive Leadership Team being key advisors to the Directors and Chief Executive. </w:t>
      </w:r>
    </w:p>
    <w:p w14:paraId="463AA55D" w14:textId="77777777" w:rsidR="00F17531" w:rsidRPr="00DD1DD2" w:rsidRDefault="00F17531" w:rsidP="008C5712">
      <w:r>
        <w:t xml:space="preserve">The Mayor and Councillors are considered Directors as they occupy the position of a member of the governing body of the Council reporting entity. Directors’ remuneration comprises any money, consideration or benefit received or receivable or otherwise made available, directly or indirectly, to a Director during the reporting period. </w:t>
      </w:r>
      <w:r w:rsidRPr="00DD1DD2" w:rsidDel="002F5300">
        <w:t>Directors’ remuneration does not include reimbursement of authorised work expenses or the provision of work-related equipment such as mobile phones and laptops</w:t>
      </w:r>
      <w:r w:rsidRPr="00DD1DD2">
        <w:t>.</w:t>
      </w:r>
    </w:p>
    <w:p w14:paraId="52E6BB86" w14:textId="6E4C3F57" w:rsidR="00F17531" w:rsidRPr="00DD1DD2" w:rsidRDefault="007C17ED" w:rsidP="00F17531">
      <w:pPr>
        <w:pStyle w:val="Heading3"/>
      </w:pPr>
      <w:r w:rsidRPr="00DD1DD2">
        <w:t>Cost allocation</w:t>
      </w:r>
    </w:p>
    <w:p w14:paraId="78B4DC3E" w14:textId="77777777" w:rsidR="00F17531" w:rsidRPr="00DD1DD2" w:rsidRDefault="00F17531" w:rsidP="008C5712">
      <w:r w:rsidRPr="00DD1DD2">
        <w:t xml:space="preserve">The </w:t>
      </w:r>
      <w:r w:rsidRPr="00650D70">
        <w:t xml:space="preserve">Council has derived the cost of service for each significant activity (as reported within the Statements of Service Performance). Direct costs are expensed directly to the activity. Indirect costs relate to the overall costs of running the organisation and include staff time, office space and information technology costs. </w:t>
      </w:r>
      <w:r w:rsidRPr="00DD1DD2" w:rsidDel="00650D70">
        <w:t>These indirect costs are allocated as overheads across all activities</w:t>
      </w:r>
      <w:r w:rsidRPr="00DD1DD2">
        <w:t>.</w:t>
      </w:r>
    </w:p>
    <w:p w14:paraId="4D722B30" w14:textId="56D8674F" w:rsidR="00F17531" w:rsidRPr="00DD1DD2" w:rsidRDefault="007C17ED" w:rsidP="00F17531">
      <w:pPr>
        <w:pStyle w:val="Heading3"/>
      </w:pPr>
      <w:r w:rsidRPr="00DD1DD2">
        <w:t xml:space="preserve">Comparatives </w:t>
      </w:r>
    </w:p>
    <w:p w14:paraId="2FEFA33C" w14:textId="77777777" w:rsidR="00F17531" w:rsidRPr="00DD1DD2" w:rsidRDefault="00F17531" w:rsidP="008C5712">
      <w:r w:rsidRPr="00DD1DD2">
        <w:t xml:space="preserve">To </w:t>
      </w:r>
      <w:r w:rsidRPr="009B3CB8">
        <w:t xml:space="preserve">ensure consistency with the current year, certain comparative information has been reclassified where appropriate. </w:t>
      </w:r>
      <w:r w:rsidRPr="00DD1DD2" w:rsidDel="009B3CB8">
        <w:t>This has occurred</w:t>
      </w:r>
      <w:r w:rsidRPr="00DD1DD2">
        <w:t>:</w:t>
      </w:r>
    </w:p>
    <w:p w14:paraId="175603A0" w14:textId="77777777" w:rsidR="00F17531" w:rsidRPr="00DD1DD2" w:rsidRDefault="00F17531" w:rsidP="008C5712">
      <w:pPr>
        <w:pStyle w:val="ListParagraph"/>
        <w:numPr>
          <w:ilvl w:val="0"/>
          <w:numId w:val="47"/>
        </w:numPr>
      </w:pPr>
      <w:r w:rsidRPr="00DD1DD2">
        <w:t>where classifications have changed between periods</w:t>
      </w:r>
    </w:p>
    <w:p w14:paraId="59D5C7E5" w14:textId="77777777" w:rsidR="00F17531" w:rsidRPr="00DD1DD2" w:rsidRDefault="00F17531" w:rsidP="008C5712">
      <w:pPr>
        <w:pStyle w:val="ListParagraph"/>
        <w:numPr>
          <w:ilvl w:val="0"/>
          <w:numId w:val="47"/>
        </w:numPr>
      </w:pPr>
      <w:r w:rsidRPr="00DD1DD2">
        <w:t>where the Council has made additional disclosure in the current year, and where a greater degree of disaggregation of prior year amounts and balances is therefore required</w:t>
      </w:r>
    </w:p>
    <w:p w14:paraId="796293EC" w14:textId="77777777" w:rsidR="00F17531" w:rsidRPr="007423F5" w:rsidRDefault="00F17531" w:rsidP="008C5712">
      <w:pPr>
        <w:pStyle w:val="ListParagraph"/>
        <w:numPr>
          <w:ilvl w:val="0"/>
          <w:numId w:val="47"/>
        </w:numPr>
        <w:rPr>
          <w:rFonts w:ascii="Calibri" w:hAnsi="Calibri"/>
        </w:rPr>
      </w:pPr>
      <w:r w:rsidRPr="00DD1DD2">
        <w:t>where there has been a change of accounting policy.</w:t>
      </w:r>
    </w:p>
    <w:p w14:paraId="55D1CEFA" w14:textId="77777777" w:rsidR="00F17531" w:rsidRPr="00DD1DD2" w:rsidRDefault="00F17531" w:rsidP="00F17531">
      <w:pPr>
        <w:pStyle w:val="Heading3"/>
      </w:pPr>
      <w:r w:rsidRPr="00DD1DD2">
        <w:lastRenderedPageBreak/>
        <w:t>Public Benefit Entity Financial Reporting Standard 42 Prospective Financial Statements (PBE FRS 42)</w:t>
      </w:r>
    </w:p>
    <w:p w14:paraId="6CFE2B9A" w14:textId="77777777" w:rsidR="00F17531" w:rsidRPr="0058161A" w:rsidRDefault="00F17531" w:rsidP="008C5712">
      <w:r w:rsidRPr="007423F5">
        <w:t>The Council has complied with PBE FRS 42 in the preparation of these prospective financial statements. In accordance with PBE FRS 42, the following information is provide</w:t>
      </w:r>
      <w:r w:rsidRPr="0058161A">
        <w:t>d:</w:t>
      </w:r>
    </w:p>
    <w:p w14:paraId="6DDBAA87" w14:textId="08E29CE8" w:rsidR="00F17531" w:rsidRPr="007423F5" w:rsidRDefault="00F17531" w:rsidP="008C5712">
      <w:pPr>
        <w:pStyle w:val="ListParagraph"/>
        <w:numPr>
          <w:ilvl w:val="0"/>
          <w:numId w:val="48"/>
        </w:numPr>
      </w:pPr>
      <w:r w:rsidRPr="007423F5">
        <w:t>Description of the nature of the entity’s current operation and its principal activities</w:t>
      </w:r>
    </w:p>
    <w:p w14:paraId="1F29F95A" w14:textId="77777777" w:rsidR="00F17531" w:rsidRPr="007423F5" w:rsidRDefault="00F17531" w:rsidP="008C5712">
      <w:r w:rsidRPr="007423F5">
        <w:t>The Council is a territorial local authority, as defined in the Local Government Act 2002. The</w:t>
      </w:r>
    </w:p>
    <w:p w14:paraId="284FB25C" w14:textId="77777777" w:rsidR="00F17531" w:rsidRPr="007423F5" w:rsidRDefault="00F17531" w:rsidP="008C5712">
      <w:r w:rsidRPr="007423F5">
        <w:t>Council’s principal activities are outlined within this annual plan.</w:t>
      </w:r>
    </w:p>
    <w:p w14:paraId="147A43E6" w14:textId="6B4B2752" w:rsidR="00F17531" w:rsidRPr="007423F5" w:rsidRDefault="00F17531" w:rsidP="008C5712">
      <w:pPr>
        <w:pStyle w:val="ListParagraph"/>
        <w:numPr>
          <w:ilvl w:val="0"/>
          <w:numId w:val="48"/>
        </w:numPr>
      </w:pPr>
      <w:r w:rsidRPr="007423F5">
        <w:t>Purpose for which the prospective financial statements are prepared</w:t>
      </w:r>
    </w:p>
    <w:p w14:paraId="318B852E" w14:textId="77777777" w:rsidR="00F17531" w:rsidRPr="007423F5" w:rsidRDefault="00F17531" w:rsidP="008C5712">
      <w:r w:rsidRPr="007423F5">
        <w:t>It is a requirement of the Local Government Act 2002 to present prospective financial statements that span 1 year and include them within the Long-term Plan. This provides an opportunity for ratepayers and residents to review the projected financial results and position of the Council. Prospective financial statements are revised annually to reflect updated assumptions and costs.</w:t>
      </w:r>
    </w:p>
    <w:p w14:paraId="5080F925" w14:textId="7AC5859C" w:rsidR="00F17531" w:rsidRPr="007423F5" w:rsidRDefault="00F17531" w:rsidP="008C5712">
      <w:pPr>
        <w:pStyle w:val="ListParagraph"/>
        <w:numPr>
          <w:ilvl w:val="0"/>
          <w:numId w:val="48"/>
        </w:numPr>
      </w:pPr>
      <w:r w:rsidRPr="007423F5">
        <w:t>Bases for assumptions, risks and uncertainties</w:t>
      </w:r>
    </w:p>
    <w:p w14:paraId="7EE2EC8F" w14:textId="77777777" w:rsidR="00F17531" w:rsidRPr="007423F5" w:rsidRDefault="00F17531" w:rsidP="008C5712">
      <w:r w:rsidRPr="007423F5">
        <w:t>The financial information has been prepared on the basis of best estimate assumptions as the future events which the Council expects to take place. The Council has considered factors that may lead to a material difference between information in the prospective financial statements and actual results. These factors, and the assumptions made in relation to the sources of uncertainty and potential effect, are outlined within this Long-term Plan.</w:t>
      </w:r>
    </w:p>
    <w:p w14:paraId="629A2E45" w14:textId="08B9EBED" w:rsidR="00F17531" w:rsidRPr="007423F5" w:rsidRDefault="00F17531" w:rsidP="008C5712">
      <w:pPr>
        <w:pStyle w:val="ListParagraph"/>
        <w:numPr>
          <w:ilvl w:val="0"/>
          <w:numId w:val="48"/>
        </w:numPr>
      </w:pPr>
      <w:r w:rsidRPr="007423F5">
        <w:t>Cautionary note</w:t>
      </w:r>
    </w:p>
    <w:p w14:paraId="4FEE04E0" w14:textId="77777777" w:rsidR="00F17531" w:rsidRPr="007423F5" w:rsidRDefault="00F17531" w:rsidP="008C5712">
      <w:r w:rsidRPr="007423F5">
        <w:t xml:space="preserve">The financial information is a forecast. Actual results are likely to vary from the information presented, and the variations may be material. </w:t>
      </w:r>
    </w:p>
    <w:p w14:paraId="793DF038" w14:textId="7FF2AC0F" w:rsidR="00F17531" w:rsidRPr="007423F5" w:rsidRDefault="00F17531" w:rsidP="008C5712">
      <w:pPr>
        <w:pStyle w:val="ListParagraph"/>
        <w:numPr>
          <w:ilvl w:val="0"/>
          <w:numId w:val="48"/>
        </w:numPr>
      </w:pPr>
      <w:r w:rsidRPr="007423F5">
        <w:t>Other disclosures</w:t>
      </w:r>
    </w:p>
    <w:p w14:paraId="5835954B" w14:textId="089352F1" w:rsidR="00F17531" w:rsidRPr="007423F5" w:rsidRDefault="00F17531" w:rsidP="008C5712">
      <w:r w:rsidRPr="007423F5">
        <w:t>These prospective financial statements were adopted as part of the assumptions that form the LTP amendment 2022-31 for issue on 30 June 2022 by Wellington City Council. The Council is responsible for the prospective financial statements presented, including the assumptions underlying prospective financial statements and all other disclosures. The LTP amendment is a forecast and as such contains no actual operating results.</w:t>
      </w:r>
    </w:p>
    <w:p w14:paraId="16E1A991" w14:textId="77777777" w:rsidR="00A476F9" w:rsidRDefault="00A476F9">
      <w:pPr>
        <w:spacing w:line="259" w:lineRule="auto"/>
      </w:pPr>
      <w:r>
        <w:br w:type="page"/>
      </w:r>
    </w:p>
    <w:p w14:paraId="244C8213" w14:textId="77777777" w:rsidR="00F17531" w:rsidRPr="00DD1DD2" w:rsidRDefault="00BF335E" w:rsidP="002A23AD">
      <w:pPr>
        <w:pStyle w:val="Heading1"/>
        <w:rPr>
          <w:rFonts w:asciiTheme="minorHAnsi" w:hAnsiTheme="minorHAnsi"/>
        </w:rPr>
      </w:pPr>
      <w:bookmarkStart w:id="17" w:name="_Toc122339653"/>
      <w:bookmarkStart w:id="18" w:name="_Toc138062378"/>
      <w:bookmarkStart w:id="19" w:name="_Toc138062558"/>
      <w:r>
        <w:lastRenderedPageBreak/>
        <w:t>Part D</w:t>
      </w:r>
      <w:r w:rsidR="00F17531" w:rsidRPr="00DD1DD2">
        <w:t xml:space="preserve">: </w:t>
      </w:r>
      <w:r w:rsidR="00F17531" w:rsidRPr="00A85D6C">
        <w:t>Ō Kaikaunihera</w:t>
      </w:r>
      <w:r w:rsidR="00F17531">
        <w:t xml:space="preserve"> |</w:t>
      </w:r>
      <w:r w:rsidR="00F17531" w:rsidRPr="00DD1DD2">
        <w:t xml:space="preserve"> </w:t>
      </w:r>
      <w:bookmarkStart w:id="20" w:name="_Toc5275026"/>
      <w:r w:rsidR="00F17531" w:rsidRPr="00DD1DD2">
        <w:rPr>
          <w:rFonts w:asciiTheme="minorHAnsi" w:hAnsiTheme="minorHAnsi"/>
        </w:rPr>
        <w:t>Your Mayor and Councillors</w:t>
      </w:r>
      <w:bookmarkEnd w:id="17"/>
      <w:bookmarkEnd w:id="18"/>
      <w:bookmarkEnd w:id="19"/>
      <w:bookmarkEnd w:id="20"/>
    </w:p>
    <w:p w14:paraId="2626E600" w14:textId="77777777" w:rsidR="00F17531" w:rsidRPr="007423F5" w:rsidRDefault="00F17531" w:rsidP="00F17531">
      <w:r w:rsidRPr="007423F5">
        <w:t>The Wellington City Council is made up of 1</w:t>
      </w:r>
      <w:r>
        <w:t>5</w:t>
      </w:r>
      <w:r w:rsidRPr="007423F5">
        <w:t xml:space="preserve"> elected Councillors and a Mayor. The Council is elected, along with all other local authority elected members in New Zealand, every 3 years. </w:t>
      </w:r>
    </w:p>
    <w:p w14:paraId="3D525256" w14:textId="77777777" w:rsidR="00F17531" w:rsidRDefault="00F17531" w:rsidP="00A476F9">
      <w:r w:rsidRPr="007423F5">
        <w:t>The Mayor is elected by the city’s residents. The Councillors are elected by voters from the wards they represent. The wards and number of elected Councillors for each are:</w:t>
      </w:r>
    </w:p>
    <w:tbl>
      <w:tblPr>
        <w:tblStyle w:val="TableGrid"/>
        <w:tblW w:w="10321" w:type="dxa"/>
        <w:tblInd w:w="-572" w:type="dxa"/>
        <w:tblLook w:val="04A0" w:firstRow="1" w:lastRow="0" w:firstColumn="1" w:lastColumn="0" w:noHBand="0" w:noVBand="1"/>
      </w:tblPr>
      <w:tblGrid>
        <w:gridCol w:w="5131"/>
        <w:gridCol w:w="5190"/>
      </w:tblGrid>
      <w:tr w:rsidR="00A476F9" w14:paraId="2764F8E7" w14:textId="77777777" w:rsidTr="73D3484A">
        <w:trPr>
          <w:trHeight w:val="816"/>
        </w:trPr>
        <w:tc>
          <w:tcPr>
            <w:tcW w:w="10321" w:type="dxa"/>
            <w:gridSpan w:val="2"/>
            <w:vAlign w:val="center"/>
          </w:tcPr>
          <w:p w14:paraId="1A2D79E5" w14:textId="77777777" w:rsidR="00A476F9" w:rsidRPr="007E6789" w:rsidRDefault="00A476F9" w:rsidP="00A476F9">
            <w:pPr>
              <w:jc w:val="center"/>
              <w:rPr>
                <w:b/>
                <w:bCs/>
              </w:rPr>
            </w:pPr>
            <w:r w:rsidRPr="007E6789">
              <w:rPr>
                <w:b/>
                <w:bCs/>
              </w:rPr>
              <w:t>Mayor Tory Whanau</w:t>
            </w:r>
          </w:p>
          <w:p w14:paraId="5DAA1910" w14:textId="77777777" w:rsidR="00A476F9" w:rsidRPr="00793C21" w:rsidRDefault="00A476F9" w:rsidP="00A476F9">
            <w:pPr>
              <w:jc w:val="center"/>
              <w:rPr>
                <w:rFonts w:eastAsia="MS Gothic" w:cs="Arial"/>
                <w:sz w:val="18"/>
                <w:szCs w:val="18"/>
              </w:rPr>
            </w:pPr>
            <w:r w:rsidRPr="00793C21">
              <w:rPr>
                <w:rFonts w:eastAsia="MS Gothic" w:cs="Arial"/>
                <w:sz w:val="18"/>
                <w:szCs w:val="18"/>
              </w:rPr>
              <w:t>Elected: Mayor in 2022</w:t>
            </w:r>
          </w:p>
          <w:p w14:paraId="6190509B" w14:textId="77777777" w:rsidR="00A476F9" w:rsidRPr="00793C21" w:rsidRDefault="00A476F9" w:rsidP="00A476F9">
            <w:pPr>
              <w:jc w:val="center"/>
              <w:rPr>
                <w:rFonts w:eastAsia="MS Gothic" w:cs="Arial"/>
                <w:sz w:val="18"/>
                <w:szCs w:val="18"/>
              </w:rPr>
            </w:pPr>
            <w:r w:rsidRPr="00793C21">
              <w:rPr>
                <w:rFonts w:eastAsia="MS Gothic" w:cs="Arial"/>
                <w:sz w:val="18"/>
                <w:szCs w:val="18"/>
              </w:rPr>
              <w:t>Chair: Te Kaunihera o Pōneke | Wellington City Council, and Ngutu Taki | CEO Performance Review Committee</w:t>
            </w:r>
          </w:p>
          <w:p w14:paraId="78712352" w14:textId="77777777" w:rsidR="00A476F9" w:rsidRPr="00793C21" w:rsidRDefault="00A476F9" w:rsidP="00A476F9">
            <w:pPr>
              <w:jc w:val="center"/>
              <w:rPr>
                <w:rFonts w:cs="Arial"/>
                <w:sz w:val="18"/>
                <w:szCs w:val="18"/>
              </w:rPr>
            </w:pPr>
            <w:r w:rsidRPr="00793C21">
              <w:rPr>
                <w:rFonts w:eastAsia="MS Gothic" w:cs="Arial"/>
                <w:sz w:val="18"/>
                <w:szCs w:val="18"/>
              </w:rPr>
              <w:t>Contact: mayor@wcc.govt.nz</w:t>
            </w:r>
          </w:p>
        </w:tc>
      </w:tr>
      <w:tr w:rsidR="00A476F9" w14:paraId="3E6CFCCE" w14:textId="77777777" w:rsidTr="73D3484A">
        <w:trPr>
          <w:trHeight w:val="1475"/>
        </w:trPr>
        <w:tc>
          <w:tcPr>
            <w:tcW w:w="5131" w:type="dxa"/>
          </w:tcPr>
          <w:p w14:paraId="67AD6FFC" w14:textId="77777777" w:rsidR="00A476F9" w:rsidRPr="007E6789" w:rsidRDefault="00A476F9" w:rsidP="00A476F9">
            <w:pPr>
              <w:rPr>
                <w:b/>
                <w:bCs/>
              </w:rPr>
            </w:pPr>
            <w:r w:rsidRPr="007E6789">
              <w:rPr>
                <w:b/>
                <w:bCs/>
              </w:rPr>
              <w:t xml:space="preserve">Deputy Mayor Laurie Foon  </w:t>
            </w:r>
          </w:p>
          <w:p w14:paraId="03AE0DFD" w14:textId="77777777" w:rsidR="00A476F9" w:rsidRPr="006D5427" w:rsidRDefault="00A476F9" w:rsidP="00A476F9">
            <w:pPr>
              <w:rPr>
                <w:color w:val="2683C6" w:themeColor="accent2"/>
                <w:sz w:val="18"/>
                <w:szCs w:val="18"/>
              </w:rPr>
            </w:pPr>
            <w:r w:rsidRPr="006D5427">
              <w:rPr>
                <w:color w:val="2683C6" w:themeColor="accent2"/>
                <w:sz w:val="18"/>
                <w:szCs w:val="18"/>
              </w:rPr>
              <w:t>Paekawakawa/Southern Ward</w:t>
            </w:r>
          </w:p>
          <w:p w14:paraId="475B448E" w14:textId="77777777" w:rsidR="00A476F9" w:rsidRPr="00793C21" w:rsidRDefault="00A476F9" w:rsidP="00A476F9">
            <w:pPr>
              <w:rPr>
                <w:rFonts w:cs="Arial"/>
                <w:sz w:val="18"/>
                <w:szCs w:val="18"/>
              </w:rPr>
            </w:pPr>
            <w:r w:rsidRPr="00793C21">
              <w:rPr>
                <w:rFonts w:cs="Arial"/>
                <w:sz w:val="18"/>
                <w:szCs w:val="18"/>
              </w:rPr>
              <w:t>Elected: 2019</w:t>
            </w:r>
          </w:p>
          <w:p w14:paraId="1361C46B" w14:textId="77777777" w:rsidR="00A476F9" w:rsidRPr="00793C21" w:rsidRDefault="00A476F9" w:rsidP="00A476F9">
            <w:pPr>
              <w:rPr>
                <w:rFonts w:cs="Arial"/>
                <w:sz w:val="18"/>
                <w:szCs w:val="18"/>
              </w:rPr>
            </w:pPr>
            <w:r w:rsidRPr="00793C21">
              <w:rPr>
                <w:rFonts w:cs="Arial"/>
                <w:sz w:val="18"/>
                <w:szCs w:val="18"/>
              </w:rPr>
              <w:t>Deputy Chair: Te Kaunihera o Pōneke | Wellington City Council, and Ngutu Taki | CEO Performance Review Committee</w:t>
            </w:r>
          </w:p>
          <w:p w14:paraId="28B905A1" w14:textId="77777777" w:rsidR="00A476F9" w:rsidRPr="00793C21" w:rsidRDefault="00A476F9" w:rsidP="00A476F9">
            <w:pPr>
              <w:rPr>
                <w:rFonts w:cs="Arial"/>
                <w:sz w:val="18"/>
                <w:szCs w:val="18"/>
              </w:rPr>
            </w:pPr>
            <w:r w:rsidRPr="00793C21">
              <w:rPr>
                <w:rFonts w:cs="Arial"/>
                <w:sz w:val="18"/>
                <w:szCs w:val="18"/>
              </w:rPr>
              <w:t xml:space="preserve">Contact: </w:t>
            </w:r>
            <w:hyperlink r:id="rId26" w:history="1">
              <w:r w:rsidRPr="00793C21">
                <w:rPr>
                  <w:rStyle w:val="Hyperlink"/>
                  <w:rFonts w:cs="Arial"/>
                  <w:sz w:val="18"/>
                  <w:szCs w:val="18"/>
                </w:rPr>
                <w:t>laurie.foon@wcc.govt.nz</w:t>
              </w:r>
            </w:hyperlink>
          </w:p>
        </w:tc>
        <w:tc>
          <w:tcPr>
            <w:tcW w:w="5190" w:type="dxa"/>
          </w:tcPr>
          <w:p w14:paraId="5D19B346" w14:textId="77777777" w:rsidR="00A476F9" w:rsidRPr="007E6789" w:rsidRDefault="00A476F9" w:rsidP="00A476F9">
            <w:pPr>
              <w:rPr>
                <w:b/>
                <w:bCs/>
              </w:rPr>
            </w:pPr>
            <w:r w:rsidRPr="007E6789">
              <w:rPr>
                <w:b/>
                <w:bCs/>
              </w:rPr>
              <w:t>Councillor Nureddin Abdurahman</w:t>
            </w:r>
          </w:p>
          <w:p w14:paraId="3DFF70B4" w14:textId="77777777" w:rsidR="00A476F9" w:rsidRPr="00793C21" w:rsidRDefault="00A476F9" w:rsidP="00A476F9">
            <w:pPr>
              <w:rPr>
                <w:rFonts w:eastAsia="MS Mincho" w:cs="Arial"/>
                <w:bCs/>
                <w:color w:val="0070C0"/>
                <w:sz w:val="18"/>
                <w:szCs w:val="18"/>
              </w:rPr>
            </w:pPr>
            <w:r w:rsidRPr="00793C21">
              <w:rPr>
                <w:rFonts w:eastAsia="MS Mincho" w:cs="Arial"/>
                <w:bCs/>
                <w:color w:val="0070C0"/>
                <w:sz w:val="18"/>
                <w:szCs w:val="18"/>
              </w:rPr>
              <w:t>Paekawakawa/Southern Ward</w:t>
            </w:r>
          </w:p>
          <w:p w14:paraId="0B936EED" w14:textId="77777777" w:rsidR="00A476F9" w:rsidRPr="00793C21" w:rsidRDefault="00A476F9" w:rsidP="00A476F9">
            <w:pPr>
              <w:rPr>
                <w:rFonts w:cs="Arial"/>
                <w:sz w:val="18"/>
                <w:szCs w:val="18"/>
              </w:rPr>
            </w:pPr>
            <w:r w:rsidRPr="00793C21">
              <w:rPr>
                <w:rFonts w:cs="Arial"/>
                <w:sz w:val="18"/>
                <w:szCs w:val="18"/>
              </w:rPr>
              <w:t>Elected: 2022</w:t>
            </w:r>
          </w:p>
          <w:p w14:paraId="32134327" w14:textId="77777777" w:rsidR="00A476F9" w:rsidRPr="00793C21" w:rsidRDefault="00A476F9" w:rsidP="00A476F9">
            <w:pPr>
              <w:rPr>
                <w:rFonts w:cs="Arial"/>
                <w:sz w:val="18"/>
                <w:szCs w:val="18"/>
              </w:rPr>
            </w:pPr>
            <w:r w:rsidRPr="00793C21">
              <w:rPr>
                <w:rFonts w:cs="Arial"/>
                <w:sz w:val="18"/>
                <w:szCs w:val="18"/>
              </w:rPr>
              <w:t>Deputy Chair: Kōrau Mātinitini | Social, Cultural, and Economic Committee</w:t>
            </w:r>
          </w:p>
          <w:p w14:paraId="28040CD5" w14:textId="77777777" w:rsidR="00A476F9" w:rsidRPr="00793C21" w:rsidRDefault="00A476F9" w:rsidP="00A476F9">
            <w:r w:rsidRPr="00A2589A">
              <w:rPr>
                <w:bCs/>
                <w:sz w:val="18"/>
                <w:szCs w:val="18"/>
              </w:rPr>
              <w:t xml:space="preserve">Contact: </w:t>
            </w:r>
            <w:r w:rsidRPr="00A2589A">
              <w:rPr>
                <w:sz w:val="18"/>
                <w:szCs w:val="18"/>
              </w:rPr>
              <w:t>nureddin.abdurahman@wcc.govt.nz</w:t>
            </w:r>
          </w:p>
        </w:tc>
      </w:tr>
      <w:tr w:rsidR="00A476F9" w14:paraId="5D2B80DC" w14:textId="77777777" w:rsidTr="73D3484A">
        <w:trPr>
          <w:trHeight w:val="854"/>
        </w:trPr>
        <w:tc>
          <w:tcPr>
            <w:tcW w:w="5131" w:type="dxa"/>
          </w:tcPr>
          <w:p w14:paraId="762B31DD" w14:textId="77777777" w:rsidR="00A476F9" w:rsidRPr="007E6789" w:rsidRDefault="00A476F9" w:rsidP="00A476F9">
            <w:pPr>
              <w:rPr>
                <w:b/>
                <w:bCs/>
              </w:rPr>
            </w:pPr>
            <w:r w:rsidRPr="007E6789">
              <w:rPr>
                <w:b/>
                <w:bCs/>
              </w:rPr>
              <w:t>Councillor John Apanowicz</w:t>
            </w:r>
          </w:p>
          <w:p w14:paraId="7224F2FA" w14:textId="77777777" w:rsidR="00A476F9" w:rsidRPr="00793C21" w:rsidRDefault="00A476F9" w:rsidP="00A476F9">
            <w:pPr>
              <w:rPr>
                <w:rFonts w:eastAsia="MS Mincho" w:cs="Arial"/>
                <w:bCs/>
                <w:color w:val="0070C0"/>
                <w:sz w:val="18"/>
                <w:szCs w:val="18"/>
              </w:rPr>
            </w:pPr>
            <w:r w:rsidRPr="00793C21">
              <w:rPr>
                <w:rFonts w:eastAsia="MS Mincho" w:cs="Arial"/>
                <w:bCs/>
                <w:color w:val="0070C0"/>
                <w:sz w:val="18"/>
                <w:szCs w:val="18"/>
              </w:rPr>
              <w:t>Takapū/Northern Ward</w:t>
            </w:r>
          </w:p>
          <w:p w14:paraId="0E8A5F3A" w14:textId="77777777" w:rsidR="00A476F9" w:rsidRPr="00793C21" w:rsidRDefault="00A476F9" w:rsidP="00A476F9">
            <w:pPr>
              <w:rPr>
                <w:rFonts w:cs="Arial"/>
                <w:sz w:val="18"/>
                <w:szCs w:val="18"/>
              </w:rPr>
            </w:pPr>
            <w:r w:rsidRPr="00793C21">
              <w:rPr>
                <w:rFonts w:cs="Arial"/>
                <w:sz w:val="18"/>
                <w:szCs w:val="18"/>
              </w:rPr>
              <w:t>Elected: 2022</w:t>
            </w:r>
          </w:p>
          <w:p w14:paraId="6D73F807" w14:textId="77777777" w:rsidR="00A476F9" w:rsidRPr="00793C21" w:rsidRDefault="00A476F9" w:rsidP="00A476F9">
            <w:pPr>
              <w:rPr>
                <w:rFonts w:cs="Arial"/>
                <w:sz w:val="18"/>
                <w:szCs w:val="18"/>
              </w:rPr>
            </w:pPr>
            <w:r w:rsidRPr="00793C21">
              <w:rPr>
                <w:rFonts w:cs="Arial"/>
                <w:sz w:val="18"/>
                <w:szCs w:val="18"/>
              </w:rPr>
              <w:t>Deputy Chair: Kōrau Tōtōpū | Long-term Plan, Finance, and Performance Committee</w:t>
            </w:r>
          </w:p>
          <w:p w14:paraId="14FF1B15" w14:textId="77777777" w:rsidR="00A476F9" w:rsidRPr="00793C21" w:rsidRDefault="00A476F9" w:rsidP="00A476F9">
            <w:r w:rsidRPr="00A2589A">
              <w:rPr>
                <w:bCs/>
                <w:sz w:val="18"/>
                <w:szCs w:val="18"/>
              </w:rPr>
              <w:t xml:space="preserve">Contact: </w:t>
            </w:r>
            <w:r w:rsidRPr="00A2589A">
              <w:rPr>
                <w:sz w:val="18"/>
                <w:szCs w:val="18"/>
              </w:rPr>
              <w:t xml:space="preserve">john.apanpwocz@wcc.govt.nz </w:t>
            </w:r>
          </w:p>
        </w:tc>
        <w:tc>
          <w:tcPr>
            <w:tcW w:w="5190" w:type="dxa"/>
          </w:tcPr>
          <w:p w14:paraId="19BEB5E5" w14:textId="77777777" w:rsidR="00A476F9" w:rsidRPr="007E6789" w:rsidRDefault="00A476F9" w:rsidP="00A476F9">
            <w:pPr>
              <w:rPr>
                <w:b/>
                <w:bCs/>
              </w:rPr>
            </w:pPr>
            <w:r w:rsidRPr="007E6789">
              <w:rPr>
                <w:b/>
                <w:bCs/>
              </w:rPr>
              <w:t>Councillor Tim Brown</w:t>
            </w:r>
          </w:p>
          <w:p w14:paraId="4454CDAF" w14:textId="77777777" w:rsidR="00A476F9" w:rsidRPr="006D5427" w:rsidRDefault="00A476F9" w:rsidP="00A476F9">
            <w:pPr>
              <w:rPr>
                <w:color w:val="2683C6" w:themeColor="accent2"/>
                <w:sz w:val="18"/>
                <w:szCs w:val="18"/>
              </w:rPr>
            </w:pPr>
            <w:r w:rsidRPr="006D5427">
              <w:rPr>
                <w:color w:val="2683C6" w:themeColor="accent2"/>
                <w:sz w:val="18"/>
                <w:szCs w:val="18"/>
              </w:rPr>
              <w:t xml:space="preserve">Motukairangi/Eastern Ward </w:t>
            </w:r>
          </w:p>
          <w:p w14:paraId="046394F6" w14:textId="77777777" w:rsidR="00A476F9" w:rsidRPr="00793C21" w:rsidRDefault="00A476F9" w:rsidP="00A476F9">
            <w:pPr>
              <w:rPr>
                <w:rFonts w:cs="Arial"/>
                <w:sz w:val="18"/>
                <w:szCs w:val="18"/>
              </w:rPr>
            </w:pPr>
            <w:r w:rsidRPr="00793C21">
              <w:rPr>
                <w:rFonts w:cs="Arial"/>
                <w:sz w:val="18"/>
                <w:szCs w:val="18"/>
              </w:rPr>
              <w:t>Elected: 2022</w:t>
            </w:r>
          </w:p>
          <w:p w14:paraId="7B56416F" w14:textId="77777777" w:rsidR="00A476F9" w:rsidRPr="00793C21" w:rsidRDefault="00A476F9" w:rsidP="00A476F9">
            <w:pPr>
              <w:rPr>
                <w:rFonts w:cs="Arial"/>
                <w:sz w:val="18"/>
                <w:szCs w:val="18"/>
              </w:rPr>
            </w:pPr>
            <w:r w:rsidRPr="00793C21">
              <w:rPr>
                <w:rFonts w:cs="Arial"/>
                <w:sz w:val="18"/>
                <w:szCs w:val="18"/>
              </w:rPr>
              <w:t xml:space="preserve">Deputy Chair: Kōrau Tūāpapa | Environment and Infrastructure Committee </w:t>
            </w:r>
          </w:p>
          <w:p w14:paraId="371935A3" w14:textId="77777777" w:rsidR="00A476F9" w:rsidRPr="00A2589A" w:rsidRDefault="00A476F9" w:rsidP="00A476F9">
            <w:pPr>
              <w:rPr>
                <w:sz w:val="18"/>
                <w:szCs w:val="18"/>
              </w:rPr>
            </w:pPr>
            <w:r w:rsidRPr="00165B87">
              <w:rPr>
                <w:sz w:val="18"/>
                <w:szCs w:val="18"/>
              </w:rPr>
              <w:t xml:space="preserve">Contact: </w:t>
            </w:r>
            <w:hyperlink r:id="rId27" w:history="1">
              <w:r w:rsidRPr="00451112">
                <w:rPr>
                  <w:rStyle w:val="Hyperlink"/>
                  <w:rFonts w:cs="Arial"/>
                  <w:b/>
                  <w:sz w:val="18"/>
                  <w:szCs w:val="18"/>
                </w:rPr>
                <w:t>tim.brown</w:t>
              </w:r>
              <w:r w:rsidRPr="00451112">
                <w:rPr>
                  <w:rStyle w:val="Hyperlink"/>
                  <w:rFonts w:cs="Arial"/>
                  <w:sz w:val="18"/>
                  <w:szCs w:val="18"/>
                </w:rPr>
                <w:t>@wcc.govt.nz</w:t>
              </w:r>
            </w:hyperlink>
            <w:r w:rsidRPr="00165B87">
              <w:rPr>
                <w:sz w:val="18"/>
                <w:szCs w:val="18"/>
              </w:rPr>
              <w:t xml:space="preserve"> </w:t>
            </w:r>
          </w:p>
        </w:tc>
      </w:tr>
      <w:tr w:rsidR="00A476F9" w14:paraId="021BCFC4" w14:textId="77777777" w:rsidTr="73D3484A">
        <w:trPr>
          <w:trHeight w:val="816"/>
        </w:trPr>
        <w:tc>
          <w:tcPr>
            <w:tcW w:w="5131" w:type="dxa"/>
          </w:tcPr>
          <w:p w14:paraId="68FB5F2C" w14:textId="77777777" w:rsidR="00A476F9" w:rsidRPr="007E6789" w:rsidRDefault="00A476F9" w:rsidP="00A476F9">
            <w:pPr>
              <w:rPr>
                <w:b/>
                <w:bCs/>
              </w:rPr>
            </w:pPr>
            <w:r w:rsidRPr="007E6789">
              <w:rPr>
                <w:b/>
                <w:bCs/>
              </w:rPr>
              <w:t>Councillor Diane Calvert</w:t>
            </w:r>
          </w:p>
          <w:p w14:paraId="0E7F005E" w14:textId="77777777" w:rsidR="00A476F9" w:rsidRPr="006D5427" w:rsidRDefault="00A476F9" w:rsidP="00A476F9">
            <w:pPr>
              <w:rPr>
                <w:color w:val="2683C6" w:themeColor="accent2"/>
                <w:sz w:val="18"/>
                <w:szCs w:val="18"/>
              </w:rPr>
            </w:pPr>
            <w:r w:rsidRPr="006D5427">
              <w:rPr>
                <w:color w:val="2683C6" w:themeColor="accent2"/>
                <w:sz w:val="18"/>
                <w:szCs w:val="18"/>
              </w:rPr>
              <w:t>Wharangi/Onslow-Western Ward</w:t>
            </w:r>
          </w:p>
          <w:p w14:paraId="393DC069" w14:textId="77777777" w:rsidR="00A476F9" w:rsidRPr="00793C21" w:rsidRDefault="00A476F9" w:rsidP="00A476F9">
            <w:pPr>
              <w:rPr>
                <w:rFonts w:cs="Arial"/>
                <w:sz w:val="18"/>
                <w:szCs w:val="18"/>
              </w:rPr>
            </w:pPr>
            <w:r w:rsidRPr="00793C21">
              <w:rPr>
                <w:rFonts w:cs="Arial"/>
                <w:sz w:val="18"/>
                <w:szCs w:val="18"/>
              </w:rPr>
              <w:t>Elected: 2016</w:t>
            </w:r>
          </w:p>
          <w:p w14:paraId="110B40B5" w14:textId="77777777" w:rsidR="00A476F9" w:rsidRPr="00793C21" w:rsidRDefault="00A476F9" w:rsidP="00A476F9">
            <w:pPr>
              <w:rPr>
                <w:rFonts w:cs="Arial"/>
                <w:sz w:val="18"/>
                <w:szCs w:val="18"/>
              </w:rPr>
            </w:pPr>
            <w:r w:rsidRPr="00793C21">
              <w:rPr>
                <w:rFonts w:cs="Arial"/>
                <w:sz w:val="18"/>
                <w:szCs w:val="18"/>
              </w:rPr>
              <w:t xml:space="preserve">Contact: </w:t>
            </w:r>
            <w:hyperlink r:id="rId28" w:history="1">
              <w:r w:rsidRPr="00793C21">
                <w:rPr>
                  <w:rStyle w:val="Hyperlink"/>
                  <w:rFonts w:cs="Arial"/>
                  <w:sz w:val="18"/>
                  <w:szCs w:val="18"/>
                </w:rPr>
                <w:t>diane.calvert@wcc.govt.nz</w:t>
              </w:r>
            </w:hyperlink>
          </w:p>
        </w:tc>
        <w:tc>
          <w:tcPr>
            <w:tcW w:w="5190" w:type="dxa"/>
          </w:tcPr>
          <w:p w14:paraId="77BE1AF2" w14:textId="77777777" w:rsidR="00A476F9" w:rsidRPr="007E6789" w:rsidRDefault="00A476F9" w:rsidP="00A476F9">
            <w:pPr>
              <w:rPr>
                <w:b/>
                <w:bCs/>
              </w:rPr>
            </w:pPr>
            <w:r w:rsidRPr="007E6789">
              <w:rPr>
                <w:b/>
                <w:bCs/>
              </w:rPr>
              <w:t xml:space="preserve">Councillor Ray Chung </w:t>
            </w:r>
          </w:p>
          <w:p w14:paraId="531CA2C9" w14:textId="77777777" w:rsidR="00A476F9" w:rsidRPr="00566CCF" w:rsidRDefault="00A476F9" w:rsidP="00A476F9">
            <w:r w:rsidRPr="00566CCF">
              <w:t>Wharangi/Onslow-Western Ward</w:t>
            </w:r>
          </w:p>
          <w:p w14:paraId="0C9DD004" w14:textId="77777777" w:rsidR="00A476F9" w:rsidRPr="00793C21" w:rsidRDefault="00A476F9" w:rsidP="00A476F9">
            <w:pPr>
              <w:rPr>
                <w:rFonts w:cs="Arial"/>
                <w:sz w:val="18"/>
                <w:szCs w:val="18"/>
              </w:rPr>
            </w:pPr>
            <w:r w:rsidRPr="00793C21">
              <w:rPr>
                <w:rFonts w:cs="Arial"/>
                <w:bCs/>
                <w:sz w:val="18"/>
                <w:szCs w:val="18"/>
              </w:rPr>
              <w:t>Elected</w:t>
            </w:r>
            <w:r w:rsidRPr="00793C21">
              <w:rPr>
                <w:rFonts w:cs="Arial"/>
                <w:sz w:val="18"/>
                <w:szCs w:val="18"/>
              </w:rPr>
              <w:t>: 2022</w:t>
            </w:r>
          </w:p>
          <w:p w14:paraId="1D41D883" w14:textId="77777777" w:rsidR="00A476F9" w:rsidRPr="00793C21" w:rsidRDefault="00A476F9" w:rsidP="00A476F9">
            <w:pPr>
              <w:rPr>
                <w:rFonts w:cs="Arial"/>
                <w:sz w:val="18"/>
                <w:szCs w:val="18"/>
              </w:rPr>
            </w:pPr>
            <w:r w:rsidRPr="00793C21">
              <w:rPr>
                <w:rFonts w:cs="Arial"/>
                <w:sz w:val="18"/>
                <w:szCs w:val="18"/>
              </w:rPr>
              <w:t xml:space="preserve">Contact: </w:t>
            </w:r>
            <w:hyperlink r:id="rId29" w:history="1">
              <w:r w:rsidRPr="00793C21">
                <w:rPr>
                  <w:rStyle w:val="Hyperlink"/>
                  <w:rFonts w:cs="Arial"/>
                  <w:sz w:val="18"/>
                  <w:szCs w:val="18"/>
                </w:rPr>
                <w:t>ray.chung@wcc.govt.nz</w:t>
              </w:r>
            </w:hyperlink>
          </w:p>
        </w:tc>
      </w:tr>
      <w:tr w:rsidR="00A476F9" w14:paraId="4348AD2A" w14:textId="77777777" w:rsidTr="73D3484A">
        <w:trPr>
          <w:trHeight w:val="981"/>
        </w:trPr>
        <w:tc>
          <w:tcPr>
            <w:tcW w:w="5131" w:type="dxa"/>
          </w:tcPr>
          <w:p w14:paraId="7FFE5230" w14:textId="77777777" w:rsidR="00A476F9" w:rsidRPr="007E6789" w:rsidRDefault="00A476F9" w:rsidP="00A476F9">
            <w:pPr>
              <w:rPr>
                <w:b/>
                <w:bCs/>
              </w:rPr>
            </w:pPr>
            <w:r w:rsidRPr="007E6789">
              <w:rPr>
                <w:b/>
                <w:bCs/>
              </w:rPr>
              <w:t xml:space="preserve">Sarah Free </w:t>
            </w:r>
          </w:p>
          <w:p w14:paraId="5AA40049" w14:textId="77777777" w:rsidR="00A476F9" w:rsidRPr="006D5427" w:rsidRDefault="00A476F9" w:rsidP="00A476F9">
            <w:pPr>
              <w:rPr>
                <w:color w:val="2683C6" w:themeColor="accent2"/>
                <w:sz w:val="18"/>
                <w:szCs w:val="18"/>
              </w:rPr>
            </w:pPr>
            <w:r w:rsidRPr="006D5427">
              <w:rPr>
                <w:color w:val="2683C6" w:themeColor="accent2"/>
                <w:sz w:val="18"/>
                <w:szCs w:val="18"/>
              </w:rPr>
              <w:t>Motukairangi/Eastern Ward</w:t>
            </w:r>
          </w:p>
          <w:p w14:paraId="60ABE33C" w14:textId="77777777" w:rsidR="00A476F9" w:rsidRPr="00793C21" w:rsidRDefault="00A476F9" w:rsidP="00A476F9">
            <w:pPr>
              <w:rPr>
                <w:rFonts w:cs="Arial"/>
                <w:sz w:val="18"/>
                <w:szCs w:val="18"/>
              </w:rPr>
            </w:pPr>
            <w:r w:rsidRPr="00793C21">
              <w:rPr>
                <w:rFonts w:cs="Arial"/>
                <w:sz w:val="18"/>
                <w:szCs w:val="18"/>
              </w:rPr>
              <w:t>Elected: 2013</w:t>
            </w:r>
          </w:p>
          <w:p w14:paraId="3D395228" w14:textId="77777777" w:rsidR="00A476F9" w:rsidRPr="00793C21" w:rsidRDefault="00A476F9" w:rsidP="00A476F9">
            <w:pPr>
              <w:rPr>
                <w:rFonts w:cs="Arial"/>
                <w:sz w:val="18"/>
                <w:szCs w:val="18"/>
              </w:rPr>
            </w:pPr>
            <w:r w:rsidRPr="00793C21">
              <w:rPr>
                <w:rFonts w:cs="Arial"/>
                <w:sz w:val="18"/>
                <w:szCs w:val="18"/>
              </w:rPr>
              <w:t xml:space="preserve">Chair: </w:t>
            </w:r>
            <w:r w:rsidRPr="00793C21">
              <w:rPr>
                <w:rFonts w:cs="Arial"/>
                <w:bCs/>
                <w:sz w:val="18"/>
                <w:szCs w:val="18"/>
              </w:rPr>
              <w:t>Koata Hātepe | Regulatory Processes Committee</w:t>
            </w:r>
          </w:p>
          <w:p w14:paraId="5B11AECF" w14:textId="77777777" w:rsidR="00A476F9" w:rsidRPr="00793C21" w:rsidRDefault="00A476F9" w:rsidP="00A476F9">
            <w:pPr>
              <w:rPr>
                <w:rFonts w:cs="Arial"/>
                <w:sz w:val="18"/>
                <w:szCs w:val="18"/>
              </w:rPr>
            </w:pPr>
            <w:r w:rsidRPr="00793C21">
              <w:rPr>
                <w:rFonts w:cs="Arial"/>
                <w:sz w:val="18"/>
                <w:szCs w:val="18"/>
              </w:rPr>
              <w:t xml:space="preserve">Contact: </w:t>
            </w:r>
            <w:hyperlink r:id="rId30" w:history="1">
              <w:r w:rsidRPr="00C16087">
                <w:rPr>
                  <w:rStyle w:val="Hyperlink"/>
                  <w:rFonts w:cs="Arial"/>
                  <w:sz w:val="18"/>
                  <w:szCs w:val="18"/>
                </w:rPr>
                <w:t>sarah.free@wcc.govt.nz</w:t>
              </w:r>
            </w:hyperlink>
          </w:p>
        </w:tc>
        <w:tc>
          <w:tcPr>
            <w:tcW w:w="5190" w:type="dxa"/>
          </w:tcPr>
          <w:p w14:paraId="506C12B7" w14:textId="77777777" w:rsidR="00A476F9" w:rsidRPr="007E6789" w:rsidRDefault="00A476F9" w:rsidP="00A476F9">
            <w:pPr>
              <w:rPr>
                <w:b/>
                <w:bCs/>
              </w:rPr>
            </w:pPr>
            <w:r w:rsidRPr="007E6789">
              <w:rPr>
                <w:b/>
                <w:bCs/>
              </w:rPr>
              <w:t xml:space="preserve">Rebecca Matthews </w:t>
            </w:r>
          </w:p>
          <w:p w14:paraId="5D16D650" w14:textId="77777777" w:rsidR="00A476F9" w:rsidRPr="006D5427" w:rsidRDefault="00A476F9" w:rsidP="00A476F9">
            <w:pPr>
              <w:rPr>
                <w:color w:val="2683C6" w:themeColor="accent2"/>
                <w:sz w:val="18"/>
                <w:szCs w:val="18"/>
              </w:rPr>
            </w:pPr>
            <w:r w:rsidRPr="006D5427">
              <w:rPr>
                <w:color w:val="2683C6" w:themeColor="accent2"/>
                <w:sz w:val="18"/>
                <w:szCs w:val="18"/>
              </w:rPr>
              <w:t>Wharangi/Onslow-Western Ward</w:t>
            </w:r>
          </w:p>
          <w:p w14:paraId="5028A11D" w14:textId="77777777" w:rsidR="00A476F9" w:rsidRPr="00793C21" w:rsidRDefault="00A476F9" w:rsidP="00A476F9">
            <w:pPr>
              <w:rPr>
                <w:rFonts w:cs="Arial"/>
                <w:sz w:val="18"/>
                <w:szCs w:val="18"/>
              </w:rPr>
            </w:pPr>
            <w:r w:rsidRPr="00793C21">
              <w:rPr>
                <w:rFonts w:cs="Arial"/>
                <w:sz w:val="18"/>
                <w:szCs w:val="18"/>
              </w:rPr>
              <w:t>Elected: 2019</w:t>
            </w:r>
          </w:p>
          <w:p w14:paraId="41B9BE83" w14:textId="77777777" w:rsidR="00A476F9" w:rsidRPr="00793C21" w:rsidRDefault="00A476F9" w:rsidP="00A476F9">
            <w:pPr>
              <w:rPr>
                <w:rFonts w:cs="Arial"/>
                <w:sz w:val="18"/>
                <w:szCs w:val="18"/>
              </w:rPr>
            </w:pPr>
            <w:r w:rsidRPr="00793C21">
              <w:rPr>
                <w:rFonts w:cs="Arial"/>
                <w:sz w:val="18"/>
                <w:szCs w:val="18"/>
              </w:rPr>
              <w:t xml:space="preserve">Chair: </w:t>
            </w:r>
            <w:r w:rsidRPr="00793C21">
              <w:rPr>
                <w:rFonts w:cs="Arial"/>
                <w:bCs/>
                <w:sz w:val="18"/>
                <w:szCs w:val="18"/>
              </w:rPr>
              <w:t>Kōrau Tōtōpū | Long-term Plan, Finance, and Performance Committee</w:t>
            </w:r>
          </w:p>
          <w:p w14:paraId="0DCE6D6D" w14:textId="77777777" w:rsidR="00A476F9" w:rsidRPr="00793C21" w:rsidRDefault="00A476F9" w:rsidP="00A476F9">
            <w:pPr>
              <w:rPr>
                <w:rFonts w:cs="Arial"/>
                <w:sz w:val="18"/>
                <w:szCs w:val="18"/>
              </w:rPr>
            </w:pPr>
            <w:r w:rsidRPr="00165B87">
              <w:rPr>
                <w:sz w:val="18"/>
                <w:szCs w:val="18"/>
              </w:rPr>
              <w:t xml:space="preserve">Contact: </w:t>
            </w:r>
            <w:hyperlink r:id="rId31" w:history="1">
              <w:r w:rsidRPr="00451112">
                <w:rPr>
                  <w:rStyle w:val="Hyperlink"/>
                  <w:rFonts w:cs="Arial"/>
                  <w:sz w:val="18"/>
                  <w:szCs w:val="18"/>
                </w:rPr>
                <w:t>rebecca.matthews@wcc.govt.nz</w:t>
              </w:r>
            </w:hyperlink>
          </w:p>
        </w:tc>
      </w:tr>
      <w:tr w:rsidR="00A476F9" w14:paraId="062E7C0E" w14:textId="77777777" w:rsidTr="73D3484A">
        <w:trPr>
          <w:trHeight w:val="816"/>
        </w:trPr>
        <w:tc>
          <w:tcPr>
            <w:tcW w:w="5131" w:type="dxa"/>
          </w:tcPr>
          <w:p w14:paraId="5627F16F" w14:textId="77777777" w:rsidR="00A476F9" w:rsidRPr="007E6789" w:rsidRDefault="00A476F9" w:rsidP="00A476F9">
            <w:pPr>
              <w:rPr>
                <w:b/>
                <w:bCs/>
              </w:rPr>
            </w:pPr>
            <w:r w:rsidRPr="007E6789">
              <w:rPr>
                <w:b/>
                <w:bCs/>
              </w:rPr>
              <w:t>Councillor Ben McNulty</w:t>
            </w:r>
          </w:p>
          <w:p w14:paraId="55660C9C" w14:textId="77777777" w:rsidR="00A476F9" w:rsidRPr="006D5427" w:rsidRDefault="00A476F9" w:rsidP="00A476F9">
            <w:pPr>
              <w:rPr>
                <w:color w:val="2683C6" w:themeColor="accent2"/>
                <w:sz w:val="18"/>
                <w:szCs w:val="18"/>
              </w:rPr>
            </w:pPr>
            <w:r w:rsidRPr="006D5427">
              <w:rPr>
                <w:color w:val="2683C6" w:themeColor="accent2"/>
                <w:sz w:val="18"/>
                <w:szCs w:val="18"/>
              </w:rPr>
              <w:t>Takapū/Northern Ward</w:t>
            </w:r>
          </w:p>
          <w:p w14:paraId="46FE9BFB" w14:textId="77777777" w:rsidR="00A476F9" w:rsidRPr="00793C21" w:rsidRDefault="00A476F9" w:rsidP="00A476F9">
            <w:pPr>
              <w:rPr>
                <w:rFonts w:cs="Arial"/>
                <w:sz w:val="18"/>
                <w:szCs w:val="18"/>
              </w:rPr>
            </w:pPr>
            <w:r w:rsidRPr="00793C21">
              <w:rPr>
                <w:rFonts w:cs="Arial"/>
                <w:sz w:val="18"/>
                <w:szCs w:val="18"/>
              </w:rPr>
              <w:t>Elected: 2022</w:t>
            </w:r>
          </w:p>
          <w:p w14:paraId="30B2C7D2" w14:textId="77777777" w:rsidR="00A476F9" w:rsidRPr="00793C21" w:rsidRDefault="00A476F9" w:rsidP="00A476F9">
            <w:pPr>
              <w:rPr>
                <w:rFonts w:cs="Arial"/>
                <w:sz w:val="18"/>
                <w:szCs w:val="18"/>
              </w:rPr>
            </w:pPr>
            <w:r w:rsidRPr="00793C21">
              <w:rPr>
                <w:rFonts w:cs="Arial"/>
                <w:sz w:val="18"/>
                <w:szCs w:val="18"/>
              </w:rPr>
              <w:t>Deputy Chair: Koata Hātepe | Regulatory Processes Committee</w:t>
            </w:r>
          </w:p>
          <w:p w14:paraId="55A8A2BF" w14:textId="77777777" w:rsidR="00A476F9" w:rsidRPr="00793C21" w:rsidRDefault="00A476F9" w:rsidP="00A476F9">
            <w:pPr>
              <w:rPr>
                <w:rFonts w:cs="Arial"/>
                <w:sz w:val="18"/>
                <w:szCs w:val="18"/>
              </w:rPr>
            </w:pPr>
            <w:r w:rsidRPr="00793C21">
              <w:rPr>
                <w:rFonts w:cs="Arial"/>
                <w:bCs/>
                <w:sz w:val="18"/>
                <w:szCs w:val="18"/>
              </w:rPr>
              <w:t xml:space="preserve">Contact: </w:t>
            </w:r>
            <w:hyperlink r:id="rId32" w:history="1">
              <w:r w:rsidRPr="00C16087">
                <w:rPr>
                  <w:rStyle w:val="Hyperlink"/>
                  <w:rFonts w:cs="Arial"/>
                  <w:sz w:val="18"/>
                  <w:szCs w:val="18"/>
                </w:rPr>
                <w:t>ben.mcnulty@wcc.govt.nz</w:t>
              </w:r>
            </w:hyperlink>
          </w:p>
        </w:tc>
        <w:tc>
          <w:tcPr>
            <w:tcW w:w="5190" w:type="dxa"/>
          </w:tcPr>
          <w:p w14:paraId="417862F6" w14:textId="77777777" w:rsidR="00A476F9" w:rsidRPr="007E6789" w:rsidRDefault="00A476F9" w:rsidP="00A476F9">
            <w:pPr>
              <w:rPr>
                <w:b/>
                <w:bCs/>
              </w:rPr>
            </w:pPr>
            <w:r w:rsidRPr="007E6789">
              <w:rPr>
                <w:b/>
                <w:bCs/>
              </w:rPr>
              <w:t xml:space="preserve">Councillor Teri O’Neill </w:t>
            </w:r>
          </w:p>
          <w:p w14:paraId="42794E95" w14:textId="77777777" w:rsidR="00A476F9" w:rsidRPr="006D5427" w:rsidRDefault="00A476F9" w:rsidP="00A476F9">
            <w:pPr>
              <w:rPr>
                <w:color w:val="2683C6" w:themeColor="accent2"/>
                <w:sz w:val="18"/>
                <w:szCs w:val="18"/>
              </w:rPr>
            </w:pPr>
            <w:r w:rsidRPr="006D5427">
              <w:rPr>
                <w:color w:val="2683C6" w:themeColor="accent2"/>
                <w:sz w:val="18"/>
                <w:szCs w:val="18"/>
              </w:rPr>
              <w:t xml:space="preserve">Motukairangi/Eastern Ward </w:t>
            </w:r>
          </w:p>
          <w:p w14:paraId="42C89474" w14:textId="77777777" w:rsidR="00A476F9" w:rsidRPr="00793C21" w:rsidRDefault="00A476F9" w:rsidP="00A476F9">
            <w:pPr>
              <w:rPr>
                <w:rFonts w:cs="Arial"/>
                <w:sz w:val="18"/>
                <w:szCs w:val="18"/>
              </w:rPr>
            </w:pPr>
            <w:r w:rsidRPr="00793C21">
              <w:rPr>
                <w:rFonts w:cs="Arial"/>
                <w:sz w:val="18"/>
                <w:szCs w:val="18"/>
              </w:rPr>
              <w:t>Elected: 2019</w:t>
            </w:r>
          </w:p>
          <w:p w14:paraId="23F3F651" w14:textId="77777777" w:rsidR="00A476F9" w:rsidRPr="00793C21" w:rsidRDefault="00A476F9" w:rsidP="00A476F9">
            <w:pPr>
              <w:rPr>
                <w:rFonts w:cs="Arial"/>
                <w:sz w:val="18"/>
                <w:szCs w:val="18"/>
              </w:rPr>
            </w:pPr>
            <w:r w:rsidRPr="00793C21">
              <w:rPr>
                <w:rFonts w:cs="Arial"/>
                <w:sz w:val="18"/>
                <w:szCs w:val="18"/>
              </w:rPr>
              <w:t xml:space="preserve">Chair: </w:t>
            </w:r>
            <w:r w:rsidRPr="00793C21">
              <w:rPr>
                <w:rFonts w:cs="Arial"/>
                <w:bCs/>
                <w:sz w:val="18"/>
                <w:szCs w:val="18"/>
              </w:rPr>
              <w:t>Kōrau Mātinitini | Social, Cultural, and Economic Committee</w:t>
            </w:r>
          </w:p>
          <w:p w14:paraId="613D4289" w14:textId="77777777" w:rsidR="00A476F9" w:rsidRPr="00793C21" w:rsidRDefault="00A476F9" w:rsidP="00A476F9">
            <w:pPr>
              <w:rPr>
                <w:rFonts w:cs="Arial"/>
                <w:sz w:val="18"/>
                <w:szCs w:val="18"/>
              </w:rPr>
            </w:pPr>
            <w:r w:rsidRPr="00451112">
              <w:rPr>
                <w:sz w:val="18"/>
                <w:szCs w:val="18"/>
              </w:rPr>
              <w:t xml:space="preserve">Contact: </w:t>
            </w:r>
            <w:r w:rsidRPr="00793C21">
              <w:rPr>
                <w:rFonts w:cs="Arial"/>
                <w:sz w:val="18"/>
                <w:szCs w:val="18"/>
              </w:rPr>
              <w:t xml:space="preserve">teri.oneill@wcc.govt.nz </w:t>
            </w:r>
          </w:p>
        </w:tc>
      </w:tr>
      <w:tr w:rsidR="00A476F9" w14:paraId="69BD5E03" w14:textId="77777777" w:rsidTr="73D3484A">
        <w:trPr>
          <w:trHeight w:val="854"/>
        </w:trPr>
        <w:tc>
          <w:tcPr>
            <w:tcW w:w="5131" w:type="dxa"/>
          </w:tcPr>
          <w:p w14:paraId="4059E959" w14:textId="77777777" w:rsidR="00A476F9" w:rsidRPr="007E6789" w:rsidRDefault="00A476F9" w:rsidP="00A476F9">
            <w:pPr>
              <w:rPr>
                <w:b/>
                <w:bCs/>
              </w:rPr>
            </w:pPr>
            <w:r w:rsidRPr="007E6789">
              <w:rPr>
                <w:b/>
                <w:bCs/>
              </w:rPr>
              <w:t xml:space="preserve">Councillor Iona Pannett </w:t>
            </w:r>
          </w:p>
          <w:p w14:paraId="5459C104" w14:textId="77777777" w:rsidR="00A476F9" w:rsidRPr="006D5427" w:rsidRDefault="00A476F9" w:rsidP="00A476F9">
            <w:pPr>
              <w:rPr>
                <w:color w:val="2683C6" w:themeColor="accent2"/>
                <w:sz w:val="18"/>
                <w:szCs w:val="18"/>
              </w:rPr>
            </w:pPr>
            <w:r w:rsidRPr="006D5427">
              <w:rPr>
                <w:color w:val="2683C6" w:themeColor="accent2"/>
                <w:sz w:val="18"/>
                <w:szCs w:val="18"/>
              </w:rPr>
              <w:t>Pukehīnau/Lambton Ward</w:t>
            </w:r>
          </w:p>
          <w:p w14:paraId="124E8D73" w14:textId="77777777" w:rsidR="00A476F9" w:rsidRPr="00793C21" w:rsidRDefault="00A476F9" w:rsidP="00A476F9">
            <w:pPr>
              <w:rPr>
                <w:rFonts w:cs="Arial"/>
                <w:sz w:val="18"/>
                <w:szCs w:val="18"/>
              </w:rPr>
            </w:pPr>
            <w:r w:rsidRPr="00793C21">
              <w:rPr>
                <w:rFonts w:cs="Arial"/>
                <w:sz w:val="18"/>
                <w:szCs w:val="18"/>
              </w:rPr>
              <w:t>Elected: 2007</w:t>
            </w:r>
          </w:p>
          <w:p w14:paraId="6A9523D4" w14:textId="77777777" w:rsidR="00A476F9" w:rsidRPr="00451112" w:rsidRDefault="00A476F9" w:rsidP="00A476F9">
            <w:pPr>
              <w:rPr>
                <w:rStyle w:val="Hyperlink"/>
                <w:rFonts w:cs="Arial"/>
                <w:sz w:val="18"/>
                <w:szCs w:val="18"/>
              </w:rPr>
            </w:pPr>
            <w:r w:rsidRPr="00165B87">
              <w:rPr>
                <w:sz w:val="18"/>
                <w:szCs w:val="18"/>
              </w:rPr>
              <w:t xml:space="preserve">Contact: </w:t>
            </w:r>
            <w:hyperlink r:id="rId33" w:history="1">
              <w:r w:rsidRPr="00451112">
                <w:rPr>
                  <w:rStyle w:val="Hyperlink"/>
                  <w:rFonts w:cs="Arial"/>
                  <w:sz w:val="18"/>
                  <w:szCs w:val="18"/>
                </w:rPr>
                <w:t>iona.pannett@wcc.govt.nz</w:t>
              </w:r>
            </w:hyperlink>
          </w:p>
          <w:p w14:paraId="768C7EEA" w14:textId="77777777" w:rsidR="00A476F9" w:rsidRPr="00793C21" w:rsidRDefault="00A476F9" w:rsidP="00A476F9">
            <w:pPr>
              <w:rPr>
                <w:rFonts w:cs="Arial"/>
                <w:sz w:val="18"/>
                <w:szCs w:val="18"/>
              </w:rPr>
            </w:pPr>
          </w:p>
        </w:tc>
        <w:tc>
          <w:tcPr>
            <w:tcW w:w="5190" w:type="dxa"/>
          </w:tcPr>
          <w:p w14:paraId="06EDBD5D" w14:textId="77777777" w:rsidR="00A476F9" w:rsidRPr="007E6789" w:rsidRDefault="00A476F9" w:rsidP="00A476F9">
            <w:pPr>
              <w:rPr>
                <w:b/>
                <w:bCs/>
              </w:rPr>
            </w:pPr>
            <w:r w:rsidRPr="007E6789">
              <w:rPr>
                <w:b/>
                <w:bCs/>
              </w:rPr>
              <w:t xml:space="preserve">Councillor Tamatha Paul </w:t>
            </w:r>
          </w:p>
          <w:p w14:paraId="6986510E" w14:textId="77777777" w:rsidR="00A476F9" w:rsidRPr="006D5427" w:rsidRDefault="00A476F9" w:rsidP="00A476F9">
            <w:pPr>
              <w:rPr>
                <w:color w:val="2683C6" w:themeColor="accent2"/>
                <w:sz w:val="18"/>
                <w:szCs w:val="18"/>
              </w:rPr>
            </w:pPr>
            <w:r w:rsidRPr="006D5427">
              <w:rPr>
                <w:color w:val="2683C6" w:themeColor="accent2"/>
                <w:sz w:val="18"/>
                <w:szCs w:val="18"/>
              </w:rPr>
              <w:t>Pukehīnau/Lambton Ward</w:t>
            </w:r>
          </w:p>
          <w:p w14:paraId="60E06FBC" w14:textId="77777777" w:rsidR="00A476F9" w:rsidRPr="00793C21" w:rsidRDefault="00A476F9" w:rsidP="00A476F9">
            <w:pPr>
              <w:rPr>
                <w:rFonts w:cs="Arial"/>
                <w:sz w:val="18"/>
                <w:szCs w:val="18"/>
              </w:rPr>
            </w:pPr>
            <w:r w:rsidRPr="00793C21">
              <w:rPr>
                <w:rFonts w:cs="Arial"/>
                <w:sz w:val="18"/>
                <w:szCs w:val="18"/>
              </w:rPr>
              <w:t>Elected: 2019</w:t>
            </w:r>
          </w:p>
          <w:p w14:paraId="1D2B5D7C" w14:textId="77777777" w:rsidR="00A476F9" w:rsidRPr="00793C21" w:rsidRDefault="00A476F9" w:rsidP="00A476F9">
            <w:pPr>
              <w:rPr>
                <w:rFonts w:cs="Arial"/>
                <w:sz w:val="18"/>
                <w:szCs w:val="18"/>
              </w:rPr>
            </w:pPr>
            <w:r w:rsidRPr="00793C21">
              <w:rPr>
                <w:rFonts w:cs="Arial"/>
                <w:sz w:val="18"/>
                <w:szCs w:val="18"/>
              </w:rPr>
              <w:t>Chair: Kōrau Tūāpapa | Environment and Infrastructure Committee</w:t>
            </w:r>
          </w:p>
          <w:p w14:paraId="23AE1DE3" w14:textId="77777777" w:rsidR="00A476F9" w:rsidRPr="00793C21" w:rsidRDefault="00A476F9" w:rsidP="00A476F9">
            <w:pPr>
              <w:rPr>
                <w:rFonts w:cs="Arial"/>
                <w:sz w:val="18"/>
                <w:szCs w:val="18"/>
              </w:rPr>
            </w:pPr>
            <w:r w:rsidRPr="00793C21">
              <w:rPr>
                <w:rFonts w:cs="Arial"/>
                <w:sz w:val="18"/>
                <w:szCs w:val="18"/>
              </w:rPr>
              <w:t xml:space="preserve">Contact: </w:t>
            </w:r>
            <w:hyperlink r:id="rId34" w:history="1">
              <w:r w:rsidRPr="00793C21">
                <w:rPr>
                  <w:rStyle w:val="Hyperlink"/>
                  <w:rFonts w:cs="Arial"/>
                  <w:sz w:val="18"/>
                  <w:szCs w:val="18"/>
                </w:rPr>
                <w:t>tamatha.paul@wcc.govt.nz</w:t>
              </w:r>
            </w:hyperlink>
          </w:p>
        </w:tc>
      </w:tr>
      <w:tr w:rsidR="00A476F9" w14:paraId="6CFA4848" w14:textId="77777777" w:rsidTr="73D3484A">
        <w:trPr>
          <w:trHeight w:val="816"/>
        </w:trPr>
        <w:tc>
          <w:tcPr>
            <w:tcW w:w="5131" w:type="dxa"/>
          </w:tcPr>
          <w:p w14:paraId="20CC7D0C" w14:textId="77777777" w:rsidR="00A476F9" w:rsidRPr="007E6789" w:rsidRDefault="00A476F9" w:rsidP="00A476F9">
            <w:pPr>
              <w:rPr>
                <w:b/>
                <w:bCs/>
              </w:rPr>
            </w:pPr>
            <w:r w:rsidRPr="007E6789">
              <w:rPr>
                <w:b/>
                <w:bCs/>
              </w:rPr>
              <w:t>Councillor Tony Randle</w:t>
            </w:r>
          </w:p>
          <w:p w14:paraId="5FE5F4AC" w14:textId="77777777" w:rsidR="00A476F9" w:rsidRPr="00793C21" w:rsidRDefault="00A476F9" w:rsidP="00A476F9">
            <w:pPr>
              <w:rPr>
                <w:rFonts w:eastAsia="MS Mincho" w:cs="Arial"/>
                <w:bCs/>
                <w:color w:val="0070C0"/>
                <w:sz w:val="18"/>
                <w:szCs w:val="18"/>
              </w:rPr>
            </w:pPr>
            <w:r w:rsidRPr="00793C21">
              <w:rPr>
                <w:rFonts w:eastAsia="MS Mincho" w:cs="Arial"/>
                <w:bCs/>
                <w:color w:val="0070C0"/>
                <w:sz w:val="18"/>
                <w:szCs w:val="18"/>
              </w:rPr>
              <w:t>Takapū/Northern Ward</w:t>
            </w:r>
          </w:p>
          <w:p w14:paraId="13E856FC" w14:textId="77777777" w:rsidR="00A476F9" w:rsidRPr="00793C21" w:rsidRDefault="00A476F9" w:rsidP="00A476F9">
            <w:pPr>
              <w:rPr>
                <w:rFonts w:cs="Arial"/>
                <w:sz w:val="18"/>
                <w:szCs w:val="18"/>
              </w:rPr>
            </w:pPr>
            <w:r w:rsidRPr="00793C21">
              <w:rPr>
                <w:rFonts w:cs="Arial"/>
                <w:sz w:val="18"/>
                <w:szCs w:val="18"/>
              </w:rPr>
              <w:t>Elected: 2022</w:t>
            </w:r>
          </w:p>
          <w:p w14:paraId="535DB59F" w14:textId="77777777" w:rsidR="00A476F9" w:rsidRPr="00793C21" w:rsidRDefault="00A476F9" w:rsidP="00A476F9">
            <w:pPr>
              <w:rPr>
                <w:rFonts w:cs="Arial"/>
                <w:sz w:val="18"/>
                <w:szCs w:val="18"/>
              </w:rPr>
            </w:pPr>
            <w:r w:rsidRPr="00793C21">
              <w:rPr>
                <w:rFonts w:cs="Arial"/>
                <w:sz w:val="18"/>
                <w:szCs w:val="18"/>
              </w:rPr>
              <w:t>Deputy Chair: Unaunahi Māhirahira | Audit and Risk Committee</w:t>
            </w:r>
          </w:p>
          <w:p w14:paraId="4D0D77D1" w14:textId="77777777" w:rsidR="00A476F9" w:rsidRPr="00793C21" w:rsidRDefault="00A476F9" w:rsidP="00A476F9">
            <w:pPr>
              <w:rPr>
                <w:rFonts w:cs="Arial"/>
                <w:sz w:val="18"/>
                <w:szCs w:val="18"/>
              </w:rPr>
            </w:pPr>
            <w:r w:rsidRPr="00793C21">
              <w:rPr>
                <w:rFonts w:cs="Arial"/>
                <w:bCs/>
                <w:sz w:val="18"/>
                <w:szCs w:val="18"/>
              </w:rPr>
              <w:t xml:space="preserve">Contact: </w:t>
            </w:r>
            <w:hyperlink r:id="rId35" w:history="1">
              <w:r w:rsidRPr="00C16087">
                <w:rPr>
                  <w:rStyle w:val="Hyperlink"/>
                  <w:rFonts w:cs="Arial"/>
                  <w:sz w:val="18"/>
                  <w:szCs w:val="18"/>
                </w:rPr>
                <w:t>Tony.Randle@wcc.govt.nz</w:t>
              </w:r>
            </w:hyperlink>
          </w:p>
        </w:tc>
        <w:tc>
          <w:tcPr>
            <w:tcW w:w="5190" w:type="dxa"/>
          </w:tcPr>
          <w:p w14:paraId="18BA6BB6" w14:textId="77777777" w:rsidR="00A476F9" w:rsidRPr="00793C21" w:rsidRDefault="00A476F9" w:rsidP="73D3484A">
            <w:pPr>
              <w:rPr>
                <w:b/>
                <w:bCs/>
              </w:rPr>
            </w:pPr>
            <w:r w:rsidRPr="73D3484A">
              <w:rPr>
                <w:b/>
                <w:bCs/>
              </w:rPr>
              <w:t>Councillor Nīkau Wi Neera</w:t>
            </w:r>
          </w:p>
          <w:p w14:paraId="42C2F657" w14:textId="77777777" w:rsidR="00A476F9" w:rsidRPr="00793C21" w:rsidRDefault="00A476F9" w:rsidP="00A476F9">
            <w:pPr>
              <w:rPr>
                <w:rFonts w:eastAsia="MS Mincho" w:cs="Arial"/>
                <w:bCs/>
                <w:color w:val="0070C0"/>
                <w:sz w:val="18"/>
                <w:szCs w:val="18"/>
              </w:rPr>
            </w:pPr>
            <w:r w:rsidRPr="00793C21">
              <w:rPr>
                <w:rFonts w:eastAsia="MS Mincho" w:cs="Arial"/>
                <w:bCs/>
                <w:color w:val="0070C0"/>
                <w:sz w:val="18"/>
                <w:szCs w:val="18"/>
              </w:rPr>
              <w:t xml:space="preserve">Te Whanganui-a-Tara Māori Ward </w:t>
            </w:r>
          </w:p>
          <w:p w14:paraId="4C713D8C" w14:textId="77777777" w:rsidR="00A476F9" w:rsidRPr="00793C21" w:rsidRDefault="00A476F9" w:rsidP="00A476F9">
            <w:pPr>
              <w:rPr>
                <w:rFonts w:cs="Arial"/>
                <w:sz w:val="18"/>
                <w:szCs w:val="18"/>
              </w:rPr>
            </w:pPr>
            <w:r w:rsidRPr="00793C21">
              <w:rPr>
                <w:rFonts w:cs="Arial"/>
                <w:sz w:val="18"/>
                <w:szCs w:val="18"/>
              </w:rPr>
              <w:t>Elected: 2022</w:t>
            </w:r>
          </w:p>
          <w:p w14:paraId="2F530AD0" w14:textId="77777777" w:rsidR="00A476F9" w:rsidRPr="00793C21" w:rsidRDefault="00A476F9" w:rsidP="00A476F9">
            <w:pPr>
              <w:rPr>
                <w:rFonts w:cs="Arial"/>
                <w:sz w:val="18"/>
                <w:szCs w:val="18"/>
              </w:rPr>
            </w:pPr>
            <w:r w:rsidRPr="00793C21">
              <w:rPr>
                <w:rFonts w:cs="Arial"/>
                <w:sz w:val="18"/>
                <w:szCs w:val="18"/>
              </w:rPr>
              <w:t>Deputy Chair: Kāwai Whakatipu | Grants Subcommittee</w:t>
            </w:r>
          </w:p>
          <w:p w14:paraId="1FD29712" w14:textId="77777777" w:rsidR="00A476F9" w:rsidRPr="00793C21" w:rsidRDefault="00A476F9" w:rsidP="00A476F9">
            <w:pPr>
              <w:rPr>
                <w:rFonts w:cs="Arial"/>
                <w:sz w:val="18"/>
                <w:szCs w:val="18"/>
              </w:rPr>
            </w:pPr>
            <w:r w:rsidRPr="00793C21">
              <w:rPr>
                <w:rFonts w:cs="Arial"/>
                <w:bCs/>
                <w:sz w:val="18"/>
                <w:szCs w:val="18"/>
              </w:rPr>
              <w:t xml:space="preserve">Contact: </w:t>
            </w:r>
            <w:r w:rsidRPr="00793C21">
              <w:rPr>
                <w:rFonts w:cs="Arial"/>
                <w:sz w:val="18"/>
                <w:szCs w:val="18"/>
              </w:rPr>
              <w:t>nikau.wineera@wcc.govt.nz</w:t>
            </w:r>
          </w:p>
        </w:tc>
      </w:tr>
      <w:tr w:rsidR="00A476F9" w14:paraId="26AF9F92" w14:textId="77777777" w:rsidTr="73D3484A">
        <w:trPr>
          <w:trHeight w:val="739"/>
        </w:trPr>
        <w:tc>
          <w:tcPr>
            <w:tcW w:w="5131" w:type="dxa"/>
            <w:vMerge w:val="restart"/>
            <w:vAlign w:val="center"/>
          </w:tcPr>
          <w:p w14:paraId="58B3DB94" w14:textId="77777777" w:rsidR="00A476F9" w:rsidRPr="007E6789" w:rsidRDefault="00A476F9" w:rsidP="00A476F9">
            <w:pPr>
              <w:rPr>
                <w:b/>
                <w:bCs/>
              </w:rPr>
            </w:pPr>
            <w:r w:rsidRPr="007E6789">
              <w:rPr>
                <w:b/>
                <w:bCs/>
              </w:rPr>
              <w:t>Councillor Nicola Young</w:t>
            </w:r>
          </w:p>
          <w:p w14:paraId="06FBAC7D" w14:textId="77777777" w:rsidR="00A476F9" w:rsidRPr="006D5427" w:rsidRDefault="00A476F9" w:rsidP="00A476F9">
            <w:pPr>
              <w:rPr>
                <w:color w:val="2683C6" w:themeColor="accent2"/>
                <w:sz w:val="18"/>
                <w:szCs w:val="18"/>
              </w:rPr>
            </w:pPr>
            <w:r w:rsidRPr="006D5427">
              <w:rPr>
                <w:color w:val="2683C6" w:themeColor="accent2"/>
                <w:sz w:val="18"/>
                <w:szCs w:val="18"/>
              </w:rPr>
              <w:t>Pukehīnau/Lambton Ward</w:t>
            </w:r>
          </w:p>
          <w:p w14:paraId="0014E439" w14:textId="77777777" w:rsidR="00A476F9" w:rsidRDefault="00A476F9" w:rsidP="00A476F9">
            <w:pPr>
              <w:rPr>
                <w:rFonts w:cs="Arial"/>
                <w:bCs/>
                <w:sz w:val="18"/>
                <w:szCs w:val="18"/>
              </w:rPr>
            </w:pPr>
            <w:r w:rsidRPr="00793C21">
              <w:rPr>
                <w:rFonts w:cs="Arial"/>
                <w:sz w:val="18"/>
                <w:szCs w:val="18"/>
              </w:rPr>
              <w:t>Elected: 2013</w:t>
            </w:r>
            <w:r w:rsidRPr="00793C21">
              <w:rPr>
                <w:rFonts w:cs="Arial"/>
                <w:bCs/>
                <w:sz w:val="18"/>
                <w:szCs w:val="18"/>
              </w:rPr>
              <w:t xml:space="preserve"> </w:t>
            </w:r>
          </w:p>
          <w:p w14:paraId="3C8403A6" w14:textId="77777777" w:rsidR="00A476F9" w:rsidRPr="00793C21" w:rsidRDefault="00A476F9" w:rsidP="00A476F9">
            <w:pPr>
              <w:rPr>
                <w:rFonts w:cs="Arial"/>
                <w:sz w:val="18"/>
                <w:szCs w:val="18"/>
              </w:rPr>
            </w:pPr>
            <w:r w:rsidRPr="00793C21">
              <w:rPr>
                <w:rFonts w:cs="Arial"/>
                <w:bCs/>
                <w:sz w:val="18"/>
                <w:szCs w:val="18"/>
              </w:rPr>
              <w:t xml:space="preserve">Chair: </w:t>
            </w:r>
            <w:r w:rsidRPr="00793C21">
              <w:rPr>
                <w:rFonts w:cs="Arial"/>
                <w:sz w:val="18"/>
                <w:szCs w:val="18"/>
              </w:rPr>
              <w:t>Kāwai Whakatipu | Grants Subcommittee</w:t>
            </w:r>
          </w:p>
          <w:p w14:paraId="2F8CBFD7" w14:textId="77777777" w:rsidR="00A476F9" w:rsidRPr="00793C21" w:rsidRDefault="00A476F9" w:rsidP="00A476F9">
            <w:pPr>
              <w:rPr>
                <w:rFonts w:cs="Arial"/>
                <w:sz w:val="18"/>
                <w:szCs w:val="18"/>
              </w:rPr>
            </w:pPr>
            <w:r w:rsidRPr="00165B87">
              <w:rPr>
                <w:sz w:val="18"/>
                <w:szCs w:val="18"/>
              </w:rPr>
              <w:t xml:space="preserve">Contact: </w:t>
            </w:r>
            <w:hyperlink r:id="rId36" w:history="1">
              <w:r w:rsidRPr="00C16087">
                <w:rPr>
                  <w:rStyle w:val="Hyperlink"/>
                  <w:sz w:val="18"/>
                  <w:szCs w:val="18"/>
                </w:rPr>
                <w:t>nicola.young@wcc.govt.nz</w:t>
              </w:r>
            </w:hyperlink>
          </w:p>
        </w:tc>
        <w:tc>
          <w:tcPr>
            <w:tcW w:w="5190" w:type="dxa"/>
            <w:vAlign w:val="center"/>
          </w:tcPr>
          <w:p w14:paraId="45A855A0" w14:textId="77777777" w:rsidR="00A476F9" w:rsidRPr="007E6789" w:rsidRDefault="00A476F9" w:rsidP="00A476F9">
            <w:pPr>
              <w:rPr>
                <w:b/>
                <w:bCs/>
              </w:rPr>
            </w:pPr>
            <w:r w:rsidRPr="007E6789">
              <w:rPr>
                <w:b/>
                <w:bCs/>
              </w:rPr>
              <w:t>Holden Hohaia</w:t>
            </w:r>
          </w:p>
          <w:p w14:paraId="65E9AFA4" w14:textId="77777777" w:rsidR="00A476F9" w:rsidRPr="00793C21" w:rsidRDefault="00A476F9" w:rsidP="00A476F9">
            <w:pPr>
              <w:rPr>
                <w:rFonts w:eastAsia="MS Mincho" w:cs="Arial"/>
                <w:bCs/>
                <w:color w:val="0070C0"/>
                <w:sz w:val="18"/>
                <w:szCs w:val="18"/>
              </w:rPr>
            </w:pPr>
            <w:r>
              <w:rPr>
                <w:rFonts w:eastAsia="MS Mincho" w:cs="Arial"/>
                <w:bCs/>
                <w:color w:val="0070C0"/>
                <w:sz w:val="18"/>
                <w:szCs w:val="18"/>
              </w:rPr>
              <w:t>Pouiwi / Mana Whenua Representative</w:t>
            </w:r>
          </w:p>
          <w:p w14:paraId="51042295" w14:textId="77777777" w:rsidR="00A476F9" w:rsidRPr="00793C21" w:rsidRDefault="00A476F9" w:rsidP="00A476F9">
            <w:r w:rsidRPr="00ED4BBA">
              <w:rPr>
                <w:bCs/>
                <w:sz w:val="18"/>
                <w:szCs w:val="18"/>
              </w:rPr>
              <w:t xml:space="preserve">Contact: </w:t>
            </w:r>
            <w:r w:rsidRPr="00ED4BBA">
              <w:rPr>
                <w:sz w:val="18"/>
                <w:szCs w:val="18"/>
              </w:rPr>
              <w:t>holden.hohaia@wcc.govt.nz</w:t>
            </w:r>
          </w:p>
        </w:tc>
      </w:tr>
      <w:tr w:rsidR="00A476F9" w14:paraId="0E1B4948" w14:textId="77777777" w:rsidTr="73D3484A">
        <w:trPr>
          <w:trHeight w:val="738"/>
        </w:trPr>
        <w:tc>
          <w:tcPr>
            <w:tcW w:w="5131" w:type="dxa"/>
            <w:vMerge/>
            <w:vAlign w:val="center"/>
          </w:tcPr>
          <w:p w14:paraId="3A897E07" w14:textId="77777777" w:rsidR="00A476F9" w:rsidRPr="00793C21" w:rsidRDefault="00A476F9" w:rsidP="00A476F9"/>
        </w:tc>
        <w:tc>
          <w:tcPr>
            <w:tcW w:w="5190" w:type="dxa"/>
            <w:vAlign w:val="center"/>
          </w:tcPr>
          <w:p w14:paraId="47B4B227" w14:textId="77777777" w:rsidR="00A476F9" w:rsidRPr="007E6789" w:rsidRDefault="00A476F9" w:rsidP="00A476F9">
            <w:pPr>
              <w:rPr>
                <w:b/>
                <w:bCs/>
              </w:rPr>
            </w:pPr>
            <w:r w:rsidRPr="007E6789">
              <w:rPr>
                <w:b/>
                <w:bCs/>
              </w:rPr>
              <w:t>Liz Kelly</w:t>
            </w:r>
          </w:p>
          <w:p w14:paraId="7A235350" w14:textId="77777777" w:rsidR="00A476F9" w:rsidRPr="00793C21" w:rsidRDefault="00A476F9" w:rsidP="00A476F9">
            <w:pPr>
              <w:rPr>
                <w:rFonts w:eastAsia="MS Mincho" w:cs="Arial"/>
                <w:bCs/>
                <w:color w:val="0070C0"/>
                <w:sz w:val="18"/>
                <w:szCs w:val="18"/>
              </w:rPr>
            </w:pPr>
            <w:r>
              <w:rPr>
                <w:rFonts w:eastAsia="MS Mincho" w:cs="Arial"/>
                <w:bCs/>
                <w:color w:val="0070C0"/>
                <w:sz w:val="18"/>
                <w:szCs w:val="18"/>
              </w:rPr>
              <w:t>Pouiwi / Mana Whenua Representative</w:t>
            </w:r>
          </w:p>
          <w:p w14:paraId="38401967" w14:textId="77777777" w:rsidR="00A476F9" w:rsidRPr="00793C21" w:rsidRDefault="00A476F9" w:rsidP="00A476F9">
            <w:r w:rsidRPr="00ED4BBA">
              <w:rPr>
                <w:bCs/>
                <w:sz w:val="18"/>
                <w:szCs w:val="18"/>
              </w:rPr>
              <w:t xml:space="preserve">Contact: </w:t>
            </w:r>
            <w:r w:rsidRPr="00ED4BBA">
              <w:rPr>
                <w:sz w:val="18"/>
                <w:szCs w:val="18"/>
              </w:rPr>
              <w:t>liz.kelly@wcc.govt.nz</w:t>
            </w:r>
          </w:p>
        </w:tc>
      </w:tr>
    </w:tbl>
    <w:p w14:paraId="10D9A4C8" w14:textId="77777777" w:rsidR="001D106E" w:rsidRDefault="001D106E"/>
    <w:sectPr w:rsidR="001D106E" w:rsidSect="00A476F9">
      <w:headerReference w:type="even" r:id="rId37"/>
      <w:headerReference w:type="default" r:id="rId38"/>
      <w:headerReference w:type="first" r:id="rId39"/>
      <w:pgSz w:w="11906" w:h="16838"/>
      <w:pgMar w:top="709" w:right="1274" w:bottom="851" w:left="1276" w:header="709" w:footer="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C48F1" w14:textId="77777777" w:rsidR="006D1610" w:rsidRDefault="006D1610">
      <w:r>
        <w:separator/>
      </w:r>
    </w:p>
  </w:endnote>
  <w:endnote w:type="continuationSeparator" w:id="0">
    <w:p w14:paraId="2B059EF8" w14:textId="77777777" w:rsidR="006D1610" w:rsidRDefault="006D1610">
      <w:r>
        <w:continuationSeparator/>
      </w:r>
    </w:p>
  </w:endnote>
  <w:endnote w:type="continuationNotice" w:id="1">
    <w:p w14:paraId="358122A8" w14:textId="77777777" w:rsidR="006D1610" w:rsidRDefault="006D16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uardian Egyp Medium">
    <w:altName w:val="Cambria"/>
    <w:panose1 w:val="00000000000000000000"/>
    <w:charset w:val="00"/>
    <w:family w:val="roman"/>
    <w:notTrueType/>
    <w:pitch w:val="default"/>
    <w:sig w:usb0="00000003" w:usb1="00000000" w:usb2="00000000" w:usb3="00000000" w:csb0="00000001" w:csb1="00000000"/>
  </w:font>
  <w:font w:name="Century Gothic">
    <w:altName w:val="Cambria"/>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New York">
    <w:panose1 w:val="02040503060506020304"/>
    <w:charset w:val="00"/>
    <w:family w:val="roman"/>
    <w:pitch w:val="variable"/>
    <w:sig w:usb0="00000003" w:usb1="00000000" w:usb2="00000000" w:usb3="00000000" w:csb0="00000001" w:csb1="00000000"/>
  </w:font>
  <w:font w:name="Helvetica">
    <w:panose1 w:val="020B05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uardian Egyp Black">
    <w:altName w:val="Times New Roman"/>
    <w:panose1 w:val="00000000000000000000"/>
    <w:charset w:val="EE"/>
    <w:family w:val="roman"/>
    <w:notTrueType/>
    <w:pitch w:val="default"/>
    <w:sig w:usb0="00000005" w:usb1="00000000" w:usb2="00000000" w:usb3="00000000" w:csb0="00000002" w:csb1="00000000"/>
  </w:font>
  <w:font w:name="Guardian TextEgyp">
    <w:altName w:val="Times New Roman"/>
    <w:panose1 w:val="00000000000000000000"/>
    <w:charset w:val="00"/>
    <w:family w:val="roman"/>
    <w:notTrueType/>
    <w:pitch w:val="default"/>
    <w:sig w:usb0="00000003" w:usb1="00000000" w:usb2="00000000" w:usb3="00000000" w:csb0="00000001" w:csb1="00000000"/>
  </w:font>
  <w:font w:name="Guardian Egyp Bold">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9379056"/>
      <w:docPartObj>
        <w:docPartGallery w:val="Page Numbers (Bottom of Page)"/>
        <w:docPartUnique/>
      </w:docPartObj>
    </w:sdtPr>
    <w:sdtEndPr>
      <w:rPr>
        <w:noProof/>
      </w:rPr>
    </w:sdtEndPr>
    <w:sdtContent>
      <w:p w14:paraId="0BF861FC" w14:textId="53ABA48A" w:rsidR="00716FE9" w:rsidRDefault="00F17531" w:rsidP="00D659AC">
        <w:pPr>
          <w:pStyle w:val="Footer"/>
          <w:jc w:val="right"/>
        </w:pPr>
        <w:r>
          <w:fldChar w:fldCharType="begin"/>
        </w:r>
        <w:r>
          <w:instrText xml:space="preserve"> PAGE   \* MERGEFORMAT </w:instrText>
        </w:r>
        <w:r>
          <w:fldChar w:fldCharType="separate"/>
        </w:r>
        <w:r>
          <w:rPr>
            <w:noProof/>
          </w:rPr>
          <w:t>98</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2081023"/>
      <w:docPartObj>
        <w:docPartGallery w:val="Page Numbers (Bottom of Page)"/>
        <w:docPartUnique/>
      </w:docPartObj>
    </w:sdtPr>
    <w:sdtEndPr>
      <w:rPr>
        <w:noProof/>
      </w:rPr>
    </w:sdtEndPr>
    <w:sdtContent>
      <w:p w14:paraId="0BB79204" w14:textId="77777777" w:rsidR="00321980" w:rsidRDefault="008C5712" w:rsidP="00D659AC">
        <w:pPr>
          <w:pStyle w:val="Footer"/>
          <w:jc w:val="right"/>
        </w:pPr>
        <w:r>
          <w:fldChar w:fldCharType="begin"/>
        </w:r>
        <w:r>
          <w:instrText xml:space="preserve"> PAGE   \* MERGEFORMAT </w:instrText>
        </w:r>
        <w:r>
          <w:fldChar w:fldCharType="separate"/>
        </w:r>
        <w:r>
          <w:rPr>
            <w:noProof/>
          </w:rPr>
          <w:t>98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FF062" w14:textId="77777777" w:rsidR="006D1610" w:rsidRDefault="006D1610">
      <w:r>
        <w:separator/>
      </w:r>
    </w:p>
  </w:footnote>
  <w:footnote w:type="continuationSeparator" w:id="0">
    <w:p w14:paraId="53A58393" w14:textId="77777777" w:rsidR="006D1610" w:rsidRDefault="006D1610">
      <w:r>
        <w:continuationSeparator/>
      </w:r>
    </w:p>
  </w:footnote>
  <w:footnote w:type="continuationNotice" w:id="1">
    <w:p w14:paraId="439888BE" w14:textId="77777777" w:rsidR="006D1610" w:rsidRDefault="006D16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AB7C4" w14:textId="661C34AB" w:rsidR="00321980" w:rsidRDefault="003219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D81F6" w14:textId="637EA124" w:rsidR="00321980" w:rsidRDefault="003219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70"/>
      <w:gridCol w:w="4770"/>
      <w:gridCol w:w="4770"/>
    </w:tblGrid>
    <w:tr w:rsidR="66BBE56F" w14:paraId="244328B1" w14:textId="77777777" w:rsidTr="66BBE56F">
      <w:trPr>
        <w:trHeight w:val="300"/>
      </w:trPr>
      <w:tc>
        <w:tcPr>
          <w:tcW w:w="4770" w:type="dxa"/>
        </w:tcPr>
        <w:p w14:paraId="126DC853" w14:textId="0356346B" w:rsidR="66BBE56F" w:rsidRDefault="66BBE56F" w:rsidP="66BBE56F">
          <w:pPr>
            <w:pStyle w:val="Header"/>
            <w:ind w:left="-115"/>
          </w:pPr>
        </w:p>
      </w:tc>
      <w:tc>
        <w:tcPr>
          <w:tcW w:w="4770" w:type="dxa"/>
        </w:tcPr>
        <w:p w14:paraId="67DC6EE5" w14:textId="38153A94" w:rsidR="66BBE56F" w:rsidRDefault="66BBE56F" w:rsidP="66BBE56F">
          <w:pPr>
            <w:pStyle w:val="Header"/>
            <w:jc w:val="center"/>
          </w:pPr>
        </w:p>
      </w:tc>
      <w:tc>
        <w:tcPr>
          <w:tcW w:w="4770" w:type="dxa"/>
        </w:tcPr>
        <w:p w14:paraId="3DDBC0D6" w14:textId="3CAF4CDD" w:rsidR="66BBE56F" w:rsidRDefault="66BBE56F" w:rsidP="66BBE56F">
          <w:pPr>
            <w:pStyle w:val="Header"/>
            <w:ind w:right="-115"/>
            <w:jc w:val="right"/>
          </w:pPr>
        </w:p>
      </w:tc>
    </w:tr>
  </w:tbl>
  <w:p w14:paraId="6E54D13A" w14:textId="00959443" w:rsidR="00321980" w:rsidRDefault="0032198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66BBE56F" w14:paraId="45704218" w14:textId="77777777" w:rsidTr="66BBE56F">
      <w:trPr>
        <w:trHeight w:val="300"/>
      </w:trPr>
      <w:tc>
        <w:tcPr>
          <w:tcW w:w="3005" w:type="dxa"/>
        </w:tcPr>
        <w:p w14:paraId="0624A41B" w14:textId="54C6082F" w:rsidR="66BBE56F" w:rsidRDefault="66BBE56F" w:rsidP="66BBE56F">
          <w:pPr>
            <w:pStyle w:val="Header"/>
            <w:ind w:left="-115"/>
          </w:pPr>
        </w:p>
      </w:tc>
      <w:tc>
        <w:tcPr>
          <w:tcW w:w="3005" w:type="dxa"/>
        </w:tcPr>
        <w:p w14:paraId="6077978B" w14:textId="353AB649" w:rsidR="66BBE56F" w:rsidRDefault="66BBE56F" w:rsidP="66BBE56F">
          <w:pPr>
            <w:pStyle w:val="Header"/>
            <w:jc w:val="center"/>
          </w:pPr>
        </w:p>
      </w:tc>
      <w:tc>
        <w:tcPr>
          <w:tcW w:w="3005" w:type="dxa"/>
        </w:tcPr>
        <w:p w14:paraId="3A750023" w14:textId="5425FAE0" w:rsidR="66BBE56F" w:rsidRDefault="66BBE56F" w:rsidP="66BBE56F">
          <w:pPr>
            <w:pStyle w:val="Header"/>
            <w:ind w:right="-115"/>
            <w:jc w:val="right"/>
          </w:pPr>
        </w:p>
      </w:tc>
    </w:tr>
  </w:tbl>
  <w:p w14:paraId="350F216F" w14:textId="0516D5CE" w:rsidR="00321980" w:rsidRDefault="0032198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B0F57" w14:textId="77777777" w:rsidR="00716FE9" w:rsidRDefault="00716F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20D5A" w14:textId="77777777" w:rsidR="00716FE9" w:rsidRDefault="00716FE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5D04B" w14:textId="77777777" w:rsidR="00716FE9" w:rsidRDefault="00716F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91CD67C"/>
    <w:lvl w:ilvl="0">
      <w:start w:val="1"/>
      <w:numFmt w:val="bullet"/>
      <w:pStyle w:val="PlaceholderText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1870C18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FA7185"/>
    <w:multiLevelType w:val="hybridMultilevel"/>
    <w:tmpl w:val="9034961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46E1B8D"/>
    <w:multiLevelType w:val="hybridMultilevel"/>
    <w:tmpl w:val="27C2C8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6004EF6"/>
    <w:multiLevelType w:val="hybridMultilevel"/>
    <w:tmpl w:val="FB3E13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0571F45"/>
    <w:multiLevelType w:val="hybridMultilevel"/>
    <w:tmpl w:val="4CEA46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2A209C4"/>
    <w:multiLevelType w:val="hybridMultilevel"/>
    <w:tmpl w:val="9626A6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3E55DB7"/>
    <w:multiLevelType w:val="multilevel"/>
    <w:tmpl w:val="795E9C08"/>
    <w:styleLink w:val="WellingtonRecommendationlist"/>
    <w:lvl w:ilvl="0">
      <w:start w:val="1"/>
      <w:numFmt w:val="decimal"/>
      <w:pStyle w:val="InfocouncilListNumber"/>
      <w:lvlText w:val="%1."/>
      <w:lvlJc w:val="left"/>
      <w:pPr>
        <w:ind w:left="567" w:hanging="567"/>
      </w:pPr>
      <w:rPr>
        <w:rFonts w:ascii="Arial" w:hAnsi="Arial" w:hint="default"/>
        <w:b w:val="0"/>
        <w:i w:val="0"/>
        <w:sz w:val="22"/>
      </w:rPr>
    </w:lvl>
    <w:lvl w:ilvl="1">
      <w:start w:val="1"/>
      <w:numFmt w:val="lowerLetter"/>
      <w:pStyle w:val="ListNumber2"/>
      <w:lvlText w:val="%2."/>
      <w:lvlJc w:val="left"/>
      <w:pPr>
        <w:ind w:left="1134" w:hanging="567"/>
      </w:pPr>
      <w:rPr>
        <w:rFonts w:ascii="Arial" w:hAnsi="Arial" w:hint="default"/>
        <w:color w:val="auto"/>
        <w:sz w:val="24"/>
      </w:rPr>
    </w:lvl>
    <w:lvl w:ilvl="2">
      <w:start w:val="1"/>
      <w:numFmt w:val="lowerRoman"/>
      <w:pStyle w:val="ListNumber3"/>
      <w:lvlText w:val="%3."/>
      <w:lvlJc w:val="right"/>
      <w:pPr>
        <w:ind w:left="1701" w:hanging="425"/>
      </w:pPr>
      <w:rPr>
        <w:rFonts w:ascii="Arial" w:hAnsi="Arial" w:hint="default"/>
        <w:b w:val="0"/>
        <w:i w:val="0"/>
        <w:sz w:val="22"/>
      </w:rPr>
    </w:lvl>
    <w:lvl w:ilvl="3">
      <w:start w:val="1"/>
      <w:numFmt w:val="none"/>
      <w:lvlText w:val=""/>
      <w:lvlJc w:val="left"/>
      <w:pPr>
        <w:ind w:left="2268" w:hanging="567"/>
      </w:pPr>
      <w:rPr>
        <w:rFonts w:ascii="Arial" w:hAnsi="Aria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8" w15:restartNumberingAfterBreak="0">
    <w:nsid w:val="167426D0"/>
    <w:multiLevelType w:val="hybridMultilevel"/>
    <w:tmpl w:val="88FCD6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ABF3AE9"/>
    <w:multiLevelType w:val="multilevel"/>
    <w:tmpl w:val="58EA8454"/>
    <w:styleLink w:val="WellingtomNumberandBulletlist"/>
    <w:lvl w:ilvl="0">
      <w:start w:val="1"/>
      <w:numFmt w:val="decimal"/>
      <w:lvlText w:val="%1."/>
      <w:lvlJc w:val="left"/>
      <w:pPr>
        <w:ind w:left="567" w:hanging="567"/>
      </w:pPr>
      <w:rPr>
        <w:rFonts w:ascii="Arial" w:hAnsi="Arial" w:hint="default"/>
        <w:b w:val="0"/>
        <w:i w:val="0"/>
        <w:sz w:val="22"/>
      </w:rPr>
    </w:lvl>
    <w:lvl w:ilvl="1">
      <w:start w:val="1"/>
      <w:numFmt w:val="bullet"/>
      <w:lvlRestart w:val="0"/>
      <w:lvlText w:val=""/>
      <w:lvlJc w:val="left"/>
      <w:pPr>
        <w:ind w:left="1134" w:hanging="567"/>
      </w:pPr>
      <w:rPr>
        <w:rFonts w:ascii="Symbol" w:hAnsi="Symbol" w:hint="default"/>
        <w:color w:val="auto"/>
        <w:sz w:val="24"/>
      </w:rPr>
    </w:lvl>
    <w:lvl w:ilvl="2">
      <w:start w:val="1"/>
      <w:numFmt w:val="bullet"/>
      <w:lvlText w:val="o"/>
      <w:lvlJc w:val="left"/>
      <w:pPr>
        <w:ind w:left="1701" w:hanging="567"/>
      </w:pPr>
      <w:rPr>
        <w:rFonts w:ascii="Courier New" w:hAnsi="Courier New" w:hint="default"/>
        <w:b w:val="0"/>
        <w:i w:val="0"/>
        <w:sz w:val="22"/>
      </w:rPr>
    </w:lvl>
    <w:lvl w:ilvl="3">
      <w:start w:val="1"/>
      <w:numFmt w:val="none"/>
      <w:lvlText w:val=""/>
      <w:lvlJc w:val="left"/>
      <w:pPr>
        <w:ind w:left="2268" w:hanging="567"/>
      </w:pPr>
      <w:rPr>
        <w:rFonts w:ascii="Arial" w:hAnsi="Aria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10" w15:restartNumberingAfterBreak="0">
    <w:nsid w:val="20150E39"/>
    <w:multiLevelType w:val="hybridMultilevel"/>
    <w:tmpl w:val="5D946E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BBF09C1"/>
    <w:multiLevelType w:val="hybridMultilevel"/>
    <w:tmpl w:val="26BE8A5A"/>
    <w:lvl w:ilvl="0" w:tplc="1409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2" w15:restartNumberingAfterBreak="0">
    <w:nsid w:val="2D5126D4"/>
    <w:multiLevelType w:val="multilevel"/>
    <w:tmpl w:val="4356CC9A"/>
    <w:lvl w:ilvl="0">
      <w:start w:val="1"/>
      <w:numFmt w:val="decimal"/>
      <w:pStyle w:val="ListNumber"/>
      <w:lvlText w:val="%1."/>
      <w:lvlJc w:val="left"/>
      <w:pPr>
        <w:ind w:left="567" w:hanging="567"/>
      </w:pPr>
      <w:rPr>
        <w:rFonts w:ascii="Arial" w:hAnsi="Arial" w:hint="default"/>
        <w:b w:val="0"/>
        <w:i w:val="0"/>
        <w:sz w:val="22"/>
      </w:rPr>
    </w:lvl>
    <w:lvl w:ilvl="1">
      <w:start w:val="1"/>
      <w:numFmt w:val="lowerLetter"/>
      <w:lvlText w:val="%2."/>
      <w:lvlJc w:val="left"/>
      <w:pPr>
        <w:ind w:left="1134" w:hanging="567"/>
      </w:pPr>
      <w:rPr>
        <w:rFonts w:ascii="Arial" w:hAnsi="Arial" w:hint="default"/>
        <w:color w:val="auto"/>
        <w:sz w:val="24"/>
      </w:rPr>
    </w:lvl>
    <w:lvl w:ilvl="2">
      <w:start w:val="1"/>
      <w:numFmt w:val="lowerRoman"/>
      <w:lvlText w:val="%3."/>
      <w:lvlJc w:val="right"/>
      <w:pPr>
        <w:ind w:left="1701" w:hanging="425"/>
      </w:pPr>
      <w:rPr>
        <w:rFonts w:ascii="Arial" w:hAnsi="Arial" w:hint="default"/>
        <w:b w:val="0"/>
        <w:i w:val="0"/>
        <w:sz w:val="22"/>
      </w:rPr>
    </w:lvl>
    <w:lvl w:ilvl="3">
      <w:start w:val="1"/>
      <w:numFmt w:val="none"/>
      <w:lvlText w:val=""/>
      <w:lvlJc w:val="left"/>
      <w:pPr>
        <w:ind w:left="2268" w:hanging="567"/>
      </w:pPr>
      <w:rPr>
        <w:rFonts w:ascii="Arial" w:hAnsi="Aria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13" w15:restartNumberingAfterBreak="0">
    <w:nsid w:val="2F6B5A00"/>
    <w:multiLevelType w:val="hybridMultilevel"/>
    <w:tmpl w:val="D6225EE0"/>
    <w:lvl w:ilvl="0" w:tplc="14090017">
      <w:start w:val="1"/>
      <w:numFmt w:val="lowerLetter"/>
      <w:lvlText w:val="%1)"/>
      <w:lvlJc w:val="left"/>
      <w:pPr>
        <w:ind w:left="1080" w:hanging="360"/>
      </w:pPr>
      <w:rPr>
        <w:rFonts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4" w15:restartNumberingAfterBreak="0">
    <w:nsid w:val="31210674"/>
    <w:multiLevelType w:val="hybridMultilevel"/>
    <w:tmpl w:val="BEAEA3DC"/>
    <w:lvl w:ilvl="0" w:tplc="814CB754">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347B078A"/>
    <w:multiLevelType w:val="multilevel"/>
    <w:tmpl w:val="795E9C08"/>
    <w:numStyleLink w:val="WellingtonRecommendationlist"/>
  </w:abstractNum>
  <w:abstractNum w:abstractNumId="16" w15:restartNumberingAfterBreak="0">
    <w:nsid w:val="370D3C1B"/>
    <w:multiLevelType w:val="hybridMultilevel"/>
    <w:tmpl w:val="2612D9A4"/>
    <w:lvl w:ilvl="0" w:tplc="14090003">
      <w:start w:val="1"/>
      <w:numFmt w:val="bullet"/>
      <w:lvlText w:val="o"/>
      <w:lvlJc w:val="left"/>
      <w:pPr>
        <w:ind w:left="1800" w:hanging="360"/>
      </w:pPr>
      <w:rPr>
        <w:rFonts w:ascii="Courier New" w:hAnsi="Courier New" w:cs="Courier New"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7" w15:restartNumberingAfterBreak="0">
    <w:nsid w:val="3B7C3D04"/>
    <w:multiLevelType w:val="hybridMultilevel"/>
    <w:tmpl w:val="224062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D8257FB"/>
    <w:multiLevelType w:val="hybridMultilevel"/>
    <w:tmpl w:val="2446EF9C"/>
    <w:lvl w:ilvl="0" w:tplc="14090017">
      <w:start w:val="1"/>
      <w:numFmt w:val="lowerLetter"/>
      <w:lvlText w:val="%1)"/>
      <w:lvlJc w:val="left"/>
      <w:pPr>
        <w:ind w:left="720" w:hanging="360"/>
      </w:pPr>
    </w:lvl>
    <w:lvl w:ilvl="1" w:tplc="F5C2B774">
      <w:start w:val="1"/>
      <w:numFmt w:val="lowerRoman"/>
      <w:lvlText w:val="%2."/>
      <w:lvlJc w:val="left"/>
      <w:pPr>
        <w:ind w:left="1440" w:hanging="360"/>
      </w:pPr>
      <w:rPr>
        <w:rFonts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413D0F08"/>
    <w:multiLevelType w:val="hybridMultilevel"/>
    <w:tmpl w:val="BE381DFC"/>
    <w:lvl w:ilvl="0" w:tplc="1409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0" w15:restartNumberingAfterBreak="0">
    <w:nsid w:val="419664C1"/>
    <w:multiLevelType w:val="hybridMultilevel"/>
    <w:tmpl w:val="1B5ABC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3C817C2"/>
    <w:multiLevelType w:val="hybridMultilevel"/>
    <w:tmpl w:val="C2BADB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3FB31BD"/>
    <w:multiLevelType w:val="hybridMultilevel"/>
    <w:tmpl w:val="8A30C6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59B1DC9"/>
    <w:multiLevelType w:val="hybridMultilevel"/>
    <w:tmpl w:val="C8527C64"/>
    <w:lvl w:ilvl="0" w:tplc="D3DE68CA">
      <w:start w:val="1"/>
      <w:numFmt w:val="bullet"/>
      <w:pStyle w:val="Bullets"/>
      <w:lvlText w:val="•"/>
      <w:lvlJc w:val="left"/>
      <w:pPr>
        <w:ind w:left="720" w:hanging="360"/>
      </w:pPr>
      <w:rPr>
        <w:rFonts w:ascii="Calibri" w:hAnsi="Calibri" w:hint="default"/>
        <w:b w:val="0"/>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7460B51"/>
    <w:multiLevelType w:val="multilevel"/>
    <w:tmpl w:val="58EA8454"/>
    <w:lvl w:ilvl="0">
      <w:start w:val="1"/>
      <w:numFmt w:val="decimal"/>
      <w:pStyle w:val="ListContinue"/>
      <w:lvlText w:val="%1."/>
      <w:lvlJc w:val="left"/>
      <w:pPr>
        <w:ind w:left="567" w:hanging="567"/>
      </w:pPr>
      <w:rPr>
        <w:rFonts w:ascii="Arial" w:hAnsi="Arial" w:hint="default"/>
        <w:b w:val="0"/>
        <w:i w:val="0"/>
        <w:sz w:val="22"/>
      </w:rPr>
    </w:lvl>
    <w:lvl w:ilvl="1">
      <w:start w:val="1"/>
      <w:numFmt w:val="bullet"/>
      <w:lvlRestart w:val="0"/>
      <w:pStyle w:val="ListBullet2"/>
      <w:lvlText w:val=""/>
      <w:lvlJc w:val="left"/>
      <w:pPr>
        <w:ind w:left="1134" w:hanging="567"/>
      </w:pPr>
      <w:rPr>
        <w:rFonts w:ascii="Symbol" w:hAnsi="Symbol" w:hint="default"/>
        <w:color w:val="auto"/>
        <w:sz w:val="24"/>
      </w:rPr>
    </w:lvl>
    <w:lvl w:ilvl="2">
      <w:start w:val="1"/>
      <w:numFmt w:val="bullet"/>
      <w:pStyle w:val="ListBullet3"/>
      <w:lvlText w:val="o"/>
      <w:lvlJc w:val="left"/>
      <w:pPr>
        <w:ind w:left="1701" w:hanging="567"/>
      </w:pPr>
      <w:rPr>
        <w:rFonts w:ascii="Courier New" w:hAnsi="Courier New" w:hint="default"/>
        <w:b w:val="0"/>
        <w:i w:val="0"/>
        <w:sz w:val="22"/>
      </w:rPr>
    </w:lvl>
    <w:lvl w:ilvl="3">
      <w:start w:val="1"/>
      <w:numFmt w:val="none"/>
      <w:lvlText w:val=""/>
      <w:lvlJc w:val="left"/>
      <w:pPr>
        <w:ind w:left="2268" w:hanging="567"/>
      </w:pPr>
      <w:rPr>
        <w:rFonts w:ascii="Arial" w:hAnsi="Aria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25" w15:restartNumberingAfterBreak="0">
    <w:nsid w:val="49062CB6"/>
    <w:multiLevelType w:val="hybridMultilevel"/>
    <w:tmpl w:val="E42E3CCE"/>
    <w:lvl w:ilvl="0" w:tplc="F5C2B774">
      <w:start w:val="1"/>
      <w:numFmt w:val="lowerRoman"/>
      <w:lvlText w:val="%1."/>
      <w:lvlJc w:val="left"/>
      <w:pPr>
        <w:ind w:left="144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498941D1"/>
    <w:multiLevelType w:val="hybridMultilevel"/>
    <w:tmpl w:val="CB34440A"/>
    <w:lvl w:ilvl="0" w:tplc="3D94D860">
      <w:start w:val="1"/>
      <w:numFmt w:val="bullet"/>
      <w:pStyle w:val="Bulletedlis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B5668EA"/>
    <w:multiLevelType w:val="hybridMultilevel"/>
    <w:tmpl w:val="1B40CFCA"/>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BE41C7E"/>
    <w:multiLevelType w:val="hybridMultilevel"/>
    <w:tmpl w:val="960E42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DA16425"/>
    <w:multiLevelType w:val="hybridMultilevel"/>
    <w:tmpl w:val="64DCA200"/>
    <w:lvl w:ilvl="0" w:tplc="14090017">
      <w:start w:val="1"/>
      <w:numFmt w:val="lowerLetter"/>
      <w:lvlText w:val="%1)"/>
      <w:lvlJc w:val="left"/>
      <w:pPr>
        <w:ind w:left="720" w:hanging="360"/>
      </w:pPr>
    </w:lvl>
    <w:lvl w:ilvl="1" w:tplc="61324108">
      <w:start w:val="1"/>
      <w:numFmt w:val="lowerRoman"/>
      <w:lvlText w:val="%2."/>
      <w:lvlJc w:val="left"/>
      <w:pPr>
        <w:ind w:left="1800" w:hanging="720"/>
      </w:pPr>
      <w:rPr>
        <w:rFonts w:ascii="Guardian Egyp Medium" w:hAnsi="Guardian Egyp Medium" w:cs="Guardian Egyp Medium"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4F302DB3"/>
    <w:multiLevelType w:val="hybridMultilevel"/>
    <w:tmpl w:val="BD90F1B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4FAC4D2D"/>
    <w:multiLevelType w:val="hybridMultilevel"/>
    <w:tmpl w:val="FCDAEF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99E5577"/>
    <w:multiLevelType w:val="hybridMultilevel"/>
    <w:tmpl w:val="B84E3C2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5A5F4057"/>
    <w:multiLevelType w:val="hybridMultilevel"/>
    <w:tmpl w:val="62EC7782"/>
    <w:lvl w:ilvl="0" w:tplc="47167B5E">
      <w:start w:val="1"/>
      <w:numFmt w:val="decimal"/>
      <w:pStyle w:val="Append2numlist"/>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67071D"/>
    <w:multiLevelType w:val="hybridMultilevel"/>
    <w:tmpl w:val="BF9E9A62"/>
    <w:lvl w:ilvl="0" w:tplc="14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5" w15:restartNumberingAfterBreak="0">
    <w:nsid w:val="5E702740"/>
    <w:multiLevelType w:val="hybridMultilevel"/>
    <w:tmpl w:val="EA8EE3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1C870F1"/>
    <w:multiLevelType w:val="hybridMultilevel"/>
    <w:tmpl w:val="4A74CE6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61D033F6"/>
    <w:multiLevelType w:val="hybridMultilevel"/>
    <w:tmpl w:val="691490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28F6554"/>
    <w:multiLevelType w:val="hybridMultilevel"/>
    <w:tmpl w:val="01520AB6"/>
    <w:lvl w:ilvl="0" w:tplc="F5C2B774">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62B75598"/>
    <w:multiLevelType w:val="hybridMultilevel"/>
    <w:tmpl w:val="BDF603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65AA7E53"/>
    <w:multiLevelType w:val="hybridMultilevel"/>
    <w:tmpl w:val="06707950"/>
    <w:lvl w:ilvl="0" w:tplc="763AEA32">
      <w:start w:val="1"/>
      <w:numFmt w:val="bullet"/>
      <w:pStyle w:val="Bulletlist"/>
      <w:lvlText w:val=""/>
      <w:lvlJc w:val="left"/>
      <w:pPr>
        <w:ind w:left="3600" w:hanging="360"/>
      </w:pPr>
      <w:rPr>
        <w:rFonts w:ascii="Symbol" w:hAnsi="Symbol" w:hint="default"/>
      </w:rPr>
    </w:lvl>
    <w:lvl w:ilvl="1" w:tplc="14090003">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abstractNum w:abstractNumId="41" w15:restartNumberingAfterBreak="0">
    <w:nsid w:val="68B710A1"/>
    <w:multiLevelType w:val="multilevel"/>
    <w:tmpl w:val="4356CC9A"/>
    <w:styleLink w:val="WellingtonNumberandLetterlist"/>
    <w:lvl w:ilvl="0">
      <w:start w:val="1"/>
      <w:numFmt w:val="decimal"/>
      <w:lvlText w:val="%1."/>
      <w:lvlJc w:val="left"/>
      <w:pPr>
        <w:ind w:left="567" w:hanging="567"/>
      </w:pPr>
      <w:rPr>
        <w:rFonts w:ascii="Arial" w:hAnsi="Arial" w:hint="default"/>
        <w:b w:val="0"/>
        <w:i w:val="0"/>
        <w:sz w:val="22"/>
      </w:rPr>
    </w:lvl>
    <w:lvl w:ilvl="1">
      <w:start w:val="1"/>
      <w:numFmt w:val="lowerLetter"/>
      <w:lvlText w:val="%2."/>
      <w:lvlJc w:val="left"/>
      <w:pPr>
        <w:ind w:left="1134" w:hanging="567"/>
      </w:pPr>
      <w:rPr>
        <w:rFonts w:ascii="Arial" w:hAnsi="Arial" w:hint="default"/>
        <w:color w:val="auto"/>
        <w:sz w:val="24"/>
      </w:rPr>
    </w:lvl>
    <w:lvl w:ilvl="2">
      <w:start w:val="1"/>
      <w:numFmt w:val="lowerRoman"/>
      <w:lvlText w:val="%3."/>
      <w:lvlJc w:val="right"/>
      <w:pPr>
        <w:ind w:left="1701" w:hanging="425"/>
      </w:pPr>
      <w:rPr>
        <w:rFonts w:ascii="Arial" w:hAnsi="Arial" w:hint="default"/>
        <w:b w:val="0"/>
        <w:i w:val="0"/>
        <w:sz w:val="22"/>
      </w:rPr>
    </w:lvl>
    <w:lvl w:ilvl="3">
      <w:start w:val="1"/>
      <w:numFmt w:val="none"/>
      <w:lvlText w:val=""/>
      <w:lvlJc w:val="left"/>
      <w:pPr>
        <w:ind w:left="2268" w:hanging="567"/>
      </w:pPr>
      <w:rPr>
        <w:rFonts w:ascii="Arial" w:hAnsi="Aria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42" w15:restartNumberingAfterBreak="0">
    <w:nsid w:val="697E4274"/>
    <w:multiLevelType w:val="hybridMultilevel"/>
    <w:tmpl w:val="FDCC125A"/>
    <w:lvl w:ilvl="0" w:tplc="14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3" w15:restartNumberingAfterBreak="0">
    <w:nsid w:val="6E6A2DBA"/>
    <w:multiLevelType w:val="hybridMultilevel"/>
    <w:tmpl w:val="0360E912"/>
    <w:lvl w:ilvl="0" w:tplc="14090003">
      <w:start w:val="1"/>
      <w:numFmt w:val="bullet"/>
      <w:lvlText w:val="o"/>
      <w:lvlJc w:val="left"/>
      <w:pPr>
        <w:ind w:left="3600" w:hanging="360"/>
      </w:pPr>
      <w:rPr>
        <w:rFonts w:ascii="Courier New" w:hAnsi="Courier New" w:cs="Courier New" w:hint="default"/>
      </w:rPr>
    </w:lvl>
    <w:lvl w:ilvl="1" w:tplc="14090003">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abstractNum w:abstractNumId="44" w15:restartNumberingAfterBreak="0">
    <w:nsid w:val="6E7422E8"/>
    <w:multiLevelType w:val="hybridMultilevel"/>
    <w:tmpl w:val="3E8255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705128CF"/>
    <w:multiLevelType w:val="hybridMultilevel"/>
    <w:tmpl w:val="960274C6"/>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15:restartNumberingAfterBreak="0">
    <w:nsid w:val="73AF5C55"/>
    <w:multiLevelType w:val="hybridMultilevel"/>
    <w:tmpl w:val="D43E0D5C"/>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15:restartNumberingAfterBreak="0">
    <w:nsid w:val="745F32BF"/>
    <w:multiLevelType w:val="hybridMultilevel"/>
    <w:tmpl w:val="07EC368A"/>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15:restartNumberingAfterBreak="0">
    <w:nsid w:val="749B2AA9"/>
    <w:multiLevelType w:val="hybridMultilevel"/>
    <w:tmpl w:val="5D46D5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739592695">
    <w:abstractNumId w:val="0"/>
  </w:num>
  <w:num w:numId="2" w16cid:durableId="2040665635">
    <w:abstractNumId w:val="24"/>
  </w:num>
  <w:num w:numId="3" w16cid:durableId="1992783357">
    <w:abstractNumId w:val="41"/>
  </w:num>
  <w:num w:numId="4" w16cid:durableId="1237325218">
    <w:abstractNumId w:val="12"/>
  </w:num>
  <w:num w:numId="5" w16cid:durableId="1023704628">
    <w:abstractNumId w:val="7"/>
  </w:num>
  <w:num w:numId="6" w16cid:durableId="1913586648">
    <w:abstractNumId w:val="15"/>
  </w:num>
  <w:num w:numId="7" w16cid:durableId="452596560">
    <w:abstractNumId w:val="1"/>
  </w:num>
  <w:num w:numId="8" w16cid:durableId="1065571977">
    <w:abstractNumId w:val="23"/>
  </w:num>
  <w:num w:numId="9" w16cid:durableId="1384406424">
    <w:abstractNumId w:val="9"/>
  </w:num>
  <w:num w:numId="10" w16cid:durableId="614482858">
    <w:abstractNumId w:val="40"/>
  </w:num>
  <w:num w:numId="11" w16cid:durableId="584992256">
    <w:abstractNumId w:val="32"/>
  </w:num>
  <w:num w:numId="12" w16cid:durableId="377973910">
    <w:abstractNumId w:val="26"/>
  </w:num>
  <w:num w:numId="13" w16cid:durableId="143932215">
    <w:abstractNumId w:val="33"/>
  </w:num>
  <w:num w:numId="14" w16cid:durableId="394158308">
    <w:abstractNumId w:val="20"/>
  </w:num>
  <w:num w:numId="15" w16cid:durableId="1517499018">
    <w:abstractNumId w:val="31"/>
  </w:num>
  <w:num w:numId="16" w16cid:durableId="615912720">
    <w:abstractNumId w:val="4"/>
  </w:num>
  <w:num w:numId="17" w16cid:durableId="1233009039">
    <w:abstractNumId w:val="29"/>
  </w:num>
  <w:num w:numId="18" w16cid:durableId="1929970253">
    <w:abstractNumId w:val="46"/>
  </w:num>
  <w:num w:numId="19" w16cid:durableId="2128959572">
    <w:abstractNumId w:val="13"/>
  </w:num>
  <w:num w:numId="20" w16cid:durableId="1664893161">
    <w:abstractNumId w:val="43"/>
  </w:num>
  <w:num w:numId="21" w16cid:durableId="1675456213">
    <w:abstractNumId w:val="36"/>
  </w:num>
  <w:num w:numId="22" w16cid:durableId="544560021">
    <w:abstractNumId w:val="30"/>
  </w:num>
  <w:num w:numId="23" w16cid:durableId="325285254">
    <w:abstractNumId w:val="35"/>
  </w:num>
  <w:num w:numId="24" w16cid:durableId="1516725628">
    <w:abstractNumId w:val="10"/>
  </w:num>
  <w:num w:numId="25" w16cid:durableId="108672631">
    <w:abstractNumId w:val="22"/>
  </w:num>
  <w:num w:numId="26" w16cid:durableId="902956423">
    <w:abstractNumId w:val="44"/>
  </w:num>
  <w:num w:numId="27" w16cid:durableId="1299534438">
    <w:abstractNumId w:val="28"/>
  </w:num>
  <w:num w:numId="28" w16cid:durableId="318731613">
    <w:abstractNumId w:val="37"/>
  </w:num>
  <w:num w:numId="29" w16cid:durableId="968969627">
    <w:abstractNumId w:val="45"/>
  </w:num>
  <w:num w:numId="30" w16cid:durableId="1799491002">
    <w:abstractNumId w:val="47"/>
  </w:num>
  <w:num w:numId="31" w16cid:durableId="1302619035">
    <w:abstractNumId w:val="8"/>
  </w:num>
  <w:num w:numId="32" w16cid:durableId="1802073553">
    <w:abstractNumId w:val="39"/>
  </w:num>
  <w:num w:numId="33" w16cid:durableId="542988369">
    <w:abstractNumId w:val="18"/>
  </w:num>
  <w:num w:numId="34" w16cid:durableId="1527409422">
    <w:abstractNumId w:val="3"/>
  </w:num>
  <w:num w:numId="35" w16cid:durableId="1273854955">
    <w:abstractNumId w:val="25"/>
  </w:num>
  <w:num w:numId="36" w16cid:durableId="1071851666">
    <w:abstractNumId w:val="27"/>
  </w:num>
  <w:num w:numId="37" w16cid:durableId="799148126">
    <w:abstractNumId w:val="17"/>
  </w:num>
  <w:num w:numId="38" w16cid:durableId="546530517">
    <w:abstractNumId w:val="2"/>
  </w:num>
  <w:num w:numId="39" w16cid:durableId="181751010">
    <w:abstractNumId w:val="16"/>
  </w:num>
  <w:num w:numId="40" w16cid:durableId="863133252">
    <w:abstractNumId w:val="11"/>
  </w:num>
  <w:num w:numId="41" w16cid:durableId="500048466">
    <w:abstractNumId w:val="34"/>
  </w:num>
  <w:num w:numId="42" w16cid:durableId="1230848484">
    <w:abstractNumId w:val="19"/>
  </w:num>
  <w:num w:numId="43" w16cid:durableId="415245245">
    <w:abstractNumId w:val="42"/>
  </w:num>
  <w:num w:numId="44" w16cid:durableId="966199635">
    <w:abstractNumId w:val="5"/>
  </w:num>
  <w:num w:numId="45" w16cid:durableId="1631473322">
    <w:abstractNumId w:val="48"/>
  </w:num>
  <w:num w:numId="46" w16cid:durableId="263927352">
    <w:abstractNumId w:val="21"/>
  </w:num>
  <w:num w:numId="47" w16cid:durableId="1033648500">
    <w:abstractNumId w:val="6"/>
  </w:num>
  <w:num w:numId="48" w16cid:durableId="1499610145">
    <w:abstractNumId w:val="38"/>
  </w:num>
  <w:num w:numId="49" w16cid:durableId="2005814520">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531"/>
    <w:rsid w:val="00005704"/>
    <w:rsid w:val="00006557"/>
    <w:rsid w:val="00017CA1"/>
    <w:rsid w:val="0003C3FA"/>
    <w:rsid w:val="00055053"/>
    <w:rsid w:val="000558D4"/>
    <w:rsid w:val="00057B06"/>
    <w:rsid w:val="00060947"/>
    <w:rsid w:val="000826F3"/>
    <w:rsid w:val="00084B37"/>
    <w:rsid w:val="000918FF"/>
    <w:rsid w:val="000A7458"/>
    <w:rsid w:val="000B6B97"/>
    <w:rsid w:val="000D251D"/>
    <w:rsid w:val="000D2CE8"/>
    <w:rsid w:val="000D6111"/>
    <w:rsid w:val="000E7FDD"/>
    <w:rsid w:val="000F0FAD"/>
    <w:rsid w:val="000F4162"/>
    <w:rsid w:val="0010623B"/>
    <w:rsid w:val="00112723"/>
    <w:rsid w:val="001167C4"/>
    <w:rsid w:val="001267A9"/>
    <w:rsid w:val="00133B67"/>
    <w:rsid w:val="00135698"/>
    <w:rsid w:val="00137D58"/>
    <w:rsid w:val="001432C0"/>
    <w:rsid w:val="00157D88"/>
    <w:rsid w:val="001610ED"/>
    <w:rsid w:val="001621F8"/>
    <w:rsid w:val="001664EE"/>
    <w:rsid w:val="001709CD"/>
    <w:rsid w:val="0017583A"/>
    <w:rsid w:val="00177993"/>
    <w:rsid w:val="001802B0"/>
    <w:rsid w:val="00185F9E"/>
    <w:rsid w:val="00195C91"/>
    <w:rsid w:val="001A7651"/>
    <w:rsid w:val="001B7DCB"/>
    <w:rsid w:val="001C4184"/>
    <w:rsid w:val="001C6EAD"/>
    <w:rsid w:val="001D106E"/>
    <w:rsid w:val="001D6AF5"/>
    <w:rsid w:val="001E30EA"/>
    <w:rsid w:val="001F0E53"/>
    <w:rsid w:val="001F29FF"/>
    <w:rsid w:val="001F6269"/>
    <w:rsid w:val="00203D7C"/>
    <w:rsid w:val="00206C52"/>
    <w:rsid w:val="00215119"/>
    <w:rsid w:val="00215933"/>
    <w:rsid w:val="00216D4C"/>
    <w:rsid w:val="00222209"/>
    <w:rsid w:val="00234646"/>
    <w:rsid w:val="00237086"/>
    <w:rsid w:val="002378E0"/>
    <w:rsid w:val="0024459B"/>
    <w:rsid w:val="00246162"/>
    <w:rsid w:val="002615F1"/>
    <w:rsid w:val="0026275C"/>
    <w:rsid w:val="002664A8"/>
    <w:rsid w:val="00281A88"/>
    <w:rsid w:val="0028782D"/>
    <w:rsid w:val="00295ADA"/>
    <w:rsid w:val="002A12E7"/>
    <w:rsid w:val="002A23AD"/>
    <w:rsid w:val="002B2CDF"/>
    <w:rsid w:val="002D02D7"/>
    <w:rsid w:val="002D0F0F"/>
    <w:rsid w:val="002D7863"/>
    <w:rsid w:val="002E4725"/>
    <w:rsid w:val="002E4C09"/>
    <w:rsid w:val="002F4DC8"/>
    <w:rsid w:val="002F53F8"/>
    <w:rsid w:val="002F5DA4"/>
    <w:rsid w:val="00301713"/>
    <w:rsid w:val="0030186C"/>
    <w:rsid w:val="00321980"/>
    <w:rsid w:val="00333717"/>
    <w:rsid w:val="00342639"/>
    <w:rsid w:val="00345B19"/>
    <w:rsid w:val="00381FC8"/>
    <w:rsid w:val="00385D96"/>
    <w:rsid w:val="00393A17"/>
    <w:rsid w:val="003A0268"/>
    <w:rsid w:val="003A2867"/>
    <w:rsid w:val="003B1E97"/>
    <w:rsid w:val="003B5175"/>
    <w:rsid w:val="003D5979"/>
    <w:rsid w:val="003F302E"/>
    <w:rsid w:val="003F6341"/>
    <w:rsid w:val="00402263"/>
    <w:rsid w:val="00413568"/>
    <w:rsid w:val="00414B31"/>
    <w:rsid w:val="00416D46"/>
    <w:rsid w:val="00417E1B"/>
    <w:rsid w:val="00425226"/>
    <w:rsid w:val="00431E48"/>
    <w:rsid w:val="0043414C"/>
    <w:rsid w:val="00434AB8"/>
    <w:rsid w:val="0046216C"/>
    <w:rsid w:val="00470FF3"/>
    <w:rsid w:val="004872D8"/>
    <w:rsid w:val="00497918"/>
    <w:rsid w:val="00497C9C"/>
    <w:rsid w:val="004C51B2"/>
    <w:rsid w:val="004E1B4C"/>
    <w:rsid w:val="004E329D"/>
    <w:rsid w:val="004F52FB"/>
    <w:rsid w:val="0050458B"/>
    <w:rsid w:val="00521378"/>
    <w:rsid w:val="005271CA"/>
    <w:rsid w:val="0055159F"/>
    <w:rsid w:val="00555713"/>
    <w:rsid w:val="00556E8C"/>
    <w:rsid w:val="00561168"/>
    <w:rsid w:val="00562187"/>
    <w:rsid w:val="005726FB"/>
    <w:rsid w:val="0058678F"/>
    <w:rsid w:val="00593ABC"/>
    <w:rsid w:val="00593B7B"/>
    <w:rsid w:val="00594F96"/>
    <w:rsid w:val="005A0D8A"/>
    <w:rsid w:val="005A4846"/>
    <w:rsid w:val="005D1508"/>
    <w:rsid w:val="005D23E8"/>
    <w:rsid w:val="005D3B2E"/>
    <w:rsid w:val="005D43B3"/>
    <w:rsid w:val="005E2C98"/>
    <w:rsid w:val="005F32DC"/>
    <w:rsid w:val="005F3FDB"/>
    <w:rsid w:val="0060625D"/>
    <w:rsid w:val="0061281F"/>
    <w:rsid w:val="00614E36"/>
    <w:rsid w:val="00616749"/>
    <w:rsid w:val="006274C9"/>
    <w:rsid w:val="00637615"/>
    <w:rsid w:val="006461D3"/>
    <w:rsid w:val="00653076"/>
    <w:rsid w:val="006546D9"/>
    <w:rsid w:val="00664C90"/>
    <w:rsid w:val="00672367"/>
    <w:rsid w:val="00683268"/>
    <w:rsid w:val="00691A9C"/>
    <w:rsid w:val="006A0C4F"/>
    <w:rsid w:val="006A53A0"/>
    <w:rsid w:val="006B1B16"/>
    <w:rsid w:val="006B7470"/>
    <w:rsid w:val="006C78E5"/>
    <w:rsid w:val="006D1610"/>
    <w:rsid w:val="006D29A1"/>
    <w:rsid w:val="006F1442"/>
    <w:rsid w:val="006F7407"/>
    <w:rsid w:val="00703BEB"/>
    <w:rsid w:val="00707848"/>
    <w:rsid w:val="00716FE9"/>
    <w:rsid w:val="00720DA2"/>
    <w:rsid w:val="00723DCB"/>
    <w:rsid w:val="007241F6"/>
    <w:rsid w:val="00732F27"/>
    <w:rsid w:val="00736244"/>
    <w:rsid w:val="00751C3C"/>
    <w:rsid w:val="00773FF3"/>
    <w:rsid w:val="00784947"/>
    <w:rsid w:val="00785CEC"/>
    <w:rsid w:val="0079163B"/>
    <w:rsid w:val="0079343F"/>
    <w:rsid w:val="00793C21"/>
    <w:rsid w:val="007A3B35"/>
    <w:rsid w:val="007A757F"/>
    <w:rsid w:val="007C17ED"/>
    <w:rsid w:val="007D5160"/>
    <w:rsid w:val="007E00DE"/>
    <w:rsid w:val="007E16B9"/>
    <w:rsid w:val="007E54AF"/>
    <w:rsid w:val="007F341D"/>
    <w:rsid w:val="007F3F44"/>
    <w:rsid w:val="007F42C5"/>
    <w:rsid w:val="007F5DC1"/>
    <w:rsid w:val="00803BEC"/>
    <w:rsid w:val="00810160"/>
    <w:rsid w:val="008335C4"/>
    <w:rsid w:val="0084303A"/>
    <w:rsid w:val="008475E2"/>
    <w:rsid w:val="00851FA1"/>
    <w:rsid w:val="00854C09"/>
    <w:rsid w:val="00864736"/>
    <w:rsid w:val="00865B34"/>
    <w:rsid w:val="00871D61"/>
    <w:rsid w:val="00872173"/>
    <w:rsid w:val="00882F6B"/>
    <w:rsid w:val="00887F30"/>
    <w:rsid w:val="00891BB7"/>
    <w:rsid w:val="0089447C"/>
    <w:rsid w:val="008A35F8"/>
    <w:rsid w:val="008A4A3D"/>
    <w:rsid w:val="008A5475"/>
    <w:rsid w:val="008B62B1"/>
    <w:rsid w:val="008C5712"/>
    <w:rsid w:val="008F0B64"/>
    <w:rsid w:val="00913FF8"/>
    <w:rsid w:val="00921DE3"/>
    <w:rsid w:val="00924A2E"/>
    <w:rsid w:val="00944F2D"/>
    <w:rsid w:val="00956F46"/>
    <w:rsid w:val="0096058E"/>
    <w:rsid w:val="00962CB6"/>
    <w:rsid w:val="00963989"/>
    <w:rsid w:val="00963D41"/>
    <w:rsid w:val="00967405"/>
    <w:rsid w:val="009732ED"/>
    <w:rsid w:val="00973DA4"/>
    <w:rsid w:val="009915D0"/>
    <w:rsid w:val="00995029"/>
    <w:rsid w:val="009960F6"/>
    <w:rsid w:val="009A481A"/>
    <w:rsid w:val="009B220F"/>
    <w:rsid w:val="009B67C7"/>
    <w:rsid w:val="009C731D"/>
    <w:rsid w:val="009E315C"/>
    <w:rsid w:val="009F0E2E"/>
    <w:rsid w:val="009F173F"/>
    <w:rsid w:val="00A01A05"/>
    <w:rsid w:val="00A357D4"/>
    <w:rsid w:val="00A36015"/>
    <w:rsid w:val="00A36A6B"/>
    <w:rsid w:val="00A41E0E"/>
    <w:rsid w:val="00A431CA"/>
    <w:rsid w:val="00A476F9"/>
    <w:rsid w:val="00A51EFB"/>
    <w:rsid w:val="00A55350"/>
    <w:rsid w:val="00A61C2F"/>
    <w:rsid w:val="00A66C0D"/>
    <w:rsid w:val="00A87CCA"/>
    <w:rsid w:val="00AB507E"/>
    <w:rsid w:val="00AC0FA2"/>
    <w:rsid w:val="00AC5278"/>
    <w:rsid w:val="00AD24EF"/>
    <w:rsid w:val="00AD3A8B"/>
    <w:rsid w:val="00AE1FE5"/>
    <w:rsid w:val="00AE3077"/>
    <w:rsid w:val="00AF2231"/>
    <w:rsid w:val="00AF47DC"/>
    <w:rsid w:val="00B021C8"/>
    <w:rsid w:val="00B03E1F"/>
    <w:rsid w:val="00B07EB6"/>
    <w:rsid w:val="00B15924"/>
    <w:rsid w:val="00B204AE"/>
    <w:rsid w:val="00B3444A"/>
    <w:rsid w:val="00B43275"/>
    <w:rsid w:val="00B53994"/>
    <w:rsid w:val="00B62785"/>
    <w:rsid w:val="00B634DE"/>
    <w:rsid w:val="00B63F68"/>
    <w:rsid w:val="00B7514C"/>
    <w:rsid w:val="00B76984"/>
    <w:rsid w:val="00B94EB9"/>
    <w:rsid w:val="00B95FDF"/>
    <w:rsid w:val="00B96DF1"/>
    <w:rsid w:val="00BB0BC9"/>
    <w:rsid w:val="00BB3648"/>
    <w:rsid w:val="00BB6922"/>
    <w:rsid w:val="00BB6CA3"/>
    <w:rsid w:val="00BB79EF"/>
    <w:rsid w:val="00BC23D8"/>
    <w:rsid w:val="00BD5C1B"/>
    <w:rsid w:val="00BF28F2"/>
    <w:rsid w:val="00BF335E"/>
    <w:rsid w:val="00BF6B86"/>
    <w:rsid w:val="00C023F2"/>
    <w:rsid w:val="00C06DF8"/>
    <w:rsid w:val="00C115FB"/>
    <w:rsid w:val="00C151AF"/>
    <w:rsid w:val="00C15249"/>
    <w:rsid w:val="00C248F0"/>
    <w:rsid w:val="00C401E3"/>
    <w:rsid w:val="00C41A06"/>
    <w:rsid w:val="00C5684F"/>
    <w:rsid w:val="00C570F9"/>
    <w:rsid w:val="00C6303D"/>
    <w:rsid w:val="00C6428D"/>
    <w:rsid w:val="00C90CCB"/>
    <w:rsid w:val="00CA15C9"/>
    <w:rsid w:val="00CA46B9"/>
    <w:rsid w:val="00CB0BF7"/>
    <w:rsid w:val="00CB125C"/>
    <w:rsid w:val="00CB2FF1"/>
    <w:rsid w:val="00CB426F"/>
    <w:rsid w:val="00CB5266"/>
    <w:rsid w:val="00CD6D8C"/>
    <w:rsid w:val="00CE06E2"/>
    <w:rsid w:val="00CE12DA"/>
    <w:rsid w:val="00CE4387"/>
    <w:rsid w:val="00CF1D45"/>
    <w:rsid w:val="00CF30E3"/>
    <w:rsid w:val="00D0117E"/>
    <w:rsid w:val="00D14525"/>
    <w:rsid w:val="00D21DC7"/>
    <w:rsid w:val="00D2514E"/>
    <w:rsid w:val="00D322A8"/>
    <w:rsid w:val="00D3603A"/>
    <w:rsid w:val="00D37B68"/>
    <w:rsid w:val="00D4008A"/>
    <w:rsid w:val="00D43E6A"/>
    <w:rsid w:val="00D47C91"/>
    <w:rsid w:val="00D51D3C"/>
    <w:rsid w:val="00D659AC"/>
    <w:rsid w:val="00D81EA2"/>
    <w:rsid w:val="00D850D8"/>
    <w:rsid w:val="00D86AFD"/>
    <w:rsid w:val="00DA6B46"/>
    <w:rsid w:val="00DB20AF"/>
    <w:rsid w:val="00DB4AD2"/>
    <w:rsid w:val="00DC062A"/>
    <w:rsid w:val="00DD2CFA"/>
    <w:rsid w:val="00DD550A"/>
    <w:rsid w:val="00DD5E30"/>
    <w:rsid w:val="00DD6D02"/>
    <w:rsid w:val="00DE3829"/>
    <w:rsid w:val="00DE6062"/>
    <w:rsid w:val="00DE675B"/>
    <w:rsid w:val="00E10CA3"/>
    <w:rsid w:val="00E1311F"/>
    <w:rsid w:val="00E40A17"/>
    <w:rsid w:val="00E41093"/>
    <w:rsid w:val="00E62BC8"/>
    <w:rsid w:val="00E641DF"/>
    <w:rsid w:val="00E73C9B"/>
    <w:rsid w:val="00E75043"/>
    <w:rsid w:val="00E764F3"/>
    <w:rsid w:val="00E851B8"/>
    <w:rsid w:val="00E95720"/>
    <w:rsid w:val="00E96BB7"/>
    <w:rsid w:val="00E97B87"/>
    <w:rsid w:val="00EA19C7"/>
    <w:rsid w:val="00EA2C91"/>
    <w:rsid w:val="00EB5B6E"/>
    <w:rsid w:val="00EC4057"/>
    <w:rsid w:val="00ED15CA"/>
    <w:rsid w:val="00ED5E5B"/>
    <w:rsid w:val="00EE053B"/>
    <w:rsid w:val="00EE705A"/>
    <w:rsid w:val="00EF7D39"/>
    <w:rsid w:val="00F023B2"/>
    <w:rsid w:val="00F02D34"/>
    <w:rsid w:val="00F031B1"/>
    <w:rsid w:val="00F14B86"/>
    <w:rsid w:val="00F16A24"/>
    <w:rsid w:val="00F17531"/>
    <w:rsid w:val="00F17A16"/>
    <w:rsid w:val="00F234CF"/>
    <w:rsid w:val="00F278D0"/>
    <w:rsid w:val="00F53168"/>
    <w:rsid w:val="00F619E8"/>
    <w:rsid w:val="00F81AD1"/>
    <w:rsid w:val="00FA38A3"/>
    <w:rsid w:val="00FA65B9"/>
    <w:rsid w:val="00FA7AD5"/>
    <w:rsid w:val="00FB1B15"/>
    <w:rsid w:val="00FD7CFD"/>
    <w:rsid w:val="00FE0623"/>
    <w:rsid w:val="00FF0524"/>
    <w:rsid w:val="01BAF745"/>
    <w:rsid w:val="024A223E"/>
    <w:rsid w:val="02C923B8"/>
    <w:rsid w:val="042A8691"/>
    <w:rsid w:val="046E5A38"/>
    <w:rsid w:val="05DD3BDD"/>
    <w:rsid w:val="060AC8A3"/>
    <w:rsid w:val="0811B50C"/>
    <w:rsid w:val="090A4D50"/>
    <w:rsid w:val="092215D5"/>
    <w:rsid w:val="09415278"/>
    <w:rsid w:val="09630727"/>
    <w:rsid w:val="097DC564"/>
    <w:rsid w:val="0A275F1F"/>
    <w:rsid w:val="0C48D0A4"/>
    <w:rsid w:val="0CBB2D2D"/>
    <w:rsid w:val="0E8F42F9"/>
    <w:rsid w:val="10316C4E"/>
    <w:rsid w:val="10A72EDF"/>
    <w:rsid w:val="130D67C7"/>
    <w:rsid w:val="13801E42"/>
    <w:rsid w:val="158766D5"/>
    <w:rsid w:val="16436665"/>
    <w:rsid w:val="169CC1FF"/>
    <w:rsid w:val="184410B4"/>
    <w:rsid w:val="19C212A5"/>
    <w:rsid w:val="1A08C5CF"/>
    <w:rsid w:val="1A52D831"/>
    <w:rsid w:val="1A966C72"/>
    <w:rsid w:val="1ACBA7C8"/>
    <w:rsid w:val="1B26E615"/>
    <w:rsid w:val="1BF56556"/>
    <w:rsid w:val="1CD6FB49"/>
    <w:rsid w:val="1CE9ABEE"/>
    <w:rsid w:val="1DB4742A"/>
    <w:rsid w:val="1EC911DC"/>
    <w:rsid w:val="1F46A67D"/>
    <w:rsid w:val="1FB2B001"/>
    <w:rsid w:val="215DB0BC"/>
    <w:rsid w:val="21B17808"/>
    <w:rsid w:val="21C0E0A0"/>
    <w:rsid w:val="22059B7F"/>
    <w:rsid w:val="22AFC96B"/>
    <w:rsid w:val="22C3D2A8"/>
    <w:rsid w:val="23ACEEFE"/>
    <w:rsid w:val="241F407E"/>
    <w:rsid w:val="249FD3B9"/>
    <w:rsid w:val="26E748D7"/>
    <w:rsid w:val="27307AE3"/>
    <w:rsid w:val="27404909"/>
    <w:rsid w:val="28459DA4"/>
    <w:rsid w:val="2BDFFC4A"/>
    <w:rsid w:val="2F8CE713"/>
    <w:rsid w:val="307502C0"/>
    <w:rsid w:val="30F4A7C8"/>
    <w:rsid w:val="31610D25"/>
    <w:rsid w:val="320DA15B"/>
    <w:rsid w:val="3289F62D"/>
    <w:rsid w:val="32EA85A8"/>
    <w:rsid w:val="346D9E77"/>
    <w:rsid w:val="348FC4AB"/>
    <w:rsid w:val="34C8C66C"/>
    <w:rsid w:val="3513B02D"/>
    <w:rsid w:val="36A27525"/>
    <w:rsid w:val="398C8836"/>
    <w:rsid w:val="39A83A41"/>
    <w:rsid w:val="3A97BDDF"/>
    <w:rsid w:val="3B0FA7F9"/>
    <w:rsid w:val="3B5D9F37"/>
    <w:rsid w:val="3B788C8A"/>
    <w:rsid w:val="3CAB785A"/>
    <w:rsid w:val="3D271040"/>
    <w:rsid w:val="3E1D7E94"/>
    <w:rsid w:val="3FDCED18"/>
    <w:rsid w:val="4026E11B"/>
    <w:rsid w:val="40638BBB"/>
    <w:rsid w:val="41551F56"/>
    <w:rsid w:val="417F234C"/>
    <w:rsid w:val="44916498"/>
    <w:rsid w:val="455CC1C7"/>
    <w:rsid w:val="4649D208"/>
    <w:rsid w:val="46E12813"/>
    <w:rsid w:val="471BC7CA"/>
    <w:rsid w:val="48E57DAC"/>
    <w:rsid w:val="49146FCA"/>
    <w:rsid w:val="491B9283"/>
    <w:rsid w:val="494CE4C1"/>
    <w:rsid w:val="495CED36"/>
    <w:rsid w:val="4AB5095C"/>
    <w:rsid w:val="4B2DB949"/>
    <w:rsid w:val="4BA25435"/>
    <w:rsid w:val="4C53A0D7"/>
    <w:rsid w:val="4CF04A0C"/>
    <w:rsid w:val="4CF8B1BD"/>
    <w:rsid w:val="4DA91822"/>
    <w:rsid w:val="4DF88020"/>
    <w:rsid w:val="4DFDC018"/>
    <w:rsid w:val="4E0D4223"/>
    <w:rsid w:val="4F512F78"/>
    <w:rsid w:val="4F73E424"/>
    <w:rsid w:val="4FBC671E"/>
    <w:rsid w:val="50C3029F"/>
    <w:rsid w:val="50D3D77C"/>
    <w:rsid w:val="50F11E50"/>
    <w:rsid w:val="51035981"/>
    <w:rsid w:val="5177BE06"/>
    <w:rsid w:val="525CFBC7"/>
    <w:rsid w:val="52CED2B2"/>
    <w:rsid w:val="52E90573"/>
    <w:rsid w:val="53449114"/>
    <w:rsid w:val="542602F6"/>
    <w:rsid w:val="56441E7D"/>
    <w:rsid w:val="589EFBC3"/>
    <w:rsid w:val="58E979CB"/>
    <w:rsid w:val="59A7B558"/>
    <w:rsid w:val="5A9B2B56"/>
    <w:rsid w:val="5C9CBAF0"/>
    <w:rsid w:val="5CB5650A"/>
    <w:rsid w:val="5DB0249A"/>
    <w:rsid w:val="5DC47D53"/>
    <w:rsid w:val="60B8E6DE"/>
    <w:rsid w:val="615AD660"/>
    <w:rsid w:val="6207D6AF"/>
    <w:rsid w:val="622FA709"/>
    <w:rsid w:val="62DFC7A6"/>
    <w:rsid w:val="63155C42"/>
    <w:rsid w:val="63BCF7B0"/>
    <w:rsid w:val="63ED9174"/>
    <w:rsid w:val="64C7D390"/>
    <w:rsid w:val="64D403CA"/>
    <w:rsid w:val="655FD517"/>
    <w:rsid w:val="65A573F7"/>
    <w:rsid w:val="66BBE56F"/>
    <w:rsid w:val="697C0874"/>
    <w:rsid w:val="69D9A7C6"/>
    <w:rsid w:val="6A11D707"/>
    <w:rsid w:val="6B5C9AE8"/>
    <w:rsid w:val="6B7D5703"/>
    <w:rsid w:val="6CA79019"/>
    <w:rsid w:val="6D7E6BA3"/>
    <w:rsid w:val="6D82E069"/>
    <w:rsid w:val="6DC6A868"/>
    <w:rsid w:val="6E683270"/>
    <w:rsid w:val="6F0A57A7"/>
    <w:rsid w:val="6FECAED4"/>
    <w:rsid w:val="71BB1996"/>
    <w:rsid w:val="71D72A3A"/>
    <w:rsid w:val="73D3484A"/>
    <w:rsid w:val="76057665"/>
    <w:rsid w:val="77B589DA"/>
    <w:rsid w:val="781D85A2"/>
    <w:rsid w:val="7907FA49"/>
    <w:rsid w:val="79CC36ED"/>
    <w:rsid w:val="7A0FAF07"/>
    <w:rsid w:val="7AA58C76"/>
    <w:rsid w:val="7B1520FE"/>
    <w:rsid w:val="7D230584"/>
    <w:rsid w:val="7E1F0283"/>
    <w:rsid w:val="7F569380"/>
    <w:rsid w:val="7F808A19"/>
    <w:rsid w:val="7FEB106E"/>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26635"/>
  <w15:chartTrackingRefBased/>
  <w15:docId w15:val="{2AB9CC83-BCB3-4381-8CB4-3F577CFC1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5" w:unhideWhenUsed="1" w:qFormat="1"/>
    <w:lsdException w:name="heading 8" w:semiHidden="1" w:uiPriority="5" w:unhideWhenUsed="1" w:qFormat="1"/>
    <w:lsdException w:name="heading 9" w:semiHidden="1" w:uiPriority="5"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550A"/>
    <w:pPr>
      <w:spacing w:after="0" w:line="240" w:lineRule="auto"/>
    </w:pPr>
    <w:rPr>
      <w:rFonts w:eastAsia="Times New Roman" w:cs="Times New Roman"/>
    </w:rPr>
  </w:style>
  <w:style w:type="paragraph" w:styleId="Heading1">
    <w:name w:val="heading 1"/>
    <w:basedOn w:val="Normal"/>
    <w:next w:val="Body"/>
    <w:link w:val="Heading1Char"/>
    <w:uiPriority w:val="9"/>
    <w:qFormat/>
    <w:rsid w:val="002F5DA4"/>
    <w:pPr>
      <w:keepNext/>
      <w:keepLines/>
      <w:spacing w:before="240" w:after="160" w:line="276" w:lineRule="auto"/>
      <w:outlineLvl w:val="0"/>
    </w:pPr>
    <w:rPr>
      <w:rFonts w:ascii="Century Gothic" w:hAnsi="Century Gothic"/>
      <w:b/>
      <w:bCs/>
      <w:color w:val="3E8853"/>
      <w:sz w:val="44"/>
      <w:szCs w:val="44"/>
    </w:rPr>
  </w:style>
  <w:style w:type="paragraph" w:styleId="Heading2">
    <w:name w:val="heading 2"/>
    <w:basedOn w:val="Normal"/>
    <w:next w:val="Body"/>
    <w:link w:val="Heading2Char"/>
    <w:uiPriority w:val="9"/>
    <w:qFormat/>
    <w:rsid w:val="00342639"/>
    <w:pPr>
      <w:keepNext/>
      <w:keepLines/>
      <w:spacing w:before="40" w:after="240" w:line="276" w:lineRule="auto"/>
      <w:outlineLvl w:val="1"/>
    </w:pPr>
    <w:rPr>
      <w:rFonts w:ascii="Century Gothic" w:hAnsi="Century Gothic"/>
      <w:b/>
      <w:bCs/>
      <w:color w:val="1481AB"/>
      <w:sz w:val="36"/>
      <w:szCs w:val="36"/>
    </w:rPr>
  </w:style>
  <w:style w:type="paragraph" w:styleId="Heading3">
    <w:name w:val="heading 3"/>
    <w:basedOn w:val="Normal"/>
    <w:next w:val="Body"/>
    <w:link w:val="Heading3Char"/>
    <w:uiPriority w:val="9"/>
    <w:qFormat/>
    <w:rsid w:val="00135698"/>
    <w:pPr>
      <w:keepNext/>
      <w:spacing w:before="240" w:after="60" w:line="276" w:lineRule="auto"/>
      <w:outlineLvl w:val="2"/>
    </w:pPr>
    <w:rPr>
      <w:rFonts w:ascii="Arial" w:eastAsia="MS Gothic" w:hAnsi="Arial" w:cstheme="minorHAnsi"/>
      <w:b/>
      <w:bCs/>
      <w:color w:val="0D5672" w:themeColor="accent1" w:themeShade="80"/>
      <w:sz w:val="28"/>
      <w:szCs w:val="28"/>
      <w:lang w:eastAsia="en-NZ"/>
    </w:rPr>
  </w:style>
  <w:style w:type="paragraph" w:styleId="Heading4">
    <w:name w:val="heading 4"/>
    <w:basedOn w:val="Normal"/>
    <w:next w:val="Body"/>
    <w:link w:val="Heading4Char"/>
    <w:uiPriority w:val="9"/>
    <w:unhideWhenUsed/>
    <w:qFormat/>
    <w:rsid w:val="00963989"/>
    <w:pPr>
      <w:keepNext/>
      <w:keepLines/>
      <w:spacing w:before="240" w:after="240" w:line="276" w:lineRule="auto"/>
      <w:outlineLvl w:val="3"/>
    </w:pPr>
    <w:rPr>
      <w:rFonts w:ascii="Century Gothic" w:hAnsi="Century Gothic"/>
      <w:b/>
      <w:bCs/>
      <w:i/>
      <w:iCs/>
      <w:color w:val="000000"/>
      <w:sz w:val="24"/>
      <w:szCs w:val="24"/>
    </w:rPr>
  </w:style>
  <w:style w:type="paragraph" w:styleId="Heading5">
    <w:name w:val="heading 5"/>
    <w:basedOn w:val="Heading4"/>
    <w:next w:val="Body"/>
    <w:link w:val="Heading5Char"/>
    <w:uiPriority w:val="9"/>
    <w:qFormat/>
    <w:rsid w:val="00F17531"/>
    <w:pPr>
      <w:outlineLvl w:val="4"/>
    </w:pPr>
    <w:rPr>
      <w:bCs w:val="0"/>
      <w:i w:val="0"/>
      <w:iCs w:val="0"/>
      <w:szCs w:val="26"/>
    </w:rPr>
  </w:style>
  <w:style w:type="paragraph" w:styleId="Heading6">
    <w:name w:val="heading 6"/>
    <w:basedOn w:val="Normal"/>
    <w:next w:val="Normal"/>
    <w:link w:val="Heading6Char"/>
    <w:uiPriority w:val="9"/>
    <w:qFormat/>
    <w:rsid w:val="00F17531"/>
    <w:pPr>
      <w:spacing w:before="240" w:after="60"/>
      <w:outlineLvl w:val="5"/>
    </w:pPr>
    <w:rPr>
      <w:rFonts w:eastAsia="MS Mincho"/>
      <w:b/>
      <w:bCs/>
    </w:rPr>
  </w:style>
  <w:style w:type="paragraph" w:styleId="Heading7">
    <w:name w:val="heading 7"/>
    <w:basedOn w:val="Normal"/>
    <w:next w:val="Normal"/>
    <w:link w:val="Heading7Char"/>
    <w:uiPriority w:val="5"/>
    <w:semiHidden/>
    <w:rsid w:val="00F17531"/>
    <w:pPr>
      <w:spacing w:before="240" w:after="60"/>
      <w:outlineLvl w:val="6"/>
    </w:pPr>
    <w:rPr>
      <w:rFonts w:eastAsia="MS Mincho"/>
    </w:rPr>
  </w:style>
  <w:style w:type="paragraph" w:styleId="Heading8">
    <w:name w:val="heading 8"/>
    <w:basedOn w:val="Normal"/>
    <w:next w:val="Normal"/>
    <w:link w:val="Heading8Char"/>
    <w:uiPriority w:val="5"/>
    <w:semiHidden/>
    <w:rsid w:val="00F17531"/>
    <w:pPr>
      <w:spacing w:before="240" w:after="60"/>
      <w:outlineLvl w:val="7"/>
    </w:pPr>
    <w:rPr>
      <w:rFonts w:eastAsia="MS Mincho"/>
      <w:iCs/>
    </w:rPr>
  </w:style>
  <w:style w:type="paragraph" w:styleId="Heading9">
    <w:name w:val="heading 9"/>
    <w:basedOn w:val="Normal"/>
    <w:next w:val="Normal"/>
    <w:link w:val="Heading9Char"/>
    <w:uiPriority w:val="5"/>
    <w:semiHidden/>
    <w:rsid w:val="00F17531"/>
    <w:pPr>
      <w:spacing w:before="240" w:after="60"/>
      <w:outlineLvl w:val="8"/>
    </w:pPr>
    <w:rPr>
      <w:rFonts w:eastAsia="MS 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7531"/>
    <w:rPr>
      <w:rFonts w:ascii="Century Gothic" w:eastAsia="Times New Roman" w:hAnsi="Century Gothic" w:cs="Times New Roman"/>
      <w:b/>
      <w:bCs/>
      <w:color w:val="3E8853"/>
      <w:sz w:val="44"/>
      <w:szCs w:val="44"/>
    </w:rPr>
  </w:style>
  <w:style w:type="character" w:customStyle="1" w:styleId="Heading2Char">
    <w:name w:val="Heading 2 Char"/>
    <w:basedOn w:val="DefaultParagraphFont"/>
    <w:link w:val="Heading2"/>
    <w:uiPriority w:val="9"/>
    <w:rsid w:val="00F17531"/>
    <w:rPr>
      <w:rFonts w:ascii="Century Gothic" w:eastAsia="Times New Roman" w:hAnsi="Century Gothic" w:cs="Times New Roman"/>
      <w:b/>
      <w:bCs/>
      <w:color w:val="1481AB"/>
      <w:sz w:val="36"/>
      <w:szCs w:val="36"/>
    </w:rPr>
  </w:style>
  <w:style w:type="character" w:customStyle="1" w:styleId="Heading3Char">
    <w:name w:val="Heading 3 Char"/>
    <w:basedOn w:val="DefaultParagraphFont"/>
    <w:link w:val="Heading3"/>
    <w:uiPriority w:val="9"/>
    <w:rsid w:val="00F17531"/>
    <w:rPr>
      <w:rFonts w:ascii="Arial" w:eastAsia="MS Gothic" w:hAnsi="Arial" w:cstheme="minorHAnsi"/>
      <w:b/>
      <w:bCs/>
      <w:color w:val="0D5672" w:themeColor="accent1" w:themeShade="80"/>
      <w:sz w:val="28"/>
      <w:szCs w:val="28"/>
      <w:lang w:eastAsia="en-NZ"/>
    </w:rPr>
  </w:style>
  <w:style w:type="character" w:customStyle="1" w:styleId="Heading4Char">
    <w:name w:val="Heading 4 Char"/>
    <w:basedOn w:val="DefaultParagraphFont"/>
    <w:link w:val="Heading4"/>
    <w:uiPriority w:val="9"/>
    <w:rsid w:val="00F17531"/>
    <w:rPr>
      <w:rFonts w:ascii="Century Gothic" w:eastAsia="Times New Roman" w:hAnsi="Century Gothic" w:cs="Times New Roman"/>
      <w:b/>
      <w:bCs/>
      <w:i/>
      <w:iCs/>
      <w:color w:val="000000"/>
      <w:sz w:val="24"/>
      <w:szCs w:val="24"/>
    </w:rPr>
  </w:style>
  <w:style w:type="character" w:customStyle="1" w:styleId="Heading5Char">
    <w:name w:val="Heading 5 Char"/>
    <w:basedOn w:val="DefaultParagraphFont"/>
    <w:link w:val="Heading5"/>
    <w:uiPriority w:val="9"/>
    <w:rsid w:val="00F17531"/>
    <w:rPr>
      <w:rFonts w:ascii="Calibri" w:eastAsia="MS Mincho" w:hAnsi="Calibri" w:cs="Times New Roman"/>
      <w:bCs/>
      <w:i/>
      <w:iCs/>
      <w:color w:val="0070C0"/>
      <w:sz w:val="24"/>
      <w:szCs w:val="26"/>
    </w:rPr>
  </w:style>
  <w:style w:type="character" w:customStyle="1" w:styleId="Heading6Char">
    <w:name w:val="Heading 6 Char"/>
    <w:basedOn w:val="DefaultParagraphFont"/>
    <w:link w:val="Heading6"/>
    <w:uiPriority w:val="9"/>
    <w:rsid w:val="00F17531"/>
    <w:rPr>
      <w:rFonts w:eastAsia="MS Mincho" w:cs="Times New Roman"/>
      <w:b/>
      <w:bCs/>
    </w:rPr>
  </w:style>
  <w:style w:type="character" w:customStyle="1" w:styleId="Heading7Char">
    <w:name w:val="Heading 7 Char"/>
    <w:basedOn w:val="DefaultParagraphFont"/>
    <w:link w:val="Heading7"/>
    <w:uiPriority w:val="5"/>
    <w:semiHidden/>
    <w:rsid w:val="00F17531"/>
    <w:rPr>
      <w:rFonts w:eastAsia="MS Mincho" w:cs="Times New Roman"/>
    </w:rPr>
  </w:style>
  <w:style w:type="character" w:customStyle="1" w:styleId="Heading8Char">
    <w:name w:val="Heading 8 Char"/>
    <w:basedOn w:val="DefaultParagraphFont"/>
    <w:link w:val="Heading8"/>
    <w:uiPriority w:val="5"/>
    <w:semiHidden/>
    <w:rsid w:val="00F17531"/>
    <w:rPr>
      <w:rFonts w:eastAsia="MS Mincho" w:cs="Times New Roman"/>
      <w:iCs/>
    </w:rPr>
  </w:style>
  <w:style w:type="character" w:customStyle="1" w:styleId="Heading9Char">
    <w:name w:val="Heading 9 Char"/>
    <w:basedOn w:val="DefaultParagraphFont"/>
    <w:link w:val="Heading9"/>
    <w:uiPriority w:val="5"/>
    <w:semiHidden/>
    <w:rsid w:val="00F17531"/>
    <w:rPr>
      <w:rFonts w:eastAsia="MS Gothic" w:cs="Times New Roman"/>
    </w:rPr>
  </w:style>
  <w:style w:type="paragraph" w:styleId="Header">
    <w:name w:val="header"/>
    <w:basedOn w:val="Normal"/>
    <w:link w:val="HeaderChar"/>
    <w:uiPriority w:val="99"/>
    <w:unhideWhenUsed/>
    <w:rsid w:val="00F17531"/>
    <w:pPr>
      <w:tabs>
        <w:tab w:val="center" w:pos="4513"/>
        <w:tab w:val="right" w:pos="9026"/>
      </w:tabs>
    </w:pPr>
  </w:style>
  <w:style w:type="character" w:customStyle="1" w:styleId="HeaderChar">
    <w:name w:val="Header Char"/>
    <w:basedOn w:val="DefaultParagraphFont"/>
    <w:link w:val="Header"/>
    <w:uiPriority w:val="99"/>
    <w:rsid w:val="00F17531"/>
    <w:rPr>
      <w:rFonts w:eastAsia="Times New Roman" w:cs="Times New Roman"/>
    </w:rPr>
  </w:style>
  <w:style w:type="paragraph" w:styleId="Footer">
    <w:name w:val="footer"/>
    <w:basedOn w:val="Normal"/>
    <w:link w:val="FooterChar"/>
    <w:uiPriority w:val="99"/>
    <w:unhideWhenUsed/>
    <w:rsid w:val="00F17531"/>
    <w:pPr>
      <w:tabs>
        <w:tab w:val="center" w:pos="4513"/>
        <w:tab w:val="right" w:pos="9026"/>
      </w:tabs>
    </w:pPr>
  </w:style>
  <w:style w:type="character" w:customStyle="1" w:styleId="FooterChar">
    <w:name w:val="Footer Char"/>
    <w:basedOn w:val="DefaultParagraphFont"/>
    <w:link w:val="Footer"/>
    <w:uiPriority w:val="99"/>
    <w:rsid w:val="00F17531"/>
    <w:rPr>
      <w:rFonts w:eastAsia="Times New Roman" w:cs="Times New Roman"/>
    </w:rPr>
  </w:style>
  <w:style w:type="table" w:styleId="TableGrid">
    <w:name w:val="Table Grid"/>
    <w:basedOn w:val="TableNormal"/>
    <w:uiPriority w:val="59"/>
    <w:rsid w:val="00F17531"/>
    <w:pPr>
      <w:spacing w:after="0" w:line="240" w:lineRule="auto"/>
    </w:pPr>
    <w:rPr>
      <w:rFonts w:ascii="Arial Narrow" w:eastAsia="Times New Roman" w:hAnsi="Arial Narrow"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F17531"/>
    <w:rPr>
      <w:rFonts w:cs="Tahoma"/>
      <w:sz w:val="16"/>
      <w:szCs w:val="16"/>
    </w:rPr>
  </w:style>
  <w:style w:type="character" w:customStyle="1" w:styleId="BalloonTextChar">
    <w:name w:val="Balloon Text Char"/>
    <w:basedOn w:val="DefaultParagraphFont"/>
    <w:link w:val="BalloonText"/>
    <w:uiPriority w:val="99"/>
    <w:semiHidden/>
    <w:rsid w:val="00F17531"/>
    <w:rPr>
      <w:rFonts w:eastAsia="Times New Roman" w:cs="Tahoma"/>
      <w:sz w:val="16"/>
      <w:szCs w:val="16"/>
    </w:rPr>
  </w:style>
  <w:style w:type="table" w:customStyle="1" w:styleId="WCCLTP1">
    <w:name w:val="WCC LTP 1"/>
    <w:basedOn w:val="TableNormal"/>
    <w:uiPriority w:val="99"/>
    <w:rsid w:val="00F17531"/>
    <w:pPr>
      <w:spacing w:before="113" w:after="113" w:line="200" w:lineRule="atLeast"/>
    </w:pPr>
    <w:rPr>
      <w:rFonts w:eastAsia="Times New Roman" w:cs="Times New Roman"/>
      <w:sz w:val="16"/>
    </w:rPr>
    <w:tblPr>
      <w:tblInd w:w="113" w:type="dxa"/>
      <w:tblBorders>
        <w:top w:val="single" w:sz="4" w:space="0" w:color="82858F"/>
        <w:bottom w:val="single" w:sz="4" w:space="0" w:color="82858F"/>
        <w:insideH w:val="single" w:sz="4" w:space="0" w:color="82858F"/>
      </w:tblBorders>
      <w:tblCellMar>
        <w:left w:w="113" w:type="dxa"/>
        <w:right w:w="113" w:type="dxa"/>
      </w:tblCellMar>
    </w:tblPr>
    <w:tblStylePr w:type="firstRow">
      <w:rPr>
        <w:rFonts w:asciiTheme="majorHAnsi" w:hAnsiTheme="majorHAnsi"/>
      </w:rPr>
      <w:tblPr/>
      <w:tcPr>
        <w:tcBorders>
          <w:top w:val="nil"/>
          <w:left w:val="nil"/>
          <w:bottom w:val="single" w:sz="4" w:space="0" w:color="82858F"/>
          <w:right w:val="nil"/>
          <w:insideH w:val="nil"/>
          <w:insideV w:val="nil"/>
          <w:tl2br w:val="nil"/>
          <w:tr2bl w:val="nil"/>
        </w:tcBorders>
        <w:shd w:val="clear" w:color="auto" w:fill="FFDE00"/>
      </w:tcPr>
    </w:tblStylePr>
  </w:style>
  <w:style w:type="table" w:styleId="MediumGrid2-Accent2">
    <w:name w:val="Medium Grid 2 Accent 2"/>
    <w:basedOn w:val="TableNormal"/>
    <w:uiPriority w:val="68"/>
    <w:rsid w:val="00F17531"/>
    <w:pPr>
      <w:spacing w:after="0" w:line="240" w:lineRule="auto"/>
    </w:pPr>
    <w:rPr>
      <w:rFonts w:ascii="Arial Narrow" w:eastAsia="Times New Roman" w:hAnsi="Arial Narrow" w:cs="Times New Roma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Grid2-Accent3">
    <w:name w:val="Medium Grid 2 Accent 3"/>
    <w:basedOn w:val="TableNormal"/>
    <w:uiPriority w:val="68"/>
    <w:rsid w:val="00F17531"/>
    <w:pPr>
      <w:spacing w:after="0" w:line="240" w:lineRule="auto"/>
    </w:pPr>
    <w:rPr>
      <w:rFonts w:ascii="Arial Narrow" w:eastAsia="Times New Roman" w:hAnsi="Arial Narrow" w:cs="Times New Roman"/>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TableProfessional">
    <w:name w:val="Table Professional"/>
    <w:basedOn w:val="TableNormal"/>
    <w:rsid w:val="00F17531"/>
    <w:pPr>
      <w:spacing w:after="0" w:line="240" w:lineRule="auto"/>
    </w:pPr>
    <w:rPr>
      <w:rFonts w:ascii="Arial Narrow" w:eastAsia="Times New Roman" w:hAnsi="Arial Narrow"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MediumGrid2-Accent4">
    <w:name w:val="Medium Grid 2 Accent 4"/>
    <w:basedOn w:val="TableNormal"/>
    <w:uiPriority w:val="68"/>
    <w:rsid w:val="00F17531"/>
    <w:pPr>
      <w:spacing w:after="0" w:line="240" w:lineRule="auto"/>
    </w:pPr>
    <w:rPr>
      <w:rFonts w:ascii="Arial Narrow" w:eastAsia="Times New Roman" w:hAnsi="Arial Narrow" w:cs="Times New Roman"/>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MediumGrid2-Accent5">
    <w:name w:val="Medium Grid 2 Accent 5"/>
    <w:basedOn w:val="TableNormal"/>
    <w:uiPriority w:val="68"/>
    <w:rsid w:val="00F17531"/>
    <w:pPr>
      <w:spacing w:after="0" w:line="240" w:lineRule="auto"/>
    </w:pPr>
    <w:rPr>
      <w:rFonts w:ascii="Arial Narrow" w:eastAsia="Times New Roman" w:hAnsi="Arial Narrow" w:cs="Times New Roman"/>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MediumGrid2-Accent6">
    <w:name w:val="Medium Grid 2 Accent 6"/>
    <w:basedOn w:val="TableNormal"/>
    <w:uiPriority w:val="68"/>
    <w:rsid w:val="00F17531"/>
    <w:pPr>
      <w:spacing w:after="0" w:line="240" w:lineRule="auto"/>
    </w:pPr>
    <w:rPr>
      <w:rFonts w:ascii="Arial Narrow" w:eastAsia="Times New Roman" w:hAnsi="Arial Narrow" w:cs="Times New Roman"/>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F17531"/>
    <w:pPr>
      <w:spacing w:after="0" w:line="240" w:lineRule="auto"/>
    </w:pPr>
    <w:rPr>
      <w:rFonts w:ascii="Arial Narrow" w:eastAsia="Times New Roman" w:hAnsi="Arial Narrow"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laceholderText1">
    <w:name w:val="Placeholder Text1"/>
    <w:basedOn w:val="Normal"/>
    <w:uiPriority w:val="99"/>
    <w:semiHidden/>
    <w:rsid w:val="00F17531"/>
    <w:pPr>
      <w:keepNext/>
      <w:numPr>
        <w:numId w:val="1"/>
      </w:numPr>
      <w:contextualSpacing/>
      <w:outlineLvl w:val="0"/>
    </w:pPr>
  </w:style>
  <w:style w:type="paragraph" w:styleId="NoSpacing">
    <w:name w:val="No Spacing"/>
    <w:link w:val="NoSpacingChar"/>
    <w:uiPriority w:val="1"/>
    <w:unhideWhenUsed/>
    <w:qFormat/>
    <w:rsid w:val="00F17531"/>
    <w:pPr>
      <w:spacing w:after="0" w:line="240" w:lineRule="auto"/>
    </w:pPr>
    <w:rPr>
      <w:rFonts w:eastAsia="Times New Roman" w:cs="Times New Roman"/>
    </w:rPr>
  </w:style>
  <w:style w:type="table" w:styleId="TableElegant">
    <w:name w:val="Table Elegant"/>
    <w:basedOn w:val="TableNormal"/>
    <w:rsid w:val="00F17531"/>
    <w:pPr>
      <w:spacing w:after="0" w:line="240" w:lineRule="auto"/>
    </w:pPr>
    <w:rPr>
      <w:rFonts w:ascii="Arial Narrow" w:eastAsia="Times New Roman" w:hAnsi="Arial Narrow"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styleId="TableContemporary">
    <w:name w:val="Table Contemporary"/>
    <w:basedOn w:val="TableNormal"/>
    <w:rsid w:val="00F17531"/>
    <w:pPr>
      <w:spacing w:after="0" w:line="240" w:lineRule="auto"/>
    </w:pPr>
    <w:rPr>
      <w:rFonts w:ascii="Arial Narrow" w:eastAsia="Times New Roman" w:hAnsi="Arial Narrow" w:cs="Times New Roman"/>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leColumns5">
    <w:name w:val="Table Columns 5"/>
    <w:basedOn w:val="TableNormal"/>
    <w:rsid w:val="00F17531"/>
    <w:pPr>
      <w:spacing w:after="0" w:line="240" w:lineRule="auto"/>
    </w:pPr>
    <w:rPr>
      <w:rFonts w:ascii="Arial Narrow" w:eastAsia="Times New Roman" w:hAnsi="Arial Narrow"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shd w:val="solid" w:color="C0C0C0" w:fill="FFFFFF"/>
    </w:tc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2Vert">
      <w:rPr>
        <w:color w:val="auto"/>
      </w:rPr>
    </w:tblStylePr>
  </w:style>
  <w:style w:type="paragraph" w:styleId="Subtitle">
    <w:name w:val="Subtitle"/>
    <w:next w:val="Normal"/>
    <w:link w:val="SubtitleChar"/>
    <w:uiPriority w:val="15"/>
    <w:qFormat/>
    <w:rsid w:val="00F17531"/>
    <w:pPr>
      <w:spacing w:after="240" w:line="240" w:lineRule="auto"/>
      <w:contextualSpacing/>
    </w:pPr>
    <w:rPr>
      <w:rFonts w:asciiTheme="majorHAnsi" w:eastAsia="MS Gothic" w:hAnsiTheme="majorHAnsi" w:cs="Times New Roman"/>
      <w:b/>
      <w:bCs/>
      <w:color w:val="1485A4" w:themeColor="text2"/>
      <w:kern w:val="32"/>
      <w:sz w:val="24"/>
      <w:szCs w:val="26"/>
    </w:rPr>
  </w:style>
  <w:style w:type="character" w:customStyle="1" w:styleId="SubtitleChar">
    <w:name w:val="Subtitle Char"/>
    <w:basedOn w:val="DefaultParagraphFont"/>
    <w:link w:val="Subtitle"/>
    <w:uiPriority w:val="15"/>
    <w:rsid w:val="00F17531"/>
    <w:rPr>
      <w:rFonts w:asciiTheme="majorHAnsi" w:eastAsia="MS Gothic" w:hAnsiTheme="majorHAnsi" w:cs="Times New Roman"/>
      <w:b/>
      <w:bCs/>
      <w:color w:val="1485A4" w:themeColor="text2"/>
      <w:kern w:val="32"/>
      <w:sz w:val="24"/>
      <w:szCs w:val="26"/>
    </w:rPr>
  </w:style>
  <w:style w:type="table" w:styleId="MediumGrid1-Accent2">
    <w:name w:val="Medium Grid 1 Accent 2"/>
    <w:basedOn w:val="TableNormal"/>
    <w:uiPriority w:val="67"/>
    <w:rsid w:val="00F17531"/>
    <w:pPr>
      <w:spacing w:after="0" w:line="240" w:lineRule="auto"/>
    </w:pPr>
    <w:rPr>
      <w:rFonts w:ascii="Arial Narrow" w:eastAsia="Times New Roman" w:hAnsi="Arial Narrow" w:cs="Times New Roman"/>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Grid1-Accent3">
    <w:name w:val="Medium Grid 1 Accent 3"/>
    <w:basedOn w:val="TableNormal"/>
    <w:uiPriority w:val="67"/>
    <w:rsid w:val="00F17531"/>
    <w:pPr>
      <w:spacing w:after="0" w:line="240" w:lineRule="auto"/>
    </w:pPr>
    <w:rPr>
      <w:rFonts w:ascii="Arial Narrow" w:eastAsia="Times New Roman" w:hAnsi="Arial Narrow" w:cs="Times New Roman"/>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67"/>
    <w:rsid w:val="00F17531"/>
    <w:pPr>
      <w:spacing w:after="0" w:line="240" w:lineRule="auto"/>
    </w:pPr>
    <w:rPr>
      <w:rFonts w:ascii="Arial Narrow" w:eastAsia="Times New Roman" w:hAnsi="Arial Narrow" w:cs="Times New Roman"/>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Grid1-Accent5">
    <w:name w:val="Medium Grid 1 Accent 5"/>
    <w:basedOn w:val="TableNormal"/>
    <w:uiPriority w:val="67"/>
    <w:rsid w:val="00F17531"/>
    <w:pPr>
      <w:spacing w:after="0" w:line="240" w:lineRule="auto"/>
    </w:pPr>
    <w:rPr>
      <w:rFonts w:ascii="Arial Narrow" w:eastAsia="Times New Roman" w:hAnsi="Arial Narrow" w:cs="Times New Roman"/>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MediumGrid1-Accent6">
    <w:name w:val="Medium Grid 1 Accent 6"/>
    <w:basedOn w:val="TableNormal"/>
    <w:uiPriority w:val="67"/>
    <w:rsid w:val="00F17531"/>
    <w:pPr>
      <w:spacing w:after="0" w:line="240" w:lineRule="auto"/>
    </w:pPr>
    <w:rPr>
      <w:rFonts w:ascii="Arial Narrow" w:eastAsia="Times New Roman" w:hAnsi="Arial Narrow"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F17531"/>
    <w:pPr>
      <w:spacing w:after="0" w:line="240" w:lineRule="auto"/>
    </w:pPr>
    <w:rPr>
      <w:rFonts w:ascii="Arial Narrow" w:eastAsia="Times New Roman" w:hAnsi="Arial Narrow"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2-Accent2">
    <w:name w:val="Medium List 2 Accent 2"/>
    <w:basedOn w:val="TableNormal"/>
    <w:uiPriority w:val="66"/>
    <w:rsid w:val="00F17531"/>
    <w:pPr>
      <w:spacing w:after="0" w:line="240" w:lineRule="auto"/>
    </w:pPr>
    <w:rPr>
      <w:rFonts w:ascii="Arial Narrow" w:eastAsia="Times New Roman" w:hAnsi="Arial Narrow" w:cs="Times New Roma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MediumList2-Accent4">
    <w:name w:val="Medium List 2 Accent 4"/>
    <w:basedOn w:val="TableNormal"/>
    <w:uiPriority w:val="66"/>
    <w:rsid w:val="00F17531"/>
    <w:pPr>
      <w:spacing w:after="0" w:line="240" w:lineRule="auto"/>
    </w:pPr>
    <w:rPr>
      <w:rFonts w:ascii="Arial Narrow" w:eastAsia="Times New Roman" w:hAnsi="Arial Narrow" w:cs="Times New Roma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MediumList2-Accent5">
    <w:name w:val="Medium List 2 Accent 5"/>
    <w:basedOn w:val="TableNormal"/>
    <w:uiPriority w:val="66"/>
    <w:rsid w:val="00F17531"/>
    <w:pPr>
      <w:spacing w:after="0" w:line="240" w:lineRule="auto"/>
    </w:pPr>
    <w:rPr>
      <w:rFonts w:ascii="Arial Narrow" w:eastAsia="Times New Roman" w:hAnsi="Arial Narrow" w:cs="Times New Roman"/>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6">
    <w:name w:val="Medium List 2 Accent 6"/>
    <w:basedOn w:val="TableNormal"/>
    <w:uiPriority w:val="66"/>
    <w:rsid w:val="00F17531"/>
    <w:pPr>
      <w:spacing w:after="0" w:line="240" w:lineRule="auto"/>
    </w:pPr>
    <w:rPr>
      <w:rFonts w:ascii="Arial Narrow" w:eastAsia="Times New Roman" w:hAnsi="Arial Narrow" w:cs="Times New Roman"/>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1-Accent1">
    <w:name w:val="Medium List 1 Accent 1"/>
    <w:basedOn w:val="TableNormal"/>
    <w:uiPriority w:val="65"/>
    <w:rsid w:val="00F17531"/>
    <w:pPr>
      <w:spacing w:after="0" w:line="240" w:lineRule="auto"/>
    </w:pPr>
    <w:rPr>
      <w:rFonts w:ascii="Arial Narrow" w:eastAsia="Times New Roman" w:hAnsi="Arial Narrow" w:cs="Times New Roman"/>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MediumList1-Accent2">
    <w:name w:val="Medium List 1 Accent 2"/>
    <w:basedOn w:val="TableNormal"/>
    <w:uiPriority w:val="65"/>
    <w:rsid w:val="00F17531"/>
    <w:pPr>
      <w:spacing w:after="0" w:line="240" w:lineRule="auto"/>
    </w:pPr>
    <w:rPr>
      <w:rFonts w:ascii="Arial Narrow" w:eastAsia="Times New Roman" w:hAnsi="Arial Narrow" w:cs="Times New Roman"/>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MediumList1-Accent3">
    <w:name w:val="Medium List 1 Accent 3"/>
    <w:basedOn w:val="TableNormal"/>
    <w:uiPriority w:val="65"/>
    <w:rsid w:val="00F17531"/>
    <w:pPr>
      <w:spacing w:after="0" w:line="240" w:lineRule="auto"/>
    </w:pPr>
    <w:rPr>
      <w:rFonts w:ascii="Arial Narrow" w:eastAsia="Times New Roman" w:hAnsi="Arial Narrow" w:cs="Times New Roman"/>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MediumList1-Accent4">
    <w:name w:val="Medium List 1 Accent 4"/>
    <w:basedOn w:val="TableNormal"/>
    <w:uiPriority w:val="65"/>
    <w:rsid w:val="00F17531"/>
    <w:pPr>
      <w:spacing w:after="0" w:line="240" w:lineRule="auto"/>
    </w:pPr>
    <w:rPr>
      <w:rFonts w:ascii="Arial Narrow" w:eastAsia="Times New Roman" w:hAnsi="Arial Narrow" w:cs="Times New Roman"/>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MediumList1-Accent5">
    <w:name w:val="Medium List 1 Accent 5"/>
    <w:basedOn w:val="TableNormal"/>
    <w:uiPriority w:val="65"/>
    <w:rsid w:val="00F17531"/>
    <w:pPr>
      <w:spacing w:after="0" w:line="240" w:lineRule="auto"/>
    </w:pPr>
    <w:rPr>
      <w:rFonts w:ascii="Arial Narrow" w:eastAsia="Times New Roman" w:hAnsi="Arial Narrow" w:cs="Times New Roman"/>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MediumList1-Accent6">
    <w:name w:val="Medium List 1 Accent 6"/>
    <w:basedOn w:val="TableNormal"/>
    <w:uiPriority w:val="65"/>
    <w:rsid w:val="00F17531"/>
    <w:pPr>
      <w:spacing w:after="0" w:line="240" w:lineRule="auto"/>
    </w:pPr>
    <w:rPr>
      <w:rFonts w:ascii="Arial Narrow" w:eastAsia="Times New Roman" w:hAnsi="Arial Narrow" w:cs="Times New Roman"/>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paragraph" w:customStyle="1" w:styleId="WCCFormheader">
    <w:name w:val="WCC Form header"/>
    <w:basedOn w:val="Heading1"/>
    <w:link w:val="WCCFormheaderChar"/>
    <w:uiPriority w:val="9"/>
    <w:semiHidden/>
    <w:rsid w:val="00F17531"/>
    <w:pPr>
      <w:spacing w:before="0" w:after="80" w:line="400" w:lineRule="exact"/>
    </w:pPr>
    <w:rPr>
      <w:color w:val="3C3C3B"/>
      <w:sz w:val="40"/>
      <w:szCs w:val="40"/>
    </w:rPr>
  </w:style>
  <w:style w:type="character" w:customStyle="1" w:styleId="WCCFormheaderChar">
    <w:name w:val="WCC Form header Char"/>
    <w:link w:val="WCCFormheader"/>
    <w:uiPriority w:val="9"/>
    <w:semiHidden/>
    <w:rsid w:val="00F17531"/>
    <w:rPr>
      <w:rFonts w:ascii="Calibri" w:eastAsia="MS Gothic" w:hAnsi="Calibri" w:cs="Times New Roman"/>
      <w:b/>
      <w:bCs/>
      <w:color w:val="3C3C3B"/>
      <w:kern w:val="32"/>
      <w:sz w:val="40"/>
      <w:szCs w:val="40"/>
    </w:rPr>
  </w:style>
  <w:style w:type="character" w:styleId="HTMLCode">
    <w:name w:val="HTML Code"/>
    <w:uiPriority w:val="99"/>
    <w:semiHidden/>
    <w:rsid w:val="00F17531"/>
    <w:rPr>
      <w:rFonts w:ascii="Arial Narrow" w:hAnsi="Arial Narrow"/>
      <w:sz w:val="20"/>
      <w:szCs w:val="20"/>
    </w:rPr>
  </w:style>
  <w:style w:type="character" w:styleId="HTMLKeyboard">
    <w:name w:val="HTML Keyboard"/>
    <w:uiPriority w:val="99"/>
    <w:semiHidden/>
    <w:rsid w:val="00F17531"/>
    <w:rPr>
      <w:rFonts w:ascii="Arial Narrow" w:hAnsi="Arial Narrow"/>
      <w:sz w:val="20"/>
      <w:szCs w:val="20"/>
    </w:rPr>
  </w:style>
  <w:style w:type="paragraph" w:styleId="HTMLPreformatted">
    <w:name w:val="HTML Preformatted"/>
    <w:basedOn w:val="Normal"/>
    <w:link w:val="HTMLPreformattedChar"/>
    <w:uiPriority w:val="99"/>
    <w:semiHidden/>
    <w:rsid w:val="00F17531"/>
    <w:rPr>
      <w:sz w:val="20"/>
      <w:szCs w:val="20"/>
    </w:rPr>
  </w:style>
  <w:style w:type="character" w:customStyle="1" w:styleId="HTMLPreformattedChar">
    <w:name w:val="HTML Preformatted Char"/>
    <w:basedOn w:val="DefaultParagraphFont"/>
    <w:link w:val="HTMLPreformatted"/>
    <w:uiPriority w:val="99"/>
    <w:semiHidden/>
    <w:rsid w:val="00F17531"/>
    <w:rPr>
      <w:rFonts w:eastAsia="Times New Roman" w:cs="Times New Roman"/>
      <w:sz w:val="20"/>
      <w:szCs w:val="20"/>
    </w:rPr>
  </w:style>
  <w:style w:type="character" w:styleId="HTMLSample">
    <w:name w:val="HTML Sample"/>
    <w:uiPriority w:val="99"/>
    <w:semiHidden/>
    <w:rsid w:val="00F17531"/>
    <w:rPr>
      <w:rFonts w:ascii="Arial Narrow" w:hAnsi="Arial Narrow"/>
    </w:rPr>
  </w:style>
  <w:style w:type="character" w:styleId="HTMLTypewriter">
    <w:name w:val="HTML Typewriter"/>
    <w:uiPriority w:val="99"/>
    <w:semiHidden/>
    <w:rsid w:val="00F17531"/>
    <w:rPr>
      <w:rFonts w:ascii="Arial Narrow" w:hAnsi="Arial Narrow"/>
      <w:sz w:val="20"/>
      <w:szCs w:val="20"/>
    </w:rPr>
  </w:style>
  <w:style w:type="table" w:styleId="ColorfulShading">
    <w:name w:val="Colorful Shading"/>
    <w:basedOn w:val="TableNormal"/>
    <w:uiPriority w:val="71"/>
    <w:rsid w:val="00F17531"/>
    <w:pPr>
      <w:spacing w:after="0" w:line="240" w:lineRule="auto"/>
    </w:pPr>
    <w:rPr>
      <w:rFonts w:ascii="Arial Narrow" w:eastAsia="Times New Roman" w:hAnsi="Arial Narrow"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New York" w:eastAsia="Helvetica" w:hAnsi="New Yor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ew York" w:eastAsia="Helvetica" w:hAnsi="New Yor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Grid1-Accent1">
    <w:name w:val="Medium Grid 1 Accent 1"/>
    <w:basedOn w:val="TableNormal"/>
    <w:uiPriority w:val="67"/>
    <w:rsid w:val="00F17531"/>
    <w:pPr>
      <w:spacing w:after="0" w:line="240" w:lineRule="auto"/>
    </w:pPr>
    <w:rPr>
      <w:rFonts w:ascii="Arial Narrow" w:eastAsia="Times New Roman" w:hAnsi="Arial Narrow"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ew York" w:eastAsia="Helvetica" w:hAnsi="New Yor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ew York" w:eastAsia="Helvetica" w:hAnsi="New Yor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olorfulShading-Accent2">
    <w:name w:val="Colorful Shading Accent 2"/>
    <w:basedOn w:val="TableNormal"/>
    <w:uiPriority w:val="71"/>
    <w:rsid w:val="00F17531"/>
    <w:pPr>
      <w:spacing w:after="0" w:line="240" w:lineRule="auto"/>
    </w:pPr>
    <w:rPr>
      <w:rFonts w:ascii="Arial Narrow" w:eastAsia="Times New Roman" w:hAnsi="Arial Narrow" w:cs="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New York" w:eastAsia="Helvetica" w:hAnsi="New Yor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New York" w:eastAsia="Helvetica" w:hAnsi="New Yor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olorfulShading-Accent3">
    <w:name w:val="Colorful Shading Accent 3"/>
    <w:basedOn w:val="TableNormal"/>
    <w:uiPriority w:val="71"/>
    <w:rsid w:val="00F17531"/>
    <w:pPr>
      <w:spacing w:after="0" w:line="240" w:lineRule="auto"/>
    </w:pPr>
    <w:rPr>
      <w:rFonts w:ascii="Arial Narrow" w:eastAsia="Times New Roman" w:hAnsi="Arial Narrow"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New York" w:eastAsia="Helvetica" w:hAnsi="New Yor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New York" w:eastAsia="Helvetica" w:hAnsi="New Yor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olorfulShading-Accent4">
    <w:name w:val="Colorful Shading Accent 4"/>
    <w:basedOn w:val="TableNormal"/>
    <w:uiPriority w:val="71"/>
    <w:rsid w:val="00F17531"/>
    <w:pPr>
      <w:spacing w:after="0" w:line="240" w:lineRule="auto"/>
    </w:pPr>
    <w:rPr>
      <w:rFonts w:ascii="Arial Narrow" w:eastAsia="Times New Roman" w:hAnsi="Arial Narrow" w:cs="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New York" w:eastAsia="Helvetica" w:hAnsi="New York"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New York" w:eastAsia="Helvetica" w:hAnsi="New York"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olorfulShading-Accent5">
    <w:name w:val="Colorful Shading Accent 5"/>
    <w:basedOn w:val="TableNormal"/>
    <w:uiPriority w:val="71"/>
    <w:rsid w:val="00F17531"/>
    <w:pPr>
      <w:spacing w:after="0" w:line="240" w:lineRule="auto"/>
    </w:pPr>
    <w:rPr>
      <w:rFonts w:ascii="Arial Narrow" w:eastAsia="Times New Roman" w:hAnsi="Arial Narrow"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New York" w:eastAsia="Helvetica" w:hAnsi="New York"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New York" w:eastAsia="Helvetica" w:hAnsi="New York"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6">
    <w:name w:val="Colorful Shading Accent 6"/>
    <w:basedOn w:val="TableNormal"/>
    <w:uiPriority w:val="71"/>
    <w:rsid w:val="00F17531"/>
    <w:pPr>
      <w:spacing w:after="0" w:line="240" w:lineRule="auto"/>
    </w:pPr>
    <w:rPr>
      <w:rFonts w:ascii="Arial Narrow" w:eastAsia="Times New Roman" w:hAnsi="Arial Narrow" w:cs="Times New Roma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New York" w:eastAsia="Helvetica" w:hAnsi="New York"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New York" w:eastAsia="Helvetica" w:hAnsi="New York"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DarkList">
    <w:name w:val="Dark List"/>
    <w:basedOn w:val="TableNormal"/>
    <w:uiPriority w:val="70"/>
    <w:rsid w:val="00F17531"/>
    <w:pPr>
      <w:spacing w:after="0" w:line="240" w:lineRule="auto"/>
    </w:pPr>
    <w:rPr>
      <w:rFonts w:ascii="Arial Narrow" w:eastAsia="Times New Roman" w:hAnsi="Arial Narrow"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F17531"/>
    <w:pPr>
      <w:spacing w:after="0" w:line="240" w:lineRule="auto"/>
    </w:pPr>
    <w:rPr>
      <w:rFonts w:ascii="Arial Narrow" w:eastAsia="Times New Roman" w:hAnsi="Arial Narrow"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DarkList-Accent2">
    <w:name w:val="Dark List Accent 2"/>
    <w:basedOn w:val="TableNormal"/>
    <w:uiPriority w:val="70"/>
    <w:rsid w:val="00F17531"/>
    <w:pPr>
      <w:spacing w:after="0" w:line="240" w:lineRule="auto"/>
    </w:pPr>
    <w:rPr>
      <w:rFonts w:ascii="Arial Narrow" w:eastAsia="Times New Roman" w:hAnsi="Arial Narrow" w:cs="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DarkList-Accent3">
    <w:name w:val="Dark List Accent 3"/>
    <w:basedOn w:val="TableNormal"/>
    <w:uiPriority w:val="70"/>
    <w:rsid w:val="00F17531"/>
    <w:pPr>
      <w:spacing w:after="0" w:line="240" w:lineRule="auto"/>
    </w:pPr>
    <w:rPr>
      <w:rFonts w:ascii="Arial Narrow" w:eastAsia="Times New Roman" w:hAnsi="Arial Narrow"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DarkList-Accent4">
    <w:name w:val="Dark List Accent 4"/>
    <w:basedOn w:val="TableNormal"/>
    <w:uiPriority w:val="70"/>
    <w:rsid w:val="00F17531"/>
    <w:pPr>
      <w:spacing w:after="0" w:line="240" w:lineRule="auto"/>
    </w:pPr>
    <w:rPr>
      <w:rFonts w:ascii="Arial Narrow" w:eastAsia="Times New Roman" w:hAnsi="Arial Narrow" w:cs="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DarkList-Accent5">
    <w:name w:val="Dark List Accent 5"/>
    <w:basedOn w:val="TableNormal"/>
    <w:uiPriority w:val="70"/>
    <w:rsid w:val="00F17531"/>
    <w:pPr>
      <w:spacing w:after="0" w:line="240" w:lineRule="auto"/>
    </w:pPr>
    <w:rPr>
      <w:rFonts w:ascii="Arial Narrow" w:eastAsia="Times New Roman" w:hAnsi="Arial Narrow"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DarkList-Accent6">
    <w:name w:val="Dark List Accent 6"/>
    <w:basedOn w:val="TableNormal"/>
    <w:uiPriority w:val="70"/>
    <w:rsid w:val="00F17531"/>
    <w:pPr>
      <w:spacing w:after="0" w:line="240" w:lineRule="auto"/>
    </w:pPr>
    <w:rPr>
      <w:rFonts w:ascii="Arial Narrow" w:eastAsia="Times New Roman" w:hAnsi="Arial Narrow" w:cs="Times New Roma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Grid3">
    <w:name w:val="Medium Grid 3"/>
    <w:basedOn w:val="TableNormal"/>
    <w:uiPriority w:val="69"/>
    <w:rsid w:val="00F17531"/>
    <w:pPr>
      <w:spacing w:after="0" w:line="240" w:lineRule="auto"/>
    </w:pPr>
    <w:rPr>
      <w:rFonts w:ascii="Arial Narrow" w:eastAsia="Times New Roman" w:hAnsi="Arial Narrow"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3-Accent2">
    <w:name w:val="Medium Grid 3 Accent 2"/>
    <w:basedOn w:val="TableNormal"/>
    <w:uiPriority w:val="69"/>
    <w:rsid w:val="00F17531"/>
    <w:pPr>
      <w:spacing w:after="0" w:line="240" w:lineRule="auto"/>
    </w:pPr>
    <w:rPr>
      <w:rFonts w:ascii="Arial Narrow" w:eastAsia="Times New Roman" w:hAnsi="Arial Narrow"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3-Accent3">
    <w:name w:val="Medium Grid 3 Accent 3"/>
    <w:basedOn w:val="TableNormal"/>
    <w:uiPriority w:val="69"/>
    <w:rsid w:val="00F17531"/>
    <w:pPr>
      <w:spacing w:after="0" w:line="240" w:lineRule="auto"/>
    </w:pPr>
    <w:rPr>
      <w:rFonts w:ascii="Arial Narrow" w:eastAsia="Times New Roman" w:hAnsi="Arial Narrow"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4">
    <w:name w:val="Medium Grid 3 Accent 4"/>
    <w:basedOn w:val="TableNormal"/>
    <w:uiPriority w:val="69"/>
    <w:rsid w:val="00F17531"/>
    <w:pPr>
      <w:spacing w:after="0" w:line="240" w:lineRule="auto"/>
    </w:pPr>
    <w:rPr>
      <w:rFonts w:ascii="Arial Narrow" w:eastAsia="Times New Roman" w:hAnsi="Arial Narrow"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5">
    <w:name w:val="Medium Grid 3 Accent 5"/>
    <w:basedOn w:val="TableNormal"/>
    <w:uiPriority w:val="69"/>
    <w:rsid w:val="00F17531"/>
    <w:pPr>
      <w:spacing w:after="0" w:line="240" w:lineRule="auto"/>
    </w:pPr>
    <w:rPr>
      <w:rFonts w:ascii="Arial Narrow" w:eastAsia="Times New Roman" w:hAnsi="Arial Narrow"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3-Accent6">
    <w:name w:val="Medium Grid 3 Accent 6"/>
    <w:basedOn w:val="TableNormal"/>
    <w:uiPriority w:val="69"/>
    <w:rsid w:val="00F17531"/>
    <w:pPr>
      <w:spacing w:after="0" w:line="240" w:lineRule="auto"/>
    </w:pPr>
    <w:rPr>
      <w:rFonts w:ascii="Arial Narrow" w:eastAsia="Times New Roman" w:hAnsi="Arial Narrow" w:cs="Times New Roma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Grid-Accent1">
    <w:name w:val="Light Grid Accent 1"/>
    <w:basedOn w:val="TableNormal"/>
    <w:uiPriority w:val="62"/>
    <w:rsid w:val="00F17531"/>
    <w:pPr>
      <w:spacing w:after="0" w:line="240" w:lineRule="auto"/>
    </w:pPr>
    <w:rPr>
      <w:rFonts w:ascii="Arial Narrow" w:eastAsia="Times New Roman" w:hAnsi="Arial Narrow"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LightGrid-Accent2">
    <w:name w:val="Light Grid Accent 2"/>
    <w:basedOn w:val="TableNormal"/>
    <w:uiPriority w:val="62"/>
    <w:rsid w:val="00F17531"/>
    <w:pPr>
      <w:spacing w:after="0" w:line="240" w:lineRule="auto"/>
    </w:pPr>
    <w:rPr>
      <w:rFonts w:ascii="Arial Narrow" w:eastAsia="Times New Roman" w:hAnsi="Arial Narrow"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LightGrid-Accent3">
    <w:name w:val="Light Grid Accent 3"/>
    <w:basedOn w:val="TableNormal"/>
    <w:uiPriority w:val="62"/>
    <w:rsid w:val="00F17531"/>
    <w:pPr>
      <w:spacing w:after="0" w:line="240" w:lineRule="auto"/>
    </w:pPr>
    <w:rPr>
      <w:rFonts w:ascii="Arial Narrow" w:eastAsia="Times New Roman" w:hAnsi="Arial Narrow"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LightGrid-Accent4">
    <w:name w:val="Light Grid Accent 4"/>
    <w:basedOn w:val="TableNormal"/>
    <w:uiPriority w:val="62"/>
    <w:rsid w:val="00F17531"/>
    <w:pPr>
      <w:spacing w:after="0" w:line="240" w:lineRule="auto"/>
    </w:pPr>
    <w:rPr>
      <w:rFonts w:ascii="Arial Narrow" w:eastAsia="Times New Roman" w:hAnsi="Arial Narrow"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ghtGrid-Accent5">
    <w:name w:val="Light Grid Accent 5"/>
    <w:basedOn w:val="TableNormal"/>
    <w:uiPriority w:val="62"/>
    <w:rsid w:val="00F17531"/>
    <w:pPr>
      <w:spacing w:after="0" w:line="240" w:lineRule="auto"/>
    </w:pPr>
    <w:rPr>
      <w:rFonts w:ascii="Arial Narrow" w:eastAsia="Times New Roman" w:hAnsi="Arial Narrow" w:cs="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LightGrid-Accent6">
    <w:name w:val="Light Grid Accent 6"/>
    <w:basedOn w:val="TableNormal"/>
    <w:uiPriority w:val="62"/>
    <w:rsid w:val="00F17531"/>
    <w:pPr>
      <w:spacing w:after="0" w:line="240" w:lineRule="auto"/>
    </w:pPr>
    <w:rPr>
      <w:rFonts w:ascii="Arial Narrow" w:eastAsia="Times New Roman" w:hAnsi="Arial Narrow"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Shading1-Accent1">
    <w:name w:val="Medium Shading 1 Accent 1"/>
    <w:basedOn w:val="TableNormal"/>
    <w:uiPriority w:val="63"/>
    <w:rsid w:val="00F17531"/>
    <w:pPr>
      <w:spacing w:after="0" w:line="240" w:lineRule="auto"/>
    </w:pPr>
    <w:rPr>
      <w:rFonts w:ascii="Arial Narrow" w:eastAsia="MS Gothic" w:hAnsi="Arial Narrow"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Shading1-Accent2">
    <w:name w:val="Medium Shading 1 Accent 2"/>
    <w:basedOn w:val="TableNormal"/>
    <w:uiPriority w:val="63"/>
    <w:rsid w:val="00F17531"/>
    <w:pPr>
      <w:spacing w:after="0" w:line="240" w:lineRule="auto"/>
    </w:pPr>
    <w:rPr>
      <w:rFonts w:ascii="Arial Narrow" w:eastAsia="MS Gothic" w:hAnsi="Arial Narrow"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Shading1-Accent3">
    <w:name w:val="Medium Shading 1 Accent 3"/>
    <w:basedOn w:val="TableNormal"/>
    <w:uiPriority w:val="63"/>
    <w:rsid w:val="00F17531"/>
    <w:pPr>
      <w:spacing w:after="0" w:line="240" w:lineRule="auto"/>
    </w:pPr>
    <w:rPr>
      <w:rFonts w:ascii="Arial Narrow" w:eastAsia="MS Gothic" w:hAnsi="Arial Narrow"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Shading1-Accent4">
    <w:name w:val="Medium Shading 1 Accent 4"/>
    <w:basedOn w:val="TableNormal"/>
    <w:uiPriority w:val="63"/>
    <w:rsid w:val="00F17531"/>
    <w:pPr>
      <w:spacing w:after="0" w:line="240" w:lineRule="auto"/>
    </w:pPr>
    <w:rPr>
      <w:rFonts w:ascii="Arial Narrow" w:eastAsia="MS Gothic" w:hAnsi="Arial Narrow"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Shading1-Accent5">
    <w:name w:val="Medium Shading 1 Accent 5"/>
    <w:basedOn w:val="TableNormal"/>
    <w:uiPriority w:val="63"/>
    <w:rsid w:val="00F17531"/>
    <w:pPr>
      <w:spacing w:after="0" w:line="240" w:lineRule="auto"/>
    </w:pPr>
    <w:rPr>
      <w:rFonts w:ascii="Arial Narrow" w:eastAsia="MS Gothic" w:hAnsi="Arial Narrow"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Shading1-Accent6">
    <w:name w:val="Medium Shading 1 Accent 6"/>
    <w:basedOn w:val="TableNormal"/>
    <w:uiPriority w:val="63"/>
    <w:rsid w:val="00F17531"/>
    <w:pPr>
      <w:spacing w:after="0" w:line="240" w:lineRule="auto"/>
    </w:pPr>
    <w:rPr>
      <w:rFonts w:ascii="Arial Narrow" w:eastAsia="MS Gothic" w:hAnsi="Arial Narrow"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Shading2-Accent1">
    <w:name w:val="Medium Shading 2 Accent 1"/>
    <w:basedOn w:val="TableNormal"/>
    <w:uiPriority w:val="64"/>
    <w:rsid w:val="00F17531"/>
    <w:pPr>
      <w:spacing w:after="0" w:line="240" w:lineRule="auto"/>
    </w:pPr>
    <w:rPr>
      <w:rFonts w:ascii="Arial Narrow" w:eastAsia="Times New Roman" w:hAnsi="Arial Narrow"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Shading2-Accent2">
    <w:name w:val="Medium Shading 2 Accent 2"/>
    <w:basedOn w:val="TableNormal"/>
    <w:uiPriority w:val="64"/>
    <w:rsid w:val="00F17531"/>
    <w:pPr>
      <w:spacing w:after="0" w:line="240" w:lineRule="auto"/>
    </w:pPr>
    <w:rPr>
      <w:rFonts w:ascii="Arial Narrow" w:eastAsia="Times New Roman" w:hAnsi="Arial Narrow"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Shading2-Accent3">
    <w:name w:val="Medium Shading 2 Accent 3"/>
    <w:basedOn w:val="TableNormal"/>
    <w:uiPriority w:val="64"/>
    <w:rsid w:val="00F17531"/>
    <w:pPr>
      <w:spacing w:after="0" w:line="240" w:lineRule="auto"/>
    </w:pPr>
    <w:rPr>
      <w:rFonts w:ascii="Arial Narrow" w:eastAsia="Times New Roman" w:hAnsi="Arial Narrow"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Shading2-Accent4">
    <w:name w:val="Medium Shading 2 Accent 4"/>
    <w:basedOn w:val="TableNormal"/>
    <w:uiPriority w:val="64"/>
    <w:rsid w:val="00F17531"/>
    <w:pPr>
      <w:spacing w:after="0" w:line="240" w:lineRule="auto"/>
    </w:pPr>
    <w:rPr>
      <w:rFonts w:ascii="Arial Narrow" w:eastAsia="Times New Roman" w:hAnsi="Arial Narrow"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Shading2-Accent5">
    <w:name w:val="Medium Shading 2 Accent 5"/>
    <w:basedOn w:val="TableNormal"/>
    <w:uiPriority w:val="64"/>
    <w:rsid w:val="00F17531"/>
    <w:pPr>
      <w:spacing w:after="0" w:line="240" w:lineRule="auto"/>
    </w:pPr>
    <w:rPr>
      <w:rFonts w:ascii="Arial Narrow" w:eastAsia="Times New Roman" w:hAnsi="Arial Narrow"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Shading2-Accent6">
    <w:name w:val="Medium Shading 2 Accent 6"/>
    <w:basedOn w:val="TableNormal"/>
    <w:uiPriority w:val="64"/>
    <w:rsid w:val="00F17531"/>
    <w:pPr>
      <w:spacing w:after="0" w:line="240" w:lineRule="auto"/>
    </w:pPr>
    <w:rPr>
      <w:rFonts w:ascii="Arial Narrow" w:eastAsia="Times New Roman" w:hAnsi="Arial Narrow"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Accent1">
    <w:name w:val="Light Shading Accent 1"/>
    <w:basedOn w:val="TableNormal"/>
    <w:uiPriority w:val="60"/>
    <w:rsid w:val="00F17531"/>
    <w:pPr>
      <w:spacing w:after="0" w:line="240" w:lineRule="auto"/>
    </w:pPr>
    <w:rPr>
      <w:rFonts w:ascii="Arial Narrow" w:eastAsia="Times New Roman" w:hAnsi="Arial Narrow" w:cs="Times New Roman"/>
      <w:color w:val="000000"/>
    </w:rPr>
    <w:tblPr>
      <w:tblStyleRowBandSize w:val="1"/>
      <w:tblStyleColBandSize w:val="1"/>
      <w:tblBorders>
        <w:top w:val="single" w:sz="8" w:space="0" w:color="000000"/>
        <w:bottom w:val="single" w:sz="8" w:space="0" w:color="000000"/>
      </w:tblBorders>
    </w:tblPr>
    <w:tblStylePr w:type="firstRow">
      <w:rPr>
        <w:rFonts w:ascii="New York" w:eastAsia="Helvetica" w:hAnsi="New Yor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DarkList-Accent1">
    <w:name w:val="Dark List Accent 1"/>
    <w:basedOn w:val="TableNormal"/>
    <w:uiPriority w:val="70"/>
    <w:rsid w:val="00F17531"/>
    <w:pPr>
      <w:spacing w:after="0" w:line="240" w:lineRule="auto"/>
    </w:pPr>
    <w:rPr>
      <w:rFonts w:ascii="Arial Narrow" w:eastAsia="Times New Roman" w:hAnsi="Arial Narrow" w:cs="Times New Roman"/>
      <w:color w:val="000000"/>
    </w:rPr>
    <w:tblPr>
      <w:tblStyleRowBandSize w:val="1"/>
      <w:tblStyleColBandSize w:val="1"/>
      <w:tblBorders>
        <w:top w:val="single" w:sz="8" w:space="0" w:color="4F81BD"/>
        <w:bottom w:val="single" w:sz="8" w:space="0" w:color="4F81BD"/>
      </w:tblBorders>
    </w:tblPr>
    <w:tblStylePr w:type="firstRow">
      <w:rPr>
        <w:rFonts w:ascii="New York" w:eastAsia="Helvetica" w:hAnsi="New Yor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LightShading-Accent3">
    <w:name w:val="Light Shading Accent 3"/>
    <w:basedOn w:val="TableNormal"/>
    <w:uiPriority w:val="60"/>
    <w:rsid w:val="00F17531"/>
    <w:pPr>
      <w:spacing w:after="0" w:line="240" w:lineRule="auto"/>
    </w:pPr>
    <w:rPr>
      <w:rFonts w:ascii="Arial Narrow" w:eastAsia="Times New Roman" w:hAnsi="Arial Narrow" w:cs="Times New Roman"/>
      <w:color w:val="000000"/>
    </w:rPr>
    <w:tblPr>
      <w:tblStyleRowBandSize w:val="1"/>
      <w:tblStyleColBandSize w:val="1"/>
      <w:tblBorders>
        <w:top w:val="single" w:sz="8" w:space="0" w:color="C0504D"/>
        <w:bottom w:val="single" w:sz="8" w:space="0" w:color="C0504D"/>
      </w:tblBorders>
    </w:tblPr>
    <w:tblStylePr w:type="firstRow">
      <w:rPr>
        <w:rFonts w:ascii="New York" w:eastAsia="Helvetica" w:hAnsi="New York"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ghtShading-Accent4">
    <w:name w:val="Light Shading Accent 4"/>
    <w:basedOn w:val="TableNormal"/>
    <w:uiPriority w:val="60"/>
    <w:rsid w:val="00F17531"/>
    <w:pPr>
      <w:spacing w:after="0" w:line="240" w:lineRule="auto"/>
    </w:pPr>
    <w:rPr>
      <w:rFonts w:ascii="Arial Narrow" w:eastAsia="Times New Roman" w:hAnsi="Arial Narrow" w:cs="Times New Roman"/>
      <w:color w:val="000000"/>
    </w:rPr>
    <w:tblPr>
      <w:tblStyleRowBandSize w:val="1"/>
      <w:tblStyleColBandSize w:val="1"/>
      <w:tblBorders>
        <w:top w:val="single" w:sz="8" w:space="0" w:color="9BBB59"/>
        <w:bottom w:val="single" w:sz="8" w:space="0" w:color="9BBB59"/>
      </w:tblBorders>
    </w:tblPr>
    <w:tblStylePr w:type="firstRow">
      <w:rPr>
        <w:rFonts w:ascii="New York" w:eastAsia="Helvetica" w:hAnsi="New York"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ghtShading-Accent5">
    <w:name w:val="Light Shading Accent 5"/>
    <w:basedOn w:val="TableNormal"/>
    <w:uiPriority w:val="60"/>
    <w:rsid w:val="00F17531"/>
    <w:pPr>
      <w:spacing w:after="0" w:line="240" w:lineRule="auto"/>
    </w:pPr>
    <w:rPr>
      <w:rFonts w:ascii="Arial Narrow" w:eastAsia="Times New Roman" w:hAnsi="Arial Narrow" w:cs="Times New Roman"/>
      <w:color w:val="000000"/>
    </w:rPr>
    <w:tblPr>
      <w:tblStyleRowBandSize w:val="1"/>
      <w:tblStyleColBandSize w:val="1"/>
      <w:tblBorders>
        <w:top w:val="single" w:sz="8" w:space="0" w:color="8064A2"/>
        <w:bottom w:val="single" w:sz="8" w:space="0" w:color="8064A2"/>
      </w:tblBorders>
    </w:tblPr>
    <w:tblStylePr w:type="firstRow">
      <w:rPr>
        <w:rFonts w:ascii="New York" w:eastAsia="Helvetica" w:hAnsi="New York"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LightShading-Accent6">
    <w:name w:val="Light Shading Accent 6"/>
    <w:basedOn w:val="TableNormal"/>
    <w:uiPriority w:val="60"/>
    <w:rsid w:val="00F17531"/>
    <w:pPr>
      <w:spacing w:after="0" w:line="240" w:lineRule="auto"/>
    </w:pPr>
    <w:rPr>
      <w:rFonts w:ascii="Arial Narrow" w:eastAsia="Times New Roman" w:hAnsi="Arial Narrow" w:cs="Times New Roman"/>
      <w:color w:val="000000"/>
    </w:rPr>
    <w:tblPr>
      <w:tblStyleRowBandSize w:val="1"/>
      <w:tblStyleColBandSize w:val="1"/>
      <w:tblBorders>
        <w:top w:val="single" w:sz="8" w:space="0" w:color="4BACC6"/>
        <w:bottom w:val="single" w:sz="8" w:space="0" w:color="4BACC6"/>
      </w:tblBorders>
    </w:tblPr>
    <w:tblStylePr w:type="firstRow">
      <w:rPr>
        <w:rFonts w:ascii="New York" w:eastAsia="Helvetica" w:hAnsi="New York"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LightList-Accent1">
    <w:name w:val="Light List Accent 1"/>
    <w:basedOn w:val="TableNormal"/>
    <w:uiPriority w:val="61"/>
    <w:rsid w:val="00F17531"/>
    <w:pPr>
      <w:spacing w:after="0" w:line="240" w:lineRule="auto"/>
    </w:pPr>
    <w:rPr>
      <w:rFonts w:ascii="Arial Narrow" w:eastAsia="MS Gothic" w:hAnsi="Arial Narrow"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ghtList-Accent2">
    <w:name w:val="Light List Accent 2"/>
    <w:basedOn w:val="TableNormal"/>
    <w:uiPriority w:val="61"/>
    <w:rsid w:val="00F17531"/>
    <w:pPr>
      <w:spacing w:after="0" w:line="240" w:lineRule="auto"/>
    </w:pPr>
    <w:rPr>
      <w:rFonts w:ascii="Arial Narrow" w:eastAsia="MS Gothic" w:hAnsi="Arial Narrow"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ghtList-Accent3">
    <w:name w:val="Light List Accent 3"/>
    <w:basedOn w:val="TableNormal"/>
    <w:uiPriority w:val="61"/>
    <w:rsid w:val="00F17531"/>
    <w:pPr>
      <w:spacing w:after="0" w:line="240" w:lineRule="auto"/>
    </w:pPr>
    <w:rPr>
      <w:rFonts w:ascii="Arial Narrow" w:eastAsia="MS Gothic" w:hAnsi="Arial Narrow"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LightList-Accent4">
    <w:name w:val="Light List Accent 4"/>
    <w:basedOn w:val="TableNormal"/>
    <w:uiPriority w:val="61"/>
    <w:rsid w:val="00F17531"/>
    <w:pPr>
      <w:spacing w:after="0" w:line="240" w:lineRule="auto"/>
    </w:pPr>
    <w:rPr>
      <w:rFonts w:ascii="Arial Narrow" w:eastAsia="MS Gothic" w:hAnsi="Arial Narrow"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ghtList-Accent5">
    <w:name w:val="Light List Accent 5"/>
    <w:basedOn w:val="TableNormal"/>
    <w:uiPriority w:val="61"/>
    <w:rsid w:val="00F17531"/>
    <w:pPr>
      <w:spacing w:after="0" w:line="240" w:lineRule="auto"/>
    </w:pPr>
    <w:rPr>
      <w:rFonts w:ascii="Arial Narrow" w:eastAsia="MS Gothic" w:hAnsi="Arial Narrow"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LightList-Accent6">
    <w:name w:val="Light List Accent 6"/>
    <w:basedOn w:val="TableNormal"/>
    <w:uiPriority w:val="61"/>
    <w:rsid w:val="00F17531"/>
    <w:pPr>
      <w:spacing w:after="0" w:line="240" w:lineRule="auto"/>
    </w:pPr>
    <w:rPr>
      <w:rFonts w:ascii="Arial Narrow" w:eastAsia="MS Gothic" w:hAnsi="Arial Narrow"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olorfulList">
    <w:name w:val="Colorful List"/>
    <w:basedOn w:val="TableNormal"/>
    <w:uiPriority w:val="72"/>
    <w:rsid w:val="00F17531"/>
    <w:pPr>
      <w:spacing w:after="0" w:line="240" w:lineRule="auto"/>
    </w:pPr>
    <w:rPr>
      <w:rFonts w:ascii="Arial Narrow" w:eastAsia="Times New Roman" w:hAnsi="Arial Narrow"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Grid2-Accent1">
    <w:name w:val="Medium Grid 2 Accent 1"/>
    <w:basedOn w:val="TableNormal"/>
    <w:uiPriority w:val="68"/>
    <w:rsid w:val="00F17531"/>
    <w:pPr>
      <w:spacing w:after="0" w:line="240" w:lineRule="auto"/>
    </w:pPr>
    <w:rPr>
      <w:rFonts w:ascii="Arial Narrow" w:eastAsia="Times New Roman" w:hAnsi="Arial Narrow"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olorfulList-Accent2">
    <w:name w:val="Colorful List Accent 2"/>
    <w:basedOn w:val="TableNormal"/>
    <w:uiPriority w:val="72"/>
    <w:rsid w:val="00F17531"/>
    <w:pPr>
      <w:spacing w:after="0" w:line="240" w:lineRule="auto"/>
    </w:pPr>
    <w:rPr>
      <w:rFonts w:ascii="Arial Narrow" w:eastAsia="Times New Roman" w:hAnsi="Arial Narrow"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olorfulList-Accent3">
    <w:name w:val="Colorful List Accent 3"/>
    <w:basedOn w:val="TableNormal"/>
    <w:uiPriority w:val="72"/>
    <w:rsid w:val="00F17531"/>
    <w:pPr>
      <w:spacing w:after="0" w:line="240" w:lineRule="auto"/>
    </w:pPr>
    <w:rPr>
      <w:rFonts w:ascii="Arial Narrow" w:eastAsia="Times New Roman" w:hAnsi="Arial Narrow"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olorfulList-Accent4">
    <w:name w:val="Colorful List Accent 4"/>
    <w:basedOn w:val="TableNormal"/>
    <w:uiPriority w:val="72"/>
    <w:rsid w:val="00F17531"/>
    <w:pPr>
      <w:spacing w:after="0" w:line="240" w:lineRule="auto"/>
    </w:pPr>
    <w:rPr>
      <w:rFonts w:ascii="Arial Narrow" w:eastAsia="Times New Roman" w:hAnsi="Arial Narrow" w:cs="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ColorfulList-Accent5">
    <w:name w:val="Colorful List Accent 5"/>
    <w:basedOn w:val="TableNormal"/>
    <w:uiPriority w:val="72"/>
    <w:rsid w:val="00F17531"/>
    <w:pPr>
      <w:spacing w:after="0" w:line="240" w:lineRule="auto"/>
    </w:pPr>
    <w:rPr>
      <w:rFonts w:ascii="Arial Narrow" w:eastAsia="Times New Roman" w:hAnsi="Arial Narrow"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olorfulGrid">
    <w:name w:val="Colorful Grid"/>
    <w:basedOn w:val="TableNormal"/>
    <w:uiPriority w:val="73"/>
    <w:rsid w:val="00F17531"/>
    <w:pPr>
      <w:spacing w:after="0" w:line="240" w:lineRule="auto"/>
    </w:pPr>
    <w:rPr>
      <w:rFonts w:ascii="Arial Narrow" w:eastAsia="Times New Roman" w:hAnsi="Arial Narrow"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F17531"/>
    <w:pPr>
      <w:spacing w:after="0" w:line="240" w:lineRule="auto"/>
    </w:pPr>
    <w:rPr>
      <w:rFonts w:ascii="Arial Narrow" w:eastAsia="Times New Roman" w:hAnsi="Arial Narrow"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2">
    <w:name w:val="Colorful Grid Accent 2"/>
    <w:basedOn w:val="TableNormal"/>
    <w:uiPriority w:val="73"/>
    <w:rsid w:val="00F17531"/>
    <w:pPr>
      <w:spacing w:after="0" w:line="240" w:lineRule="auto"/>
    </w:pPr>
    <w:rPr>
      <w:rFonts w:ascii="Arial Narrow" w:eastAsia="Times New Roman" w:hAnsi="Arial Narrow"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3">
    <w:name w:val="Colorful Grid Accent 3"/>
    <w:basedOn w:val="TableNormal"/>
    <w:uiPriority w:val="73"/>
    <w:rsid w:val="00F17531"/>
    <w:pPr>
      <w:spacing w:after="0" w:line="240" w:lineRule="auto"/>
    </w:pPr>
    <w:rPr>
      <w:rFonts w:ascii="Arial Narrow" w:eastAsia="Times New Roman" w:hAnsi="Arial Narrow"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4">
    <w:name w:val="Colorful Grid Accent 4"/>
    <w:basedOn w:val="TableNormal"/>
    <w:uiPriority w:val="73"/>
    <w:rsid w:val="00F17531"/>
    <w:pPr>
      <w:spacing w:after="0" w:line="240" w:lineRule="auto"/>
    </w:pPr>
    <w:rPr>
      <w:rFonts w:ascii="Arial Narrow" w:eastAsia="Times New Roman" w:hAnsi="Arial Narrow"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5">
    <w:name w:val="Colorful Grid Accent 5"/>
    <w:basedOn w:val="TableNormal"/>
    <w:uiPriority w:val="73"/>
    <w:rsid w:val="00F17531"/>
    <w:pPr>
      <w:spacing w:after="0" w:line="240" w:lineRule="auto"/>
    </w:pPr>
    <w:rPr>
      <w:rFonts w:ascii="Arial Narrow" w:eastAsia="Times New Roman" w:hAnsi="Arial Narrow"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rsid w:val="00F17531"/>
    <w:pPr>
      <w:spacing w:after="0" w:line="240" w:lineRule="auto"/>
    </w:pPr>
    <w:rPr>
      <w:rFonts w:ascii="Arial Narrow" w:eastAsia="Times New Roman" w:hAnsi="Arial Narrow" w:cs="Times New Roman"/>
    </w:r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styleId="Table3Deffects2">
    <w:name w:val="Table 3D effects 2"/>
    <w:basedOn w:val="TableNormal"/>
    <w:rsid w:val="00F17531"/>
    <w:pPr>
      <w:spacing w:after="0" w:line="240" w:lineRule="auto"/>
    </w:pPr>
    <w:rPr>
      <w:rFonts w:ascii="Arial Narrow" w:eastAsia="Times New Roman" w:hAnsi="Arial Narrow" w:cs="Times New Roman"/>
    </w:rPr>
    <w:tblPr>
      <w:tblStyleRow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le3Deffects3">
    <w:name w:val="Table 3D effects 3"/>
    <w:basedOn w:val="TableNormal"/>
    <w:rsid w:val="00F17531"/>
    <w:pPr>
      <w:spacing w:after="0" w:line="240" w:lineRule="auto"/>
    </w:pPr>
    <w:rPr>
      <w:rFonts w:ascii="Arial Narrow" w:eastAsia="Times New Roman" w:hAnsi="Arial Narrow" w:cs="Times New Roman"/>
    </w:rPr>
    <w:tblPr>
      <w:tblStyleRowBandSize w:val="1"/>
      <w:tblStyleCol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TableClassic1">
    <w:name w:val="Table Classic 1"/>
    <w:basedOn w:val="TableNormal"/>
    <w:rsid w:val="00F17531"/>
    <w:pPr>
      <w:spacing w:after="0" w:line="240" w:lineRule="auto"/>
    </w:pPr>
    <w:rPr>
      <w:rFonts w:ascii="Arial Narrow" w:eastAsia="Times New Roman" w:hAnsi="Arial Narrow"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Classic2">
    <w:name w:val="Table Classic 2"/>
    <w:basedOn w:val="TableNormal"/>
    <w:rsid w:val="00F17531"/>
    <w:pPr>
      <w:spacing w:after="0" w:line="240" w:lineRule="auto"/>
    </w:pPr>
    <w:rPr>
      <w:rFonts w:ascii="Arial Narrow" w:eastAsia="Times New Roman" w:hAnsi="Arial Narrow"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lassic3">
    <w:name w:val="Table Classic 3"/>
    <w:basedOn w:val="TableNormal"/>
    <w:rsid w:val="00F17531"/>
    <w:pPr>
      <w:spacing w:after="0" w:line="240" w:lineRule="auto"/>
    </w:pPr>
    <w:rPr>
      <w:rFonts w:ascii="Arial Narrow" w:eastAsia="Times New Roman" w:hAnsi="Arial Narrow"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lassic4">
    <w:name w:val="Table Classic 4"/>
    <w:basedOn w:val="TableNormal"/>
    <w:rsid w:val="00F17531"/>
    <w:pPr>
      <w:spacing w:after="0" w:line="240" w:lineRule="auto"/>
    </w:pPr>
    <w:rPr>
      <w:rFonts w:ascii="Arial Narrow" w:eastAsia="Times New Roman" w:hAnsi="Arial Narrow"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Colorful1">
    <w:name w:val="Table Colorful 1"/>
    <w:basedOn w:val="TableNormal"/>
    <w:rsid w:val="00F17531"/>
    <w:pPr>
      <w:spacing w:after="0" w:line="240" w:lineRule="auto"/>
    </w:pPr>
    <w:rPr>
      <w:rFonts w:ascii="Arial Narrow" w:eastAsia="Times New Roman" w:hAnsi="Arial Narrow"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leColorful2">
    <w:name w:val="Table Colorful 2"/>
    <w:basedOn w:val="TableNormal"/>
    <w:rsid w:val="00F17531"/>
    <w:pPr>
      <w:spacing w:after="0" w:line="240" w:lineRule="auto"/>
    </w:pPr>
    <w:rPr>
      <w:rFonts w:ascii="Arial Narrow" w:eastAsia="Times New Roman" w:hAnsi="Arial Narrow"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leColorful3">
    <w:name w:val="Table Colorful 3"/>
    <w:basedOn w:val="TableNormal"/>
    <w:rsid w:val="00F17531"/>
    <w:pPr>
      <w:spacing w:after="0" w:line="240" w:lineRule="auto"/>
    </w:pPr>
    <w:rPr>
      <w:rFonts w:ascii="Arial Narrow" w:eastAsia="Times New Roman" w:hAnsi="Arial Narrow"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TableColumns1">
    <w:name w:val="Table Columns 1"/>
    <w:basedOn w:val="TableNormal"/>
    <w:rsid w:val="00F17531"/>
    <w:pPr>
      <w:spacing w:after="0" w:line="240" w:lineRule="auto"/>
    </w:pPr>
    <w:rPr>
      <w:rFonts w:ascii="Arial Narrow" w:eastAsia="Times New Roman" w:hAnsi="Arial Narrow" w:cs="Times New Roman"/>
      <w:b/>
      <w:bCs/>
    </w:rPr>
    <w:tblPr>
      <w:tblStyleColBandSize w:val="1"/>
      <w:tblBorders>
        <w:top w:val="single" w:sz="12" w:space="0" w:color="000000"/>
        <w:left w:val="single" w:sz="12" w:space="0" w:color="000000"/>
        <w:bottom w:val="single" w:sz="12" w:space="0" w:color="000000"/>
        <w:right w:val="single" w:sz="12" w:space="0" w:color="000000"/>
      </w:tblBorders>
    </w:tblPr>
    <w:tcPr>
      <w:shd w:val="pct25" w:color="000000" w:fill="FFFFFF"/>
    </w:tc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TableColumns2">
    <w:name w:val="Table Columns 2"/>
    <w:basedOn w:val="TableNormal"/>
    <w:rsid w:val="00F17531"/>
    <w:pPr>
      <w:spacing w:after="0" w:line="240" w:lineRule="auto"/>
    </w:pPr>
    <w:rPr>
      <w:rFonts w:ascii="Arial Narrow" w:eastAsia="Times New Roman" w:hAnsi="Arial Narrow" w:cs="Times New Roman"/>
      <w:b/>
      <w:bCs/>
    </w:rPr>
    <w:tblPr>
      <w:tblStyleColBandSize w:val="1"/>
    </w:tblPr>
    <w:tcPr>
      <w:shd w:val="pct30" w:color="000000" w:fill="FFFFFF"/>
    </w:tc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leColumns3">
    <w:name w:val="Table Columns 3"/>
    <w:basedOn w:val="TableNormal"/>
    <w:rsid w:val="00F17531"/>
    <w:pPr>
      <w:spacing w:after="0" w:line="240" w:lineRule="auto"/>
    </w:pPr>
    <w:rPr>
      <w:rFonts w:ascii="Arial Narrow" w:eastAsia="Times New Roman" w:hAnsi="Arial Narrow"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shd w:val="solid" w:color="C0C0C0" w:fill="FFFFFF"/>
    </w:tc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2Vert">
      <w:rPr>
        <w:color w:val="auto"/>
      </w:rPr>
      <w:tblPr/>
      <w:tcPr>
        <w:shd w:val="pct10" w:color="000000" w:fill="FFFFFF"/>
      </w:tcPr>
    </w:tblStylePr>
    <w:tblStylePr w:type="neCell">
      <w:rPr>
        <w:b/>
        <w:bCs/>
      </w:rPr>
    </w:tblStylePr>
  </w:style>
  <w:style w:type="table" w:styleId="TableColumns4">
    <w:name w:val="Table Columns 4"/>
    <w:basedOn w:val="TableNormal"/>
    <w:rsid w:val="00F17531"/>
    <w:pPr>
      <w:spacing w:after="0" w:line="240" w:lineRule="auto"/>
    </w:pPr>
    <w:rPr>
      <w:rFonts w:ascii="Arial Narrow" w:eastAsia="Times New Roman" w:hAnsi="Arial Narrow" w:cs="Times New Roman"/>
    </w:rPr>
    <w:tblPr>
      <w:tblStyleColBandSize w:val="1"/>
    </w:tblPr>
    <w:tcPr>
      <w:shd w:val="pct50" w:color="008080" w:fill="FFFFFF"/>
    </w:tcPr>
    <w:tblStylePr w:type="firstRow">
      <w:rPr>
        <w:color w:val="FFFFFF"/>
      </w:rPr>
      <w:tblPr/>
      <w:tcPr>
        <w:shd w:val="solid" w:color="000000" w:fill="FFFFFF"/>
      </w:tcPr>
    </w:tblStylePr>
    <w:tblStylePr w:type="lastRow">
      <w:rPr>
        <w:b/>
        <w:bCs/>
      </w:rPr>
    </w:tblStylePr>
    <w:tblStylePr w:type="lastCol">
      <w:rPr>
        <w:b/>
        <w:bCs/>
      </w:rPr>
    </w:tblStylePr>
    <w:tblStylePr w:type="band2Vert">
      <w:rPr>
        <w:color w:val="auto"/>
      </w:rPr>
      <w:tblPr/>
      <w:tcPr>
        <w:shd w:val="pct10" w:color="000000" w:fill="FFFFFF"/>
      </w:tcPr>
    </w:tblStylePr>
  </w:style>
  <w:style w:type="table" w:styleId="TableGrid1">
    <w:name w:val="Table Grid 1"/>
    <w:basedOn w:val="TableNormal"/>
    <w:rsid w:val="00F17531"/>
    <w:pPr>
      <w:spacing w:after="0" w:line="240" w:lineRule="auto"/>
    </w:pPr>
    <w:rPr>
      <w:rFonts w:ascii="Arial Narrow" w:eastAsia="Times New Roman" w:hAnsi="Arial Narrow"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styleId="TableGrid2">
    <w:name w:val="Table Grid 2"/>
    <w:basedOn w:val="TableNormal"/>
    <w:rsid w:val="00F17531"/>
    <w:pPr>
      <w:spacing w:after="0" w:line="240" w:lineRule="auto"/>
    </w:pPr>
    <w:rPr>
      <w:rFonts w:ascii="Arial Narrow" w:eastAsia="Times New Roman" w:hAnsi="Arial Narrow" w:cs="Times New Roman"/>
    </w:rPr>
    <w:tblPr>
      <w:tblBorders>
        <w:insideH w:val="single" w:sz="6" w:space="0" w:color="000000"/>
        <w:insideV w:val="single" w:sz="6" w:space="0" w:color="000000"/>
      </w:tblBorders>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TableGrid3">
    <w:name w:val="Table Grid 3"/>
    <w:basedOn w:val="TableNormal"/>
    <w:rsid w:val="00F17531"/>
    <w:pPr>
      <w:spacing w:after="0" w:line="240" w:lineRule="auto"/>
    </w:pPr>
    <w:rPr>
      <w:rFonts w:ascii="Arial Narrow" w:eastAsia="Times New Roman" w:hAnsi="Arial Narrow"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leGrid4">
    <w:name w:val="Table Grid 4"/>
    <w:basedOn w:val="TableNormal"/>
    <w:rsid w:val="00F17531"/>
    <w:pPr>
      <w:spacing w:after="0" w:line="240" w:lineRule="auto"/>
    </w:pPr>
    <w:rPr>
      <w:rFonts w:ascii="Arial Narrow" w:eastAsia="Times New Roman" w:hAnsi="Arial Narrow"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TableGrid5">
    <w:name w:val="Table Grid 5"/>
    <w:basedOn w:val="TableNormal"/>
    <w:rsid w:val="00F17531"/>
    <w:pPr>
      <w:spacing w:after="0" w:line="240" w:lineRule="auto"/>
    </w:pPr>
    <w:rPr>
      <w:rFonts w:ascii="Arial Narrow" w:eastAsia="Times New Roman" w:hAnsi="Arial Narrow"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leGrid6">
    <w:name w:val="Table Grid 6"/>
    <w:basedOn w:val="TableNormal"/>
    <w:rsid w:val="00F17531"/>
    <w:pPr>
      <w:spacing w:after="0" w:line="240" w:lineRule="auto"/>
    </w:pPr>
    <w:rPr>
      <w:rFonts w:ascii="Arial Narrow" w:eastAsia="Times New Roman" w:hAnsi="Arial Narrow"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TableGrid7">
    <w:name w:val="Table Grid 7"/>
    <w:basedOn w:val="TableNormal"/>
    <w:rsid w:val="00F17531"/>
    <w:pPr>
      <w:spacing w:after="0" w:line="240" w:lineRule="auto"/>
    </w:pPr>
    <w:rPr>
      <w:rFonts w:ascii="Arial Narrow" w:eastAsia="Times New Roman" w:hAnsi="Arial Narrow"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TableGrid8">
    <w:name w:val="Table Grid 8"/>
    <w:basedOn w:val="TableNormal"/>
    <w:rsid w:val="00F17531"/>
    <w:pPr>
      <w:spacing w:after="0" w:line="240" w:lineRule="auto"/>
    </w:pPr>
    <w:rPr>
      <w:rFonts w:ascii="Arial Narrow" w:eastAsia="Times New Roman" w:hAnsi="Arial Narrow"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leList1">
    <w:name w:val="Table List 1"/>
    <w:basedOn w:val="TableNormal"/>
    <w:rsid w:val="00F17531"/>
    <w:pPr>
      <w:spacing w:after="0" w:line="240" w:lineRule="auto"/>
    </w:pPr>
    <w:rPr>
      <w:rFonts w:ascii="Arial Narrow" w:eastAsia="Times New Roman" w:hAnsi="Arial Narrow"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leList2">
    <w:name w:val="Table List 2"/>
    <w:basedOn w:val="TableNormal"/>
    <w:rsid w:val="00F17531"/>
    <w:pPr>
      <w:spacing w:after="0" w:line="240" w:lineRule="auto"/>
    </w:pPr>
    <w:rPr>
      <w:rFonts w:ascii="Arial Narrow" w:eastAsia="Times New Roman" w:hAnsi="Arial Narrow" w:cs="Times New Roman"/>
    </w:rPr>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TableList3">
    <w:name w:val="Table List 3"/>
    <w:basedOn w:val="TableNormal"/>
    <w:rsid w:val="00F17531"/>
    <w:pPr>
      <w:spacing w:after="0" w:line="240" w:lineRule="auto"/>
    </w:pPr>
    <w:rPr>
      <w:rFonts w:ascii="Arial Narrow" w:eastAsia="Times New Roman" w:hAnsi="Arial Narrow"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List4">
    <w:name w:val="Table List 4"/>
    <w:basedOn w:val="TableNormal"/>
    <w:rsid w:val="00F17531"/>
    <w:pPr>
      <w:spacing w:after="0" w:line="240" w:lineRule="auto"/>
    </w:pPr>
    <w:rPr>
      <w:rFonts w:ascii="Arial Narrow" w:eastAsia="Times New Roman" w:hAnsi="Arial Narrow"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leList5">
    <w:name w:val="Table List 5"/>
    <w:basedOn w:val="TableNormal"/>
    <w:rsid w:val="00F17531"/>
    <w:pPr>
      <w:spacing w:after="0" w:line="240" w:lineRule="auto"/>
    </w:pPr>
    <w:rPr>
      <w:rFonts w:ascii="Arial Narrow" w:eastAsia="Times New Roman" w:hAnsi="Arial Narrow"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styleId="TableList6">
    <w:name w:val="Table List 6"/>
    <w:basedOn w:val="TableNormal"/>
    <w:rsid w:val="00F17531"/>
    <w:pPr>
      <w:spacing w:after="0" w:line="240" w:lineRule="auto"/>
    </w:pPr>
    <w:rPr>
      <w:rFonts w:ascii="Arial Narrow" w:eastAsia="Times New Roman" w:hAnsi="Arial Narrow"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leList7">
    <w:name w:val="Table List 7"/>
    <w:basedOn w:val="TableNormal"/>
    <w:rsid w:val="00F17531"/>
    <w:pPr>
      <w:spacing w:after="0" w:line="240" w:lineRule="auto"/>
    </w:pPr>
    <w:rPr>
      <w:rFonts w:ascii="Arial Narrow" w:eastAsia="Times New Roman" w:hAnsi="Arial Narrow"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TableList8">
    <w:name w:val="Table List 8"/>
    <w:basedOn w:val="TableNormal"/>
    <w:rsid w:val="00F17531"/>
    <w:pPr>
      <w:spacing w:after="0" w:line="240" w:lineRule="auto"/>
    </w:pPr>
    <w:rPr>
      <w:rFonts w:ascii="Arial Narrow" w:eastAsia="Times New Roman" w:hAnsi="Arial Narrow"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styleId="TableSimple1">
    <w:name w:val="Table Simple 1"/>
    <w:basedOn w:val="TableNormal"/>
    <w:rsid w:val="00F17531"/>
    <w:pPr>
      <w:spacing w:after="0" w:line="240" w:lineRule="auto"/>
    </w:pPr>
    <w:rPr>
      <w:rFonts w:ascii="Arial Narrow" w:eastAsia="Times New Roman" w:hAnsi="Arial Narrow"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leSimple2">
    <w:name w:val="Table Simple 2"/>
    <w:basedOn w:val="TableNormal"/>
    <w:rsid w:val="00F17531"/>
    <w:pPr>
      <w:spacing w:after="0" w:line="240" w:lineRule="auto"/>
    </w:pPr>
    <w:rPr>
      <w:rFonts w:ascii="Arial Narrow" w:eastAsia="Times New Roman" w:hAnsi="Arial Narrow" w:cs="Times New Roman"/>
    </w:r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TableSimple3">
    <w:name w:val="Table Simple 3"/>
    <w:basedOn w:val="TableNormal"/>
    <w:rsid w:val="00F17531"/>
    <w:pPr>
      <w:spacing w:after="0" w:line="240" w:lineRule="auto"/>
    </w:pPr>
    <w:rPr>
      <w:rFonts w:ascii="Arial Narrow" w:eastAsia="Times New Roman" w:hAnsi="Arial Narrow"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styleId="TableSubtle1">
    <w:name w:val="Table Subtle 1"/>
    <w:basedOn w:val="TableNormal"/>
    <w:rsid w:val="00F17531"/>
    <w:pPr>
      <w:spacing w:after="0" w:line="240" w:lineRule="auto"/>
    </w:pPr>
    <w:rPr>
      <w:rFonts w:ascii="Arial Narrow" w:eastAsia="Times New Roman" w:hAnsi="Arial Narrow" w:cs="Times New Roman"/>
    </w:rPr>
    <w:tblPr>
      <w:tblStyleRowBandSize w:val="1"/>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ubtle2">
    <w:name w:val="Table Subtle 2"/>
    <w:basedOn w:val="TableNormal"/>
    <w:rsid w:val="00F17531"/>
    <w:pPr>
      <w:spacing w:after="0" w:line="240" w:lineRule="auto"/>
    </w:pPr>
    <w:rPr>
      <w:rFonts w:ascii="Arial Narrow" w:eastAsia="Times New Roman" w:hAnsi="Arial Narrow" w:cs="Times New Roman"/>
    </w:rPr>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leTheme">
    <w:name w:val="Table Theme"/>
    <w:basedOn w:val="TableNormal"/>
    <w:rsid w:val="00F17531"/>
    <w:pPr>
      <w:spacing w:after="0" w:line="240" w:lineRule="auto"/>
    </w:pPr>
    <w:rPr>
      <w:rFonts w:ascii="Arial Narrow" w:eastAsia="Times New Roman" w:hAnsi="Arial Narrow"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17531"/>
    <w:pPr>
      <w:spacing w:after="0" w:line="240" w:lineRule="auto"/>
    </w:pPr>
    <w:rPr>
      <w:rFonts w:ascii="Arial Narrow" w:eastAsia="Times New Roman" w:hAnsi="Arial Narrow"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styleId="TableWeb2">
    <w:name w:val="Table Web 2"/>
    <w:basedOn w:val="TableNormal"/>
    <w:rsid w:val="00F17531"/>
    <w:pPr>
      <w:spacing w:after="0" w:line="240" w:lineRule="auto"/>
    </w:pPr>
    <w:rPr>
      <w:rFonts w:ascii="Arial Narrow" w:eastAsia="Times New Roman" w:hAnsi="Arial Narrow"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StylePr>
  </w:style>
  <w:style w:type="table" w:styleId="TableWeb3">
    <w:name w:val="Table Web 3"/>
    <w:basedOn w:val="TableNormal"/>
    <w:rsid w:val="00F17531"/>
    <w:pPr>
      <w:spacing w:after="0" w:line="240" w:lineRule="auto"/>
    </w:pPr>
    <w:rPr>
      <w:rFonts w:ascii="Arial Narrow" w:eastAsia="Times New Roman" w:hAnsi="Arial Narrow"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paragraph" w:styleId="Title">
    <w:name w:val="Title"/>
    <w:next w:val="Subtitle"/>
    <w:link w:val="TitleChar"/>
    <w:uiPriority w:val="14"/>
    <w:rsid w:val="00F17531"/>
    <w:pPr>
      <w:keepNext/>
      <w:spacing w:before="480" w:after="0" w:line="240" w:lineRule="auto"/>
      <w:outlineLvl w:val="0"/>
    </w:pPr>
    <w:rPr>
      <w:rFonts w:asciiTheme="majorHAnsi" w:eastAsia="MS Gothic" w:hAnsiTheme="majorHAnsi" w:cs="Times New Roman"/>
      <w:b/>
      <w:bCs/>
      <w:color w:val="1485A4" w:themeColor="text2"/>
      <w:kern w:val="32"/>
      <w:sz w:val="48"/>
      <w:szCs w:val="36"/>
    </w:rPr>
  </w:style>
  <w:style w:type="character" w:customStyle="1" w:styleId="TitleChar">
    <w:name w:val="Title Char"/>
    <w:basedOn w:val="DefaultParagraphFont"/>
    <w:link w:val="Title"/>
    <w:uiPriority w:val="14"/>
    <w:rsid w:val="00F17531"/>
    <w:rPr>
      <w:rFonts w:asciiTheme="majorHAnsi" w:eastAsia="MS Gothic" w:hAnsiTheme="majorHAnsi" w:cs="Times New Roman"/>
      <w:b/>
      <w:bCs/>
      <w:color w:val="1485A4" w:themeColor="text2"/>
      <w:kern w:val="32"/>
      <w:sz w:val="48"/>
      <w:szCs w:val="36"/>
    </w:rPr>
  </w:style>
  <w:style w:type="paragraph" w:styleId="TOCHeading">
    <w:name w:val="TOC Heading"/>
    <w:basedOn w:val="Heading2"/>
    <w:next w:val="Normal"/>
    <w:uiPriority w:val="39"/>
    <w:qFormat/>
    <w:rsid w:val="00F17531"/>
    <w:pPr>
      <w:outlineLvl w:val="9"/>
    </w:pPr>
    <w:rPr>
      <w:bCs w:val="0"/>
    </w:rPr>
  </w:style>
  <w:style w:type="paragraph" w:customStyle="1" w:styleId="WCCtableheaderonblackcell">
    <w:name w:val="WCC table header on black cell"/>
    <w:basedOn w:val="Normal"/>
    <w:uiPriority w:val="9"/>
    <w:semiHidden/>
    <w:rsid w:val="00F17531"/>
    <w:rPr>
      <w:b/>
      <w:color w:val="FFFFFF"/>
    </w:rPr>
  </w:style>
  <w:style w:type="paragraph" w:customStyle="1" w:styleId="WCCPDWCCnumber">
    <w:name w:val="WCC PDWCC number"/>
    <w:basedOn w:val="Normal"/>
    <w:uiPriority w:val="9"/>
    <w:semiHidden/>
    <w:rsid w:val="00F17531"/>
    <w:pPr>
      <w:jc w:val="right"/>
    </w:pPr>
    <w:rPr>
      <w:b/>
      <w:sz w:val="10"/>
      <w:szCs w:val="8"/>
    </w:rPr>
  </w:style>
  <w:style w:type="paragraph" w:customStyle="1" w:styleId="WCCCoverSubtitle">
    <w:name w:val="WCC Cover Subtitle"/>
    <w:basedOn w:val="WCCFormheader"/>
    <w:link w:val="WCCCoverSubtitleChar"/>
    <w:uiPriority w:val="9"/>
    <w:semiHidden/>
    <w:rsid w:val="00F17531"/>
    <w:pPr>
      <w:spacing w:line="300" w:lineRule="exact"/>
    </w:pPr>
    <w:rPr>
      <w:sz w:val="26"/>
      <w:szCs w:val="26"/>
    </w:rPr>
  </w:style>
  <w:style w:type="character" w:customStyle="1" w:styleId="WCCCoverSubtitleChar">
    <w:name w:val="WCC Cover Subtitle Char"/>
    <w:link w:val="WCCCoverSubtitle"/>
    <w:uiPriority w:val="9"/>
    <w:semiHidden/>
    <w:rsid w:val="00F17531"/>
    <w:rPr>
      <w:rFonts w:ascii="Calibri" w:eastAsia="MS Gothic" w:hAnsi="Calibri" w:cs="Times New Roman"/>
      <w:b/>
      <w:bCs/>
      <w:color w:val="3C3C3B"/>
      <w:kern w:val="32"/>
      <w:sz w:val="26"/>
      <w:szCs w:val="26"/>
    </w:rPr>
  </w:style>
  <w:style w:type="paragraph" w:customStyle="1" w:styleId="WCCCoverHeader">
    <w:name w:val="WCC Cover Header"/>
    <w:basedOn w:val="Normal"/>
    <w:link w:val="WCCCoverHeaderChar"/>
    <w:uiPriority w:val="9"/>
    <w:semiHidden/>
    <w:rsid w:val="00F17531"/>
    <w:pPr>
      <w:keepNext/>
      <w:spacing w:after="80" w:line="520" w:lineRule="exact"/>
      <w:ind w:right="4389"/>
      <w:outlineLvl w:val="0"/>
    </w:pPr>
    <w:rPr>
      <w:rFonts w:ascii="Georgia" w:eastAsia="MS Gothic" w:hAnsi="Georgia"/>
      <w:b/>
      <w:bCs/>
      <w:caps/>
      <w:color w:val="FFFFFF"/>
      <w:kern w:val="32"/>
      <w:sz w:val="48"/>
      <w:szCs w:val="48"/>
    </w:rPr>
  </w:style>
  <w:style w:type="character" w:customStyle="1" w:styleId="WCCCoverHeaderChar">
    <w:name w:val="WCC Cover Header Char"/>
    <w:link w:val="WCCCoverHeader"/>
    <w:uiPriority w:val="9"/>
    <w:semiHidden/>
    <w:rsid w:val="00F17531"/>
    <w:rPr>
      <w:rFonts w:ascii="Georgia" w:eastAsia="MS Gothic" w:hAnsi="Georgia" w:cs="Times New Roman"/>
      <w:b/>
      <w:bCs/>
      <w:caps/>
      <w:color w:val="FFFFFF"/>
      <w:kern w:val="32"/>
      <w:sz w:val="48"/>
      <w:szCs w:val="48"/>
    </w:rPr>
  </w:style>
  <w:style w:type="paragraph" w:customStyle="1" w:styleId="WCCDocumentHeader">
    <w:name w:val="WCC Document Header"/>
    <w:basedOn w:val="WCCCoverHeader"/>
    <w:link w:val="WCCDocumentHeaderChar"/>
    <w:uiPriority w:val="9"/>
    <w:semiHidden/>
    <w:rsid w:val="00F17531"/>
    <w:pPr>
      <w:spacing w:line="400" w:lineRule="exact"/>
      <w:ind w:right="0"/>
    </w:pPr>
    <w:rPr>
      <w:caps w:val="0"/>
      <w:color w:val="3C3C3B"/>
      <w:sz w:val="36"/>
      <w:szCs w:val="36"/>
    </w:rPr>
  </w:style>
  <w:style w:type="character" w:customStyle="1" w:styleId="WCCDocumentHeaderChar">
    <w:name w:val="WCC Document Header Char"/>
    <w:link w:val="WCCDocumentHeader"/>
    <w:uiPriority w:val="9"/>
    <w:semiHidden/>
    <w:rsid w:val="00F17531"/>
    <w:rPr>
      <w:rFonts w:ascii="Georgia" w:eastAsia="MS Gothic" w:hAnsi="Georgia" w:cs="Times New Roman"/>
      <w:b/>
      <w:bCs/>
      <w:color w:val="3C3C3B"/>
      <w:kern w:val="32"/>
      <w:sz w:val="36"/>
      <w:szCs w:val="36"/>
    </w:rPr>
  </w:style>
  <w:style w:type="paragraph" w:customStyle="1" w:styleId="WCCDocumentsubtitle">
    <w:name w:val="WCC Document subtitle"/>
    <w:basedOn w:val="WCCCoverSubtitle"/>
    <w:link w:val="WCCDocumentsubtitleChar"/>
    <w:uiPriority w:val="9"/>
    <w:semiHidden/>
    <w:rsid w:val="00F17531"/>
  </w:style>
  <w:style w:type="character" w:customStyle="1" w:styleId="WCCDocumentsubtitleChar">
    <w:name w:val="WCC Document subtitle Char"/>
    <w:link w:val="WCCDocumentsubtitle"/>
    <w:uiPriority w:val="9"/>
    <w:semiHidden/>
    <w:rsid w:val="00F17531"/>
    <w:rPr>
      <w:rFonts w:ascii="Calibri" w:eastAsia="MS Gothic" w:hAnsi="Calibri" w:cs="Times New Roman"/>
      <w:b/>
      <w:bCs/>
      <w:color w:val="3C3C3B"/>
      <w:kern w:val="32"/>
      <w:sz w:val="26"/>
      <w:szCs w:val="26"/>
    </w:rPr>
  </w:style>
  <w:style w:type="paragraph" w:styleId="BodyText">
    <w:name w:val="Body Text"/>
    <w:basedOn w:val="Normal"/>
    <w:link w:val="BodyTextChar"/>
    <w:uiPriority w:val="99"/>
    <w:semiHidden/>
    <w:rsid w:val="00F17531"/>
    <w:pPr>
      <w:spacing w:after="120"/>
    </w:pPr>
  </w:style>
  <w:style w:type="character" w:customStyle="1" w:styleId="BodyTextChar">
    <w:name w:val="Body Text Char"/>
    <w:basedOn w:val="DefaultParagraphFont"/>
    <w:link w:val="BodyText"/>
    <w:uiPriority w:val="99"/>
    <w:semiHidden/>
    <w:rsid w:val="00F17531"/>
    <w:rPr>
      <w:rFonts w:eastAsia="Times New Roman" w:cs="Times New Roman"/>
    </w:rPr>
  </w:style>
  <w:style w:type="character" w:styleId="PageNumber">
    <w:name w:val="page number"/>
    <w:basedOn w:val="FootertextChar"/>
    <w:uiPriority w:val="99"/>
    <w:unhideWhenUsed/>
    <w:rsid w:val="00F17531"/>
    <w:rPr>
      <w:rFonts w:eastAsia="Times New Roman" w:cs="Times New Roman"/>
      <w:sz w:val="16"/>
    </w:rPr>
  </w:style>
  <w:style w:type="paragraph" w:customStyle="1" w:styleId="Body">
    <w:name w:val="Body"/>
    <w:basedOn w:val="Normal"/>
    <w:link w:val="BodyChar"/>
    <w:qFormat/>
    <w:rsid w:val="00F17531"/>
    <w:pPr>
      <w:spacing w:after="120"/>
    </w:pPr>
    <w:rPr>
      <w:rFonts w:ascii="Calibri" w:hAnsi="Calibri"/>
    </w:rPr>
  </w:style>
  <w:style w:type="paragraph" w:styleId="Caption">
    <w:name w:val="caption"/>
    <w:basedOn w:val="Body"/>
    <w:next w:val="Body"/>
    <w:uiPriority w:val="3"/>
    <w:qFormat/>
    <w:rsid w:val="00F17531"/>
    <w:rPr>
      <w:i/>
      <w:sz w:val="18"/>
    </w:rPr>
  </w:style>
  <w:style w:type="paragraph" w:styleId="TOC1">
    <w:name w:val="toc 1"/>
    <w:basedOn w:val="Normal"/>
    <w:next w:val="Normal"/>
    <w:autoRedefine/>
    <w:uiPriority w:val="39"/>
    <w:rsid w:val="00F17531"/>
    <w:pPr>
      <w:tabs>
        <w:tab w:val="right" w:leader="dot" w:pos="8789"/>
      </w:tabs>
      <w:spacing w:after="100"/>
      <w:ind w:right="521"/>
    </w:pPr>
    <w:rPr>
      <w:rFonts w:eastAsia="MS Mincho"/>
      <w:sz w:val="24"/>
    </w:rPr>
  </w:style>
  <w:style w:type="paragraph" w:styleId="TOC2">
    <w:name w:val="toc 2"/>
    <w:basedOn w:val="Normal"/>
    <w:next w:val="Normal"/>
    <w:autoRedefine/>
    <w:uiPriority w:val="39"/>
    <w:unhideWhenUsed/>
    <w:rsid w:val="00F17531"/>
    <w:pPr>
      <w:tabs>
        <w:tab w:val="right" w:leader="dot" w:pos="9633"/>
      </w:tabs>
      <w:spacing w:after="100"/>
      <w:ind w:left="240"/>
    </w:pPr>
  </w:style>
  <w:style w:type="paragraph" w:customStyle="1" w:styleId="Bullets">
    <w:name w:val="Bullets"/>
    <w:basedOn w:val="Body"/>
    <w:rsid w:val="00F17531"/>
    <w:pPr>
      <w:numPr>
        <w:numId w:val="8"/>
      </w:numPr>
      <w:spacing w:line="276" w:lineRule="auto"/>
    </w:pPr>
  </w:style>
  <w:style w:type="character" w:styleId="Hyperlink">
    <w:name w:val="Hyperlink"/>
    <w:basedOn w:val="DefaultParagraphFont"/>
    <w:uiPriority w:val="99"/>
    <w:rsid w:val="00F17531"/>
    <w:rPr>
      <w:rFonts w:ascii="Arial" w:hAnsi="Arial"/>
      <w:noProof/>
      <w:color w:val="auto"/>
      <w:sz w:val="22"/>
      <w:u w:val="none"/>
    </w:rPr>
  </w:style>
  <w:style w:type="paragraph" w:customStyle="1" w:styleId="Footertext">
    <w:name w:val="Footer text"/>
    <w:basedOn w:val="Footer"/>
    <w:link w:val="FootertextChar"/>
    <w:uiPriority w:val="99"/>
    <w:rsid w:val="00F17531"/>
    <w:pPr>
      <w:tabs>
        <w:tab w:val="clear" w:pos="4513"/>
        <w:tab w:val="clear" w:pos="9026"/>
        <w:tab w:val="center" w:pos="4820"/>
        <w:tab w:val="right" w:pos="9639"/>
      </w:tabs>
      <w:spacing w:before="160"/>
      <w:jc w:val="right"/>
    </w:pPr>
    <w:rPr>
      <w:sz w:val="16"/>
    </w:rPr>
  </w:style>
  <w:style w:type="character" w:customStyle="1" w:styleId="FootertextChar">
    <w:name w:val="Footer text Char"/>
    <w:basedOn w:val="FooterChar"/>
    <w:link w:val="Footertext"/>
    <w:uiPriority w:val="99"/>
    <w:rsid w:val="00F17531"/>
    <w:rPr>
      <w:rFonts w:eastAsia="Times New Roman" w:cs="Times New Roman"/>
      <w:sz w:val="16"/>
    </w:rPr>
  </w:style>
  <w:style w:type="paragraph" w:customStyle="1" w:styleId="TableHeading">
    <w:name w:val="Table Heading"/>
    <w:basedOn w:val="Normal"/>
    <w:uiPriority w:val="7"/>
    <w:qFormat/>
    <w:rsid w:val="00F17531"/>
    <w:pPr>
      <w:spacing w:before="113" w:after="113" w:line="200" w:lineRule="atLeast"/>
    </w:pPr>
    <w:rPr>
      <w:rFonts w:asciiTheme="majorHAnsi" w:hAnsiTheme="majorHAnsi"/>
      <w:sz w:val="16"/>
    </w:rPr>
  </w:style>
  <w:style w:type="paragraph" w:customStyle="1" w:styleId="TableBody">
    <w:name w:val="Table Body"/>
    <w:basedOn w:val="Normal"/>
    <w:uiPriority w:val="7"/>
    <w:qFormat/>
    <w:rsid w:val="00F17531"/>
    <w:pPr>
      <w:spacing w:before="113" w:after="113" w:line="200" w:lineRule="atLeast"/>
    </w:pPr>
    <w:rPr>
      <w:sz w:val="16"/>
    </w:rPr>
  </w:style>
  <w:style w:type="paragraph" w:customStyle="1" w:styleId="TableSubheading">
    <w:name w:val="Table Subheading"/>
    <w:basedOn w:val="TableHeading"/>
    <w:uiPriority w:val="7"/>
    <w:qFormat/>
    <w:rsid w:val="00F17531"/>
    <w:rPr>
      <w:b/>
    </w:rPr>
  </w:style>
  <w:style w:type="table" w:customStyle="1" w:styleId="WCCLTP2">
    <w:name w:val="WCC LTP 2"/>
    <w:basedOn w:val="WCCLTP1"/>
    <w:uiPriority w:val="99"/>
    <w:rsid w:val="00F17531"/>
    <w:tblPr>
      <w:tblBorders>
        <w:top w:val="none" w:sz="0" w:space="0" w:color="auto"/>
        <w:bottom w:val="none" w:sz="0" w:space="0" w:color="auto"/>
        <w:insideH w:val="none" w:sz="0" w:space="0" w:color="auto"/>
        <w:insideV w:val="single" w:sz="4" w:space="0" w:color="82858F"/>
      </w:tblBorders>
    </w:tblPr>
    <w:tblStylePr w:type="firstRow">
      <w:rPr>
        <w:rFonts w:asciiTheme="majorHAnsi" w:hAnsiTheme="majorHAnsi"/>
        <w:b/>
      </w:rPr>
      <w:tblPr/>
      <w:tcPr>
        <w:tcBorders>
          <w:top w:val="nil"/>
          <w:left w:val="nil"/>
          <w:bottom w:val="single" w:sz="4" w:space="0" w:color="82858F"/>
          <w:right w:val="nil"/>
          <w:insideH w:val="nil"/>
          <w:insideV w:val="single" w:sz="4" w:space="0" w:color="82858F"/>
          <w:tl2br w:val="nil"/>
          <w:tr2bl w:val="nil"/>
        </w:tcBorders>
        <w:shd w:val="clear" w:color="auto" w:fill="E2E3E3"/>
      </w:tcPr>
    </w:tblStylePr>
  </w:style>
  <w:style w:type="paragraph" w:styleId="TOC3">
    <w:name w:val="toc 3"/>
    <w:basedOn w:val="Normal"/>
    <w:next w:val="Normal"/>
    <w:autoRedefine/>
    <w:uiPriority w:val="39"/>
    <w:unhideWhenUsed/>
    <w:rsid w:val="00F17531"/>
    <w:pPr>
      <w:spacing w:after="100"/>
      <w:ind w:left="440"/>
    </w:pPr>
  </w:style>
  <w:style w:type="paragraph" w:customStyle="1" w:styleId="Source-Notes">
    <w:name w:val="Source-Notes"/>
    <w:uiPriority w:val="8"/>
    <w:qFormat/>
    <w:rsid w:val="00F17531"/>
    <w:pPr>
      <w:spacing w:before="120" w:after="120" w:line="200" w:lineRule="atLeast"/>
      <w:contextualSpacing/>
    </w:pPr>
    <w:rPr>
      <w:rFonts w:eastAsia="Times New Roman" w:cs="Times New Roman"/>
      <w:i/>
      <w:sz w:val="16"/>
    </w:rPr>
  </w:style>
  <w:style w:type="character" w:customStyle="1" w:styleId="BodyChar">
    <w:name w:val="Body Char"/>
    <w:basedOn w:val="DefaultParagraphFont"/>
    <w:link w:val="Body"/>
    <w:locked/>
    <w:rsid w:val="00F17531"/>
    <w:rPr>
      <w:rFonts w:ascii="Calibri" w:eastAsia="Times New Roman" w:hAnsi="Calibri" w:cs="Times New Roman"/>
    </w:rPr>
  </w:style>
  <w:style w:type="paragraph" w:styleId="FootnoteText">
    <w:name w:val="footnote text"/>
    <w:basedOn w:val="Normal"/>
    <w:link w:val="FootnoteTextChar"/>
    <w:uiPriority w:val="99"/>
    <w:unhideWhenUsed/>
    <w:rsid w:val="00F17531"/>
    <w:rPr>
      <w:sz w:val="20"/>
      <w:szCs w:val="20"/>
    </w:rPr>
  </w:style>
  <w:style w:type="character" w:customStyle="1" w:styleId="FootnoteTextChar">
    <w:name w:val="Footnote Text Char"/>
    <w:basedOn w:val="DefaultParagraphFont"/>
    <w:link w:val="FootnoteText"/>
    <w:uiPriority w:val="99"/>
    <w:rsid w:val="00F17531"/>
    <w:rPr>
      <w:rFonts w:eastAsia="Times New Roman" w:cs="Times New Roman"/>
      <w:sz w:val="20"/>
      <w:szCs w:val="20"/>
    </w:rPr>
  </w:style>
  <w:style w:type="character" w:styleId="FootnoteReference">
    <w:name w:val="footnote reference"/>
    <w:basedOn w:val="DefaultParagraphFont"/>
    <w:uiPriority w:val="99"/>
    <w:semiHidden/>
    <w:unhideWhenUsed/>
    <w:rsid w:val="00F17531"/>
    <w:rPr>
      <w:vertAlign w:val="superscript"/>
    </w:rPr>
  </w:style>
  <w:style w:type="paragraph" w:styleId="ListParagraph">
    <w:name w:val="List Paragraph"/>
    <w:basedOn w:val="Normal"/>
    <w:link w:val="ListParagraphChar"/>
    <w:uiPriority w:val="34"/>
    <w:qFormat/>
    <w:rsid w:val="00F17531"/>
    <w:pPr>
      <w:spacing w:after="200" w:line="276" w:lineRule="auto"/>
      <w:ind w:left="720"/>
      <w:contextualSpacing/>
    </w:pPr>
    <w:rPr>
      <w:rFonts w:ascii="Arial" w:eastAsiaTheme="minorHAnsi" w:hAnsi="Arial" w:cstheme="minorBidi"/>
    </w:rPr>
  </w:style>
  <w:style w:type="paragraph" w:customStyle="1" w:styleId="Heading4-ourworkindetail">
    <w:name w:val="Heading 4 - our work in detail"/>
    <w:basedOn w:val="Heading3"/>
    <w:link w:val="Heading4-ourworkindetailChar"/>
    <w:rsid w:val="00F17531"/>
  </w:style>
  <w:style w:type="character" w:customStyle="1" w:styleId="Heading4-ourworkindetailChar">
    <w:name w:val="Heading 4 - our work in detail Char"/>
    <w:basedOn w:val="Heading3Char"/>
    <w:link w:val="Heading4-ourworkindetail"/>
    <w:rsid w:val="00F17531"/>
    <w:rPr>
      <w:rFonts w:ascii="Arial" w:eastAsia="MS Gothic" w:hAnsi="Arial" w:cstheme="minorHAnsi"/>
      <w:b/>
      <w:bCs/>
      <w:color w:val="0D5672" w:themeColor="accent1" w:themeShade="80"/>
      <w:sz w:val="28"/>
      <w:szCs w:val="28"/>
      <w:lang w:eastAsia="en-NZ"/>
    </w:rPr>
  </w:style>
  <w:style w:type="paragraph" w:styleId="ListContinue">
    <w:name w:val="List Continue"/>
    <w:aliases w:val="Paragraph number"/>
    <w:basedOn w:val="ListNumber"/>
    <w:uiPriority w:val="99"/>
    <w:unhideWhenUsed/>
    <w:qFormat/>
    <w:rsid w:val="00F17531"/>
    <w:pPr>
      <w:numPr>
        <w:numId w:val="2"/>
      </w:numPr>
      <w:spacing w:before="120" w:after="0" w:line="240" w:lineRule="auto"/>
      <w:contextualSpacing w:val="0"/>
      <w:outlineLvl w:val="0"/>
    </w:pPr>
    <w:rPr>
      <w:rFonts w:eastAsia="Times New Roman" w:cs="Times New Roman"/>
      <w:szCs w:val="32"/>
      <w:lang w:val="en-AU"/>
    </w:rPr>
  </w:style>
  <w:style w:type="paragraph" w:styleId="ListBullet2">
    <w:name w:val="List Bullet 2"/>
    <w:basedOn w:val="Normal"/>
    <w:uiPriority w:val="99"/>
    <w:unhideWhenUsed/>
    <w:rsid w:val="00F17531"/>
    <w:pPr>
      <w:numPr>
        <w:ilvl w:val="1"/>
        <w:numId w:val="2"/>
      </w:numPr>
      <w:spacing w:after="160" w:line="276" w:lineRule="auto"/>
      <w:contextualSpacing/>
    </w:pPr>
    <w:rPr>
      <w:rFonts w:ascii="Arial" w:eastAsia="Calibri" w:hAnsi="Arial"/>
    </w:rPr>
  </w:style>
  <w:style w:type="paragraph" w:styleId="ListBullet3">
    <w:name w:val="List Bullet 3"/>
    <w:basedOn w:val="Normal"/>
    <w:uiPriority w:val="99"/>
    <w:unhideWhenUsed/>
    <w:rsid w:val="00F17531"/>
    <w:pPr>
      <w:numPr>
        <w:ilvl w:val="2"/>
        <w:numId w:val="2"/>
      </w:numPr>
      <w:spacing w:after="160" w:line="276" w:lineRule="auto"/>
      <w:contextualSpacing/>
    </w:pPr>
    <w:rPr>
      <w:rFonts w:ascii="Arial" w:eastAsia="Calibri" w:hAnsi="Arial"/>
    </w:rPr>
  </w:style>
  <w:style w:type="paragraph" w:styleId="ListNumber">
    <w:name w:val="List Number"/>
    <w:basedOn w:val="Normal"/>
    <w:uiPriority w:val="99"/>
    <w:unhideWhenUsed/>
    <w:qFormat/>
    <w:rsid w:val="00F17531"/>
    <w:pPr>
      <w:numPr>
        <w:numId w:val="4"/>
      </w:numPr>
      <w:spacing w:after="200" w:line="276" w:lineRule="auto"/>
      <w:contextualSpacing/>
    </w:pPr>
    <w:rPr>
      <w:rFonts w:ascii="Arial" w:eastAsiaTheme="minorHAnsi" w:hAnsi="Arial" w:cstheme="minorBidi"/>
    </w:rPr>
  </w:style>
  <w:style w:type="numbering" w:customStyle="1" w:styleId="WellingtonNumberandLetterlist">
    <w:name w:val="Wellington Number and Letter list"/>
    <w:uiPriority w:val="99"/>
    <w:rsid w:val="00F17531"/>
    <w:pPr>
      <w:numPr>
        <w:numId w:val="3"/>
      </w:numPr>
    </w:pPr>
  </w:style>
  <w:style w:type="paragraph" w:customStyle="1" w:styleId="Default">
    <w:name w:val="Default"/>
    <w:rsid w:val="00F17531"/>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F17531"/>
    <w:rPr>
      <w:sz w:val="16"/>
      <w:szCs w:val="16"/>
    </w:rPr>
  </w:style>
  <w:style w:type="paragraph" w:styleId="CommentText">
    <w:name w:val="annotation text"/>
    <w:basedOn w:val="Normal"/>
    <w:link w:val="CommentTextChar"/>
    <w:uiPriority w:val="99"/>
    <w:unhideWhenUsed/>
    <w:rsid w:val="00F17531"/>
    <w:pPr>
      <w:spacing w:after="200"/>
    </w:pPr>
    <w:rPr>
      <w:rFonts w:eastAsiaTheme="minorHAnsi" w:cstheme="minorBidi"/>
      <w:sz w:val="20"/>
      <w:szCs w:val="20"/>
    </w:rPr>
  </w:style>
  <w:style w:type="character" w:customStyle="1" w:styleId="CommentTextChar">
    <w:name w:val="Comment Text Char"/>
    <w:basedOn w:val="DefaultParagraphFont"/>
    <w:link w:val="CommentText"/>
    <w:uiPriority w:val="99"/>
    <w:rsid w:val="00F17531"/>
    <w:rPr>
      <w:sz w:val="20"/>
      <w:szCs w:val="20"/>
    </w:rPr>
  </w:style>
  <w:style w:type="paragraph" w:styleId="CommentSubject">
    <w:name w:val="annotation subject"/>
    <w:basedOn w:val="CommentText"/>
    <w:next w:val="CommentText"/>
    <w:link w:val="CommentSubjectChar"/>
    <w:uiPriority w:val="99"/>
    <w:semiHidden/>
    <w:unhideWhenUsed/>
    <w:rsid w:val="00F17531"/>
    <w:rPr>
      <w:b/>
      <w:bCs/>
    </w:rPr>
  </w:style>
  <w:style w:type="character" w:customStyle="1" w:styleId="CommentSubjectChar">
    <w:name w:val="Comment Subject Char"/>
    <w:basedOn w:val="CommentTextChar"/>
    <w:link w:val="CommentSubject"/>
    <w:uiPriority w:val="99"/>
    <w:semiHidden/>
    <w:rsid w:val="00F17531"/>
    <w:rPr>
      <w:b/>
      <w:bCs/>
      <w:sz w:val="20"/>
      <w:szCs w:val="20"/>
    </w:rPr>
  </w:style>
  <w:style w:type="paragraph" w:styleId="NormalWeb">
    <w:name w:val="Normal (Web)"/>
    <w:basedOn w:val="Normal"/>
    <w:uiPriority w:val="99"/>
    <w:unhideWhenUsed/>
    <w:rsid w:val="00F17531"/>
    <w:pPr>
      <w:spacing w:before="100" w:beforeAutospacing="1" w:after="100" w:afterAutospacing="1"/>
    </w:pPr>
    <w:rPr>
      <w:rFonts w:ascii="Times New Roman" w:eastAsiaTheme="minorHAnsi" w:hAnsi="Times New Roman"/>
      <w:sz w:val="24"/>
      <w:szCs w:val="24"/>
      <w:lang w:eastAsia="en-NZ"/>
    </w:rPr>
  </w:style>
  <w:style w:type="paragraph" w:styleId="Revision">
    <w:name w:val="Revision"/>
    <w:hidden/>
    <w:uiPriority w:val="99"/>
    <w:semiHidden/>
    <w:rsid w:val="00F17531"/>
    <w:pPr>
      <w:spacing w:after="0" w:line="240" w:lineRule="auto"/>
    </w:pPr>
  </w:style>
  <w:style w:type="paragraph" w:styleId="ListNumber3">
    <w:name w:val="List Number 3"/>
    <w:uiPriority w:val="99"/>
    <w:unhideWhenUsed/>
    <w:rsid w:val="00F17531"/>
    <w:pPr>
      <w:numPr>
        <w:ilvl w:val="2"/>
        <w:numId w:val="6"/>
      </w:numPr>
      <w:spacing w:after="0" w:line="240" w:lineRule="auto"/>
    </w:pPr>
    <w:rPr>
      <w:rFonts w:ascii="Arial" w:eastAsia="Calibri" w:hAnsi="Arial" w:cs="Times New Roman"/>
      <w:lang w:val="en-US"/>
    </w:rPr>
  </w:style>
  <w:style w:type="paragraph" w:styleId="ListNumber2">
    <w:name w:val="List Number 2"/>
    <w:uiPriority w:val="99"/>
    <w:unhideWhenUsed/>
    <w:rsid w:val="00F17531"/>
    <w:pPr>
      <w:numPr>
        <w:ilvl w:val="1"/>
        <w:numId w:val="6"/>
      </w:numPr>
      <w:spacing w:after="0" w:line="240" w:lineRule="auto"/>
      <w:contextualSpacing/>
    </w:pPr>
    <w:rPr>
      <w:rFonts w:ascii="Arial" w:eastAsia="Calibri" w:hAnsi="Arial" w:cs="Times New Roman"/>
      <w:lang w:val="en-US"/>
    </w:rPr>
  </w:style>
  <w:style w:type="numbering" w:customStyle="1" w:styleId="WellingtonRecommendationlist">
    <w:name w:val="Wellington Recommendation list"/>
    <w:basedOn w:val="NoList"/>
    <w:uiPriority w:val="99"/>
    <w:rsid w:val="00F17531"/>
    <w:pPr>
      <w:numPr>
        <w:numId w:val="5"/>
      </w:numPr>
    </w:pPr>
  </w:style>
  <w:style w:type="paragraph" w:customStyle="1" w:styleId="InfocouncilListNumber">
    <w:name w:val="Infocouncil List Number"/>
    <w:qFormat/>
    <w:rsid w:val="00F17531"/>
    <w:pPr>
      <w:numPr>
        <w:numId w:val="6"/>
      </w:numPr>
      <w:spacing w:before="120" w:after="0" w:line="240" w:lineRule="auto"/>
    </w:pPr>
    <w:rPr>
      <w:rFonts w:ascii="Arial" w:eastAsia="Times New Roman" w:hAnsi="Arial" w:cs="Times New Roman"/>
      <w:szCs w:val="32"/>
      <w:lang w:val="en-AU"/>
    </w:rPr>
  </w:style>
  <w:style w:type="paragraph" w:customStyle="1" w:styleId="ICHeading2">
    <w:name w:val="IC Heading 2"/>
    <w:basedOn w:val="Normal"/>
    <w:next w:val="Body"/>
    <w:qFormat/>
    <w:rsid w:val="00F17531"/>
    <w:pPr>
      <w:spacing w:before="240"/>
      <w:jc w:val="both"/>
      <w:outlineLvl w:val="1"/>
    </w:pPr>
    <w:rPr>
      <w:rFonts w:ascii="Calibri" w:eastAsia="Calibri" w:hAnsi="Calibri"/>
      <w:b/>
      <w:sz w:val="28"/>
      <w:szCs w:val="28"/>
      <w:lang w:val="en-US"/>
    </w:rPr>
  </w:style>
  <w:style w:type="character" w:styleId="FollowedHyperlink">
    <w:name w:val="FollowedHyperlink"/>
    <w:basedOn w:val="DefaultParagraphFont"/>
    <w:uiPriority w:val="99"/>
    <w:unhideWhenUsed/>
    <w:rsid w:val="00F17531"/>
    <w:rPr>
      <w:color w:val="739D9B" w:themeColor="followedHyperlink"/>
      <w:u w:val="single"/>
    </w:rPr>
  </w:style>
  <w:style w:type="paragraph" w:customStyle="1" w:styleId="Pa6">
    <w:name w:val="Pa6"/>
    <w:basedOn w:val="Default"/>
    <w:next w:val="Default"/>
    <w:uiPriority w:val="99"/>
    <w:rsid w:val="00F17531"/>
    <w:pPr>
      <w:spacing w:line="1381" w:lineRule="atLeast"/>
    </w:pPr>
    <w:rPr>
      <w:rFonts w:ascii="Guardian Egyp Black" w:hAnsi="Guardian Egyp Black" w:cstheme="minorBidi"/>
      <w:color w:val="auto"/>
    </w:rPr>
  </w:style>
  <w:style w:type="character" w:customStyle="1" w:styleId="A8">
    <w:name w:val="A8"/>
    <w:uiPriority w:val="99"/>
    <w:rsid w:val="00F17531"/>
    <w:rPr>
      <w:rFonts w:cs="Guardian Egyp Black"/>
      <w:b/>
      <w:bCs/>
      <w:color w:val="000000"/>
      <w:sz w:val="134"/>
      <w:szCs w:val="134"/>
    </w:rPr>
  </w:style>
  <w:style w:type="paragraph" w:customStyle="1" w:styleId="Pa12">
    <w:name w:val="Pa12"/>
    <w:basedOn w:val="Default"/>
    <w:next w:val="Default"/>
    <w:uiPriority w:val="99"/>
    <w:rsid w:val="00F17531"/>
    <w:pPr>
      <w:spacing w:line="181" w:lineRule="atLeast"/>
    </w:pPr>
    <w:rPr>
      <w:rFonts w:ascii="Guardian Egyp Black" w:hAnsi="Guardian Egyp Black" w:cstheme="minorBidi"/>
      <w:color w:val="auto"/>
    </w:rPr>
  </w:style>
  <w:style w:type="character" w:customStyle="1" w:styleId="A6">
    <w:name w:val="A6"/>
    <w:uiPriority w:val="99"/>
    <w:rsid w:val="00F17531"/>
    <w:rPr>
      <w:rFonts w:ascii="Guardian TextEgyp" w:hAnsi="Guardian TextEgyp" w:cs="Guardian TextEgyp"/>
      <w:color w:val="000000"/>
      <w:sz w:val="16"/>
      <w:szCs w:val="16"/>
    </w:rPr>
  </w:style>
  <w:style w:type="paragraph" w:customStyle="1" w:styleId="Pa17">
    <w:name w:val="Pa17"/>
    <w:basedOn w:val="Default"/>
    <w:next w:val="Default"/>
    <w:uiPriority w:val="99"/>
    <w:rsid w:val="00F17531"/>
    <w:pPr>
      <w:spacing w:line="181" w:lineRule="atLeast"/>
    </w:pPr>
    <w:rPr>
      <w:rFonts w:ascii="Guardian Egyp Black" w:hAnsi="Guardian Egyp Black" w:cstheme="minorBidi"/>
      <w:color w:val="auto"/>
    </w:rPr>
  </w:style>
  <w:style w:type="character" w:customStyle="1" w:styleId="A7">
    <w:name w:val="A7"/>
    <w:uiPriority w:val="99"/>
    <w:rsid w:val="00F17531"/>
    <w:rPr>
      <w:rFonts w:ascii="Guardian TextEgyp" w:hAnsi="Guardian TextEgyp" w:cs="Guardian TextEgyp"/>
      <w:b/>
      <w:bCs/>
      <w:color w:val="000000"/>
      <w:sz w:val="17"/>
      <w:szCs w:val="17"/>
    </w:rPr>
  </w:style>
  <w:style w:type="paragraph" w:customStyle="1" w:styleId="mc-heading">
    <w:name w:val="mc-heading"/>
    <w:basedOn w:val="Normal"/>
    <w:rsid w:val="00F17531"/>
    <w:pPr>
      <w:spacing w:before="100" w:beforeAutospacing="1" w:after="100" w:afterAutospacing="1"/>
    </w:pPr>
    <w:rPr>
      <w:rFonts w:ascii="Times New Roman" w:hAnsi="Times New Roman"/>
      <w:sz w:val="24"/>
      <w:szCs w:val="24"/>
      <w:lang w:eastAsia="en-NZ"/>
    </w:rPr>
  </w:style>
  <w:style w:type="character" w:customStyle="1" w:styleId="nowraptext">
    <w:name w:val="nowraptext"/>
    <w:basedOn w:val="DefaultParagraphFont"/>
    <w:rsid w:val="00F17531"/>
  </w:style>
  <w:style w:type="character" w:styleId="Strong">
    <w:name w:val="Strong"/>
    <w:basedOn w:val="DefaultParagraphFont"/>
    <w:uiPriority w:val="22"/>
    <w:qFormat/>
    <w:rsid w:val="00F17531"/>
    <w:rPr>
      <w:b/>
      <w:bCs/>
    </w:rPr>
  </w:style>
  <w:style w:type="paragraph" w:customStyle="1" w:styleId="mc-phone">
    <w:name w:val="mc-phone"/>
    <w:basedOn w:val="Normal"/>
    <w:rsid w:val="00F17531"/>
    <w:pPr>
      <w:spacing w:before="100" w:beforeAutospacing="1" w:after="100" w:afterAutospacing="1"/>
    </w:pPr>
    <w:rPr>
      <w:rFonts w:ascii="Times New Roman" w:hAnsi="Times New Roman"/>
      <w:sz w:val="24"/>
      <w:szCs w:val="24"/>
      <w:lang w:eastAsia="en-NZ"/>
    </w:rPr>
  </w:style>
  <w:style w:type="character" w:customStyle="1" w:styleId="apple-converted-space">
    <w:name w:val="apple-converted-space"/>
    <w:basedOn w:val="DefaultParagraphFont"/>
    <w:rsid w:val="00F17531"/>
  </w:style>
  <w:style w:type="paragraph" w:customStyle="1" w:styleId="xl64">
    <w:name w:val="xl64"/>
    <w:basedOn w:val="Normal"/>
    <w:rsid w:val="00F17531"/>
    <w:pPr>
      <w:spacing w:before="100" w:beforeAutospacing="1" w:after="100" w:afterAutospacing="1"/>
      <w:textAlignment w:val="top"/>
    </w:pPr>
    <w:rPr>
      <w:rFonts w:ascii="Calibri" w:hAnsi="Calibri"/>
      <w:sz w:val="20"/>
      <w:szCs w:val="20"/>
      <w:lang w:eastAsia="en-NZ"/>
    </w:rPr>
  </w:style>
  <w:style w:type="paragraph" w:styleId="ListBullet">
    <w:name w:val="List Bullet"/>
    <w:basedOn w:val="Normal"/>
    <w:semiHidden/>
    <w:unhideWhenUsed/>
    <w:rsid w:val="00F17531"/>
    <w:pPr>
      <w:numPr>
        <w:numId w:val="7"/>
      </w:numPr>
      <w:contextualSpacing/>
    </w:pPr>
  </w:style>
  <w:style w:type="paragraph" w:customStyle="1" w:styleId="xl65">
    <w:name w:val="xl65"/>
    <w:basedOn w:val="Normal"/>
    <w:rsid w:val="00F17531"/>
    <w:pPr>
      <w:spacing w:before="100" w:beforeAutospacing="1" w:after="100" w:afterAutospacing="1"/>
    </w:pPr>
    <w:rPr>
      <w:rFonts w:ascii="Calibri" w:hAnsi="Calibri"/>
      <w:sz w:val="24"/>
      <w:szCs w:val="24"/>
      <w:lang w:eastAsia="en-NZ"/>
    </w:rPr>
  </w:style>
  <w:style w:type="paragraph" w:customStyle="1" w:styleId="xl66">
    <w:name w:val="xl66"/>
    <w:basedOn w:val="Normal"/>
    <w:rsid w:val="00F17531"/>
    <w:pPr>
      <w:spacing w:before="100" w:beforeAutospacing="1" w:after="100" w:afterAutospacing="1"/>
      <w:jc w:val="right"/>
      <w:textAlignment w:val="top"/>
    </w:pPr>
    <w:rPr>
      <w:rFonts w:ascii="Calibri" w:hAnsi="Calibri"/>
      <w:sz w:val="20"/>
      <w:szCs w:val="20"/>
      <w:lang w:eastAsia="en-NZ"/>
    </w:rPr>
  </w:style>
  <w:style w:type="paragraph" w:customStyle="1" w:styleId="xl67">
    <w:name w:val="xl67"/>
    <w:basedOn w:val="Normal"/>
    <w:rsid w:val="00F17531"/>
    <w:pPr>
      <w:pBdr>
        <w:top w:val="single" w:sz="4" w:space="0" w:color="BFBFBF"/>
        <w:left w:val="single" w:sz="4" w:space="0" w:color="BFBFBF"/>
        <w:bottom w:val="single" w:sz="4" w:space="0" w:color="BFBFBF"/>
        <w:right w:val="single" w:sz="4" w:space="0" w:color="BFBFBF"/>
      </w:pBdr>
      <w:shd w:val="clear" w:color="000000" w:fill="FFFF00"/>
      <w:spacing w:before="100" w:beforeAutospacing="1" w:after="100" w:afterAutospacing="1"/>
      <w:textAlignment w:val="top"/>
    </w:pPr>
    <w:rPr>
      <w:rFonts w:ascii="Calibri" w:hAnsi="Calibri"/>
      <w:b/>
      <w:bCs/>
      <w:sz w:val="20"/>
      <w:szCs w:val="20"/>
      <w:lang w:eastAsia="en-NZ"/>
    </w:rPr>
  </w:style>
  <w:style w:type="paragraph" w:customStyle="1" w:styleId="xl68">
    <w:name w:val="xl68"/>
    <w:basedOn w:val="Normal"/>
    <w:rsid w:val="00F17531"/>
    <w:pPr>
      <w:pBdr>
        <w:top w:val="single" w:sz="4" w:space="0" w:color="BFBFBF"/>
        <w:left w:val="single" w:sz="4" w:space="0" w:color="BFBFBF"/>
        <w:bottom w:val="single" w:sz="4" w:space="0" w:color="BFBFBF"/>
        <w:right w:val="single" w:sz="4" w:space="0" w:color="BFBFBF"/>
      </w:pBdr>
      <w:shd w:val="clear" w:color="000000" w:fill="FFFF00"/>
      <w:spacing w:before="100" w:beforeAutospacing="1" w:after="100" w:afterAutospacing="1"/>
      <w:jc w:val="right"/>
      <w:textAlignment w:val="top"/>
    </w:pPr>
    <w:rPr>
      <w:rFonts w:ascii="Calibri" w:hAnsi="Calibri"/>
      <w:b/>
      <w:bCs/>
      <w:sz w:val="20"/>
      <w:szCs w:val="20"/>
      <w:lang w:eastAsia="en-NZ"/>
    </w:rPr>
  </w:style>
  <w:style w:type="paragraph" w:customStyle="1" w:styleId="xl69">
    <w:name w:val="xl69"/>
    <w:basedOn w:val="Normal"/>
    <w:rsid w:val="00F17531"/>
    <w:pPr>
      <w:pBdr>
        <w:top w:val="single" w:sz="4" w:space="0" w:color="BFBFBF"/>
        <w:left w:val="single" w:sz="4" w:space="0" w:color="BFBFBF"/>
        <w:bottom w:val="single" w:sz="4" w:space="0" w:color="BFBFBF"/>
        <w:right w:val="single" w:sz="4" w:space="0" w:color="BFBFBF"/>
      </w:pBdr>
      <w:spacing w:before="100" w:beforeAutospacing="1" w:after="100" w:afterAutospacing="1"/>
    </w:pPr>
    <w:rPr>
      <w:rFonts w:ascii="Calibri" w:hAnsi="Calibri"/>
      <w:sz w:val="18"/>
      <w:szCs w:val="18"/>
      <w:lang w:eastAsia="en-NZ"/>
    </w:rPr>
  </w:style>
  <w:style w:type="paragraph" w:customStyle="1" w:styleId="xl70">
    <w:name w:val="xl70"/>
    <w:basedOn w:val="Normal"/>
    <w:rsid w:val="00F17531"/>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top"/>
    </w:pPr>
    <w:rPr>
      <w:rFonts w:ascii="Calibri" w:hAnsi="Calibri"/>
      <w:sz w:val="20"/>
      <w:szCs w:val="20"/>
      <w:lang w:eastAsia="en-NZ"/>
    </w:rPr>
  </w:style>
  <w:style w:type="paragraph" w:customStyle="1" w:styleId="xl71">
    <w:name w:val="xl71"/>
    <w:basedOn w:val="Normal"/>
    <w:rsid w:val="00F17531"/>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top"/>
    </w:pPr>
    <w:rPr>
      <w:rFonts w:ascii="Calibri" w:hAnsi="Calibri"/>
      <w:sz w:val="20"/>
      <w:szCs w:val="20"/>
      <w:lang w:eastAsia="en-NZ"/>
    </w:rPr>
  </w:style>
  <w:style w:type="paragraph" w:customStyle="1" w:styleId="xl72">
    <w:name w:val="xl72"/>
    <w:basedOn w:val="Normal"/>
    <w:rsid w:val="00F17531"/>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top"/>
    </w:pPr>
    <w:rPr>
      <w:rFonts w:ascii="Calibri" w:hAnsi="Calibri"/>
      <w:sz w:val="20"/>
      <w:szCs w:val="20"/>
      <w:lang w:eastAsia="en-NZ"/>
    </w:rPr>
  </w:style>
  <w:style w:type="paragraph" w:customStyle="1" w:styleId="xl73">
    <w:name w:val="xl73"/>
    <w:basedOn w:val="Normal"/>
    <w:rsid w:val="00F17531"/>
    <w:pPr>
      <w:pBdr>
        <w:top w:val="single" w:sz="4" w:space="0" w:color="BFBFBF"/>
        <w:left w:val="single" w:sz="4" w:space="9" w:color="BFBFBF"/>
        <w:bottom w:val="single" w:sz="4" w:space="0" w:color="BFBFBF"/>
        <w:right w:val="single" w:sz="4" w:space="0" w:color="BFBFBF"/>
      </w:pBdr>
      <w:spacing w:before="100" w:beforeAutospacing="1" w:after="100" w:afterAutospacing="1"/>
      <w:ind w:firstLineChars="100" w:firstLine="100"/>
      <w:textAlignment w:val="top"/>
    </w:pPr>
    <w:rPr>
      <w:rFonts w:ascii="Calibri" w:hAnsi="Calibri"/>
      <w:sz w:val="20"/>
      <w:szCs w:val="20"/>
      <w:lang w:eastAsia="en-NZ"/>
    </w:rPr>
  </w:style>
  <w:style w:type="paragraph" w:customStyle="1" w:styleId="xl74">
    <w:name w:val="xl74"/>
    <w:basedOn w:val="Normal"/>
    <w:rsid w:val="00F17531"/>
    <w:pPr>
      <w:pBdr>
        <w:top w:val="single" w:sz="4" w:space="0" w:color="BFBFBF"/>
        <w:left w:val="single" w:sz="4" w:space="0" w:color="BFBFBF"/>
        <w:bottom w:val="single" w:sz="4" w:space="0" w:color="BFBFBF"/>
        <w:right w:val="single" w:sz="4" w:space="0" w:color="BFBFBF"/>
      </w:pBdr>
      <w:spacing w:before="100" w:beforeAutospacing="1" w:after="100" w:afterAutospacing="1"/>
    </w:pPr>
    <w:rPr>
      <w:rFonts w:ascii="Calibri" w:hAnsi="Calibri"/>
      <w:b/>
      <w:bCs/>
      <w:sz w:val="18"/>
      <w:szCs w:val="18"/>
      <w:lang w:eastAsia="en-NZ"/>
    </w:rPr>
  </w:style>
  <w:style w:type="paragraph" w:customStyle="1" w:styleId="xl75">
    <w:name w:val="xl75"/>
    <w:basedOn w:val="Normal"/>
    <w:rsid w:val="00F17531"/>
    <w:pPr>
      <w:pBdr>
        <w:top w:val="single" w:sz="4" w:space="0" w:color="BFBFBF"/>
        <w:left w:val="single" w:sz="4" w:space="0" w:color="BFBFBF"/>
        <w:bottom w:val="single" w:sz="4" w:space="0" w:color="BFBFBF"/>
        <w:right w:val="single" w:sz="4" w:space="0" w:color="BFBFBF"/>
      </w:pBdr>
      <w:spacing w:before="100" w:beforeAutospacing="1" w:after="100" w:afterAutospacing="1"/>
    </w:pPr>
    <w:rPr>
      <w:rFonts w:ascii="Calibri" w:hAnsi="Calibri"/>
      <w:b/>
      <w:bCs/>
      <w:sz w:val="24"/>
      <w:szCs w:val="24"/>
      <w:lang w:eastAsia="en-NZ"/>
    </w:rPr>
  </w:style>
  <w:style w:type="paragraph" w:customStyle="1" w:styleId="xl76">
    <w:name w:val="xl76"/>
    <w:basedOn w:val="Normal"/>
    <w:rsid w:val="00F17531"/>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top"/>
    </w:pPr>
    <w:rPr>
      <w:rFonts w:ascii="Calibri" w:hAnsi="Calibri"/>
      <w:b/>
      <w:bCs/>
      <w:sz w:val="20"/>
      <w:szCs w:val="20"/>
      <w:lang w:eastAsia="en-NZ"/>
    </w:rPr>
  </w:style>
  <w:style w:type="paragraph" w:customStyle="1" w:styleId="xl77">
    <w:name w:val="xl77"/>
    <w:basedOn w:val="Normal"/>
    <w:rsid w:val="00F17531"/>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top"/>
    </w:pPr>
    <w:rPr>
      <w:rFonts w:ascii="Calibri" w:hAnsi="Calibri"/>
      <w:b/>
      <w:bCs/>
      <w:sz w:val="20"/>
      <w:szCs w:val="20"/>
      <w:lang w:eastAsia="en-NZ"/>
    </w:rPr>
  </w:style>
  <w:style w:type="paragraph" w:customStyle="1" w:styleId="xl78">
    <w:name w:val="xl78"/>
    <w:basedOn w:val="Normal"/>
    <w:rsid w:val="00F17531"/>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top"/>
    </w:pPr>
    <w:rPr>
      <w:rFonts w:ascii="Calibri" w:hAnsi="Calibri"/>
      <w:b/>
      <w:bCs/>
      <w:sz w:val="20"/>
      <w:szCs w:val="20"/>
      <w:lang w:eastAsia="en-NZ"/>
    </w:rPr>
  </w:style>
  <w:style w:type="paragraph" w:customStyle="1" w:styleId="xl79">
    <w:name w:val="xl79"/>
    <w:basedOn w:val="Normal"/>
    <w:rsid w:val="00F17531"/>
    <w:pPr>
      <w:spacing w:before="100" w:beforeAutospacing="1" w:after="100" w:afterAutospacing="1"/>
      <w:textAlignment w:val="top"/>
    </w:pPr>
    <w:rPr>
      <w:rFonts w:ascii="Calibri" w:hAnsi="Calibri"/>
      <w:b/>
      <w:bCs/>
      <w:lang w:eastAsia="en-NZ"/>
    </w:rPr>
  </w:style>
  <w:style w:type="paragraph" w:customStyle="1" w:styleId="xl80">
    <w:name w:val="xl80"/>
    <w:basedOn w:val="Normal"/>
    <w:rsid w:val="00F17531"/>
    <w:pPr>
      <w:spacing w:before="100" w:beforeAutospacing="1" w:after="100" w:afterAutospacing="1"/>
      <w:textAlignment w:val="top"/>
    </w:pPr>
    <w:rPr>
      <w:rFonts w:ascii="Calibri" w:hAnsi="Calibri"/>
      <w:b/>
      <w:bCs/>
      <w:sz w:val="20"/>
      <w:szCs w:val="20"/>
      <w:lang w:eastAsia="en-NZ"/>
    </w:rPr>
  </w:style>
  <w:style w:type="paragraph" w:customStyle="1" w:styleId="xl81">
    <w:name w:val="xl81"/>
    <w:basedOn w:val="Normal"/>
    <w:rsid w:val="00F17531"/>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top"/>
    </w:pPr>
    <w:rPr>
      <w:rFonts w:ascii="Calibri" w:hAnsi="Calibri"/>
      <w:sz w:val="20"/>
      <w:szCs w:val="20"/>
      <w:lang w:eastAsia="en-NZ"/>
    </w:rPr>
  </w:style>
  <w:style w:type="paragraph" w:customStyle="1" w:styleId="xl82">
    <w:name w:val="xl82"/>
    <w:basedOn w:val="Normal"/>
    <w:rsid w:val="00F17531"/>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top"/>
    </w:pPr>
    <w:rPr>
      <w:rFonts w:ascii="Calibri" w:hAnsi="Calibri"/>
      <w:sz w:val="20"/>
      <w:szCs w:val="20"/>
      <w:lang w:eastAsia="en-NZ"/>
    </w:rPr>
  </w:style>
  <w:style w:type="paragraph" w:customStyle="1" w:styleId="Recommendationnumber">
    <w:name w:val="Recommendation number"/>
    <w:qFormat/>
    <w:rsid w:val="00F17531"/>
    <w:pPr>
      <w:spacing w:before="120" w:after="0" w:line="240" w:lineRule="auto"/>
      <w:ind w:left="567" w:hanging="567"/>
    </w:pPr>
    <w:rPr>
      <w:rFonts w:ascii="Arial" w:eastAsia="Times New Roman" w:hAnsi="Arial" w:cs="Times New Roman"/>
      <w:szCs w:val="32"/>
      <w:lang w:val="en-AU"/>
    </w:rPr>
  </w:style>
  <w:style w:type="character" w:customStyle="1" w:styleId="not-contents">
    <w:name w:val="not-contents"/>
    <w:basedOn w:val="DefaultParagraphFont"/>
    <w:rsid w:val="00F17531"/>
  </w:style>
  <w:style w:type="numbering" w:customStyle="1" w:styleId="WellingtomNumberandBulletlist">
    <w:name w:val="Wellingtom Number and Bullet list"/>
    <w:basedOn w:val="NoList"/>
    <w:uiPriority w:val="99"/>
    <w:rsid w:val="00F17531"/>
    <w:pPr>
      <w:numPr>
        <w:numId w:val="9"/>
      </w:numPr>
    </w:pPr>
  </w:style>
  <w:style w:type="paragraph" w:styleId="TOC4">
    <w:name w:val="toc 4"/>
    <w:basedOn w:val="Normal"/>
    <w:next w:val="Normal"/>
    <w:autoRedefine/>
    <w:uiPriority w:val="39"/>
    <w:unhideWhenUsed/>
    <w:rsid w:val="00F17531"/>
    <w:pPr>
      <w:spacing w:after="100" w:line="276" w:lineRule="auto"/>
      <w:ind w:left="660"/>
    </w:pPr>
    <w:rPr>
      <w:rFonts w:ascii="Arial" w:eastAsiaTheme="minorEastAsia" w:hAnsi="Arial" w:cstheme="minorBidi"/>
      <w:lang w:eastAsia="en-NZ"/>
    </w:rPr>
  </w:style>
  <w:style w:type="paragraph" w:styleId="TOC5">
    <w:name w:val="toc 5"/>
    <w:basedOn w:val="Normal"/>
    <w:next w:val="Normal"/>
    <w:autoRedefine/>
    <w:uiPriority w:val="39"/>
    <w:unhideWhenUsed/>
    <w:rsid w:val="00F17531"/>
    <w:pPr>
      <w:spacing w:after="100" w:line="276" w:lineRule="auto"/>
      <w:ind w:left="880"/>
    </w:pPr>
    <w:rPr>
      <w:rFonts w:ascii="Arial" w:eastAsiaTheme="minorEastAsia" w:hAnsi="Arial" w:cstheme="minorBidi"/>
      <w:lang w:eastAsia="en-NZ"/>
    </w:rPr>
  </w:style>
  <w:style w:type="paragraph" w:styleId="TOC6">
    <w:name w:val="toc 6"/>
    <w:basedOn w:val="Normal"/>
    <w:next w:val="Normal"/>
    <w:autoRedefine/>
    <w:uiPriority w:val="39"/>
    <w:unhideWhenUsed/>
    <w:rsid w:val="00F17531"/>
    <w:pPr>
      <w:spacing w:after="100" w:line="276" w:lineRule="auto"/>
      <w:ind w:left="1100"/>
    </w:pPr>
    <w:rPr>
      <w:rFonts w:ascii="Arial" w:eastAsiaTheme="minorEastAsia" w:hAnsi="Arial" w:cstheme="minorBidi"/>
      <w:lang w:eastAsia="en-NZ"/>
    </w:rPr>
  </w:style>
  <w:style w:type="paragraph" w:styleId="TOC7">
    <w:name w:val="toc 7"/>
    <w:basedOn w:val="Normal"/>
    <w:next w:val="Normal"/>
    <w:autoRedefine/>
    <w:uiPriority w:val="39"/>
    <w:unhideWhenUsed/>
    <w:rsid w:val="00F17531"/>
    <w:pPr>
      <w:spacing w:after="100" w:line="276" w:lineRule="auto"/>
      <w:ind w:left="1320"/>
    </w:pPr>
    <w:rPr>
      <w:rFonts w:ascii="Arial" w:eastAsiaTheme="minorEastAsia" w:hAnsi="Arial" w:cstheme="minorBidi"/>
      <w:lang w:eastAsia="en-NZ"/>
    </w:rPr>
  </w:style>
  <w:style w:type="paragraph" w:styleId="TOC8">
    <w:name w:val="toc 8"/>
    <w:basedOn w:val="Normal"/>
    <w:next w:val="Normal"/>
    <w:autoRedefine/>
    <w:uiPriority w:val="39"/>
    <w:unhideWhenUsed/>
    <w:rsid w:val="00F17531"/>
    <w:pPr>
      <w:spacing w:after="100" w:line="276" w:lineRule="auto"/>
      <w:ind w:left="1540"/>
    </w:pPr>
    <w:rPr>
      <w:rFonts w:ascii="Arial" w:eastAsiaTheme="minorEastAsia" w:hAnsi="Arial" w:cstheme="minorBidi"/>
      <w:lang w:eastAsia="en-NZ"/>
    </w:rPr>
  </w:style>
  <w:style w:type="paragraph" w:styleId="TOC9">
    <w:name w:val="toc 9"/>
    <w:basedOn w:val="Normal"/>
    <w:next w:val="Normal"/>
    <w:autoRedefine/>
    <w:uiPriority w:val="39"/>
    <w:unhideWhenUsed/>
    <w:rsid w:val="00F17531"/>
    <w:pPr>
      <w:spacing w:after="100" w:line="276" w:lineRule="auto"/>
      <w:ind w:left="1760"/>
    </w:pPr>
    <w:rPr>
      <w:rFonts w:ascii="Arial" w:eastAsiaTheme="minorEastAsia" w:hAnsi="Arial" w:cstheme="minorBidi"/>
      <w:lang w:eastAsia="en-NZ"/>
    </w:rPr>
  </w:style>
  <w:style w:type="character" w:customStyle="1" w:styleId="indentnum1">
    <w:name w:val="indentnum1"/>
    <w:rsid w:val="00F17531"/>
    <w:rPr>
      <w:vanish w:val="0"/>
      <w:webHidden w:val="0"/>
      <w:specVanish w:val="0"/>
    </w:rPr>
  </w:style>
  <w:style w:type="paragraph" w:customStyle="1" w:styleId="Bulletlist">
    <w:name w:val="Bullet list"/>
    <w:basedOn w:val="Body"/>
    <w:qFormat/>
    <w:rsid w:val="00F17531"/>
    <w:pPr>
      <w:numPr>
        <w:numId w:val="10"/>
      </w:numPr>
      <w:spacing w:after="60"/>
    </w:pPr>
    <w:rPr>
      <w:rFonts w:asciiTheme="minorHAnsi" w:hAnsiTheme="minorHAnsi"/>
    </w:rPr>
  </w:style>
  <w:style w:type="character" w:customStyle="1" w:styleId="ListParagraphChar">
    <w:name w:val="List Paragraph Char"/>
    <w:basedOn w:val="DefaultParagraphFont"/>
    <w:link w:val="ListParagraph"/>
    <w:uiPriority w:val="34"/>
    <w:locked/>
    <w:rsid w:val="00F17531"/>
    <w:rPr>
      <w:rFonts w:ascii="Arial" w:hAnsi="Arial"/>
    </w:rPr>
  </w:style>
  <w:style w:type="character" w:customStyle="1" w:styleId="NoSpacingChar">
    <w:name w:val="No Spacing Char"/>
    <w:basedOn w:val="DefaultParagraphFont"/>
    <w:link w:val="NoSpacing"/>
    <w:uiPriority w:val="1"/>
    <w:rsid w:val="00F17531"/>
    <w:rPr>
      <w:rFonts w:eastAsia="Times New Roman" w:cs="Times New Roman"/>
    </w:rPr>
  </w:style>
  <w:style w:type="paragraph" w:customStyle="1" w:styleId="paragraph">
    <w:name w:val="paragraph"/>
    <w:basedOn w:val="Normal"/>
    <w:rsid w:val="00F17531"/>
    <w:pPr>
      <w:spacing w:before="100" w:beforeAutospacing="1" w:after="100" w:afterAutospacing="1"/>
    </w:pPr>
    <w:rPr>
      <w:rFonts w:ascii="Times New Roman" w:hAnsi="Times New Roman"/>
      <w:sz w:val="24"/>
      <w:szCs w:val="24"/>
      <w:lang w:eastAsia="en-NZ"/>
    </w:rPr>
  </w:style>
  <w:style w:type="character" w:customStyle="1" w:styleId="normaltextrun">
    <w:name w:val="normaltextrun"/>
    <w:basedOn w:val="DefaultParagraphFont"/>
    <w:rsid w:val="00F17531"/>
  </w:style>
  <w:style w:type="character" w:customStyle="1" w:styleId="eop">
    <w:name w:val="eop"/>
    <w:basedOn w:val="DefaultParagraphFont"/>
    <w:rsid w:val="00F17531"/>
  </w:style>
  <w:style w:type="character" w:customStyle="1" w:styleId="spellingerror">
    <w:name w:val="spellingerror"/>
    <w:basedOn w:val="DefaultParagraphFont"/>
    <w:rsid w:val="00F17531"/>
  </w:style>
  <w:style w:type="character" w:customStyle="1" w:styleId="contextualspellingandgrammarerror">
    <w:name w:val="contextualspellingandgrammarerror"/>
    <w:basedOn w:val="DefaultParagraphFont"/>
    <w:rsid w:val="00F17531"/>
  </w:style>
  <w:style w:type="character" w:customStyle="1" w:styleId="advancedproofingissue">
    <w:name w:val="advancedproofingissue"/>
    <w:basedOn w:val="DefaultParagraphFont"/>
    <w:rsid w:val="00F17531"/>
  </w:style>
  <w:style w:type="paragraph" w:customStyle="1" w:styleId="Bulletedlist">
    <w:name w:val="Bulleted list"/>
    <w:basedOn w:val="ListParagraph"/>
    <w:next w:val="Normal"/>
    <w:link w:val="BulletedlistChar"/>
    <w:rsid w:val="00F17531"/>
    <w:pPr>
      <w:numPr>
        <w:numId w:val="12"/>
      </w:numPr>
      <w:spacing w:after="0" w:line="240" w:lineRule="auto"/>
    </w:pPr>
    <w:rPr>
      <w:rFonts w:eastAsia="Calibri" w:cs="Arial"/>
    </w:rPr>
  </w:style>
  <w:style w:type="character" w:customStyle="1" w:styleId="BulletedlistChar">
    <w:name w:val="Bulleted list Char"/>
    <w:basedOn w:val="ListParagraphChar"/>
    <w:link w:val="Bulletedlist"/>
    <w:rsid w:val="00F17531"/>
    <w:rPr>
      <w:rFonts w:ascii="Arial" w:eastAsia="Calibri" w:hAnsi="Arial" w:cs="Arial"/>
    </w:rPr>
  </w:style>
  <w:style w:type="paragraph" w:customStyle="1" w:styleId="Append2numlist">
    <w:name w:val="Append 2 num list"/>
    <w:basedOn w:val="Normal"/>
    <w:qFormat/>
    <w:rsid w:val="00F17531"/>
    <w:pPr>
      <w:numPr>
        <w:numId w:val="13"/>
      </w:numPr>
      <w:spacing w:after="120"/>
    </w:pPr>
    <w:rPr>
      <w:rFonts w:ascii="Calibri" w:eastAsia="Calibri" w:hAnsi="Calibri"/>
      <w:lang w:val="en-AU"/>
    </w:rPr>
  </w:style>
  <w:style w:type="paragraph" w:customStyle="1" w:styleId="paragraphnumberoff">
    <w:name w:val="paragraph_number_off"/>
    <w:basedOn w:val="Normal"/>
    <w:rsid w:val="00F17531"/>
    <w:pPr>
      <w:spacing w:before="100" w:beforeAutospacing="1" w:after="150" w:line="411" w:lineRule="atLeast"/>
      <w:ind w:left="750"/>
    </w:pPr>
    <w:rPr>
      <w:rFonts w:ascii="Arial" w:eastAsiaTheme="minorEastAsia" w:hAnsi="Arial"/>
      <w:sz w:val="24"/>
      <w:szCs w:val="24"/>
      <w:lang w:eastAsia="en-NZ"/>
    </w:rPr>
  </w:style>
  <w:style w:type="paragraph" w:customStyle="1" w:styleId="howweperfomedtitle">
    <w:name w:val="howweperfomedtitle"/>
    <w:basedOn w:val="Normal"/>
    <w:rsid w:val="00F17531"/>
    <w:pPr>
      <w:spacing w:before="100" w:beforeAutospacing="1" w:after="150" w:line="411" w:lineRule="atLeast"/>
    </w:pPr>
    <w:rPr>
      <w:rFonts w:ascii="Arial" w:eastAsiaTheme="minorEastAsia" w:hAnsi="Arial"/>
      <w:b/>
      <w:bCs/>
      <w:caps/>
      <w:sz w:val="24"/>
      <w:szCs w:val="24"/>
      <w:lang w:eastAsia="en-NZ"/>
    </w:rPr>
  </w:style>
  <w:style w:type="paragraph" w:customStyle="1" w:styleId="howweperfomedcharttitle">
    <w:name w:val="howweperfomedcharttitle"/>
    <w:basedOn w:val="Normal"/>
    <w:rsid w:val="00F17531"/>
    <w:pPr>
      <w:spacing w:before="100" w:beforeAutospacing="1" w:after="150" w:line="411" w:lineRule="atLeast"/>
    </w:pPr>
    <w:rPr>
      <w:rFonts w:ascii="Arial" w:eastAsiaTheme="minorEastAsia" w:hAnsi="Arial"/>
      <w:b/>
      <w:bCs/>
      <w:sz w:val="24"/>
      <w:szCs w:val="24"/>
      <w:lang w:eastAsia="en-NZ"/>
    </w:rPr>
  </w:style>
  <w:style w:type="paragraph" w:customStyle="1" w:styleId="ollower-roman">
    <w:name w:val="ol_lower-roman"/>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epubpagebreakbefore">
    <w:name w:val="epubpagebreakbefore"/>
    <w:basedOn w:val="Normal"/>
    <w:rsid w:val="00F17531"/>
    <w:pPr>
      <w:pageBreakBefore/>
      <w:spacing w:before="100" w:beforeAutospacing="1" w:after="150" w:line="411" w:lineRule="atLeast"/>
    </w:pPr>
    <w:rPr>
      <w:rFonts w:ascii="Arial" w:eastAsiaTheme="minorEastAsia" w:hAnsi="Arial"/>
      <w:sz w:val="24"/>
      <w:szCs w:val="24"/>
      <w:lang w:eastAsia="en-NZ"/>
    </w:rPr>
  </w:style>
  <w:style w:type="paragraph" w:customStyle="1" w:styleId="a">
    <w:name w:val="a"/>
    <w:basedOn w:val="Normal"/>
    <w:rsid w:val="00F17531"/>
    <w:pPr>
      <w:spacing w:before="100" w:beforeAutospacing="1" w:after="150" w:line="411" w:lineRule="atLeast"/>
    </w:pPr>
    <w:rPr>
      <w:rFonts w:ascii="Arial" w:eastAsiaTheme="minorEastAsia" w:hAnsi="Arial"/>
      <w:color w:val="0066CC"/>
      <w:sz w:val="24"/>
      <w:szCs w:val="24"/>
      <w:lang w:eastAsia="en-NZ"/>
    </w:rPr>
  </w:style>
  <w:style w:type="paragraph" w:customStyle="1" w:styleId="psudop">
    <w:name w:val="psudo_p"/>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displaynone">
    <w:name w:val="displaynone"/>
    <w:basedOn w:val="Normal"/>
    <w:rsid w:val="00F17531"/>
    <w:pPr>
      <w:spacing w:before="100" w:beforeAutospacing="1" w:after="150" w:line="411" w:lineRule="atLeast"/>
    </w:pPr>
    <w:rPr>
      <w:rFonts w:ascii="Arial" w:eastAsiaTheme="minorEastAsia" w:hAnsi="Arial"/>
      <w:vanish/>
      <w:sz w:val="24"/>
      <w:szCs w:val="24"/>
      <w:lang w:eastAsia="en-NZ"/>
    </w:rPr>
  </w:style>
  <w:style w:type="paragraph" w:customStyle="1" w:styleId="footnotecontainer">
    <w:name w:val="footnotecontainer"/>
    <w:basedOn w:val="Normal"/>
    <w:rsid w:val="00F17531"/>
    <w:pPr>
      <w:pBdr>
        <w:top w:val="single" w:sz="6" w:space="11" w:color="999999"/>
      </w:pBdr>
      <w:spacing w:before="225" w:after="150" w:line="411" w:lineRule="atLeast"/>
    </w:pPr>
    <w:rPr>
      <w:rFonts w:ascii="Arial" w:eastAsiaTheme="minorEastAsia" w:hAnsi="Arial"/>
      <w:sz w:val="24"/>
      <w:szCs w:val="24"/>
      <w:lang w:eastAsia="en-NZ"/>
    </w:rPr>
  </w:style>
  <w:style w:type="paragraph" w:customStyle="1" w:styleId="paragraphnumber">
    <w:name w:val="paragraphnumber"/>
    <w:basedOn w:val="Normal"/>
    <w:rsid w:val="00F17531"/>
    <w:pPr>
      <w:spacing w:before="100" w:beforeAutospacing="1" w:after="150" w:line="411" w:lineRule="atLeast"/>
      <w:ind w:left="-750"/>
    </w:pPr>
    <w:rPr>
      <w:rFonts w:ascii="Arial" w:eastAsiaTheme="minorEastAsia" w:hAnsi="Arial"/>
      <w:lang w:eastAsia="en-NZ"/>
    </w:rPr>
  </w:style>
  <w:style w:type="paragraph" w:customStyle="1" w:styleId="paragraphnumberon">
    <w:name w:val="paragraph_number_on"/>
    <w:basedOn w:val="Normal"/>
    <w:rsid w:val="00F17531"/>
    <w:pPr>
      <w:spacing w:before="100" w:beforeAutospacing="1" w:after="150" w:line="411" w:lineRule="atLeast"/>
      <w:ind w:left="750"/>
    </w:pPr>
    <w:rPr>
      <w:rFonts w:ascii="Arial" w:eastAsiaTheme="minorEastAsia" w:hAnsi="Arial"/>
      <w:sz w:val="24"/>
      <w:szCs w:val="24"/>
      <w:lang w:eastAsia="en-NZ"/>
    </w:rPr>
  </w:style>
  <w:style w:type="paragraph" w:customStyle="1" w:styleId="blockquote">
    <w:name w:val="blockquote"/>
    <w:basedOn w:val="Normal"/>
    <w:rsid w:val="00F17531"/>
    <w:pPr>
      <w:spacing w:before="100" w:beforeAutospacing="1" w:after="150" w:line="411" w:lineRule="atLeast"/>
      <w:ind w:left="750"/>
    </w:pPr>
    <w:rPr>
      <w:rFonts w:ascii="Arial" w:eastAsiaTheme="minorEastAsia" w:hAnsi="Arial"/>
      <w:lang w:eastAsia="en-NZ"/>
    </w:rPr>
  </w:style>
  <w:style w:type="paragraph" w:customStyle="1" w:styleId="subsectionnavtop">
    <w:name w:val="subsection_nav_top"/>
    <w:basedOn w:val="Normal"/>
    <w:rsid w:val="00F17531"/>
    <w:pPr>
      <w:spacing w:before="100" w:beforeAutospacing="1" w:after="150" w:line="411" w:lineRule="atLeast"/>
    </w:pPr>
    <w:rPr>
      <w:rFonts w:ascii="Arial" w:eastAsiaTheme="minorEastAsia" w:hAnsi="Arial"/>
      <w:sz w:val="18"/>
      <w:szCs w:val="18"/>
      <w:lang w:eastAsia="en-NZ"/>
    </w:rPr>
  </w:style>
  <w:style w:type="paragraph" w:customStyle="1" w:styleId="search-results-nav">
    <w:name w:val="search-results-nav"/>
    <w:basedOn w:val="Normal"/>
    <w:rsid w:val="00F17531"/>
    <w:pPr>
      <w:spacing w:before="450" w:after="300" w:line="411" w:lineRule="atLeast"/>
      <w:jc w:val="center"/>
    </w:pPr>
    <w:rPr>
      <w:rFonts w:ascii="Arial" w:eastAsiaTheme="minorEastAsia" w:hAnsi="Arial"/>
      <w:sz w:val="24"/>
      <w:szCs w:val="24"/>
      <w:lang w:eastAsia="en-NZ"/>
    </w:rPr>
  </w:style>
  <w:style w:type="paragraph" w:customStyle="1" w:styleId="subsectionnav">
    <w:name w:val="subsection_nav"/>
    <w:basedOn w:val="Normal"/>
    <w:rsid w:val="00F17531"/>
    <w:pPr>
      <w:spacing w:before="100" w:beforeAutospacing="1" w:after="750" w:line="411" w:lineRule="atLeast"/>
    </w:pPr>
    <w:rPr>
      <w:rFonts w:ascii="Arial" w:eastAsiaTheme="minorEastAsia" w:hAnsi="Arial"/>
      <w:sz w:val="24"/>
      <w:szCs w:val="24"/>
      <w:lang w:eastAsia="en-NZ"/>
    </w:rPr>
  </w:style>
  <w:style w:type="paragraph" w:customStyle="1" w:styleId="grey-text">
    <w:name w:val="grey-text"/>
    <w:basedOn w:val="Normal"/>
    <w:rsid w:val="00F17531"/>
    <w:pPr>
      <w:spacing w:before="100" w:beforeAutospacing="1" w:after="150" w:line="411" w:lineRule="atLeast"/>
    </w:pPr>
    <w:rPr>
      <w:rFonts w:ascii="Arial" w:eastAsiaTheme="minorEastAsia" w:hAnsi="Arial"/>
      <w:color w:val="A2A2A2"/>
      <w:sz w:val="24"/>
      <w:szCs w:val="24"/>
      <w:lang w:eastAsia="en-NZ"/>
    </w:rPr>
  </w:style>
  <w:style w:type="paragraph" w:customStyle="1" w:styleId="table-right-align">
    <w:name w:val="table-right-align"/>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halfpagewideimage">
    <w:name w:val="halfpagewideimage"/>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summarylargenumber">
    <w:name w:val="summarylargenumber"/>
    <w:basedOn w:val="Normal"/>
    <w:rsid w:val="00F17531"/>
    <w:pPr>
      <w:spacing w:before="100" w:beforeAutospacing="1" w:after="150" w:line="411" w:lineRule="atLeast"/>
    </w:pPr>
    <w:rPr>
      <w:rFonts w:ascii="Arial" w:eastAsiaTheme="minorEastAsia" w:hAnsi="Arial"/>
      <w:b/>
      <w:bCs/>
      <w:sz w:val="36"/>
      <w:szCs w:val="36"/>
      <w:lang w:eastAsia="en-NZ"/>
    </w:rPr>
  </w:style>
  <w:style w:type="paragraph" w:customStyle="1" w:styleId="microsite-nav-next">
    <w:name w:val="microsite-nav-next"/>
    <w:basedOn w:val="Normal"/>
    <w:rsid w:val="00F17531"/>
    <w:pPr>
      <w:shd w:val="clear" w:color="auto" w:fill="333333"/>
      <w:spacing w:before="100" w:beforeAutospacing="1" w:after="150" w:line="411" w:lineRule="atLeast"/>
    </w:pPr>
    <w:rPr>
      <w:rFonts w:ascii="Arial" w:eastAsiaTheme="minorEastAsia" w:hAnsi="Arial" w:cs="Arial"/>
      <w:color w:val="FFFFFF"/>
      <w:sz w:val="21"/>
      <w:szCs w:val="21"/>
      <w:lang w:eastAsia="en-NZ"/>
    </w:rPr>
  </w:style>
  <w:style w:type="paragraph" w:customStyle="1" w:styleId="microsite-nav-back">
    <w:name w:val="microsite-nav-back"/>
    <w:basedOn w:val="Normal"/>
    <w:rsid w:val="00F17531"/>
    <w:pPr>
      <w:shd w:val="clear" w:color="auto" w:fill="333333"/>
      <w:spacing w:before="100" w:beforeAutospacing="1" w:after="150" w:line="411" w:lineRule="atLeast"/>
    </w:pPr>
    <w:rPr>
      <w:rFonts w:ascii="Arial" w:eastAsiaTheme="minorEastAsia" w:hAnsi="Arial" w:cs="Arial"/>
      <w:color w:val="FFFFFF"/>
      <w:sz w:val="21"/>
      <w:szCs w:val="21"/>
      <w:lang w:eastAsia="en-NZ"/>
    </w:rPr>
  </w:style>
  <w:style w:type="paragraph" w:customStyle="1" w:styleId="indentlvl0">
    <w:name w:val="indentlvl0"/>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romanlistindent1">
    <w:name w:val="romanlistindent1"/>
    <w:basedOn w:val="Normal"/>
    <w:rsid w:val="00F17531"/>
    <w:pPr>
      <w:spacing w:before="100" w:beforeAutospacing="1" w:after="150" w:line="411" w:lineRule="atLeast"/>
      <w:ind w:left="414"/>
    </w:pPr>
    <w:rPr>
      <w:rFonts w:ascii="Arial" w:eastAsiaTheme="minorEastAsia" w:hAnsi="Arial"/>
      <w:sz w:val="24"/>
      <w:szCs w:val="24"/>
      <w:lang w:eastAsia="en-NZ"/>
    </w:rPr>
  </w:style>
  <w:style w:type="paragraph" w:customStyle="1" w:styleId="indentlvl2">
    <w:name w:val="indentlvl2"/>
    <w:basedOn w:val="Normal"/>
    <w:rsid w:val="00F17531"/>
    <w:pPr>
      <w:spacing w:before="100" w:beforeAutospacing="1" w:after="150" w:line="411" w:lineRule="atLeast"/>
      <w:ind w:left="405"/>
    </w:pPr>
    <w:rPr>
      <w:rFonts w:ascii="Arial" w:eastAsiaTheme="minorEastAsia" w:hAnsi="Arial"/>
      <w:sz w:val="24"/>
      <w:szCs w:val="24"/>
      <w:lang w:eastAsia="en-NZ"/>
    </w:rPr>
  </w:style>
  <w:style w:type="paragraph" w:customStyle="1" w:styleId="indentlvl3">
    <w:name w:val="indentlvl3"/>
    <w:basedOn w:val="Normal"/>
    <w:rsid w:val="00F17531"/>
    <w:pPr>
      <w:spacing w:before="100" w:beforeAutospacing="1" w:after="150" w:line="411" w:lineRule="atLeast"/>
      <w:ind w:left="675"/>
    </w:pPr>
    <w:rPr>
      <w:rFonts w:ascii="Arial" w:eastAsiaTheme="minorEastAsia" w:hAnsi="Arial"/>
      <w:sz w:val="24"/>
      <w:szCs w:val="24"/>
      <w:lang w:eastAsia="en-NZ"/>
    </w:rPr>
  </w:style>
  <w:style w:type="paragraph" w:customStyle="1" w:styleId="indentnum">
    <w:name w:val="indentnum"/>
    <w:basedOn w:val="Normal"/>
    <w:rsid w:val="00F17531"/>
    <w:pPr>
      <w:spacing w:before="100" w:beforeAutospacing="1" w:after="150" w:line="411" w:lineRule="atLeast"/>
      <w:ind w:left="-405"/>
    </w:pPr>
    <w:rPr>
      <w:rFonts w:ascii="Arial" w:eastAsiaTheme="minorEastAsia" w:hAnsi="Arial"/>
      <w:sz w:val="24"/>
      <w:szCs w:val="24"/>
      <w:lang w:eastAsia="en-NZ"/>
    </w:rPr>
  </w:style>
  <w:style w:type="paragraph" w:customStyle="1" w:styleId="indentnum2">
    <w:name w:val="indentnum2"/>
    <w:basedOn w:val="Normal"/>
    <w:rsid w:val="00F17531"/>
    <w:pPr>
      <w:spacing w:before="100" w:beforeAutospacing="1" w:after="150" w:line="411" w:lineRule="atLeast"/>
      <w:ind w:left="-405"/>
    </w:pPr>
    <w:rPr>
      <w:rFonts w:ascii="Arial" w:eastAsiaTheme="minorEastAsia" w:hAnsi="Arial"/>
      <w:sz w:val="24"/>
      <w:szCs w:val="24"/>
      <w:lang w:eastAsia="en-NZ"/>
    </w:rPr>
  </w:style>
  <w:style w:type="paragraph" w:customStyle="1" w:styleId="indent1">
    <w:name w:val="indent1"/>
    <w:basedOn w:val="Normal"/>
    <w:rsid w:val="00F17531"/>
    <w:pPr>
      <w:spacing w:before="100" w:beforeAutospacing="1" w:after="150" w:line="411" w:lineRule="atLeast"/>
      <w:ind w:left="227"/>
    </w:pPr>
    <w:rPr>
      <w:rFonts w:ascii="Arial" w:eastAsiaTheme="minorEastAsia" w:hAnsi="Arial"/>
      <w:sz w:val="24"/>
      <w:szCs w:val="24"/>
      <w:lang w:eastAsia="en-NZ"/>
    </w:rPr>
  </w:style>
  <w:style w:type="paragraph" w:customStyle="1" w:styleId="indent2">
    <w:name w:val="indent2"/>
    <w:basedOn w:val="Normal"/>
    <w:rsid w:val="00F17531"/>
    <w:pPr>
      <w:spacing w:before="100" w:beforeAutospacing="1" w:after="150" w:line="411" w:lineRule="atLeast"/>
      <w:ind w:left="454"/>
    </w:pPr>
    <w:rPr>
      <w:rFonts w:ascii="Arial" w:eastAsiaTheme="minorEastAsia" w:hAnsi="Arial"/>
      <w:sz w:val="24"/>
      <w:szCs w:val="24"/>
      <w:lang w:eastAsia="en-NZ"/>
    </w:rPr>
  </w:style>
  <w:style w:type="paragraph" w:customStyle="1" w:styleId="indentlvl1a">
    <w:name w:val="indentlvl1a"/>
    <w:basedOn w:val="Normal"/>
    <w:rsid w:val="00F17531"/>
    <w:pPr>
      <w:spacing w:before="100" w:beforeAutospacing="1" w:after="150" w:line="411" w:lineRule="atLeast"/>
      <w:ind w:left="432"/>
    </w:pPr>
    <w:rPr>
      <w:rFonts w:ascii="Arial" w:eastAsiaTheme="minorEastAsia" w:hAnsi="Arial"/>
      <w:sz w:val="24"/>
      <w:szCs w:val="24"/>
      <w:lang w:eastAsia="en-NZ"/>
    </w:rPr>
  </w:style>
  <w:style w:type="paragraph" w:customStyle="1" w:styleId="indentnuma">
    <w:name w:val="indentnuma"/>
    <w:basedOn w:val="Normal"/>
    <w:rsid w:val="00F17531"/>
    <w:pPr>
      <w:spacing w:before="100" w:beforeAutospacing="1" w:after="150" w:line="411" w:lineRule="atLeast"/>
      <w:ind w:left="-432"/>
    </w:pPr>
    <w:rPr>
      <w:rFonts w:ascii="Arial" w:eastAsiaTheme="minorEastAsia" w:hAnsi="Arial"/>
      <w:sz w:val="24"/>
      <w:szCs w:val="24"/>
      <w:lang w:eastAsia="en-NZ"/>
    </w:rPr>
  </w:style>
  <w:style w:type="paragraph" w:customStyle="1" w:styleId="indentactivity">
    <w:name w:val="indentactivity"/>
    <w:basedOn w:val="Normal"/>
    <w:rsid w:val="00F17531"/>
    <w:pPr>
      <w:spacing w:before="100" w:beforeAutospacing="1" w:after="150" w:line="411" w:lineRule="atLeast"/>
      <w:ind w:left="-912"/>
    </w:pPr>
    <w:rPr>
      <w:rFonts w:ascii="Arial" w:eastAsiaTheme="minorEastAsia" w:hAnsi="Arial"/>
      <w:sz w:val="24"/>
      <w:szCs w:val="24"/>
      <w:lang w:eastAsia="en-NZ"/>
    </w:rPr>
  </w:style>
  <w:style w:type="paragraph" w:customStyle="1" w:styleId="borderbottom">
    <w:name w:val="borderbottom"/>
    <w:basedOn w:val="Normal"/>
    <w:rsid w:val="00F17531"/>
    <w:pPr>
      <w:pBdr>
        <w:bottom w:val="single" w:sz="6" w:space="0" w:color="FFCC00"/>
      </w:pBdr>
      <w:spacing w:before="100" w:beforeAutospacing="1" w:after="150" w:line="411" w:lineRule="atLeast"/>
    </w:pPr>
    <w:rPr>
      <w:rFonts w:ascii="Arial" w:eastAsiaTheme="minorEastAsia" w:hAnsi="Arial"/>
      <w:sz w:val="24"/>
      <w:szCs w:val="24"/>
      <w:lang w:eastAsia="en-NZ"/>
    </w:rPr>
  </w:style>
  <w:style w:type="paragraph" w:customStyle="1" w:styleId="bordertop">
    <w:name w:val="bordertop"/>
    <w:basedOn w:val="Normal"/>
    <w:rsid w:val="00F17531"/>
    <w:pPr>
      <w:pBdr>
        <w:top w:val="single" w:sz="6" w:space="0" w:color="000000"/>
      </w:pBdr>
      <w:spacing w:before="100" w:beforeAutospacing="1" w:after="150" w:line="411" w:lineRule="atLeast"/>
    </w:pPr>
    <w:rPr>
      <w:rFonts w:ascii="Arial" w:eastAsiaTheme="minorEastAsia" w:hAnsi="Arial"/>
      <w:sz w:val="24"/>
      <w:szCs w:val="24"/>
      <w:lang w:eastAsia="en-NZ"/>
    </w:rPr>
  </w:style>
  <w:style w:type="paragraph" w:customStyle="1" w:styleId="borderright">
    <w:name w:val="borderright"/>
    <w:basedOn w:val="Normal"/>
    <w:rsid w:val="00F17531"/>
    <w:pPr>
      <w:pBdr>
        <w:right w:val="single" w:sz="6" w:space="0" w:color="000000"/>
      </w:pBdr>
      <w:spacing w:before="100" w:beforeAutospacing="1" w:after="150" w:line="411" w:lineRule="atLeast"/>
    </w:pPr>
    <w:rPr>
      <w:rFonts w:ascii="Arial" w:eastAsiaTheme="minorEastAsia" w:hAnsi="Arial"/>
      <w:sz w:val="24"/>
      <w:szCs w:val="24"/>
      <w:lang w:eastAsia="en-NZ"/>
    </w:rPr>
  </w:style>
  <w:style w:type="paragraph" w:customStyle="1" w:styleId="borderleft">
    <w:name w:val="borderleft"/>
    <w:basedOn w:val="Normal"/>
    <w:rsid w:val="00F17531"/>
    <w:pPr>
      <w:pBdr>
        <w:left w:val="single" w:sz="6" w:space="0" w:color="000000"/>
      </w:pBdr>
      <w:spacing w:before="100" w:beforeAutospacing="1" w:after="150" w:line="411" w:lineRule="atLeast"/>
    </w:pPr>
    <w:rPr>
      <w:rFonts w:ascii="Arial" w:eastAsiaTheme="minorEastAsia" w:hAnsi="Arial"/>
      <w:sz w:val="24"/>
      <w:szCs w:val="24"/>
      <w:lang w:eastAsia="en-NZ"/>
    </w:rPr>
  </w:style>
  <w:style w:type="paragraph" w:customStyle="1" w:styleId="table-right">
    <w:name w:val="table-right"/>
    <w:basedOn w:val="Normal"/>
    <w:rsid w:val="00F17531"/>
    <w:pPr>
      <w:spacing w:before="100" w:beforeAutospacing="1" w:after="150" w:line="411" w:lineRule="atLeast"/>
      <w:jc w:val="right"/>
    </w:pPr>
    <w:rPr>
      <w:rFonts w:ascii="Arial" w:eastAsiaTheme="minorEastAsia" w:hAnsi="Arial"/>
      <w:sz w:val="24"/>
      <w:szCs w:val="24"/>
      <w:lang w:eastAsia="en-NZ"/>
    </w:rPr>
  </w:style>
  <w:style w:type="paragraph" w:customStyle="1" w:styleId="table-centre">
    <w:name w:val="table-centre"/>
    <w:basedOn w:val="Normal"/>
    <w:rsid w:val="00F17531"/>
    <w:pPr>
      <w:spacing w:before="100" w:beforeAutospacing="1" w:after="150" w:line="411" w:lineRule="atLeast"/>
      <w:jc w:val="center"/>
    </w:pPr>
    <w:rPr>
      <w:rFonts w:ascii="Arial" w:eastAsiaTheme="minorEastAsia" w:hAnsi="Arial"/>
      <w:sz w:val="24"/>
      <w:szCs w:val="24"/>
      <w:lang w:eastAsia="en-NZ"/>
    </w:rPr>
  </w:style>
  <w:style w:type="paragraph" w:customStyle="1" w:styleId="source">
    <w:name w:val="source"/>
    <w:basedOn w:val="Normal"/>
    <w:rsid w:val="00F17531"/>
    <w:pPr>
      <w:spacing w:before="100" w:beforeAutospacing="1" w:after="150" w:line="411" w:lineRule="atLeast"/>
    </w:pPr>
    <w:rPr>
      <w:rFonts w:ascii="Arial" w:eastAsiaTheme="minorEastAsia" w:hAnsi="Arial"/>
      <w:i/>
      <w:iCs/>
      <w:lang w:eastAsia="en-NZ"/>
    </w:rPr>
  </w:style>
  <w:style w:type="paragraph" w:customStyle="1" w:styleId="note">
    <w:name w:val="note"/>
    <w:basedOn w:val="Normal"/>
    <w:rsid w:val="00F17531"/>
    <w:pPr>
      <w:spacing w:before="100" w:beforeAutospacing="1" w:after="150" w:line="411" w:lineRule="atLeast"/>
    </w:pPr>
    <w:rPr>
      <w:rFonts w:ascii="Arial" w:eastAsiaTheme="minorEastAsia" w:hAnsi="Arial"/>
      <w:lang w:eastAsia="en-NZ"/>
    </w:rPr>
  </w:style>
  <w:style w:type="paragraph" w:customStyle="1" w:styleId="htmlsmallgap">
    <w:name w:val="htmlsmallgap"/>
    <w:basedOn w:val="Normal"/>
    <w:rsid w:val="00F17531"/>
    <w:pPr>
      <w:spacing w:before="100" w:beforeAutospacing="1" w:after="150" w:line="48" w:lineRule="atLeast"/>
    </w:pPr>
    <w:rPr>
      <w:rFonts w:ascii="Arial" w:eastAsiaTheme="minorEastAsia" w:hAnsi="Arial"/>
      <w:sz w:val="24"/>
      <w:szCs w:val="24"/>
      <w:lang w:eastAsia="en-NZ"/>
    </w:rPr>
  </w:style>
  <w:style w:type="paragraph" w:customStyle="1" w:styleId="bracket">
    <w:name w:val="bracket"/>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appendiceslogo">
    <w:name w:val="appendiceslogo"/>
    <w:basedOn w:val="Normal"/>
    <w:rsid w:val="00F17531"/>
    <w:pPr>
      <w:spacing w:before="300" w:after="150" w:line="411" w:lineRule="atLeast"/>
    </w:pPr>
    <w:rPr>
      <w:rFonts w:ascii="Arial" w:eastAsiaTheme="minorEastAsia" w:hAnsi="Arial"/>
      <w:sz w:val="24"/>
      <w:szCs w:val="24"/>
      <w:lang w:eastAsia="en-NZ"/>
    </w:rPr>
  </w:style>
  <w:style w:type="paragraph" w:customStyle="1" w:styleId="tablethinlineabove">
    <w:name w:val="tablethinlineabove"/>
    <w:basedOn w:val="Normal"/>
    <w:rsid w:val="00F17531"/>
    <w:pPr>
      <w:pBdr>
        <w:top w:val="single" w:sz="8" w:space="0" w:color="808080"/>
      </w:pBdr>
      <w:spacing w:before="100" w:beforeAutospacing="1" w:after="150" w:line="411" w:lineRule="atLeast"/>
    </w:pPr>
    <w:rPr>
      <w:rFonts w:ascii="Arial" w:eastAsiaTheme="minorEastAsia" w:hAnsi="Arial"/>
      <w:b/>
      <w:bCs/>
      <w:sz w:val="24"/>
      <w:szCs w:val="24"/>
      <w:lang w:eastAsia="en-NZ"/>
    </w:rPr>
  </w:style>
  <w:style w:type="paragraph" w:customStyle="1" w:styleId="tablethicklinebelow">
    <w:name w:val="tablethicklinebelow"/>
    <w:basedOn w:val="Normal"/>
    <w:rsid w:val="00F17531"/>
    <w:pPr>
      <w:pBdr>
        <w:top w:val="single" w:sz="8" w:space="0" w:color="808080"/>
        <w:bottom w:val="single" w:sz="18" w:space="0" w:color="808080"/>
      </w:pBdr>
      <w:spacing w:before="100" w:beforeAutospacing="1" w:after="150" w:line="411" w:lineRule="atLeast"/>
    </w:pPr>
    <w:rPr>
      <w:rFonts w:ascii="Arial" w:eastAsiaTheme="minorEastAsia" w:hAnsi="Arial"/>
      <w:b/>
      <w:bCs/>
      <w:sz w:val="24"/>
      <w:szCs w:val="24"/>
      <w:lang w:eastAsia="en-NZ"/>
    </w:rPr>
  </w:style>
  <w:style w:type="paragraph" w:customStyle="1" w:styleId="tableindent">
    <w:name w:val="tableindent"/>
    <w:basedOn w:val="Normal"/>
    <w:rsid w:val="00F17531"/>
    <w:pPr>
      <w:spacing w:before="100" w:beforeAutospacing="1" w:after="150" w:line="411" w:lineRule="atLeast"/>
      <w:ind w:left="150"/>
    </w:pPr>
    <w:rPr>
      <w:rFonts w:ascii="Arial" w:eastAsiaTheme="minorEastAsia" w:hAnsi="Arial"/>
      <w:sz w:val="24"/>
      <w:szCs w:val="24"/>
      <w:lang w:eastAsia="en-NZ"/>
    </w:rPr>
  </w:style>
  <w:style w:type="paragraph" w:customStyle="1" w:styleId="tableindent2">
    <w:name w:val="tableindent2"/>
    <w:basedOn w:val="Normal"/>
    <w:rsid w:val="00F17531"/>
    <w:pPr>
      <w:spacing w:before="100" w:beforeAutospacing="1" w:after="150" w:line="411" w:lineRule="atLeast"/>
      <w:ind w:left="300"/>
    </w:pPr>
    <w:rPr>
      <w:rFonts w:ascii="Arial" w:eastAsiaTheme="minorEastAsia" w:hAnsi="Arial"/>
      <w:sz w:val="24"/>
      <w:szCs w:val="24"/>
      <w:lang w:eastAsia="en-NZ"/>
    </w:rPr>
  </w:style>
  <w:style w:type="paragraph" w:customStyle="1" w:styleId="heading20">
    <w:name w:val="heading2"/>
    <w:basedOn w:val="Normal"/>
    <w:rsid w:val="00F17531"/>
    <w:pPr>
      <w:spacing w:before="170" w:after="85" w:line="250" w:lineRule="atLeast"/>
    </w:pPr>
    <w:rPr>
      <w:rFonts w:ascii="Arial" w:eastAsiaTheme="minorEastAsia" w:hAnsi="Arial"/>
      <w:b/>
      <w:bCs/>
      <w:caps/>
      <w:sz w:val="21"/>
      <w:szCs w:val="21"/>
      <w:lang w:eastAsia="en-NZ"/>
    </w:rPr>
  </w:style>
  <w:style w:type="paragraph" w:customStyle="1" w:styleId="footnotecontentinvisible">
    <w:name w:val="footnotecontentinvisible"/>
    <w:basedOn w:val="Normal"/>
    <w:rsid w:val="00F17531"/>
    <w:pPr>
      <w:spacing w:before="100" w:beforeAutospacing="1" w:after="150" w:line="411" w:lineRule="atLeast"/>
    </w:pPr>
    <w:rPr>
      <w:rFonts w:ascii="Arial" w:eastAsiaTheme="minorEastAsia" w:hAnsi="Arial"/>
      <w:vanish/>
      <w:sz w:val="24"/>
      <w:szCs w:val="24"/>
      <w:lang w:eastAsia="en-NZ"/>
    </w:rPr>
  </w:style>
  <w:style w:type="paragraph" w:customStyle="1" w:styleId="twocolumnspan">
    <w:name w:val="twocolumnspan"/>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pagebreak">
    <w:name w:val="pagebreak"/>
    <w:basedOn w:val="Normal"/>
    <w:rsid w:val="00F17531"/>
    <w:pPr>
      <w:spacing w:before="100" w:beforeAutospacing="1" w:after="150" w:line="411" w:lineRule="atLeast"/>
    </w:pPr>
    <w:rPr>
      <w:rFonts w:ascii="Arial" w:eastAsiaTheme="minorEastAsia" w:hAnsi="Arial"/>
      <w:vanish/>
      <w:sz w:val="24"/>
      <w:szCs w:val="24"/>
      <w:lang w:eastAsia="en-NZ"/>
    </w:rPr>
  </w:style>
  <w:style w:type="paragraph" w:customStyle="1" w:styleId="toclevel2">
    <w:name w:val="toclevel2"/>
    <w:basedOn w:val="Normal"/>
    <w:rsid w:val="00F17531"/>
    <w:pPr>
      <w:spacing w:before="150" w:after="150" w:line="411" w:lineRule="atLeast"/>
    </w:pPr>
    <w:rPr>
      <w:rFonts w:ascii="Arial" w:eastAsiaTheme="minorEastAsia" w:hAnsi="Arial"/>
      <w:sz w:val="24"/>
      <w:szCs w:val="24"/>
      <w:lang w:eastAsia="en-NZ"/>
    </w:rPr>
  </w:style>
  <w:style w:type="paragraph" w:customStyle="1" w:styleId="hidefromhtml">
    <w:name w:val="hidefromhtml"/>
    <w:basedOn w:val="Normal"/>
    <w:rsid w:val="00F17531"/>
    <w:pPr>
      <w:spacing w:before="100" w:beforeAutospacing="1" w:after="150" w:line="411" w:lineRule="atLeast"/>
    </w:pPr>
    <w:rPr>
      <w:rFonts w:ascii="Arial" w:eastAsiaTheme="minorEastAsia" w:hAnsi="Arial"/>
      <w:vanish/>
      <w:sz w:val="24"/>
      <w:szCs w:val="24"/>
      <w:lang w:eastAsia="en-NZ"/>
    </w:rPr>
  </w:style>
  <w:style w:type="paragraph" w:customStyle="1" w:styleId="notes">
    <w:name w:val="notes"/>
    <w:basedOn w:val="Normal"/>
    <w:rsid w:val="00F17531"/>
    <w:pPr>
      <w:spacing w:before="100" w:beforeAutospacing="1" w:after="150" w:line="411" w:lineRule="atLeast"/>
      <w:ind w:left="300"/>
    </w:pPr>
    <w:rPr>
      <w:rFonts w:ascii="Arial" w:eastAsiaTheme="minorEastAsia" w:hAnsi="Arial"/>
      <w:sz w:val="19"/>
      <w:szCs w:val="19"/>
      <w:lang w:eastAsia="en-NZ"/>
    </w:rPr>
  </w:style>
  <w:style w:type="paragraph" w:customStyle="1" w:styleId="notestable">
    <w:name w:val="notestable"/>
    <w:basedOn w:val="Normal"/>
    <w:rsid w:val="00F17531"/>
    <w:pPr>
      <w:spacing w:before="100" w:beforeAutospacing="1" w:after="150" w:line="411" w:lineRule="atLeast"/>
    </w:pPr>
    <w:rPr>
      <w:rFonts w:ascii="Arial" w:eastAsiaTheme="minorEastAsia" w:hAnsi="Arial"/>
      <w:sz w:val="19"/>
      <w:szCs w:val="19"/>
      <w:lang w:eastAsia="en-NZ"/>
    </w:rPr>
  </w:style>
  <w:style w:type="paragraph" w:customStyle="1" w:styleId="notesindent">
    <w:name w:val="notesindent"/>
    <w:basedOn w:val="Normal"/>
    <w:rsid w:val="00F17531"/>
    <w:pPr>
      <w:spacing w:before="100" w:beforeAutospacing="1" w:after="150" w:line="411" w:lineRule="atLeast"/>
      <w:ind w:left="397"/>
    </w:pPr>
    <w:rPr>
      <w:rFonts w:ascii="Arial" w:eastAsiaTheme="minorEastAsia" w:hAnsi="Arial"/>
      <w:sz w:val="20"/>
      <w:szCs w:val="20"/>
      <w:lang w:eastAsia="en-NZ"/>
    </w:rPr>
  </w:style>
  <w:style w:type="paragraph" w:customStyle="1" w:styleId="mediumtext">
    <w:name w:val="mediumtext"/>
    <w:basedOn w:val="Normal"/>
    <w:rsid w:val="00F17531"/>
    <w:pPr>
      <w:spacing w:before="100" w:beforeAutospacing="1" w:after="150" w:line="411" w:lineRule="atLeast"/>
    </w:pPr>
    <w:rPr>
      <w:rFonts w:ascii="Arial" w:eastAsiaTheme="minorEastAsia" w:hAnsi="Arial"/>
      <w:b/>
      <w:bCs/>
      <w:sz w:val="24"/>
      <w:szCs w:val="24"/>
      <w:lang w:eastAsia="en-NZ"/>
    </w:rPr>
  </w:style>
  <w:style w:type="paragraph" w:customStyle="1" w:styleId="mediumblock">
    <w:name w:val="mediumblock"/>
    <w:basedOn w:val="Normal"/>
    <w:rsid w:val="00F17531"/>
    <w:pPr>
      <w:spacing w:before="100" w:beforeAutospacing="1" w:after="150" w:line="411" w:lineRule="atLeast"/>
    </w:pPr>
    <w:rPr>
      <w:rFonts w:ascii="Arial" w:eastAsiaTheme="minorEastAsia" w:hAnsi="Arial"/>
      <w:b/>
      <w:bCs/>
      <w:sz w:val="24"/>
      <w:szCs w:val="24"/>
      <w:lang w:eastAsia="en-NZ"/>
    </w:rPr>
  </w:style>
  <w:style w:type="paragraph" w:customStyle="1" w:styleId="sectionbeginsmallcaption">
    <w:name w:val="sectionbeginsmallcaption"/>
    <w:basedOn w:val="Normal"/>
    <w:rsid w:val="00F17531"/>
    <w:pPr>
      <w:spacing w:before="100" w:beforeAutospacing="1" w:after="150" w:line="411" w:lineRule="atLeast"/>
    </w:pPr>
    <w:rPr>
      <w:rFonts w:ascii="Arial" w:eastAsiaTheme="minorEastAsia" w:hAnsi="Arial"/>
      <w:vanish/>
      <w:sz w:val="24"/>
      <w:szCs w:val="24"/>
      <w:lang w:eastAsia="en-NZ"/>
    </w:rPr>
  </w:style>
  <w:style w:type="paragraph" w:customStyle="1" w:styleId="sectionintroindent-ltp">
    <w:name w:val="sectionintroindent-ltp"/>
    <w:basedOn w:val="Normal"/>
    <w:rsid w:val="00F17531"/>
    <w:pPr>
      <w:spacing w:before="100" w:beforeAutospacing="1" w:after="57" w:line="150" w:lineRule="atLeast"/>
      <w:ind w:left="454"/>
    </w:pPr>
    <w:rPr>
      <w:rFonts w:ascii="Arial" w:eastAsiaTheme="minorEastAsia" w:hAnsi="Arial"/>
      <w:b/>
      <w:bCs/>
      <w:sz w:val="18"/>
      <w:szCs w:val="18"/>
      <w:lang w:eastAsia="en-NZ"/>
    </w:rPr>
  </w:style>
  <w:style w:type="paragraph" w:customStyle="1" w:styleId="tableltpcco">
    <w:name w:val="tableltpcco"/>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financewidth">
    <w:name w:val="financewidth"/>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financewidth3">
    <w:name w:val="financewidth3"/>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ppactgrptotalcell">
    <w:name w:val="ppactgrptotalcell"/>
    <w:basedOn w:val="Normal"/>
    <w:rsid w:val="00F17531"/>
    <w:pPr>
      <w:pBdr>
        <w:bottom w:val="single" w:sz="6" w:space="0" w:color="808080"/>
      </w:pBdr>
      <w:spacing w:before="100" w:beforeAutospacing="1" w:after="150" w:line="411" w:lineRule="atLeast"/>
    </w:pPr>
    <w:rPr>
      <w:rFonts w:ascii="Arial" w:eastAsiaTheme="minorEastAsia" w:hAnsi="Arial"/>
      <w:sz w:val="24"/>
      <w:szCs w:val="24"/>
      <w:lang w:eastAsia="en-NZ"/>
    </w:rPr>
  </w:style>
  <w:style w:type="paragraph" w:customStyle="1" w:styleId="tableltpfinancialinfrastructuresection3">
    <w:name w:val="tableltpfinancialinfrastructuresection3"/>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sectionh4-ltp">
    <w:name w:val="sectionh4-ltp"/>
    <w:basedOn w:val="Normal"/>
    <w:rsid w:val="00F17531"/>
    <w:pPr>
      <w:spacing w:before="100" w:beforeAutospacing="1" w:after="159" w:line="320" w:lineRule="atLeast"/>
    </w:pPr>
    <w:rPr>
      <w:rFonts w:ascii="Arial" w:eastAsiaTheme="minorEastAsia" w:hAnsi="Arial"/>
      <w:sz w:val="24"/>
      <w:szCs w:val="24"/>
      <w:lang w:eastAsia="en-NZ"/>
    </w:rPr>
  </w:style>
  <w:style w:type="paragraph" w:customStyle="1" w:styleId="sectionh4underline-ltp">
    <w:name w:val="sectionh4underline-ltp"/>
    <w:basedOn w:val="Normal"/>
    <w:rsid w:val="00F17531"/>
    <w:pPr>
      <w:pBdr>
        <w:bottom w:val="single" w:sz="6" w:space="3" w:color="808080"/>
      </w:pBdr>
      <w:spacing w:before="100" w:beforeAutospacing="1" w:after="150" w:line="320" w:lineRule="atLeast"/>
    </w:pPr>
    <w:rPr>
      <w:rFonts w:ascii="Arial" w:eastAsiaTheme="minorEastAsia" w:hAnsi="Arial"/>
      <w:sz w:val="24"/>
      <w:szCs w:val="24"/>
      <w:lang w:eastAsia="en-NZ"/>
    </w:rPr>
  </w:style>
  <w:style w:type="paragraph" w:customStyle="1" w:styleId="tablesectionactivitiesrationale">
    <w:name w:val="tablesectionactivitiesrationale"/>
    <w:basedOn w:val="Normal"/>
    <w:rsid w:val="00F17531"/>
    <w:pPr>
      <w:spacing w:after="160" w:line="411" w:lineRule="atLeast"/>
    </w:pPr>
    <w:rPr>
      <w:rFonts w:ascii="Arial" w:eastAsiaTheme="minorEastAsia" w:hAnsi="Arial"/>
      <w:sz w:val="24"/>
      <w:szCs w:val="24"/>
      <w:lang w:eastAsia="en-NZ"/>
    </w:rPr>
  </w:style>
  <w:style w:type="paragraph" w:customStyle="1" w:styleId="tablesectionfundcost">
    <w:name w:val="tablesectionfundcost"/>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tableoutcomemeasures">
    <w:name w:val="tableoutcomemeasures"/>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tablesectionkeychallenges">
    <w:name w:val="tablesectionkeychallenges"/>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tablesectionperformancemeasure">
    <w:name w:val="tablesectionperformancemeasure"/>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partb10yearplanicon">
    <w:name w:val="partb10yearplanicon"/>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indenttabletext">
    <w:name w:val="indenttabletext"/>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clearboth">
    <w:name w:val="clearboth"/>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automargintop">
    <w:name w:val="automargintop"/>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toclinebreak">
    <w:name w:val="toclinebreak"/>
    <w:basedOn w:val="Normal"/>
    <w:rsid w:val="00F17531"/>
    <w:pPr>
      <w:spacing w:before="100" w:beforeAutospacing="1" w:after="150" w:line="411" w:lineRule="atLeast"/>
    </w:pPr>
    <w:rPr>
      <w:rFonts w:ascii="Arial" w:eastAsiaTheme="minorEastAsia" w:hAnsi="Arial"/>
      <w:vanish/>
      <w:sz w:val="24"/>
      <w:szCs w:val="24"/>
      <w:lang w:eastAsia="en-NZ"/>
    </w:rPr>
  </w:style>
  <w:style w:type="paragraph" w:customStyle="1" w:styleId="hide-on-page-show-in-contents">
    <w:name w:val="hide-on-page-show-in-contents"/>
    <w:basedOn w:val="Normal"/>
    <w:rsid w:val="00F17531"/>
    <w:pPr>
      <w:spacing w:before="100" w:beforeAutospacing="1" w:after="150" w:line="411" w:lineRule="atLeast"/>
      <w:ind w:left="-300"/>
    </w:pPr>
    <w:rPr>
      <w:rFonts w:ascii="Arial" w:eastAsiaTheme="minorEastAsia" w:hAnsi="Arial"/>
      <w:vanish/>
      <w:sz w:val="24"/>
      <w:szCs w:val="24"/>
      <w:lang w:eastAsia="en-NZ"/>
    </w:rPr>
  </w:style>
  <w:style w:type="paragraph" w:customStyle="1" w:styleId="tablehalfwidth">
    <w:name w:val="tablehalfwidth"/>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section-page-title">
    <w:name w:val="section-page-title"/>
    <w:basedOn w:val="Normal"/>
    <w:rsid w:val="00F17531"/>
    <w:pPr>
      <w:spacing w:before="100" w:beforeAutospacing="1" w:after="150" w:line="411" w:lineRule="atLeast"/>
      <w:ind w:left="300"/>
    </w:pPr>
    <w:rPr>
      <w:rFonts w:ascii="Arial" w:eastAsiaTheme="minorEastAsia" w:hAnsi="Arial"/>
      <w:sz w:val="24"/>
      <w:szCs w:val="24"/>
      <w:lang w:eastAsia="en-NZ"/>
    </w:rPr>
  </w:style>
  <w:style w:type="paragraph" w:customStyle="1" w:styleId="mayorcename">
    <w:name w:val="mayorcename"/>
    <w:basedOn w:val="Normal"/>
    <w:rsid w:val="00F17531"/>
    <w:pPr>
      <w:spacing w:before="100" w:beforeAutospacing="1" w:after="150" w:line="411" w:lineRule="atLeast"/>
    </w:pPr>
    <w:rPr>
      <w:rFonts w:ascii="Arial" w:eastAsiaTheme="minorEastAsia" w:hAnsi="Arial"/>
      <w:b/>
      <w:bCs/>
      <w:sz w:val="24"/>
      <w:szCs w:val="24"/>
      <w:lang w:eastAsia="en-NZ"/>
    </w:rPr>
  </w:style>
  <w:style w:type="paragraph" w:customStyle="1" w:styleId="largeintroinhtml">
    <w:name w:val="largeintroinhtml"/>
    <w:basedOn w:val="Normal"/>
    <w:rsid w:val="00F17531"/>
    <w:pPr>
      <w:spacing w:before="100" w:beforeAutospacing="1" w:after="150" w:line="336" w:lineRule="atLeast"/>
    </w:pPr>
    <w:rPr>
      <w:rFonts w:ascii="Arial" w:eastAsiaTheme="minorEastAsia" w:hAnsi="Arial"/>
      <w:spacing w:val="-2"/>
      <w:sz w:val="31"/>
      <w:szCs w:val="31"/>
      <w:lang w:eastAsia="en-NZ"/>
    </w:rPr>
  </w:style>
  <w:style w:type="paragraph" w:customStyle="1" w:styleId="largetextsection">
    <w:name w:val="largetextsection"/>
    <w:basedOn w:val="Normal"/>
    <w:rsid w:val="00F17531"/>
    <w:pPr>
      <w:spacing w:before="100" w:beforeAutospacing="1" w:after="150" w:line="336" w:lineRule="atLeast"/>
    </w:pPr>
    <w:rPr>
      <w:rFonts w:ascii="Arial" w:eastAsiaTheme="minorEastAsia" w:hAnsi="Arial"/>
      <w:spacing w:val="-2"/>
      <w:sz w:val="31"/>
      <w:szCs w:val="31"/>
      <w:lang w:eastAsia="en-NZ"/>
    </w:rPr>
  </w:style>
  <w:style w:type="paragraph" w:customStyle="1" w:styleId="introtext150">
    <w:name w:val="introtext150"/>
    <w:basedOn w:val="Normal"/>
    <w:rsid w:val="00F17531"/>
    <w:pPr>
      <w:spacing w:before="100" w:beforeAutospacing="1" w:after="150" w:line="336" w:lineRule="atLeast"/>
    </w:pPr>
    <w:rPr>
      <w:rFonts w:ascii="Arial" w:eastAsiaTheme="minorEastAsia" w:hAnsi="Arial"/>
      <w:spacing w:val="-2"/>
      <w:sz w:val="31"/>
      <w:szCs w:val="31"/>
      <w:lang w:eastAsia="en-NZ"/>
    </w:rPr>
  </w:style>
  <w:style w:type="paragraph" w:customStyle="1" w:styleId="councillor">
    <w:name w:val="councillor"/>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bestplacedeutchebank1">
    <w:name w:val="bestplacedeutchebank1"/>
    <w:basedOn w:val="Normal"/>
    <w:rsid w:val="00F17531"/>
    <w:pPr>
      <w:spacing w:before="100" w:beforeAutospacing="1" w:after="150" w:line="600" w:lineRule="atLeast"/>
    </w:pPr>
    <w:rPr>
      <w:rFonts w:ascii="Arial" w:eastAsiaTheme="minorEastAsia" w:hAnsi="Arial"/>
      <w:b/>
      <w:bCs/>
      <w:sz w:val="72"/>
      <w:szCs w:val="72"/>
      <w:lang w:eastAsia="en-NZ"/>
    </w:rPr>
  </w:style>
  <w:style w:type="paragraph" w:customStyle="1" w:styleId="bestplacedeutchebank2">
    <w:name w:val="bestplacedeutchebank2"/>
    <w:basedOn w:val="Normal"/>
    <w:rsid w:val="00F17531"/>
    <w:pPr>
      <w:spacing w:before="100" w:beforeAutospacing="1" w:after="150" w:line="300" w:lineRule="atLeast"/>
    </w:pPr>
    <w:rPr>
      <w:rFonts w:ascii="Arial" w:eastAsiaTheme="minorEastAsia" w:hAnsi="Arial"/>
      <w:sz w:val="26"/>
      <w:szCs w:val="26"/>
      <w:lang w:eastAsia="en-NZ"/>
    </w:rPr>
  </w:style>
  <w:style w:type="paragraph" w:customStyle="1" w:styleId="indentlvl1">
    <w:name w:val="indentlvl1"/>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bigyellowperformance">
    <w:name w:val="bigyellowperformance"/>
    <w:basedOn w:val="Normal"/>
    <w:rsid w:val="00F17531"/>
    <w:pPr>
      <w:spacing w:before="100" w:beforeAutospacing="1" w:after="150" w:line="411" w:lineRule="atLeast"/>
      <w:jc w:val="center"/>
    </w:pPr>
    <w:rPr>
      <w:rFonts w:ascii="Arial" w:eastAsiaTheme="minorEastAsia" w:hAnsi="Arial"/>
      <w:sz w:val="24"/>
      <w:szCs w:val="24"/>
      <w:lang w:eastAsia="en-NZ"/>
    </w:rPr>
  </w:style>
  <w:style w:type="paragraph" w:customStyle="1" w:styleId="hugedate">
    <w:name w:val="hugedate"/>
    <w:basedOn w:val="Normal"/>
    <w:rsid w:val="00F17531"/>
    <w:pPr>
      <w:pBdr>
        <w:bottom w:val="dotted" w:sz="6" w:space="2" w:color="808080"/>
      </w:pBdr>
      <w:spacing w:before="100" w:beforeAutospacing="1" w:after="150" w:line="560" w:lineRule="atLeast"/>
    </w:pPr>
    <w:rPr>
      <w:rFonts w:ascii="Arial" w:eastAsiaTheme="minorEastAsia" w:hAnsi="Arial"/>
      <w:b/>
      <w:bCs/>
      <w:sz w:val="72"/>
      <w:szCs w:val="72"/>
      <w:lang w:eastAsia="en-NZ"/>
    </w:rPr>
  </w:style>
  <w:style w:type="paragraph" w:customStyle="1" w:styleId="sectionintro">
    <w:name w:val="sectionintro"/>
    <w:basedOn w:val="Normal"/>
    <w:rsid w:val="00F17531"/>
    <w:pPr>
      <w:spacing w:before="100" w:beforeAutospacing="1" w:after="360" w:line="336" w:lineRule="atLeast"/>
    </w:pPr>
    <w:rPr>
      <w:rFonts w:ascii="Arial" w:eastAsiaTheme="minorEastAsia" w:hAnsi="Arial"/>
      <w:spacing w:val="-2"/>
      <w:sz w:val="31"/>
      <w:szCs w:val="31"/>
      <w:lang w:eastAsia="en-NZ"/>
    </w:rPr>
  </w:style>
  <w:style w:type="paragraph" w:customStyle="1" w:styleId="sectionintro3colhead">
    <w:name w:val="sectionintro3colhead"/>
    <w:basedOn w:val="Normal"/>
    <w:rsid w:val="00F17531"/>
    <w:pPr>
      <w:spacing w:before="100" w:beforeAutospacing="1" w:after="150" w:line="411" w:lineRule="atLeast"/>
    </w:pPr>
    <w:rPr>
      <w:rFonts w:ascii="Arial" w:eastAsiaTheme="minorEastAsia" w:hAnsi="Arial"/>
      <w:b/>
      <w:bCs/>
      <w:sz w:val="24"/>
      <w:szCs w:val="24"/>
      <w:lang w:eastAsia="en-NZ"/>
    </w:rPr>
  </w:style>
  <w:style w:type="paragraph" w:customStyle="1" w:styleId="howweperfomedblock">
    <w:name w:val="howweperfomedblock"/>
    <w:basedOn w:val="Normal"/>
    <w:rsid w:val="00F17531"/>
    <w:pPr>
      <w:shd w:val="clear" w:color="auto" w:fill="E6E6E6"/>
      <w:spacing w:before="100" w:beforeAutospacing="1" w:after="150" w:line="411" w:lineRule="atLeast"/>
    </w:pPr>
    <w:rPr>
      <w:rFonts w:ascii="Arial" w:eastAsiaTheme="minorEastAsia" w:hAnsi="Arial"/>
      <w:sz w:val="24"/>
      <w:szCs w:val="24"/>
      <w:lang w:eastAsia="en-NZ"/>
    </w:rPr>
  </w:style>
  <w:style w:type="paragraph" w:customStyle="1" w:styleId="howweperfomedchartsource">
    <w:name w:val="howweperfomedchartsource"/>
    <w:basedOn w:val="Normal"/>
    <w:rsid w:val="00F17531"/>
    <w:pPr>
      <w:spacing w:before="100" w:beforeAutospacing="1" w:after="150" w:line="411" w:lineRule="atLeast"/>
    </w:pPr>
    <w:rPr>
      <w:rFonts w:ascii="Arial" w:eastAsiaTheme="minorEastAsia" w:hAnsi="Arial"/>
      <w:i/>
      <w:iCs/>
      <w:lang w:eastAsia="en-NZ"/>
    </w:rPr>
  </w:style>
  <w:style w:type="paragraph" w:customStyle="1" w:styleId="howweperfomedchartsource3lines">
    <w:name w:val="howweperfomedchartsource3lines"/>
    <w:basedOn w:val="Normal"/>
    <w:rsid w:val="00F17531"/>
    <w:pPr>
      <w:spacing w:before="100" w:beforeAutospacing="1" w:after="150" w:line="411" w:lineRule="atLeast"/>
    </w:pPr>
    <w:rPr>
      <w:rFonts w:ascii="Arial" w:eastAsiaTheme="minorEastAsia" w:hAnsi="Arial"/>
      <w:i/>
      <w:iCs/>
      <w:lang w:eastAsia="en-NZ"/>
    </w:rPr>
  </w:style>
  <w:style w:type="paragraph" w:customStyle="1" w:styleId="howweperfomedchartsource4lines">
    <w:name w:val="howweperfomedchartsource4lines"/>
    <w:basedOn w:val="Normal"/>
    <w:rsid w:val="00F17531"/>
    <w:pPr>
      <w:spacing w:before="100" w:beforeAutospacing="1" w:after="150" w:line="411" w:lineRule="atLeast"/>
    </w:pPr>
    <w:rPr>
      <w:rFonts w:ascii="Arial" w:eastAsiaTheme="minorEastAsia" w:hAnsi="Arial"/>
      <w:i/>
      <w:iCs/>
      <w:lang w:eastAsia="en-NZ"/>
    </w:rPr>
  </w:style>
  <w:style w:type="paragraph" w:customStyle="1" w:styleId="tablerowhide">
    <w:name w:val="tablerowhide"/>
    <w:basedOn w:val="Normal"/>
    <w:rsid w:val="00F17531"/>
    <w:pPr>
      <w:spacing w:before="100" w:beforeAutospacing="1" w:after="150" w:line="411" w:lineRule="atLeast"/>
    </w:pPr>
    <w:rPr>
      <w:rFonts w:ascii="Arial" w:eastAsiaTheme="minorEastAsia" w:hAnsi="Arial"/>
      <w:vanish/>
      <w:sz w:val="24"/>
      <w:szCs w:val="24"/>
      <w:lang w:eastAsia="en-NZ"/>
    </w:rPr>
  </w:style>
  <w:style w:type="paragraph" w:customStyle="1" w:styleId="tablesource">
    <w:name w:val="tablesource"/>
    <w:basedOn w:val="Normal"/>
    <w:rsid w:val="00F17531"/>
    <w:pPr>
      <w:spacing w:after="150" w:line="411" w:lineRule="atLeast"/>
    </w:pPr>
    <w:rPr>
      <w:rFonts w:ascii="Arial" w:eastAsiaTheme="minorEastAsia" w:hAnsi="Arial"/>
      <w:i/>
      <w:iCs/>
      <w:lang w:eastAsia="en-NZ"/>
    </w:rPr>
  </w:style>
  <w:style w:type="paragraph" w:customStyle="1" w:styleId="tablesubhead">
    <w:name w:val="tablesubhead"/>
    <w:basedOn w:val="Normal"/>
    <w:rsid w:val="00F17531"/>
    <w:pPr>
      <w:spacing w:before="100" w:beforeAutospacing="1" w:after="150" w:line="411" w:lineRule="atLeast"/>
    </w:pPr>
    <w:rPr>
      <w:rFonts w:ascii="Arial" w:eastAsiaTheme="minorEastAsia" w:hAnsi="Arial"/>
      <w:b/>
      <w:bCs/>
      <w:sz w:val="24"/>
      <w:szCs w:val="24"/>
      <w:lang w:eastAsia="en-NZ"/>
    </w:rPr>
  </w:style>
  <w:style w:type="paragraph" w:customStyle="1" w:styleId="tablesubsubhead">
    <w:name w:val="tablesubsubhead"/>
    <w:basedOn w:val="Normal"/>
    <w:rsid w:val="00F17531"/>
    <w:pPr>
      <w:spacing w:before="100" w:beforeAutospacing="1" w:after="150" w:line="411" w:lineRule="atLeast"/>
    </w:pPr>
    <w:rPr>
      <w:rFonts w:ascii="Arial" w:eastAsiaTheme="minorEastAsia" w:hAnsi="Arial"/>
      <w:b/>
      <w:bCs/>
      <w:i/>
      <w:iCs/>
      <w:sz w:val="24"/>
      <w:szCs w:val="24"/>
      <w:lang w:eastAsia="en-NZ"/>
    </w:rPr>
  </w:style>
  <w:style w:type="paragraph" w:customStyle="1" w:styleId="notefinancial">
    <w:name w:val="notefinancial"/>
    <w:basedOn w:val="Normal"/>
    <w:rsid w:val="00F17531"/>
    <w:pPr>
      <w:spacing w:before="100" w:beforeAutospacing="1" w:after="150" w:line="411" w:lineRule="atLeast"/>
      <w:ind w:left="300"/>
    </w:pPr>
    <w:rPr>
      <w:rFonts w:ascii="Arial" w:eastAsiaTheme="minorEastAsia" w:hAnsi="Arial"/>
      <w:sz w:val="19"/>
      <w:szCs w:val="19"/>
      <w:lang w:eastAsia="en-NZ"/>
    </w:rPr>
  </w:style>
  <w:style w:type="paragraph" w:customStyle="1" w:styleId="btn">
    <w:name w:val="btn"/>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genericspan">
    <w:name w:val="genericspan"/>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specialtopmargin">
    <w:name w:val="specialtopmargin"/>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mediumheading">
    <w:name w:val="mediumheading"/>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microsite-owner-website-back-link">
    <w:name w:val="microsite-owner-website-back-link"/>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footnote">
    <w:name w:val="footnote"/>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bracketfootnote">
    <w:name w:val="bracketfootnote"/>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width80percent">
    <w:name w:val="width80percent"/>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textcentreimportant">
    <w:name w:val="textcentreimportant"/>
    <w:basedOn w:val="Normal"/>
    <w:rsid w:val="00F17531"/>
    <w:pPr>
      <w:spacing w:before="100" w:beforeAutospacing="1" w:after="150" w:line="411" w:lineRule="atLeast"/>
      <w:jc w:val="center"/>
    </w:pPr>
    <w:rPr>
      <w:rFonts w:ascii="Arial" w:eastAsiaTheme="minorEastAsia" w:hAnsi="Arial"/>
      <w:sz w:val="24"/>
      <w:szCs w:val="24"/>
      <w:lang w:eastAsia="en-NZ"/>
    </w:rPr>
  </w:style>
  <w:style w:type="paragraph" w:customStyle="1" w:styleId="textleftimportant">
    <w:name w:val="textleftimportant"/>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valignbottom">
    <w:name w:val="valignbottom"/>
    <w:basedOn w:val="Normal"/>
    <w:rsid w:val="00F17531"/>
    <w:pPr>
      <w:spacing w:before="100" w:beforeAutospacing="1" w:after="150" w:line="411" w:lineRule="atLeast"/>
      <w:textAlignment w:val="bottom"/>
    </w:pPr>
    <w:rPr>
      <w:rFonts w:ascii="Arial" w:eastAsiaTheme="minorEastAsia" w:hAnsi="Arial"/>
      <w:sz w:val="24"/>
      <w:szCs w:val="24"/>
      <w:lang w:eastAsia="en-NZ"/>
    </w:rPr>
  </w:style>
  <w:style w:type="paragraph" w:customStyle="1" w:styleId="tablecellgapunder">
    <w:name w:val="tablecellgapunder"/>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tablecellgapover">
    <w:name w:val="tablecellgapover"/>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toclevel21">
    <w:name w:val="toclevel21"/>
    <w:basedOn w:val="Normal"/>
    <w:rsid w:val="00F17531"/>
    <w:pPr>
      <w:spacing w:before="150" w:after="150" w:line="411" w:lineRule="atLeast"/>
    </w:pPr>
    <w:rPr>
      <w:rFonts w:ascii="Arial" w:eastAsiaTheme="minorEastAsia" w:hAnsi="Arial"/>
      <w:vanish/>
      <w:sz w:val="24"/>
      <w:szCs w:val="24"/>
      <w:lang w:eastAsia="en-NZ"/>
    </w:rPr>
  </w:style>
  <w:style w:type="paragraph" w:customStyle="1" w:styleId="microsite-owner-website-back-link1">
    <w:name w:val="microsite-owner-website-back-link1"/>
    <w:basedOn w:val="Normal"/>
    <w:rsid w:val="00F17531"/>
    <w:pPr>
      <w:spacing w:after="150" w:line="411" w:lineRule="atLeast"/>
    </w:pPr>
    <w:rPr>
      <w:rFonts w:ascii="Arial" w:eastAsiaTheme="minorEastAsia" w:hAnsi="Arial" w:cs="Arial"/>
      <w:b/>
      <w:bCs/>
      <w:color w:val="333333"/>
      <w:sz w:val="24"/>
      <w:szCs w:val="24"/>
      <w:lang w:eastAsia="en-NZ"/>
    </w:rPr>
  </w:style>
  <w:style w:type="paragraph" w:customStyle="1" w:styleId="indentlvl11">
    <w:name w:val="indentlvl11"/>
    <w:basedOn w:val="Normal"/>
    <w:rsid w:val="00F17531"/>
    <w:pPr>
      <w:spacing w:after="160" w:line="411" w:lineRule="atLeast"/>
      <w:ind w:left="375"/>
    </w:pPr>
    <w:rPr>
      <w:rFonts w:ascii="Arial" w:eastAsiaTheme="minorEastAsia" w:hAnsi="Arial"/>
      <w:sz w:val="24"/>
      <w:szCs w:val="24"/>
      <w:lang w:eastAsia="en-NZ"/>
    </w:rPr>
  </w:style>
  <w:style w:type="paragraph" w:customStyle="1" w:styleId="indentlvl21">
    <w:name w:val="indentlvl21"/>
    <w:basedOn w:val="Normal"/>
    <w:rsid w:val="00F17531"/>
    <w:pPr>
      <w:spacing w:after="160" w:line="411" w:lineRule="atLeast"/>
      <w:ind w:left="675"/>
    </w:pPr>
    <w:rPr>
      <w:rFonts w:ascii="Arial" w:eastAsiaTheme="minorEastAsia" w:hAnsi="Arial"/>
      <w:sz w:val="24"/>
      <w:szCs w:val="24"/>
      <w:lang w:eastAsia="en-NZ"/>
    </w:rPr>
  </w:style>
  <w:style w:type="paragraph" w:customStyle="1" w:styleId="indentnuma1">
    <w:name w:val="indentnuma1"/>
    <w:basedOn w:val="Normal"/>
    <w:rsid w:val="00F17531"/>
    <w:pPr>
      <w:spacing w:before="100" w:beforeAutospacing="1" w:after="150" w:line="411" w:lineRule="atLeast"/>
      <w:ind w:left="-432"/>
    </w:pPr>
    <w:rPr>
      <w:rFonts w:ascii="Arial" w:eastAsiaTheme="minorEastAsia" w:hAnsi="Arial"/>
      <w:sz w:val="24"/>
      <w:szCs w:val="24"/>
      <w:lang w:eastAsia="en-NZ"/>
    </w:rPr>
  </w:style>
  <w:style w:type="paragraph" w:customStyle="1" w:styleId="bracket1">
    <w:name w:val="bracket1"/>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genericspan1">
    <w:name w:val="genericspan1"/>
    <w:basedOn w:val="Normal"/>
    <w:rsid w:val="00F17531"/>
    <w:pPr>
      <w:spacing w:before="100" w:beforeAutospacing="1" w:after="150" w:line="411" w:lineRule="atLeast"/>
      <w:ind w:left="-454"/>
    </w:pPr>
    <w:rPr>
      <w:rFonts w:ascii="Arial" w:eastAsiaTheme="minorEastAsia" w:hAnsi="Arial"/>
      <w:sz w:val="24"/>
      <w:szCs w:val="24"/>
      <w:lang w:eastAsia="en-NZ"/>
    </w:rPr>
  </w:style>
  <w:style w:type="paragraph" w:customStyle="1" w:styleId="notefinancial1">
    <w:name w:val="notefinancial1"/>
    <w:basedOn w:val="Normal"/>
    <w:rsid w:val="00F17531"/>
    <w:pPr>
      <w:spacing w:before="100" w:beforeAutospacing="1" w:after="150" w:line="411" w:lineRule="atLeast"/>
    </w:pPr>
    <w:rPr>
      <w:rFonts w:ascii="Arial" w:eastAsiaTheme="minorEastAsia" w:hAnsi="Arial"/>
      <w:sz w:val="19"/>
      <w:szCs w:val="19"/>
      <w:lang w:eastAsia="en-NZ"/>
    </w:rPr>
  </w:style>
  <w:style w:type="paragraph" w:customStyle="1" w:styleId="tablecellgapunder1">
    <w:name w:val="tablecellgapunder1"/>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tablecellgapover1">
    <w:name w:val="tablecellgapover1"/>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sectionh4-ltp1">
    <w:name w:val="sectionh4-ltp1"/>
    <w:basedOn w:val="Normal"/>
    <w:rsid w:val="00F17531"/>
    <w:pPr>
      <w:spacing w:before="113" w:after="240" w:line="320" w:lineRule="atLeast"/>
    </w:pPr>
    <w:rPr>
      <w:rFonts w:ascii="Arial" w:eastAsiaTheme="minorEastAsia" w:hAnsi="Arial"/>
      <w:sz w:val="24"/>
      <w:szCs w:val="24"/>
      <w:lang w:eastAsia="en-NZ"/>
    </w:rPr>
  </w:style>
  <w:style w:type="paragraph" w:customStyle="1" w:styleId="sectionh4underline-ltp1">
    <w:name w:val="sectionh4underline-ltp1"/>
    <w:basedOn w:val="Normal"/>
    <w:rsid w:val="00F17531"/>
    <w:pPr>
      <w:pBdr>
        <w:bottom w:val="single" w:sz="6" w:space="3" w:color="808080"/>
      </w:pBdr>
      <w:spacing w:before="113" w:after="240" w:line="320" w:lineRule="atLeast"/>
    </w:pPr>
    <w:rPr>
      <w:rFonts w:ascii="Arial" w:eastAsiaTheme="minorEastAsia" w:hAnsi="Arial"/>
      <w:sz w:val="24"/>
      <w:szCs w:val="24"/>
      <w:lang w:eastAsia="en-NZ"/>
    </w:rPr>
  </w:style>
  <w:style w:type="paragraph" w:customStyle="1" w:styleId="tablesubhead1">
    <w:name w:val="tablesubhead1"/>
    <w:basedOn w:val="Normal"/>
    <w:rsid w:val="00F17531"/>
    <w:pPr>
      <w:shd w:val="clear" w:color="auto" w:fill="FFCC00"/>
      <w:spacing w:before="100" w:beforeAutospacing="1" w:after="150" w:line="411" w:lineRule="atLeast"/>
    </w:pPr>
    <w:rPr>
      <w:rFonts w:ascii="Arial" w:eastAsiaTheme="minorEastAsia" w:hAnsi="Arial"/>
      <w:b/>
      <w:bCs/>
      <w:sz w:val="24"/>
      <w:szCs w:val="24"/>
      <w:lang w:eastAsia="en-NZ"/>
    </w:rPr>
  </w:style>
  <w:style w:type="paragraph" w:customStyle="1" w:styleId="subsectionnavtop1">
    <w:name w:val="subsection_nav_top1"/>
    <w:basedOn w:val="Normal"/>
    <w:rsid w:val="00F17531"/>
    <w:pPr>
      <w:spacing w:before="100" w:beforeAutospacing="1" w:after="150" w:line="411" w:lineRule="atLeast"/>
    </w:pPr>
    <w:rPr>
      <w:rFonts w:ascii="Arial" w:eastAsiaTheme="minorEastAsia" w:hAnsi="Arial"/>
      <w:vanish/>
      <w:sz w:val="18"/>
      <w:szCs w:val="18"/>
      <w:lang w:eastAsia="en-NZ"/>
    </w:rPr>
  </w:style>
  <w:style w:type="paragraph" w:customStyle="1" w:styleId="subsectionnavtop2">
    <w:name w:val="subsection_nav_top2"/>
    <w:basedOn w:val="Normal"/>
    <w:rsid w:val="00F17531"/>
    <w:pPr>
      <w:spacing w:before="100" w:beforeAutospacing="1" w:after="150" w:line="411" w:lineRule="atLeast"/>
    </w:pPr>
    <w:rPr>
      <w:rFonts w:ascii="Arial" w:eastAsiaTheme="minorEastAsia" w:hAnsi="Arial"/>
      <w:vanish/>
      <w:sz w:val="18"/>
      <w:szCs w:val="18"/>
      <w:lang w:eastAsia="en-NZ"/>
    </w:rPr>
  </w:style>
  <w:style w:type="paragraph" w:customStyle="1" w:styleId="mediumtext1">
    <w:name w:val="mediumtext1"/>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halfpagewideimage1">
    <w:name w:val="halfpagewideimage1"/>
    <w:basedOn w:val="Normal"/>
    <w:rsid w:val="00F17531"/>
    <w:pPr>
      <w:spacing w:before="360" w:after="150" w:line="411" w:lineRule="atLeast"/>
    </w:pPr>
    <w:rPr>
      <w:rFonts w:ascii="Arial" w:eastAsiaTheme="minorEastAsia" w:hAnsi="Arial"/>
      <w:sz w:val="24"/>
      <w:szCs w:val="24"/>
      <w:lang w:eastAsia="en-NZ"/>
    </w:rPr>
  </w:style>
  <w:style w:type="paragraph" w:customStyle="1" w:styleId="specialtopmargin1">
    <w:name w:val="specialtopmargin1"/>
    <w:basedOn w:val="Normal"/>
    <w:rsid w:val="00F17531"/>
    <w:pPr>
      <w:spacing w:before="100" w:beforeAutospacing="1" w:after="150" w:line="411" w:lineRule="atLeast"/>
    </w:pPr>
    <w:rPr>
      <w:rFonts w:ascii="Arial" w:eastAsiaTheme="minorEastAsia" w:hAnsi="Arial"/>
      <w:vanish/>
      <w:sz w:val="24"/>
      <w:szCs w:val="24"/>
      <w:lang w:eastAsia="en-NZ"/>
    </w:rPr>
  </w:style>
  <w:style w:type="paragraph" w:customStyle="1" w:styleId="mediumheading1">
    <w:name w:val="mediumheading1"/>
    <w:basedOn w:val="Normal"/>
    <w:rsid w:val="00F17531"/>
    <w:pPr>
      <w:spacing w:before="100" w:beforeAutospacing="1" w:after="150" w:line="411" w:lineRule="atLeast"/>
    </w:pPr>
    <w:rPr>
      <w:rFonts w:ascii="Arial" w:eastAsiaTheme="minorEastAsia" w:hAnsi="Arial"/>
      <w:spacing w:val="-4"/>
      <w:sz w:val="30"/>
      <w:szCs w:val="30"/>
      <w:lang w:eastAsia="en-NZ"/>
    </w:rPr>
  </w:style>
  <w:style w:type="character" w:customStyle="1" w:styleId="genericspan2">
    <w:name w:val="genericspan2"/>
    <w:basedOn w:val="DefaultParagraphFont"/>
    <w:rsid w:val="00F17531"/>
  </w:style>
  <w:style w:type="character" w:customStyle="1" w:styleId="footnotecontent">
    <w:name w:val="footnotecontent"/>
    <w:basedOn w:val="DefaultParagraphFont"/>
    <w:rsid w:val="00F17531"/>
  </w:style>
  <w:style w:type="character" w:customStyle="1" w:styleId="indentnum3">
    <w:name w:val="indentnum3"/>
    <w:basedOn w:val="DefaultParagraphFont"/>
    <w:rsid w:val="00F17531"/>
  </w:style>
  <w:style w:type="character" w:customStyle="1" w:styleId="indentactivity1">
    <w:name w:val="indentactivity1"/>
    <w:basedOn w:val="DefaultParagraphFont"/>
    <w:rsid w:val="00F17531"/>
    <w:rPr>
      <w:vanish w:val="0"/>
      <w:webHidden w:val="0"/>
      <w:specVanish w:val="0"/>
    </w:rPr>
  </w:style>
  <w:style w:type="character" w:customStyle="1" w:styleId="indentnuma2">
    <w:name w:val="indentnuma2"/>
    <w:basedOn w:val="DefaultParagraphFont"/>
    <w:rsid w:val="00F17531"/>
    <w:rPr>
      <w:vanish w:val="0"/>
      <w:webHidden w:val="0"/>
      <w:specVanish w:val="0"/>
    </w:rPr>
  </w:style>
  <w:style w:type="paragraph" w:customStyle="1" w:styleId="Pa4">
    <w:name w:val="Pa4"/>
    <w:basedOn w:val="Default"/>
    <w:next w:val="Default"/>
    <w:uiPriority w:val="99"/>
    <w:rsid w:val="00F17531"/>
    <w:pPr>
      <w:spacing w:line="181" w:lineRule="atLeast"/>
    </w:pPr>
    <w:rPr>
      <w:rFonts w:ascii="Guardian Egyp Bold" w:hAnsi="Guardian Egyp Bold" w:cstheme="minorBidi"/>
      <w:color w:val="auto"/>
    </w:rPr>
  </w:style>
  <w:style w:type="paragraph" w:customStyle="1" w:styleId="Pa19">
    <w:name w:val="Pa19"/>
    <w:basedOn w:val="Default"/>
    <w:next w:val="Default"/>
    <w:uiPriority w:val="99"/>
    <w:rsid w:val="00F17531"/>
    <w:pPr>
      <w:spacing w:line="221" w:lineRule="atLeast"/>
    </w:pPr>
    <w:rPr>
      <w:rFonts w:ascii="Guardian Egyp Bold" w:hAnsi="Guardian Egyp Bold" w:cstheme="minorBidi"/>
      <w:color w:val="auto"/>
    </w:rPr>
  </w:style>
  <w:style w:type="paragraph" w:customStyle="1" w:styleId="Pa5">
    <w:name w:val="Pa5"/>
    <w:basedOn w:val="Default"/>
    <w:next w:val="Default"/>
    <w:uiPriority w:val="99"/>
    <w:rsid w:val="00F17531"/>
    <w:pPr>
      <w:spacing w:line="181" w:lineRule="atLeast"/>
    </w:pPr>
    <w:rPr>
      <w:rFonts w:ascii="Guardian Egyp Bold" w:hAnsi="Guardian Egyp Bold" w:cstheme="minorBidi"/>
      <w:color w:val="auto"/>
    </w:rPr>
  </w:style>
  <w:style w:type="paragraph" w:customStyle="1" w:styleId="Pa35">
    <w:name w:val="Pa35"/>
    <w:basedOn w:val="Default"/>
    <w:next w:val="Default"/>
    <w:uiPriority w:val="99"/>
    <w:rsid w:val="00F17531"/>
    <w:pPr>
      <w:spacing w:line="181" w:lineRule="atLeast"/>
    </w:pPr>
    <w:rPr>
      <w:rFonts w:ascii="Guardian Egyp Bold" w:hAnsi="Guardian Egyp Bold" w:cstheme="minorBidi"/>
      <w:color w:val="auto"/>
    </w:rPr>
  </w:style>
  <w:style w:type="paragraph" w:customStyle="1" w:styleId="xl83">
    <w:name w:val="xl83"/>
    <w:basedOn w:val="Normal"/>
    <w:rsid w:val="00F17531"/>
    <w:pPr>
      <w:pBdr>
        <w:left w:val="single" w:sz="4" w:space="0" w:color="auto"/>
        <w:bottom w:val="single" w:sz="4" w:space="0" w:color="auto"/>
        <w:right w:val="single" w:sz="4" w:space="0" w:color="auto"/>
      </w:pBdr>
      <w:spacing w:before="100" w:beforeAutospacing="1" w:after="100" w:afterAutospacing="1" w:line="276" w:lineRule="auto"/>
      <w:jc w:val="right"/>
    </w:pPr>
    <w:rPr>
      <w:rFonts w:ascii="Arial" w:hAnsi="Arial" w:cs="Arial"/>
      <w:sz w:val="20"/>
      <w:szCs w:val="20"/>
      <w:lang w:eastAsia="en-NZ"/>
    </w:rPr>
  </w:style>
  <w:style w:type="paragraph" w:customStyle="1" w:styleId="xl84">
    <w:name w:val="xl84"/>
    <w:basedOn w:val="Normal"/>
    <w:rsid w:val="00F17531"/>
    <w:pPr>
      <w:pBdr>
        <w:top w:val="single" w:sz="4" w:space="0" w:color="auto"/>
        <w:left w:val="single" w:sz="4" w:space="0" w:color="auto"/>
        <w:bottom w:val="single" w:sz="8" w:space="0" w:color="auto"/>
      </w:pBdr>
      <w:shd w:val="clear" w:color="000000" w:fill="D0CECE"/>
      <w:spacing w:before="100" w:beforeAutospacing="1" w:after="100" w:afterAutospacing="1" w:line="276" w:lineRule="auto"/>
      <w:textAlignment w:val="center"/>
    </w:pPr>
    <w:rPr>
      <w:rFonts w:ascii="Arial" w:hAnsi="Arial" w:cs="Arial"/>
      <w:b/>
      <w:bCs/>
      <w:i/>
      <w:iCs/>
      <w:sz w:val="20"/>
      <w:szCs w:val="20"/>
      <w:lang w:eastAsia="en-NZ"/>
    </w:rPr>
  </w:style>
  <w:style w:type="paragraph" w:customStyle="1" w:styleId="xl85">
    <w:name w:val="xl85"/>
    <w:basedOn w:val="Normal"/>
    <w:rsid w:val="00F17531"/>
    <w:pPr>
      <w:pBdr>
        <w:top w:val="single" w:sz="4" w:space="0" w:color="auto"/>
        <w:bottom w:val="single" w:sz="8" w:space="0" w:color="auto"/>
      </w:pBdr>
      <w:shd w:val="clear" w:color="000000" w:fill="D0CECE"/>
      <w:spacing w:before="100" w:beforeAutospacing="1" w:after="100" w:afterAutospacing="1" w:line="276" w:lineRule="auto"/>
      <w:textAlignment w:val="center"/>
    </w:pPr>
    <w:rPr>
      <w:rFonts w:ascii="Arial" w:hAnsi="Arial" w:cs="Arial"/>
      <w:b/>
      <w:bCs/>
      <w:i/>
      <w:iCs/>
      <w:sz w:val="20"/>
      <w:szCs w:val="20"/>
      <w:lang w:eastAsia="en-NZ"/>
    </w:rPr>
  </w:style>
  <w:style w:type="paragraph" w:customStyle="1" w:styleId="xl86">
    <w:name w:val="xl86"/>
    <w:basedOn w:val="Normal"/>
    <w:rsid w:val="00F17531"/>
    <w:pPr>
      <w:pBdr>
        <w:top w:val="single" w:sz="4" w:space="0" w:color="auto"/>
        <w:left w:val="single" w:sz="4" w:space="0" w:color="auto"/>
        <w:bottom w:val="single" w:sz="8" w:space="0" w:color="auto"/>
        <w:right w:val="single" w:sz="4" w:space="0" w:color="auto"/>
      </w:pBdr>
      <w:shd w:val="clear" w:color="000000" w:fill="D0CECE"/>
      <w:spacing w:before="100" w:beforeAutospacing="1" w:after="100" w:afterAutospacing="1" w:line="276" w:lineRule="auto"/>
      <w:jc w:val="right"/>
      <w:textAlignment w:val="center"/>
    </w:pPr>
    <w:rPr>
      <w:rFonts w:ascii="Arial" w:hAnsi="Arial" w:cs="Arial"/>
      <w:b/>
      <w:bCs/>
      <w:i/>
      <w:iCs/>
      <w:sz w:val="20"/>
      <w:szCs w:val="20"/>
      <w:lang w:eastAsia="en-NZ"/>
    </w:rPr>
  </w:style>
  <w:style w:type="paragraph" w:customStyle="1" w:styleId="xl87">
    <w:name w:val="xl87"/>
    <w:basedOn w:val="Normal"/>
    <w:rsid w:val="00F17531"/>
    <w:pPr>
      <w:spacing w:before="100" w:beforeAutospacing="1" w:after="100" w:afterAutospacing="1" w:line="276" w:lineRule="auto"/>
    </w:pPr>
    <w:rPr>
      <w:rFonts w:ascii="Arial" w:hAnsi="Arial" w:cs="Arial"/>
      <w:sz w:val="20"/>
      <w:szCs w:val="20"/>
      <w:lang w:eastAsia="en-NZ"/>
    </w:rPr>
  </w:style>
  <w:style w:type="paragraph" w:customStyle="1" w:styleId="xl88">
    <w:name w:val="xl88"/>
    <w:basedOn w:val="Normal"/>
    <w:rsid w:val="00F17531"/>
    <w:pPr>
      <w:spacing w:before="100" w:beforeAutospacing="1" w:after="100" w:afterAutospacing="1" w:line="276" w:lineRule="auto"/>
      <w:jc w:val="right"/>
    </w:pPr>
    <w:rPr>
      <w:rFonts w:ascii="Arial" w:hAnsi="Arial" w:cs="Arial"/>
      <w:sz w:val="20"/>
      <w:szCs w:val="20"/>
      <w:lang w:eastAsia="en-NZ"/>
    </w:rPr>
  </w:style>
  <w:style w:type="paragraph" w:customStyle="1" w:styleId="xl89">
    <w:name w:val="xl89"/>
    <w:basedOn w:val="Normal"/>
    <w:rsid w:val="00F17531"/>
    <w:pPr>
      <w:spacing w:before="100" w:beforeAutospacing="1" w:after="100" w:afterAutospacing="1" w:line="276" w:lineRule="auto"/>
    </w:pPr>
    <w:rPr>
      <w:rFonts w:ascii="Arial" w:hAnsi="Arial" w:cs="Arial"/>
      <w:sz w:val="20"/>
      <w:szCs w:val="20"/>
      <w:lang w:eastAsia="en-NZ"/>
    </w:rPr>
  </w:style>
  <w:style w:type="paragraph" w:customStyle="1" w:styleId="xl90">
    <w:name w:val="xl90"/>
    <w:basedOn w:val="Normal"/>
    <w:rsid w:val="00F17531"/>
    <w:pPr>
      <w:pBdr>
        <w:right w:val="single" w:sz="4" w:space="0" w:color="auto"/>
      </w:pBdr>
      <w:spacing w:before="100" w:beforeAutospacing="1" w:after="100" w:afterAutospacing="1" w:line="276" w:lineRule="auto"/>
      <w:jc w:val="right"/>
    </w:pPr>
    <w:rPr>
      <w:rFonts w:ascii="Arial" w:hAnsi="Arial" w:cs="Arial"/>
      <w:b/>
      <w:bCs/>
      <w:i/>
      <w:iCs/>
      <w:sz w:val="20"/>
      <w:szCs w:val="20"/>
      <w:lang w:eastAsia="en-NZ"/>
    </w:rPr>
  </w:style>
  <w:style w:type="paragraph" w:customStyle="1" w:styleId="xl91">
    <w:name w:val="xl91"/>
    <w:basedOn w:val="Normal"/>
    <w:rsid w:val="00F17531"/>
    <w:pPr>
      <w:pBdr>
        <w:right w:val="single" w:sz="4" w:space="0" w:color="auto"/>
      </w:pBdr>
      <w:spacing w:before="100" w:beforeAutospacing="1" w:after="100" w:afterAutospacing="1" w:line="276" w:lineRule="auto"/>
      <w:textAlignment w:val="top"/>
    </w:pPr>
    <w:rPr>
      <w:rFonts w:ascii="Arial" w:hAnsi="Arial" w:cs="Arial"/>
      <w:sz w:val="20"/>
      <w:szCs w:val="20"/>
      <w:lang w:eastAsia="en-NZ"/>
    </w:rPr>
  </w:style>
  <w:style w:type="paragraph" w:customStyle="1" w:styleId="xl92">
    <w:name w:val="xl92"/>
    <w:basedOn w:val="Normal"/>
    <w:rsid w:val="00F17531"/>
    <w:pPr>
      <w:pBdr>
        <w:right w:val="single" w:sz="4" w:space="0" w:color="auto"/>
      </w:pBdr>
      <w:spacing w:before="100" w:beforeAutospacing="1" w:after="100" w:afterAutospacing="1" w:line="276" w:lineRule="auto"/>
      <w:jc w:val="center"/>
      <w:textAlignment w:val="top"/>
    </w:pPr>
    <w:rPr>
      <w:rFonts w:ascii="Arial" w:hAnsi="Arial" w:cs="Arial"/>
      <w:sz w:val="20"/>
      <w:szCs w:val="20"/>
      <w:lang w:eastAsia="en-NZ"/>
    </w:rPr>
  </w:style>
  <w:style w:type="paragraph" w:customStyle="1" w:styleId="xl93">
    <w:name w:val="xl93"/>
    <w:basedOn w:val="Normal"/>
    <w:rsid w:val="00F17531"/>
    <w:pPr>
      <w:pBdr>
        <w:left w:val="single" w:sz="4" w:space="0" w:color="auto"/>
        <w:right w:val="single" w:sz="4" w:space="0" w:color="auto"/>
      </w:pBdr>
      <w:spacing w:before="100" w:beforeAutospacing="1" w:after="100" w:afterAutospacing="1" w:line="276" w:lineRule="auto"/>
      <w:textAlignment w:val="top"/>
    </w:pPr>
    <w:rPr>
      <w:rFonts w:ascii="Arial" w:hAnsi="Arial" w:cs="Arial"/>
      <w:sz w:val="20"/>
      <w:szCs w:val="20"/>
      <w:lang w:eastAsia="en-NZ"/>
    </w:rPr>
  </w:style>
  <w:style w:type="paragraph" w:customStyle="1" w:styleId="xl94">
    <w:name w:val="xl94"/>
    <w:basedOn w:val="Normal"/>
    <w:rsid w:val="00F17531"/>
    <w:pPr>
      <w:pBdr>
        <w:top w:val="single" w:sz="4" w:space="0" w:color="auto"/>
        <w:left w:val="single" w:sz="4" w:space="0" w:color="auto"/>
        <w:right w:val="single" w:sz="4" w:space="0" w:color="auto"/>
      </w:pBdr>
      <w:shd w:val="clear" w:color="000000" w:fill="FFFF99"/>
      <w:spacing w:before="100" w:beforeAutospacing="1" w:after="100" w:afterAutospacing="1" w:line="276" w:lineRule="auto"/>
      <w:jc w:val="right"/>
    </w:pPr>
    <w:rPr>
      <w:rFonts w:ascii="Arial" w:hAnsi="Arial" w:cs="Arial"/>
      <w:b/>
      <w:bCs/>
      <w:i/>
      <w:iCs/>
      <w:sz w:val="20"/>
      <w:szCs w:val="20"/>
      <w:lang w:eastAsia="en-NZ"/>
    </w:rPr>
  </w:style>
  <w:style w:type="paragraph" w:customStyle="1" w:styleId="xl95">
    <w:name w:val="xl95"/>
    <w:basedOn w:val="Normal"/>
    <w:rsid w:val="00F17531"/>
    <w:pPr>
      <w:pBdr>
        <w:bottom w:val="single" w:sz="4" w:space="0" w:color="auto"/>
        <w:right w:val="single" w:sz="4" w:space="0" w:color="auto"/>
      </w:pBdr>
      <w:spacing w:before="100" w:beforeAutospacing="1" w:after="100" w:afterAutospacing="1" w:line="276" w:lineRule="auto"/>
      <w:textAlignment w:val="top"/>
    </w:pPr>
    <w:rPr>
      <w:rFonts w:ascii="Arial" w:hAnsi="Arial" w:cs="Arial"/>
      <w:sz w:val="20"/>
      <w:szCs w:val="20"/>
      <w:lang w:eastAsia="en-NZ"/>
    </w:rPr>
  </w:style>
  <w:style w:type="paragraph" w:customStyle="1" w:styleId="xl96">
    <w:name w:val="xl96"/>
    <w:basedOn w:val="Normal"/>
    <w:rsid w:val="00F17531"/>
    <w:pPr>
      <w:pBdr>
        <w:bottom w:val="single" w:sz="4" w:space="0" w:color="auto"/>
        <w:right w:val="single" w:sz="4" w:space="0" w:color="auto"/>
      </w:pBdr>
      <w:spacing w:before="100" w:beforeAutospacing="1" w:after="100" w:afterAutospacing="1" w:line="276" w:lineRule="auto"/>
      <w:jc w:val="center"/>
      <w:textAlignment w:val="top"/>
    </w:pPr>
    <w:rPr>
      <w:rFonts w:ascii="Arial" w:hAnsi="Arial" w:cs="Arial"/>
      <w:sz w:val="20"/>
      <w:szCs w:val="20"/>
      <w:lang w:eastAsia="en-NZ"/>
    </w:rPr>
  </w:style>
  <w:style w:type="paragraph" w:customStyle="1" w:styleId="xl97">
    <w:name w:val="xl97"/>
    <w:basedOn w:val="Normal"/>
    <w:rsid w:val="00F17531"/>
    <w:pPr>
      <w:pBdr>
        <w:left w:val="single" w:sz="4" w:space="0" w:color="auto"/>
        <w:bottom w:val="single" w:sz="4" w:space="0" w:color="auto"/>
        <w:right w:val="single" w:sz="4" w:space="0" w:color="auto"/>
      </w:pBdr>
      <w:spacing w:before="100" w:beforeAutospacing="1" w:after="100" w:afterAutospacing="1" w:line="276" w:lineRule="auto"/>
      <w:textAlignment w:val="top"/>
    </w:pPr>
    <w:rPr>
      <w:rFonts w:ascii="Arial" w:hAnsi="Arial" w:cs="Arial"/>
      <w:sz w:val="20"/>
      <w:szCs w:val="20"/>
      <w:lang w:eastAsia="en-NZ"/>
    </w:rPr>
  </w:style>
  <w:style w:type="paragraph" w:customStyle="1" w:styleId="xl98">
    <w:name w:val="xl98"/>
    <w:basedOn w:val="Normal"/>
    <w:rsid w:val="00F17531"/>
    <w:pPr>
      <w:pBdr>
        <w:top w:val="single" w:sz="4" w:space="0" w:color="auto"/>
        <w:right w:val="single" w:sz="4" w:space="0" w:color="auto"/>
      </w:pBdr>
      <w:spacing w:before="100" w:beforeAutospacing="1" w:after="100" w:afterAutospacing="1" w:line="276" w:lineRule="auto"/>
      <w:textAlignment w:val="top"/>
    </w:pPr>
    <w:rPr>
      <w:rFonts w:ascii="Arial" w:hAnsi="Arial" w:cs="Arial"/>
      <w:sz w:val="20"/>
      <w:szCs w:val="20"/>
      <w:lang w:eastAsia="en-NZ"/>
    </w:rPr>
  </w:style>
  <w:style w:type="paragraph" w:customStyle="1" w:styleId="xl99">
    <w:name w:val="xl99"/>
    <w:basedOn w:val="Normal"/>
    <w:rsid w:val="00F17531"/>
    <w:pPr>
      <w:pBdr>
        <w:top w:val="single" w:sz="4" w:space="0" w:color="auto"/>
        <w:right w:val="single" w:sz="4" w:space="0" w:color="auto"/>
      </w:pBdr>
      <w:spacing w:before="100" w:beforeAutospacing="1" w:after="100" w:afterAutospacing="1" w:line="276" w:lineRule="auto"/>
      <w:jc w:val="center"/>
      <w:textAlignment w:val="top"/>
    </w:pPr>
    <w:rPr>
      <w:rFonts w:ascii="Arial" w:hAnsi="Arial" w:cs="Arial"/>
      <w:sz w:val="20"/>
      <w:szCs w:val="20"/>
      <w:lang w:eastAsia="en-NZ"/>
    </w:rPr>
  </w:style>
  <w:style w:type="paragraph" w:customStyle="1" w:styleId="xl100">
    <w:name w:val="xl100"/>
    <w:basedOn w:val="Normal"/>
    <w:rsid w:val="00F17531"/>
    <w:pPr>
      <w:pBdr>
        <w:top w:val="single" w:sz="4" w:space="0" w:color="auto"/>
        <w:left w:val="single" w:sz="4" w:space="0" w:color="auto"/>
        <w:right w:val="single" w:sz="4" w:space="0" w:color="auto"/>
      </w:pBdr>
      <w:spacing w:before="100" w:beforeAutospacing="1" w:after="100" w:afterAutospacing="1" w:line="276" w:lineRule="auto"/>
      <w:textAlignment w:val="top"/>
    </w:pPr>
    <w:rPr>
      <w:rFonts w:ascii="Arial" w:hAnsi="Arial" w:cs="Arial"/>
      <w:sz w:val="20"/>
      <w:szCs w:val="20"/>
      <w:lang w:eastAsia="en-NZ"/>
    </w:rPr>
  </w:style>
  <w:style w:type="character" w:styleId="UnresolvedMention">
    <w:name w:val="Unresolved Mention"/>
    <w:basedOn w:val="DefaultParagraphFont"/>
    <w:uiPriority w:val="99"/>
    <w:unhideWhenUsed/>
    <w:rsid w:val="00F17531"/>
    <w:rPr>
      <w:color w:val="605E5C"/>
      <w:shd w:val="clear" w:color="auto" w:fill="E1DFDD"/>
    </w:rPr>
  </w:style>
  <w:style w:type="character" w:styleId="Mention">
    <w:name w:val="Mention"/>
    <w:basedOn w:val="DefaultParagraphFont"/>
    <w:uiPriority w:val="99"/>
    <w:unhideWhenUsed/>
    <w:rsid w:val="00F17531"/>
    <w:rPr>
      <w:color w:val="2B579A"/>
      <w:shd w:val="clear" w:color="auto" w:fill="E1DFDD"/>
    </w:rPr>
  </w:style>
  <w:style w:type="table" w:styleId="ListTable4-Accent5">
    <w:name w:val="List Table 4 Accent 5"/>
    <w:basedOn w:val="TableNormal"/>
    <w:uiPriority w:val="49"/>
    <w:rsid w:val="00F17531"/>
    <w:pPr>
      <w:spacing w:after="0" w:line="240" w:lineRule="auto"/>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tcBorders>
        <w:shd w:val="clear" w:color="auto" w:fill="3E8853" w:themeFill="accent5"/>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customStyle="1" w:styleId="TableGrid10">
    <w:name w:val="Table Grid1"/>
    <w:basedOn w:val="TableNormal"/>
    <w:next w:val="TableGrid"/>
    <w:uiPriority w:val="39"/>
    <w:rsid w:val="00F175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F17531"/>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paragraph" w:customStyle="1" w:styleId="msonormal0">
    <w:name w:val="msonormal"/>
    <w:basedOn w:val="Normal"/>
    <w:rsid w:val="00F17531"/>
    <w:pPr>
      <w:spacing w:before="100" w:beforeAutospacing="1" w:after="100" w:afterAutospacing="1"/>
    </w:pPr>
    <w:rPr>
      <w:rFonts w:ascii="Times New Roman" w:hAnsi="Times New Roman"/>
      <w:sz w:val="24"/>
      <w:szCs w:val="24"/>
      <w:lang w:eastAsia="en-NZ"/>
    </w:rPr>
  </w:style>
  <w:style w:type="paragraph" w:customStyle="1" w:styleId="xl101">
    <w:name w:val="xl101"/>
    <w:basedOn w:val="Normal"/>
    <w:rsid w:val="00F17531"/>
    <w:pPr>
      <w:spacing w:before="100" w:beforeAutospacing="1" w:after="100" w:afterAutospacing="1" w:line="276" w:lineRule="auto"/>
    </w:pPr>
    <w:rPr>
      <w:rFonts w:ascii="Arial" w:hAnsi="Arial" w:cs="Arial"/>
      <w:sz w:val="20"/>
      <w:szCs w:val="20"/>
      <w:lang w:eastAsia="en-NZ"/>
    </w:rPr>
  </w:style>
  <w:style w:type="paragraph" w:customStyle="1" w:styleId="xl102">
    <w:name w:val="xl102"/>
    <w:basedOn w:val="Normal"/>
    <w:rsid w:val="00F17531"/>
    <w:pPr>
      <w:spacing w:before="100" w:beforeAutospacing="1" w:after="100" w:afterAutospacing="1" w:line="276" w:lineRule="auto"/>
      <w:jc w:val="right"/>
    </w:pPr>
    <w:rPr>
      <w:rFonts w:ascii="Arial" w:hAnsi="Arial" w:cs="Arial"/>
      <w:sz w:val="20"/>
      <w:szCs w:val="20"/>
      <w:lang w:eastAsia="en-NZ"/>
    </w:rPr>
  </w:style>
  <w:style w:type="paragraph" w:customStyle="1" w:styleId="xl103">
    <w:name w:val="xl103"/>
    <w:basedOn w:val="Normal"/>
    <w:rsid w:val="00F17531"/>
    <w:pPr>
      <w:spacing w:before="100" w:beforeAutospacing="1" w:after="100" w:afterAutospacing="1" w:line="276" w:lineRule="auto"/>
    </w:pPr>
    <w:rPr>
      <w:rFonts w:ascii="Arial" w:hAnsi="Arial" w:cs="Arial"/>
      <w:sz w:val="20"/>
      <w:szCs w:val="20"/>
      <w:lang w:eastAsia="en-NZ"/>
    </w:rPr>
  </w:style>
  <w:style w:type="paragraph" w:customStyle="1" w:styleId="xl104">
    <w:name w:val="xl104"/>
    <w:basedOn w:val="Normal"/>
    <w:rsid w:val="00F17531"/>
    <w:pPr>
      <w:pBdr>
        <w:top w:val="single" w:sz="4" w:space="0" w:color="auto"/>
        <w:left w:val="single" w:sz="4" w:space="0" w:color="auto"/>
        <w:right w:val="single" w:sz="4" w:space="0" w:color="auto"/>
      </w:pBdr>
      <w:shd w:val="clear" w:color="000000" w:fill="FFFF99"/>
      <w:spacing w:before="100" w:beforeAutospacing="1" w:after="100" w:afterAutospacing="1" w:line="276" w:lineRule="auto"/>
      <w:jc w:val="right"/>
    </w:pPr>
    <w:rPr>
      <w:rFonts w:ascii="Arial" w:hAnsi="Arial" w:cs="Arial"/>
      <w:b/>
      <w:bCs/>
      <w:i/>
      <w:iCs/>
      <w:sz w:val="20"/>
      <w:szCs w:val="20"/>
      <w:lang w:eastAsia="en-NZ"/>
    </w:rPr>
  </w:style>
  <w:style w:type="paragraph" w:customStyle="1" w:styleId="xl105">
    <w:name w:val="xl105"/>
    <w:basedOn w:val="Normal"/>
    <w:rsid w:val="00F17531"/>
    <w:pPr>
      <w:pBdr>
        <w:top w:val="single" w:sz="4" w:space="0" w:color="auto"/>
        <w:right w:val="single" w:sz="4" w:space="0" w:color="auto"/>
      </w:pBdr>
      <w:spacing w:before="100" w:beforeAutospacing="1" w:after="100" w:afterAutospacing="1" w:line="276" w:lineRule="auto"/>
      <w:textAlignment w:val="top"/>
    </w:pPr>
    <w:rPr>
      <w:rFonts w:ascii="Arial" w:hAnsi="Arial" w:cs="Arial"/>
      <w:sz w:val="20"/>
      <w:szCs w:val="20"/>
      <w:lang w:eastAsia="en-NZ"/>
    </w:rPr>
  </w:style>
  <w:style w:type="paragraph" w:customStyle="1" w:styleId="xl106">
    <w:name w:val="xl106"/>
    <w:basedOn w:val="Normal"/>
    <w:rsid w:val="00F17531"/>
    <w:pPr>
      <w:pBdr>
        <w:top w:val="single" w:sz="4" w:space="0" w:color="auto"/>
        <w:right w:val="single" w:sz="4" w:space="0" w:color="auto"/>
      </w:pBdr>
      <w:spacing w:before="100" w:beforeAutospacing="1" w:after="100" w:afterAutospacing="1" w:line="276" w:lineRule="auto"/>
      <w:jc w:val="center"/>
      <w:textAlignment w:val="top"/>
    </w:pPr>
    <w:rPr>
      <w:rFonts w:ascii="Arial" w:hAnsi="Arial" w:cs="Arial"/>
      <w:sz w:val="20"/>
      <w:szCs w:val="20"/>
      <w:lang w:eastAsia="en-NZ"/>
    </w:rPr>
  </w:style>
  <w:style w:type="paragraph" w:customStyle="1" w:styleId="xl107">
    <w:name w:val="xl107"/>
    <w:basedOn w:val="Normal"/>
    <w:rsid w:val="00F17531"/>
    <w:pPr>
      <w:pBdr>
        <w:top w:val="single" w:sz="4" w:space="0" w:color="auto"/>
        <w:left w:val="single" w:sz="4" w:space="0" w:color="auto"/>
        <w:right w:val="single" w:sz="4" w:space="0" w:color="auto"/>
      </w:pBdr>
      <w:spacing w:before="100" w:beforeAutospacing="1" w:after="100" w:afterAutospacing="1" w:line="276" w:lineRule="auto"/>
      <w:textAlignment w:val="top"/>
    </w:pPr>
    <w:rPr>
      <w:rFonts w:ascii="Arial" w:hAnsi="Arial" w:cs="Arial"/>
      <w:sz w:val="20"/>
      <w:szCs w:val="2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1854">
      <w:bodyDiv w:val="1"/>
      <w:marLeft w:val="0"/>
      <w:marRight w:val="0"/>
      <w:marTop w:val="0"/>
      <w:marBottom w:val="0"/>
      <w:divBdr>
        <w:top w:val="none" w:sz="0" w:space="0" w:color="auto"/>
        <w:left w:val="none" w:sz="0" w:space="0" w:color="auto"/>
        <w:bottom w:val="none" w:sz="0" w:space="0" w:color="auto"/>
        <w:right w:val="none" w:sz="0" w:space="0" w:color="auto"/>
      </w:divBdr>
    </w:div>
    <w:div w:id="45570945">
      <w:bodyDiv w:val="1"/>
      <w:marLeft w:val="0"/>
      <w:marRight w:val="0"/>
      <w:marTop w:val="0"/>
      <w:marBottom w:val="0"/>
      <w:divBdr>
        <w:top w:val="none" w:sz="0" w:space="0" w:color="auto"/>
        <w:left w:val="none" w:sz="0" w:space="0" w:color="auto"/>
        <w:bottom w:val="none" w:sz="0" w:space="0" w:color="auto"/>
        <w:right w:val="none" w:sz="0" w:space="0" w:color="auto"/>
      </w:divBdr>
    </w:div>
    <w:div w:id="161434365">
      <w:bodyDiv w:val="1"/>
      <w:marLeft w:val="0"/>
      <w:marRight w:val="0"/>
      <w:marTop w:val="0"/>
      <w:marBottom w:val="0"/>
      <w:divBdr>
        <w:top w:val="none" w:sz="0" w:space="0" w:color="auto"/>
        <w:left w:val="none" w:sz="0" w:space="0" w:color="auto"/>
        <w:bottom w:val="none" w:sz="0" w:space="0" w:color="auto"/>
        <w:right w:val="none" w:sz="0" w:space="0" w:color="auto"/>
      </w:divBdr>
    </w:div>
    <w:div w:id="330834125">
      <w:bodyDiv w:val="1"/>
      <w:marLeft w:val="0"/>
      <w:marRight w:val="0"/>
      <w:marTop w:val="0"/>
      <w:marBottom w:val="0"/>
      <w:divBdr>
        <w:top w:val="none" w:sz="0" w:space="0" w:color="auto"/>
        <w:left w:val="none" w:sz="0" w:space="0" w:color="auto"/>
        <w:bottom w:val="none" w:sz="0" w:space="0" w:color="auto"/>
        <w:right w:val="none" w:sz="0" w:space="0" w:color="auto"/>
      </w:divBdr>
    </w:div>
    <w:div w:id="425083199">
      <w:bodyDiv w:val="1"/>
      <w:marLeft w:val="0"/>
      <w:marRight w:val="0"/>
      <w:marTop w:val="0"/>
      <w:marBottom w:val="0"/>
      <w:divBdr>
        <w:top w:val="none" w:sz="0" w:space="0" w:color="auto"/>
        <w:left w:val="none" w:sz="0" w:space="0" w:color="auto"/>
        <w:bottom w:val="none" w:sz="0" w:space="0" w:color="auto"/>
        <w:right w:val="none" w:sz="0" w:space="0" w:color="auto"/>
      </w:divBdr>
    </w:div>
    <w:div w:id="491409430">
      <w:bodyDiv w:val="1"/>
      <w:marLeft w:val="0"/>
      <w:marRight w:val="0"/>
      <w:marTop w:val="0"/>
      <w:marBottom w:val="0"/>
      <w:divBdr>
        <w:top w:val="none" w:sz="0" w:space="0" w:color="auto"/>
        <w:left w:val="none" w:sz="0" w:space="0" w:color="auto"/>
        <w:bottom w:val="none" w:sz="0" w:space="0" w:color="auto"/>
        <w:right w:val="none" w:sz="0" w:space="0" w:color="auto"/>
      </w:divBdr>
    </w:div>
    <w:div w:id="664867310">
      <w:bodyDiv w:val="1"/>
      <w:marLeft w:val="0"/>
      <w:marRight w:val="0"/>
      <w:marTop w:val="0"/>
      <w:marBottom w:val="0"/>
      <w:divBdr>
        <w:top w:val="none" w:sz="0" w:space="0" w:color="auto"/>
        <w:left w:val="none" w:sz="0" w:space="0" w:color="auto"/>
        <w:bottom w:val="none" w:sz="0" w:space="0" w:color="auto"/>
        <w:right w:val="none" w:sz="0" w:space="0" w:color="auto"/>
      </w:divBdr>
    </w:div>
    <w:div w:id="901407940">
      <w:bodyDiv w:val="1"/>
      <w:marLeft w:val="0"/>
      <w:marRight w:val="0"/>
      <w:marTop w:val="0"/>
      <w:marBottom w:val="0"/>
      <w:divBdr>
        <w:top w:val="none" w:sz="0" w:space="0" w:color="auto"/>
        <w:left w:val="none" w:sz="0" w:space="0" w:color="auto"/>
        <w:bottom w:val="none" w:sz="0" w:space="0" w:color="auto"/>
        <w:right w:val="none" w:sz="0" w:space="0" w:color="auto"/>
      </w:divBdr>
    </w:div>
    <w:div w:id="964312024">
      <w:bodyDiv w:val="1"/>
      <w:marLeft w:val="0"/>
      <w:marRight w:val="0"/>
      <w:marTop w:val="0"/>
      <w:marBottom w:val="0"/>
      <w:divBdr>
        <w:top w:val="none" w:sz="0" w:space="0" w:color="auto"/>
        <w:left w:val="none" w:sz="0" w:space="0" w:color="auto"/>
        <w:bottom w:val="none" w:sz="0" w:space="0" w:color="auto"/>
        <w:right w:val="none" w:sz="0" w:space="0" w:color="auto"/>
      </w:divBdr>
    </w:div>
    <w:div w:id="1051031532">
      <w:bodyDiv w:val="1"/>
      <w:marLeft w:val="0"/>
      <w:marRight w:val="0"/>
      <w:marTop w:val="0"/>
      <w:marBottom w:val="0"/>
      <w:divBdr>
        <w:top w:val="none" w:sz="0" w:space="0" w:color="auto"/>
        <w:left w:val="none" w:sz="0" w:space="0" w:color="auto"/>
        <w:bottom w:val="none" w:sz="0" w:space="0" w:color="auto"/>
        <w:right w:val="none" w:sz="0" w:space="0" w:color="auto"/>
      </w:divBdr>
    </w:div>
    <w:div w:id="1089423530">
      <w:bodyDiv w:val="1"/>
      <w:marLeft w:val="0"/>
      <w:marRight w:val="0"/>
      <w:marTop w:val="0"/>
      <w:marBottom w:val="0"/>
      <w:divBdr>
        <w:top w:val="none" w:sz="0" w:space="0" w:color="auto"/>
        <w:left w:val="none" w:sz="0" w:space="0" w:color="auto"/>
        <w:bottom w:val="none" w:sz="0" w:space="0" w:color="auto"/>
        <w:right w:val="none" w:sz="0" w:space="0" w:color="auto"/>
      </w:divBdr>
    </w:div>
    <w:div w:id="1342657791">
      <w:bodyDiv w:val="1"/>
      <w:marLeft w:val="0"/>
      <w:marRight w:val="0"/>
      <w:marTop w:val="0"/>
      <w:marBottom w:val="0"/>
      <w:divBdr>
        <w:top w:val="none" w:sz="0" w:space="0" w:color="auto"/>
        <w:left w:val="none" w:sz="0" w:space="0" w:color="auto"/>
        <w:bottom w:val="none" w:sz="0" w:space="0" w:color="auto"/>
        <w:right w:val="none" w:sz="0" w:space="0" w:color="auto"/>
      </w:divBdr>
    </w:div>
    <w:div w:id="1408115559">
      <w:bodyDiv w:val="1"/>
      <w:marLeft w:val="0"/>
      <w:marRight w:val="0"/>
      <w:marTop w:val="0"/>
      <w:marBottom w:val="0"/>
      <w:divBdr>
        <w:top w:val="none" w:sz="0" w:space="0" w:color="auto"/>
        <w:left w:val="none" w:sz="0" w:space="0" w:color="auto"/>
        <w:bottom w:val="none" w:sz="0" w:space="0" w:color="auto"/>
        <w:right w:val="none" w:sz="0" w:space="0" w:color="auto"/>
      </w:divBdr>
    </w:div>
    <w:div w:id="1462335017">
      <w:bodyDiv w:val="1"/>
      <w:marLeft w:val="0"/>
      <w:marRight w:val="0"/>
      <w:marTop w:val="0"/>
      <w:marBottom w:val="0"/>
      <w:divBdr>
        <w:top w:val="none" w:sz="0" w:space="0" w:color="auto"/>
        <w:left w:val="none" w:sz="0" w:space="0" w:color="auto"/>
        <w:bottom w:val="none" w:sz="0" w:space="0" w:color="auto"/>
        <w:right w:val="none" w:sz="0" w:space="0" w:color="auto"/>
      </w:divBdr>
    </w:div>
    <w:div w:id="1481194226">
      <w:bodyDiv w:val="1"/>
      <w:marLeft w:val="0"/>
      <w:marRight w:val="0"/>
      <w:marTop w:val="0"/>
      <w:marBottom w:val="0"/>
      <w:divBdr>
        <w:top w:val="none" w:sz="0" w:space="0" w:color="auto"/>
        <w:left w:val="none" w:sz="0" w:space="0" w:color="auto"/>
        <w:bottom w:val="none" w:sz="0" w:space="0" w:color="auto"/>
        <w:right w:val="none" w:sz="0" w:space="0" w:color="auto"/>
      </w:divBdr>
    </w:div>
    <w:div w:id="1565411387">
      <w:bodyDiv w:val="1"/>
      <w:marLeft w:val="0"/>
      <w:marRight w:val="0"/>
      <w:marTop w:val="0"/>
      <w:marBottom w:val="0"/>
      <w:divBdr>
        <w:top w:val="none" w:sz="0" w:space="0" w:color="auto"/>
        <w:left w:val="none" w:sz="0" w:space="0" w:color="auto"/>
        <w:bottom w:val="none" w:sz="0" w:space="0" w:color="auto"/>
        <w:right w:val="none" w:sz="0" w:space="0" w:color="auto"/>
      </w:divBdr>
    </w:div>
    <w:div w:id="1674215034">
      <w:bodyDiv w:val="1"/>
      <w:marLeft w:val="0"/>
      <w:marRight w:val="0"/>
      <w:marTop w:val="0"/>
      <w:marBottom w:val="0"/>
      <w:divBdr>
        <w:top w:val="none" w:sz="0" w:space="0" w:color="auto"/>
        <w:left w:val="none" w:sz="0" w:space="0" w:color="auto"/>
        <w:bottom w:val="none" w:sz="0" w:space="0" w:color="auto"/>
        <w:right w:val="none" w:sz="0" w:space="0" w:color="auto"/>
      </w:divBdr>
    </w:div>
    <w:div w:id="193628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mailto:laurie.foon@wcc.govt.nz" TargetMode="External"/><Relationship Id="rId39" Type="http://schemas.openxmlformats.org/officeDocument/2006/relationships/header" Target="header7.xml"/><Relationship Id="rId21" Type="http://schemas.openxmlformats.org/officeDocument/2006/relationships/header" Target="header1.xml"/><Relationship Id="rId34" Type="http://schemas.openxmlformats.org/officeDocument/2006/relationships/hyperlink" Target="mailto:tamatha.paul@wcc.govt.nz" TargetMode="External"/><Relationship Id="rId42"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29" Type="http://schemas.openxmlformats.org/officeDocument/2006/relationships/hyperlink" Target="mailto:ray.chung@wcc.govt.nz"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ellington.govt.nz/your-council/plans-policies-and-bylaws/plans-and-reports/long-term-plan/long-term-plan-2018-28" TargetMode="External"/><Relationship Id="rId24" Type="http://schemas.openxmlformats.org/officeDocument/2006/relationships/header" Target="header4.xml"/><Relationship Id="rId32" Type="http://schemas.openxmlformats.org/officeDocument/2006/relationships/hyperlink" Target="mailto:ben.mcnulty@wcc.govt.nz" TargetMode="External"/><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hyperlink" Target="mailto:diane.calvert@wcc.govt.nz" TargetMode="External"/><Relationship Id="rId36" Type="http://schemas.openxmlformats.org/officeDocument/2006/relationships/hyperlink" Target="mailto:nicola.young@wcc.govt.nz"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mailto:rebecca.matthews@wcc.govt.nz"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hyperlink" Target="mailto:tim.brown@wcc.govt.nz" TargetMode="External"/><Relationship Id="rId30" Type="http://schemas.openxmlformats.org/officeDocument/2006/relationships/hyperlink" Target="mailto:sarah.free@wcc.govt.nz" TargetMode="External"/><Relationship Id="rId35" Type="http://schemas.openxmlformats.org/officeDocument/2006/relationships/hyperlink" Target="mailto:Tony.Randle@wcc.govt.nz"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ellington.govt.nz/annual-plan" TargetMode="External"/><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hyperlink" Target="mailto:iona.pannett@wcc.govt.nz" TargetMode="External"/><Relationship Id="rId38" Type="http://schemas.openxmlformats.org/officeDocument/2006/relationships/header" Target="header6.xml"/></Relationships>
</file>

<file path=word/documenttasks/documenttasks1.xml><?xml version="1.0" encoding="utf-8"?>
<t:Tasks xmlns:t="http://schemas.microsoft.com/office/tasks/2019/documenttasks" xmlns:oel="http://schemas.microsoft.com/office/2019/extlst">
  <t:Task id="{0D47FBCE-7CB8-4B12-B661-68A6A4FD6EDB}">
    <t:Anchor>
      <t:Comment id="674929979"/>
    </t:Anchor>
    <t:History>
      <t:Event id="{2F705B31-221B-43C9-AD04-772545BEE157}" time="2023-06-18T21:45:36.588Z">
        <t:Attribution userId="S::lloyd.jowsey@wcc.govt.nz::4d1dc124-fb44-43ef-856d-198379a83746" userProvider="AD" userName="Lloyd Jowsey"/>
        <t:Anchor>
          <t:Comment id="1089223865"/>
        </t:Anchor>
        <t:Create/>
      </t:Event>
      <t:Event id="{10A24ACB-E354-4EF1-B4AB-D618BB171DE9}" time="2023-06-18T21:45:36.588Z">
        <t:Attribution userId="S::lloyd.jowsey@wcc.govt.nz::4d1dc124-fb44-43ef-856d-198379a83746" userProvider="AD" userName="Lloyd Jowsey"/>
        <t:Anchor>
          <t:Comment id="1089223865"/>
        </t:Anchor>
        <t:Assign userId="S::Amy.Brannigan@wcc.govt.nz::92ca9eb4-bfde-4a3c-a323-9b2576c4315e" userProvider="AD" userName="Amy Brannigan"/>
      </t:Event>
      <t:Event id="{287F8077-2009-4D84-81D2-FF3C0BFAF7E4}" time="2023-06-18T21:45:36.588Z">
        <t:Attribution userId="S::lloyd.jowsey@wcc.govt.nz::4d1dc124-fb44-43ef-856d-198379a83746" userProvider="AD" userName="Lloyd Jowsey"/>
        <t:Anchor>
          <t:Comment id="1089223865"/>
        </t:Anchor>
        <t:SetTitle title="I think the intention is to have all the fees in an Appendix - check with @Amy Brannigan to confirm this. The past we have included all the fess and charges active for the Annual Plan year."/>
      </t:Event>
    </t:History>
  </t:Task>
</t:Task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Savon">
  <a:themeElements>
    <a:clrScheme name="Savon">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Savon">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avon">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name="Savon" id="{1306E473-ED32-493B-A2D0-240A757EDD34}" vid="{C20BADFE-D095-436F-9677-9264042809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fcda6743-17dc-433e-88ab-476f65ba655b" xsi:nil="true"/>
    <Trove_x0020_Creator xmlns="bf090958-8d84-43fb-aea5-a2556d0d860b" xsi:nil="true"/>
    <Trove_x0020_Owner xmlns="bf090958-8d84-43fb-aea5-a2556d0d860b" xsi:nil="true"/>
    <Trove_x0020_Path xmlns="bf090958-8d84-43fb-aea5-a2556d0d860b" xsi:nil="true"/>
    <Trove_x0020_Classification xmlns="dfd774ec-d09d-4acf-ac05-58d3c4dc2a53" xsi:nil="true"/>
    <lcf76f155ced4ddcb4097134ff3c332f xmlns="bf090958-8d84-43fb-aea5-a2556d0d860b">
      <Terms xmlns="http://schemas.microsoft.com/office/infopath/2007/PartnerControls"/>
    </lcf76f155ced4ddcb4097134ff3c332f>
    <_Flow_SignoffStatus xmlns="bf090958-8d84-43fb-aea5-a2556d0d860b" xsi:nil="true"/>
    <Trove_x0020_ID xmlns="bf090958-8d84-43fb-aea5-a2556d0d860b" xsi:nil="true"/>
    <_dlc_DocId xmlns="dfd774ec-d09d-4acf-ac05-58d3c4dc2a53">SPOT-678730750-367170</_dlc_DocId>
    <_dlc_DocIdUrl xmlns="dfd774ec-d09d-4acf-ac05-58d3c4dc2a53">
      <Url>https://wccgovtnz.sharepoint.com/sites/spot/_layouts/15/DocIdRedir.aspx?ID=SPOT-678730750-367170</Url>
      <Description>SPOT-678730750-367170</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4DD00C077D5C14388E033BAA47F205E" ma:contentTypeVersion="23" ma:contentTypeDescription="Create a new document." ma:contentTypeScope="" ma:versionID="729843f1d91254b60eff657219c15d7d">
  <xsd:schema xmlns:xsd="http://www.w3.org/2001/XMLSchema" xmlns:xs="http://www.w3.org/2001/XMLSchema" xmlns:p="http://schemas.microsoft.com/office/2006/metadata/properties" xmlns:ns2="bf090958-8d84-43fb-aea5-a2556d0d860b" xmlns:ns3="dfd774ec-d09d-4acf-ac05-58d3c4dc2a53" xmlns:ns4="fcda6743-17dc-433e-88ab-476f65ba655b" targetNamespace="http://schemas.microsoft.com/office/2006/metadata/properties" ma:root="true" ma:fieldsID="218e8ff26b6b72fdaba29d5e3e5d5412" ns2:_="" ns3:_="" ns4:_="">
    <xsd:import namespace="bf090958-8d84-43fb-aea5-a2556d0d860b"/>
    <xsd:import namespace="dfd774ec-d09d-4acf-ac05-58d3c4dc2a53"/>
    <xsd:import namespace="fcda6743-17dc-433e-88ab-476f65ba655b"/>
    <xsd:element name="properties">
      <xsd:complexType>
        <xsd:sequence>
          <xsd:element name="documentManagement">
            <xsd:complexType>
              <xsd:all>
                <xsd:element ref="ns2:Trove_x0020_Creator" minOccurs="0"/>
                <xsd:element ref="ns2:Trove_x0020_Owner" minOccurs="0"/>
                <xsd:element ref="ns2:Trove_x0020_ID" minOccurs="0"/>
                <xsd:element ref="ns2:Trove_x0020_Path"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OCR" minOccurs="0"/>
                <xsd:element ref="ns2:MediaServiceLocation" minOccurs="0"/>
                <xsd:element ref="ns3:Trove_x0020_Classification" minOccurs="0"/>
                <xsd:element ref="ns3:SharedWithUsers" minOccurs="0"/>
                <xsd:element ref="ns3:SharedWithDetails" minOccurs="0"/>
                <xsd:element ref="ns3:_dlc_DocId" minOccurs="0"/>
                <xsd:element ref="ns3:_dlc_DocIdUrl" minOccurs="0"/>
                <xsd:element ref="ns3:_dlc_DocIdPersistId" minOccurs="0"/>
                <xsd:element ref="ns2:lcf76f155ced4ddcb4097134ff3c332f" minOccurs="0"/>
                <xsd:element ref="ns4:TaxCatchAll" minOccurs="0"/>
                <xsd:element ref="ns2:_Flow_Signoff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090958-8d84-43fb-aea5-a2556d0d860b" elementFormDefault="qualified">
    <xsd:import namespace="http://schemas.microsoft.com/office/2006/documentManagement/types"/>
    <xsd:import namespace="http://schemas.microsoft.com/office/infopath/2007/PartnerControls"/>
    <xsd:element name="Trove_x0020_Creator" ma:index="8" nillable="true" ma:displayName="Trove Creator" ma:internalName="Trove_x0020_Creator">
      <xsd:simpleType>
        <xsd:restriction base="dms:Text"/>
      </xsd:simpleType>
    </xsd:element>
    <xsd:element name="Trove_x0020_Owner" ma:index="9" nillable="true" ma:displayName="Trove Owner" ma:internalName="Trove_x0020_Owner">
      <xsd:simpleType>
        <xsd:restriction base="dms:Text"/>
      </xsd:simpleType>
    </xsd:element>
    <xsd:element name="Trove_x0020_ID" ma:index="10" nillable="true" ma:displayName="Trove ID" ma:internalName="Trove_x0020_ID">
      <xsd:simpleType>
        <xsd:restriction base="dms:Text"/>
      </xsd:simpleType>
    </xsd:element>
    <xsd:element name="Trove_x0020_Path" ma:index="11" nillable="true" ma:displayName="Trove Path" ma:internalName="Trove_x0020_Path">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0016afcd-db3d-4166-ac7a-d96cb2c298c8" ma:termSetId="09814cd3-568e-fe90-9814-8d621ff8fb84" ma:anchorId="fba54fb3-c3e1-fe81-a776-ca4b69148c4d" ma:open="true" ma:isKeyword="false">
      <xsd:complexType>
        <xsd:sequence>
          <xsd:element ref="pc:Terms" minOccurs="0" maxOccurs="1"/>
        </xsd:sequence>
      </xsd:complexType>
    </xsd:element>
    <xsd:element name="_Flow_SignoffStatus" ma:index="32" nillable="true" ma:displayName="Sign-off status" ma:internalName="Sign_x002d_off_x0020_status">
      <xsd:simpleType>
        <xsd:restriction base="dms:Text"/>
      </xsd:simple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d774ec-d09d-4acf-ac05-58d3c4dc2a53" elementFormDefault="qualified">
    <xsd:import namespace="http://schemas.microsoft.com/office/2006/documentManagement/types"/>
    <xsd:import namespace="http://schemas.microsoft.com/office/infopath/2007/PartnerControls"/>
    <xsd:element name="Trove_x0020_Classification" ma:index="23" nillable="true" ma:displayName="Trove Classification" ma:internalName="Trove_x0020_Classification">
      <xsd:simpleType>
        <xsd:restriction base="dms:Text">
          <xsd:maxLength value="255"/>
        </xsd:restriction>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cda6743-17dc-433e-88ab-476f65ba655b" elementFormDefault="qualified">
    <xsd:import namespace="http://schemas.microsoft.com/office/2006/documentManagement/types"/>
    <xsd:import namespace="http://schemas.microsoft.com/office/infopath/2007/PartnerControls"/>
    <xsd:element name="TaxCatchAll" ma:index="31" nillable="true" ma:displayName="Taxonomy Catch All Column" ma:hidden="true" ma:list="{2bdd8862-37e3-4522-b91c-4f4263138a2d}" ma:internalName="TaxCatchAll" ma:showField="CatchAllData" ma:web="dfd774ec-d09d-4acf-ac05-58d3c4dc2a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B72FD2-518F-439F-A7E8-7DBCEAAE6C09}">
  <ds:schemaRefs>
    <ds:schemaRef ds:uri="http://schemas.microsoft.com/sharepoint/v3/contenttype/forms"/>
  </ds:schemaRefs>
</ds:datastoreItem>
</file>

<file path=customXml/itemProps2.xml><?xml version="1.0" encoding="utf-8"?>
<ds:datastoreItem xmlns:ds="http://schemas.openxmlformats.org/officeDocument/2006/customXml" ds:itemID="{7BE52DE2-C33B-4468-B537-9A61BACF875F}">
  <ds:schemaRefs>
    <ds:schemaRef ds:uri="http://schemas.microsoft.com/sharepoint/events"/>
  </ds:schemaRefs>
</ds:datastoreItem>
</file>

<file path=customXml/itemProps3.xml><?xml version="1.0" encoding="utf-8"?>
<ds:datastoreItem xmlns:ds="http://schemas.openxmlformats.org/officeDocument/2006/customXml" ds:itemID="{8DEB5634-FAAB-4208-904B-96806D503A30}">
  <ds:schemaRefs>
    <ds:schemaRef ds:uri="http://schemas.microsoft.com/office/2006/metadata/properties"/>
    <ds:schemaRef ds:uri="http://schemas.microsoft.com/office/infopath/2007/PartnerControls"/>
    <ds:schemaRef ds:uri="fcda6743-17dc-433e-88ab-476f65ba655b"/>
    <ds:schemaRef ds:uri="bf090958-8d84-43fb-aea5-a2556d0d860b"/>
    <ds:schemaRef ds:uri="dfd774ec-d09d-4acf-ac05-58d3c4dc2a53"/>
  </ds:schemaRefs>
</ds:datastoreItem>
</file>

<file path=customXml/itemProps4.xml><?xml version="1.0" encoding="utf-8"?>
<ds:datastoreItem xmlns:ds="http://schemas.openxmlformats.org/officeDocument/2006/customXml" ds:itemID="{69C2397D-E065-4B6E-A620-7124D902ED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090958-8d84-43fb-aea5-a2556d0d860b"/>
    <ds:schemaRef ds:uri="dfd774ec-d09d-4acf-ac05-58d3c4dc2a53"/>
    <ds:schemaRef ds:uri="fcda6743-17dc-433e-88ab-476f65ba65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13619</Words>
  <Characters>77630</Characters>
  <Application>Microsoft Office Word</Application>
  <DocSecurity>0</DocSecurity>
  <Lines>646</Lines>
  <Paragraphs>182</Paragraphs>
  <ScaleCrop>false</ScaleCrop>
  <Company/>
  <LinksUpToDate>false</LinksUpToDate>
  <CharactersWithSpaces>91067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Deng</dc:creator>
  <cp:keywords/>
  <dc:description/>
  <cp:lastModifiedBy>Blaze Paul</cp:lastModifiedBy>
  <cp:revision>3</cp:revision>
  <dcterms:created xsi:type="dcterms:W3CDTF">2023-07-31T04:05:00Z</dcterms:created>
  <dcterms:modified xsi:type="dcterms:W3CDTF">2024-05-06T04:24:00Z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0x01010094DD00C077D5C14388E033BAA47F205E</vt:lpwstr>
  </property>
  <property fmtid="{D5CDD505-2E9C-101B-9397-08002B2CF9AE}" pid="3" name="_dlc_DocIdItemGuid">
    <vt:lpwstr>d2afca16-c2d0-4ce9-aea7-697622ed706d</vt:lpwstr>
  </property>
  <property fmtid="{D5CDD505-2E9C-101B-9397-08002B2CF9AE}" pid="4" name="MediaServiceImageTags">
    <vt:lpwstr/>
  </property>
</Properties>
</file>